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EEE" w:rsidRPr="00675F1F" w:rsidRDefault="00140EEE" w:rsidP="00140EEE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75F1F">
        <w:rPr>
          <w:rFonts w:ascii="Arial" w:hAnsi="Arial" w:cs="Arial"/>
          <w:b/>
          <w:color w:val="000000" w:themeColor="text1"/>
          <w:sz w:val="24"/>
          <w:szCs w:val="24"/>
        </w:rPr>
        <w:t xml:space="preserve">Supplementary Table 1: </w:t>
      </w:r>
      <w:r w:rsidRPr="00675F1F">
        <w:rPr>
          <w:rFonts w:ascii="Arial" w:hAnsi="Arial" w:cs="Arial"/>
          <w:bCs/>
          <w:color w:val="000000" w:themeColor="text1"/>
          <w:sz w:val="24"/>
          <w:szCs w:val="24"/>
        </w:rPr>
        <w:t>Comparative value of seed protein content in various leguminous crops.</w:t>
      </w:r>
    </w:p>
    <w:tbl>
      <w:tblPr>
        <w:tblW w:w="7830" w:type="dxa"/>
        <w:jc w:val="center"/>
        <w:tblLook w:val="04A0" w:firstRow="1" w:lastRow="0" w:firstColumn="1" w:lastColumn="0" w:noHBand="0" w:noVBand="1"/>
      </w:tblPr>
      <w:tblGrid>
        <w:gridCol w:w="2520"/>
        <w:gridCol w:w="1170"/>
        <w:gridCol w:w="4140"/>
      </w:tblGrid>
      <w:tr w:rsidR="00675F1F" w:rsidRPr="00675F1F" w:rsidTr="00DC40D9">
        <w:trPr>
          <w:trHeight w:val="300"/>
          <w:jc w:val="center"/>
        </w:trPr>
        <w:tc>
          <w:tcPr>
            <w:tcW w:w="2520" w:type="dxa"/>
            <w:tcBorders>
              <w:top w:val="single" w:sz="4" w:space="0" w:color="auto"/>
              <w:left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Protein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right w:val="nil"/>
            </w:tcBorders>
            <w:shd w:val="clear" w:color="auto" w:fill="BDD6EE" w:themeFill="accent1" w:themeFillTint="66"/>
          </w:tcPr>
          <w:p w:rsidR="00675F1F" w:rsidRPr="00675F1F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675F1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</w:rPr>
              <w:t>Reference</w:t>
            </w:r>
          </w:p>
        </w:tc>
      </w:tr>
      <w:tr w:rsidR="00675F1F" w:rsidRPr="00675F1F" w:rsidTr="00DC40D9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Arachis</w:t>
            </w:r>
            <w:proofErr w:type="spellEnd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hypogaea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26.5</w:t>
            </w:r>
          </w:p>
        </w:tc>
        <w:tc>
          <w:tcPr>
            <w:tcW w:w="4140" w:type="dxa"/>
            <w:tcBorders>
              <w:top w:val="nil"/>
              <w:left w:val="nil"/>
              <w:right w:val="nil"/>
            </w:tcBorders>
          </w:tcPr>
          <w:p w:rsidR="00675F1F" w:rsidRPr="00675F1F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75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Grosso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and Guzman</w:t>
            </w:r>
            <w:r w:rsidRPr="00675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(1995)</w:t>
            </w:r>
          </w:p>
        </w:tc>
      </w:tr>
      <w:tr w:rsidR="00675F1F" w:rsidRPr="00675F1F" w:rsidTr="00DC40D9">
        <w:trPr>
          <w:trHeight w:val="300"/>
          <w:jc w:val="center"/>
        </w:trPr>
        <w:tc>
          <w:tcPr>
            <w:tcW w:w="25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Cicer</w:t>
            </w:r>
            <w:proofErr w:type="spellEnd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arietinum</w:t>
            </w:r>
          </w:p>
        </w:tc>
        <w:tc>
          <w:tcPr>
            <w:tcW w:w="117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Pr="00675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  <w:r w:rsidRPr="00140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.6</w:t>
            </w:r>
          </w:p>
        </w:tc>
        <w:tc>
          <w:tcPr>
            <w:tcW w:w="4140" w:type="dxa"/>
            <w:tcBorders>
              <w:left w:val="nil"/>
              <w:bottom w:val="nil"/>
              <w:right w:val="nil"/>
            </w:tcBorders>
          </w:tcPr>
          <w:p w:rsidR="00675F1F" w:rsidRPr="00675F1F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 w:rsidRPr="00675F1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Upadhyaya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et. al. </w:t>
            </w:r>
            <w:r w:rsidR="0013354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(2016)</w:t>
            </w:r>
          </w:p>
        </w:tc>
      </w:tr>
      <w:tr w:rsidR="00675F1F" w:rsidRPr="00675F1F" w:rsidTr="00DC40D9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Glycine max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40.5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75F1F" w:rsidRPr="00675F1F" w:rsidRDefault="00DC40D9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Schmutz et. al. (2010)</w:t>
            </w:r>
          </w:p>
        </w:tc>
      </w:tr>
      <w:tr w:rsidR="00675F1F" w:rsidRPr="00675F1F" w:rsidTr="00DC40D9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Glycine </w:t>
            </w:r>
            <w:proofErr w:type="spellStart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soja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45.8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75F1F" w:rsidRPr="00675F1F" w:rsidRDefault="00DC40D9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Schmutz et. al. (2010)</w:t>
            </w:r>
          </w:p>
        </w:tc>
      </w:tr>
      <w:tr w:rsidR="00675F1F" w:rsidRPr="00675F1F" w:rsidTr="00DC40D9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Lens </w:t>
            </w:r>
            <w:proofErr w:type="spellStart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esculenta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29.3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75F1F" w:rsidRPr="00675F1F" w:rsidRDefault="00DC40D9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Monti and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Grillo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(1983)</w:t>
            </w:r>
          </w:p>
        </w:tc>
      </w:tr>
      <w:tr w:rsidR="00675F1F" w:rsidRPr="00675F1F" w:rsidTr="00DC40D9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Lupinus</w:t>
            </w:r>
            <w:proofErr w:type="spellEnd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albus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38.7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75F1F" w:rsidRPr="00675F1F" w:rsidRDefault="00DC40D9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Monti and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Grillo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(1983)</w:t>
            </w:r>
          </w:p>
        </w:tc>
      </w:tr>
      <w:tr w:rsidR="00675F1F" w:rsidRPr="00675F1F" w:rsidTr="00DC40D9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Phaseolus</w:t>
            </w:r>
            <w:proofErr w:type="spellEnd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vulgaris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39.4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675F1F" w:rsidRPr="00675F1F" w:rsidRDefault="00DC40D9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Monti and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Grillo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(1983)</w:t>
            </w:r>
          </w:p>
        </w:tc>
      </w:tr>
      <w:tr w:rsidR="00675F1F" w:rsidRPr="00675F1F" w:rsidTr="00DC40D9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Pisum</w:t>
            </w:r>
            <w:proofErr w:type="spellEnd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sativum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39.7</w:t>
            </w:r>
          </w:p>
        </w:tc>
        <w:tc>
          <w:tcPr>
            <w:tcW w:w="4140" w:type="dxa"/>
            <w:tcBorders>
              <w:top w:val="nil"/>
              <w:left w:val="nil"/>
              <w:right w:val="nil"/>
            </w:tcBorders>
          </w:tcPr>
          <w:p w:rsidR="00675F1F" w:rsidRPr="00675F1F" w:rsidRDefault="00DC40D9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Monti and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Grillo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(1983)</w:t>
            </w:r>
          </w:p>
        </w:tc>
      </w:tr>
      <w:tr w:rsidR="00675F1F" w:rsidRPr="00675F1F" w:rsidTr="00DC40D9">
        <w:trPr>
          <w:trHeight w:val="300"/>
          <w:jc w:val="center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Vicia</w:t>
            </w:r>
            <w:proofErr w:type="spellEnd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40EEE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faba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75F1F" w:rsidRPr="00140EEE" w:rsidRDefault="00675F1F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140EEE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5F1F" w:rsidRPr="00675F1F" w:rsidRDefault="00DC40D9" w:rsidP="003E6C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Monti and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Grillo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(1983)</w:t>
            </w:r>
          </w:p>
        </w:tc>
      </w:tr>
    </w:tbl>
    <w:p w:rsidR="00D71592" w:rsidRPr="00675F1F" w:rsidRDefault="007819BD">
      <w:pPr>
        <w:rPr>
          <w:rFonts w:ascii="Arial" w:hAnsi="Arial" w:cs="Arial"/>
          <w:sz w:val="24"/>
          <w:szCs w:val="24"/>
        </w:rPr>
      </w:pPr>
    </w:p>
    <w:p w:rsidR="00C97E42" w:rsidRPr="00675F1F" w:rsidRDefault="00C97E42" w:rsidP="00095872">
      <w:pPr>
        <w:spacing w:after="0" w:line="48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675F1F">
        <w:rPr>
          <w:rFonts w:ascii="Arial" w:hAnsi="Arial" w:cs="Arial"/>
          <w:b/>
          <w:color w:val="000000" w:themeColor="text1"/>
          <w:sz w:val="24"/>
          <w:szCs w:val="24"/>
        </w:rPr>
        <w:t>References:</w:t>
      </w:r>
    </w:p>
    <w:p w:rsidR="003E6C98" w:rsidRPr="00675F1F" w:rsidRDefault="003E6C98" w:rsidP="00DC40D9">
      <w:pPr>
        <w:pStyle w:val="EndNoteBibliography"/>
        <w:spacing w:after="0" w:line="480" w:lineRule="auto"/>
        <w:ind w:left="720" w:hanging="720"/>
        <w:rPr>
          <w:rFonts w:ascii="Arial" w:hAnsi="Arial" w:cs="Arial"/>
          <w:sz w:val="24"/>
          <w:szCs w:val="24"/>
        </w:rPr>
      </w:pPr>
      <w:r w:rsidRPr="00675F1F">
        <w:rPr>
          <w:rFonts w:ascii="Arial" w:hAnsi="Arial" w:cs="Arial"/>
          <w:sz w:val="24"/>
          <w:szCs w:val="24"/>
        </w:rPr>
        <w:t>Grosso NR, Guzman CA (1995) Chemical composition of aboriginal peanut (</w:t>
      </w:r>
      <w:r w:rsidRPr="00675F1F">
        <w:rPr>
          <w:rFonts w:ascii="Arial" w:hAnsi="Arial" w:cs="Arial"/>
          <w:i/>
          <w:iCs/>
          <w:sz w:val="24"/>
          <w:szCs w:val="24"/>
        </w:rPr>
        <w:t>Arachis hypogaea</w:t>
      </w:r>
      <w:r w:rsidRPr="00675F1F">
        <w:rPr>
          <w:rFonts w:ascii="Arial" w:hAnsi="Arial" w:cs="Arial"/>
          <w:sz w:val="24"/>
          <w:szCs w:val="24"/>
        </w:rPr>
        <w:t xml:space="preserve"> L.) seeds from Peru. J Agri Food Chem 43(1):102-5.</w:t>
      </w:r>
    </w:p>
    <w:p w:rsidR="003E6C98" w:rsidRPr="00675F1F" w:rsidRDefault="003E6C98" w:rsidP="00DC40D9">
      <w:pPr>
        <w:pStyle w:val="EndNoteBibliography"/>
        <w:spacing w:after="0" w:line="480" w:lineRule="auto"/>
        <w:ind w:left="720" w:hanging="720"/>
        <w:rPr>
          <w:rFonts w:ascii="Arial" w:hAnsi="Arial" w:cs="Arial"/>
          <w:sz w:val="24"/>
          <w:szCs w:val="24"/>
        </w:rPr>
      </w:pPr>
      <w:r w:rsidRPr="00C97E42">
        <w:rPr>
          <w:rFonts w:ascii="Arial" w:hAnsi="Arial" w:cs="Arial"/>
          <w:sz w:val="24"/>
          <w:szCs w:val="24"/>
        </w:rPr>
        <w:t>Monti LM, Grillo S</w:t>
      </w:r>
      <w:r w:rsidRPr="00675F1F">
        <w:rPr>
          <w:rFonts w:ascii="Arial" w:hAnsi="Arial" w:cs="Arial"/>
          <w:sz w:val="24"/>
          <w:szCs w:val="24"/>
        </w:rPr>
        <w:t xml:space="preserve"> (1983)</w:t>
      </w:r>
      <w:r w:rsidRPr="00C97E42">
        <w:rPr>
          <w:rFonts w:ascii="Arial" w:hAnsi="Arial" w:cs="Arial"/>
          <w:sz w:val="24"/>
          <w:szCs w:val="24"/>
        </w:rPr>
        <w:t>. Legume seed improvement for protein content and quality. Plant Foods for Human Nutrition</w:t>
      </w:r>
      <w:r w:rsidRPr="00675F1F">
        <w:rPr>
          <w:rFonts w:ascii="Arial" w:hAnsi="Arial" w:cs="Arial"/>
          <w:sz w:val="24"/>
          <w:szCs w:val="24"/>
        </w:rPr>
        <w:t>.</w:t>
      </w:r>
      <w:r w:rsidRPr="00C97E42">
        <w:rPr>
          <w:rFonts w:ascii="Arial" w:hAnsi="Arial" w:cs="Arial"/>
          <w:sz w:val="24"/>
          <w:szCs w:val="24"/>
        </w:rPr>
        <w:t xml:space="preserve"> 1</w:t>
      </w:r>
      <w:r w:rsidRPr="00675F1F">
        <w:rPr>
          <w:rFonts w:ascii="Arial" w:hAnsi="Arial" w:cs="Arial"/>
          <w:sz w:val="24"/>
          <w:szCs w:val="24"/>
        </w:rPr>
        <w:t xml:space="preserve"> </w:t>
      </w:r>
      <w:r w:rsidRPr="00C97E42">
        <w:rPr>
          <w:rFonts w:ascii="Arial" w:hAnsi="Arial" w:cs="Arial"/>
          <w:sz w:val="24"/>
          <w:szCs w:val="24"/>
        </w:rPr>
        <w:t>;32(3):253-66.</w:t>
      </w:r>
    </w:p>
    <w:p w:rsidR="000E0492" w:rsidRPr="00675F1F" w:rsidRDefault="000E0492" w:rsidP="00DC40D9">
      <w:pPr>
        <w:pStyle w:val="EndNoteBibliography"/>
        <w:spacing w:after="0" w:line="480" w:lineRule="auto"/>
        <w:ind w:left="720" w:hanging="720"/>
        <w:rPr>
          <w:rFonts w:ascii="Arial" w:hAnsi="Arial" w:cs="Arial"/>
          <w:sz w:val="24"/>
          <w:szCs w:val="24"/>
        </w:rPr>
      </w:pPr>
      <w:r w:rsidRPr="00675F1F">
        <w:rPr>
          <w:rFonts w:ascii="Arial" w:hAnsi="Arial" w:cs="Arial"/>
          <w:sz w:val="24"/>
          <w:szCs w:val="24"/>
        </w:rPr>
        <w:t>Upadhyaya HD, Bajaj D, Narnoliya L, Das S, Kumar V, Gowda CL, Sharma S, Tyagi AK, Parida SK (2016). Genome-wide scans for delineation of candidate genes regulating seed-protein content in chickpea. Front Plant Sci. 7.</w:t>
      </w:r>
      <w:r w:rsidR="00CB7A7B" w:rsidRPr="00675F1F">
        <w:rPr>
          <w:rFonts w:ascii="Arial" w:hAnsi="Arial" w:cs="Arial"/>
          <w:sz w:val="24"/>
          <w:szCs w:val="24"/>
        </w:rPr>
        <w:t xml:space="preserve"> </w:t>
      </w:r>
      <w:hyperlink r:id="rId4" w:history="1">
        <w:r w:rsidR="00CB7A7B" w:rsidRPr="00675F1F">
          <w:rPr>
            <w:rStyle w:val="Hyperlink"/>
            <w:rFonts w:ascii="Arial" w:hAnsi="Arial" w:cs="Arial"/>
            <w:sz w:val="24"/>
            <w:szCs w:val="24"/>
          </w:rPr>
          <w:t>https://doi.org/10.3389/fpls.2016.00302</w:t>
        </w:r>
      </w:hyperlink>
      <w:r w:rsidR="00CB7A7B" w:rsidRPr="00675F1F">
        <w:rPr>
          <w:rFonts w:ascii="Arial" w:hAnsi="Arial" w:cs="Arial"/>
          <w:sz w:val="24"/>
          <w:szCs w:val="24"/>
        </w:rPr>
        <w:t xml:space="preserve"> </w:t>
      </w:r>
    </w:p>
    <w:p w:rsidR="00DC40D9" w:rsidRPr="00675F1F" w:rsidRDefault="00DC40D9" w:rsidP="00DC40D9">
      <w:pPr>
        <w:pStyle w:val="EndNoteBibliography"/>
        <w:spacing w:after="0" w:line="480" w:lineRule="auto"/>
        <w:ind w:left="720" w:hanging="7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C40D9">
        <w:rPr>
          <w:rFonts w:ascii="Arial" w:hAnsi="Arial" w:cs="Arial"/>
          <w:sz w:val="24"/>
          <w:szCs w:val="24"/>
        </w:rPr>
        <w:t>Schmutz J, Cannon SB, Schlueter J, Ma J, Mitros T, Nelson W, Hyten DL, Song Q, Thelen JJ, Cheng J (2010) Genome sequence of the palaeopolyploid soybean. Nature 463:178-183</w:t>
      </w:r>
    </w:p>
    <w:p w:rsidR="00110CE9" w:rsidRPr="00675F1F" w:rsidRDefault="00110CE9" w:rsidP="00C97E42">
      <w:pPr>
        <w:pStyle w:val="EndNoteBibliography"/>
        <w:spacing w:after="0" w:line="480" w:lineRule="auto"/>
        <w:rPr>
          <w:rFonts w:ascii="Arial" w:hAnsi="Arial" w:cs="Arial"/>
          <w:sz w:val="24"/>
          <w:szCs w:val="24"/>
        </w:rPr>
      </w:pPr>
    </w:p>
    <w:p w:rsidR="00C97E42" w:rsidRPr="00675F1F" w:rsidRDefault="00C97E42">
      <w:pPr>
        <w:rPr>
          <w:rFonts w:ascii="Arial" w:hAnsi="Arial" w:cs="Arial"/>
          <w:sz w:val="24"/>
          <w:szCs w:val="24"/>
        </w:rPr>
      </w:pPr>
    </w:p>
    <w:sectPr w:rsidR="00C97E42" w:rsidRPr="00675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Q0M7Y0tDAwNDM0tzRT0lEKTi0uzszPAykwrAUAUdJFhCwAAAA="/>
  </w:docVars>
  <w:rsids>
    <w:rsidRoot w:val="00140EEE"/>
    <w:rsid w:val="00095872"/>
    <w:rsid w:val="000E0492"/>
    <w:rsid w:val="00110CE9"/>
    <w:rsid w:val="0013354F"/>
    <w:rsid w:val="00140EEE"/>
    <w:rsid w:val="00274613"/>
    <w:rsid w:val="003E6C98"/>
    <w:rsid w:val="00555645"/>
    <w:rsid w:val="00675F1F"/>
    <w:rsid w:val="007819BD"/>
    <w:rsid w:val="00906951"/>
    <w:rsid w:val="00C97E42"/>
    <w:rsid w:val="00CB7A7B"/>
    <w:rsid w:val="00DC40D9"/>
    <w:rsid w:val="00E10C57"/>
    <w:rsid w:val="00EB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A0CD1"/>
  <w15:chartTrackingRefBased/>
  <w15:docId w15:val="{8B98DEAB-39DB-47EB-999C-55A3F793F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C97E42"/>
    <w:pPr>
      <w:spacing w:line="240" w:lineRule="auto"/>
    </w:pPr>
    <w:rPr>
      <w:rFonts w:ascii="Times New Roman" w:hAnsi="Times New Roman" w:cs="Times New Roman"/>
      <w:noProof/>
      <w:szCs w:val="22"/>
      <w:lang w:bidi="ar-SA"/>
    </w:rPr>
  </w:style>
  <w:style w:type="character" w:customStyle="1" w:styleId="EndNoteBibliographyChar">
    <w:name w:val="EndNote Bibliography Char"/>
    <w:basedOn w:val="DefaultParagraphFont"/>
    <w:link w:val="EndNoteBibliography"/>
    <w:rsid w:val="00C97E42"/>
    <w:rPr>
      <w:rFonts w:ascii="Times New Roman" w:hAnsi="Times New Roman" w:cs="Times New Roman"/>
      <w:noProof/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CB7A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3389/fpls.2016.003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Gunvant Patil</dc:creator>
  <cp:keywords/>
  <dc:description/>
  <cp:lastModifiedBy>Gunvant Patil</cp:lastModifiedBy>
  <cp:revision>11</cp:revision>
  <dcterms:created xsi:type="dcterms:W3CDTF">2017-06-05T19:18:00Z</dcterms:created>
  <dcterms:modified xsi:type="dcterms:W3CDTF">2017-06-05T19:38:00Z</dcterms:modified>
</cp:coreProperties>
</file>