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28" w:rsidRPr="002420D7" w:rsidRDefault="00235E28" w:rsidP="00235E28">
      <w:proofErr w:type="gramStart"/>
      <w:r>
        <w:rPr>
          <w:b/>
        </w:rPr>
        <w:t>Fig.</w:t>
      </w:r>
      <w:proofErr w:type="gramEnd"/>
      <w:r w:rsidRPr="00D52747">
        <w:rPr>
          <w:b/>
        </w:rPr>
        <w:t xml:space="preserve"> </w:t>
      </w:r>
      <w:proofErr w:type="spellStart"/>
      <w:r>
        <w:rPr>
          <w:b/>
        </w:rPr>
        <w:t>S</w:t>
      </w:r>
      <w:r w:rsidRPr="00D52747">
        <w:rPr>
          <w:b/>
        </w:rPr>
        <w:t>1</w:t>
      </w:r>
      <w:proofErr w:type="spellEnd"/>
      <w:r>
        <w:rPr>
          <w:b/>
        </w:rPr>
        <w:t>:</w:t>
      </w:r>
      <w:r w:rsidRPr="002420D7">
        <w:t xml:space="preserve"> Vacuum infiltrated Picasso (A) and </w:t>
      </w:r>
      <w:proofErr w:type="spellStart"/>
      <w:r w:rsidRPr="002420D7">
        <w:t>P55</w:t>
      </w:r>
      <w:proofErr w:type="spellEnd"/>
      <w:r w:rsidRPr="002420D7">
        <w:t xml:space="preserve">/7 (B) potato leaves. Cognate effectors </w:t>
      </w:r>
      <w:proofErr w:type="spellStart"/>
      <w:r w:rsidRPr="002420D7">
        <w:rPr>
          <w:i/>
        </w:rPr>
        <w:t>Avr3a</w:t>
      </w:r>
      <w:r w:rsidRPr="002420D7">
        <w:rPr>
          <w:i/>
          <w:vertAlign w:val="superscript"/>
        </w:rPr>
        <w:t>KI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Avr3b</w:t>
      </w:r>
      <w:proofErr w:type="spellEnd"/>
      <w:r>
        <w:rPr>
          <w:i/>
        </w:rPr>
        <w:t xml:space="preserve">, </w:t>
      </w:r>
      <w:proofErr w:type="spellStart"/>
      <w:r w:rsidRPr="00B50B73">
        <w:t>PVX</w:t>
      </w:r>
      <w:proofErr w:type="spellEnd"/>
      <w:r w:rsidRPr="002420D7">
        <w:rPr>
          <w:i/>
        </w:rPr>
        <w:t xml:space="preserve"> coat protein (Cp), </w:t>
      </w:r>
      <w:r w:rsidRPr="00B50B73">
        <w:t>and</w:t>
      </w:r>
      <w:r w:rsidRPr="002420D7">
        <w:rPr>
          <w:i/>
        </w:rPr>
        <w:t xml:space="preserve"> </w:t>
      </w:r>
      <w:proofErr w:type="spellStart"/>
      <w:r w:rsidRPr="00B50B73">
        <w:rPr>
          <w:i/>
        </w:rPr>
        <w:t>RBP1</w:t>
      </w:r>
      <w:proofErr w:type="spellEnd"/>
      <w:r w:rsidRPr="002420D7">
        <w:t xml:space="preserve"> were infiltrated in order to visualise a cell death response if the corresponding </w:t>
      </w:r>
      <w:r w:rsidRPr="002420D7">
        <w:rPr>
          <w:i/>
        </w:rPr>
        <w:t>R</w:t>
      </w:r>
      <w:r w:rsidRPr="002420D7">
        <w:t xml:space="preserve"> gene was present. </w:t>
      </w:r>
      <w:proofErr w:type="spellStart"/>
      <w:proofErr w:type="gramStart"/>
      <w:r w:rsidRPr="000F3B22">
        <w:rPr>
          <w:i/>
        </w:rPr>
        <w:t>eGFP</w:t>
      </w:r>
      <w:proofErr w:type="spellEnd"/>
      <w:proofErr w:type="gramEnd"/>
      <w:r w:rsidRPr="002420D7">
        <w:t xml:space="preserve"> and </w:t>
      </w:r>
      <w:proofErr w:type="spellStart"/>
      <w:r w:rsidRPr="002420D7">
        <w:rPr>
          <w:i/>
        </w:rPr>
        <w:t>Avr2</w:t>
      </w:r>
      <w:proofErr w:type="spellEnd"/>
      <w:r>
        <w:t xml:space="preserve"> were used as negative controls. The cell death inducer </w:t>
      </w:r>
      <w:proofErr w:type="spellStart"/>
      <w:r>
        <w:t>CRN2</w:t>
      </w:r>
      <w:proofErr w:type="spellEnd"/>
      <w:r>
        <w:t xml:space="preserve"> was used as a positive control.</w:t>
      </w:r>
      <w:r w:rsidRPr="002420D7">
        <w:t xml:space="preserve"> Responses were recorded 10 days after infiltration.</w:t>
      </w:r>
      <w:r w:rsidR="00392BB9">
        <w:rPr>
          <w:noProof/>
          <w:lang w:eastAsia="en-IN"/>
        </w:rPr>
        <w:drawing>
          <wp:inline distT="0" distB="0" distL="0" distR="0">
            <wp:extent cx="5721350" cy="4292600"/>
            <wp:effectExtent l="19050" t="0" r="0" b="0"/>
            <wp:docPr id="2" name="Picture 2" descr="H:\journals\Springer\SpACE\122\3278\Stage200\Author\Fig S1_VacuumInfiltr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journals\Springer\SpACE\122\3278\Stage200\Author\Fig S1_VacuumInfiltration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E28" w:rsidRPr="002420D7" w:rsidSect="00B359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35E28"/>
    <w:rsid w:val="000A4A82"/>
    <w:rsid w:val="00235E28"/>
    <w:rsid w:val="00392BB9"/>
    <w:rsid w:val="00464EA8"/>
    <w:rsid w:val="005B184C"/>
    <w:rsid w:val="0074491B"/>
    <w:rsid w:val="00B35928"/>
    <w:rsid w:val="00E0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0013327</dc:creator>
  <cp:lastModifiedBy>0013327</cp:lastModifiedBy>
  <cp:revision>1</cp:revision>
  <dcterms:created xsi:type="dcterms:W3CDTF">2019-01-09T13:01:00Z</dcterms:created>
  <dcterms:modified xsi:type="dcterms:W3CDTF">2019-01-09T13:35:00Z</dcterms:modified>
</cp:coreProperties>
</file>