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29A" w:rsidRDefault="002D329A" w:rsidP="002D329A">
      <w:pPr>
        <w:rPr>
          <w:b/>
        </w:rPr>
      </w:pPr>
      <w:r>
        <w:rPr>
          <w:b/>
        </w:rPr>
        <w:t>Supplementary Table S1</w:t>
      </w:r>
      <w:r w:rsidRPr="00E442A1">
        <w:t xml:space="preserve"> List of </w:t>
      </w:r>
      <w:r>
        <w:t xml:space="preserve">12 </w:t>
      </w:r>
      <w:r w:rsidRPr="00E442A1">
        <w:t>best performing maize lines for MCMV resistance, and their disease severity score</w:t>
      </w:r>
      <w:r>
        <w:t>s</w:t>
      </w:r>
      <w:r w:rsidRPr="00E442A1">
        <w:t xml:space="preserve"> for MLN</w:t>
      </w:r>
      <w:r>
        <w:rPr>
          <w:b/>
        </w:rPr>
        <w:t>.</w:t>
      </w:r>
    </w:p>
    <w:tbl>
      <w:tblPr>
        <w:tblW w:w="8173" w:type="dxa"/>
        <w:jc w:val="center"/>
        <w:tblLook w:val="04A0"/>
      </w:tblPr>
      <w:tblGrid>
        <w:gridCol w:w="3240"/>
        <w:gridCol w:w="962"/>
        <w:gridCol w:w="1133"/>
        <w:gridCol w:w="754"/>
        <w:gridCol w:w="987"/>
        <w:gridCol w:w="1097"/>
      </w:tblGrid>
      <w:tr w:rsidR="002D329A" w:rsidRPr="00F6207E" w:rsidTr="006E0528">
        <w:trPr>
          <w:trHeight w:val="20"/>
          <w:jc w:val="center"/>
        </w:trPr>
        <w:tc>
          <w:tcPr>
            <w:tcW w:w="324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2D329A" w:rsidRPr="00181764" w:rsidRDefault="002D329A" w:rsidP="006E0528">
            <w:pPr>
              <w:spacing w:line="240" w:lineRule="auto"/>
              <w:rPr>
                <w:rFonts w:cs="Arial"/>
                <w:color w:val="000000"/>
                <w:lang w:eastAsia="en-US"/>
              </w:rPr>
            </w:pPr>
            <w:r>
              <w:rPr>
                <w:rFonts w:cs="Arial"/>
                <w:color w:val="000000"/>
                <w:sz w:val="22"/>
                <w:szCs w:val="22"/>
                <w:lang w:eastAsia="en-US"/>
              </w:rPr>
              <w:t>Inbreds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D329A" w:rsidRPr="00F6207E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color w:val="000000"/>
                <w:lang w:eastAsia="en-US"/>
              </w:rPr>
            </w:pPr>
            <w:r>
              <w:rPr>
                <w:rFonts w:cs="Arial"/>
                <w:color w:val="000000"/>
                <w:sz w:val="22"/>
                <w:szCs w:val="22"/>
                <w:lang w:eastAsia="en-US"/>
              </w:rPr>
              <w:t>MCMV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D329A" w:rsidRPr="00F6207E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color w:val="000000"/>
                <w:lang w:eastAsia="en-US"/>
              </w:rPr>
            </w:pPr>
            <w:r>
              <w:rPr>
                <w:rFonts w:cs="Arial"/>
                <w:color w:val="000000"/>
                <w:sz w:val="22"/>
                <w:szCs w:val="22"/>
                <w:lang w:eastAsia="en-US"/>
              </w:rPr>
              <w:t>MLN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2D329A" w:rsidRPr="00F6207E" w:rsidRDefault="002D329A" w:rsidP="006E0528">
            <w:pPr>
              <w:spacing w:line="240" w:lineRule="auto"/>
              <w:jc w:val="center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Heterotic group</w:t>
            </w:r>
          </w:p>
        </w:tc>
      </w:tr>
      <w:tr w:rsidR="002D329A" w:rsidRPr="00F6207E" w:rsidTr="006E0528">
        <w:trPr>
          <w:trHeight w:val="20"/>
          <w:jc w:val="center"/>
        </w:trPr>
        <w:tc>
          <w:tcPr>
            <w:tcW w:w="324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181764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color w:val="000000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DS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AUDPC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DS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AUDPC</w:t>
            </w:r>
          </w:p>
        </w:tc>
        <w:tc>
          <w:tcPr>
            <w:tcW w:w="109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color w:val="000000"/>
                <w:lang w:eastAsia="en-US"/>
              </w:rPr>
            </w:pPr>
          </w:p>
        </w:tc>
      </w:tr>
      <w:tr w:rsidR="002D329A" w:rsidRPr="00F6207E" w:rsidTr="006E0528">
        <w:trPr>
          <w:trHeight w:val="20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CML550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3.36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147.06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4.58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137.44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B</w:t>
            </w:r>
          </w:p>
        </w:tc>
      </w:tr>
      <w:tr w:rsidR="002D329A" w:rsidRPr="00F6207E" w:rsidTr="006E0528">
        <w:trPr>
          <w:trHeight w:val="20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LaPostaSeqC7-F71-1-2-1-1-B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3.37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139.49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4.13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124.34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A</w:t>
            </w:r>
          </w:p>
        </w:tc>
      </w:tr>
      <w:tr w:rsidR="002D329A" w:rsidRPr="00F6207E" w:rsidTr="006E0528">
        <w:trPr>
          <w:trHeight w:val="20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(CML550/CML504)DH73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bCs/>
                <w:color w:val="000000"/>
                <w:lang w:eastAsia="en-US"/>
              </w:rPr>
            </w:pPr>
            <w:r w:rsidRPr="00F6207E">
              <w:rPr>
                <w:rFonts w:cs="Arial"/>
                <w:bCs/>
                <w:color w:val="000000"/>
                <w:sz w:val="22"/>
                <w:szCs w:val="22"/>
                <w:lang w:eastAsia="en-US"/>
              </w:rPr>
              <w:t>3.47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bCs/>
                <w:color w:val="000000"/>
                <w:lang w:eastAsia="en-US"/>
              </w:rPr>
            </w:pPr>
            <w:r w:rsidRPr="00F6207E">
              <w:rPr>
                <w:rFonts w:cs="Arial"/>
                <w:bCs/>
                <w:color w:val="000000"/>
                <w:sz w:val="22"/>
                <w:szCs w:val="22"/>
                <w:lang w:eastAsia="en-US"/>
              </w:rPr>
              <w:t>168.41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bCs/>
                <w:color w:val="000000"/>
                <w:lang w:eastAsia="en-US"/>
              </w:rPr>
            </w:pPr>
            <w:r w:rsidRPr="00F6207E">
              <w:rPr>
                <w:rFonts w:cs="Arial"/>
                <w:bCs/>
                <w:color w:val="000000"/>
                <w:sz w:val="22"/>
                <w:szCs w:val="22"/>
                <w:lang w:eastAsia="en-US"/>
              </w:rPr>
              <w:t>4.94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bCs/>
                <w:color w:val="000000"/>
                <w:lang w:eastAsia="en-US"/>
              </w:rPr>
            </w:pPr>
            <w:r w:rsidRPr="00F6207E">
              <w:rPr>
                <w:rFonts w:cs="Arial"/>
                <w:bCs/>
                <w:color w:val="000000"/>
                <w:sz w:val="22"/>
                <w:szCs w:val="22"/>
                <w:lang w:eastAsia="en-US"/>
              </w:rPr>
              <w:t>140.41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b/>
                <w:bCs/>
                <w:color w:val="000000"/>
                <w:lang w:eastAsia="en-US"/>
              </w:rPr>
            </w:pPr>
            <w:r w:rsidRPr="000D29DF">
              <w:rPr>
                <w:rFonts w:cs="Arial"/>
                <w:color w:val="000000"/>
                <w:sz w:val="22"/>
                <w:szCs w:val="22"/>
                <w:lang w:eastAsia="en-US"/>
              </w:rPr>
              <w:t>B</w:t>
            </w:r>
          </w:p>
        </w:tc>
      </w:tr>
      <w:tr w:rsidR="002D329A" w:rsidRPr="00F6207E" w:rsidTr="006E0528">
        <w:trPr>
          <w:trHeight w:val="20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(CML550/CML504)DH128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bCs/>
                <w:color w:val="000000"/>
                <w:lang w:eastAsia="en-US"/>
              </w:rPr>
            </w:pPr>
            <w:r w:rsidRPr="00F6207E">
              <w:rPr>
                <w:rFonts w:cs="Arial"/>
                <w:bCs/>
                <w:color w:val="000000"/>
                <w:sz w:val="22"/>
                <w:szCs w:val="22"/>
                <w:lang w:eastAsia="en-US"/>
              </w:rPr>
              <w:t>3.50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bCs/>
                <w:color w:val="000000"/>
                <w:lang w:eastAsia="en-US"/>
              </w:rPr>
            </w:pPr>
            <w:r w:rsidRPr="00F6207E">
              <w:rPr>
                <w:rFonts w:cs="Arial"/>
                <w:bCs/>
                <w:color w:val="000000"/>
                <w:sz w:val="22"/>
                <w:szCs w:val="22"/>
                <w:lang w:eastAsia="en-US"/>
              </w:rPr>
              <w:t>173.91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bCs/>
                <w:color w:val="000000"/>
                <w:lang w:eastAsia="en-US"/>
              </w:rPr>
            </w:pPr>
            <w:r w:rsidRPr="00F6207E">
              <w:rPr>
                <w:rFonts w:cs="Arial"/>
                <w:bCs/>
                <w:color w:val="000000"/>
                <w:sz w:val="22"/>
                <w:szCs w:val="22"/>
                <w:lang w:eastAsia="en-US"/>
              </w:rPr>
              <w:t>4.71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bCs/>
                <w:color w:val="000000"/>
                <w:lang w:eastAsia="en-US"/>
              </w:rPr>
            </w:pPr>
            <w:r w:rsidRPr="00F6207E">
              <w:rPr>
                <w:rFonts w:cs="Arial"/>
                <w:bCs/>
                <w:color w:val="000000"/>
                <w:sz w:val="22"/>
                <w:szCs w:val="22"/>
                <w:lang w:eastAsia="en-US"/>
              </w:rPr>
              <w:t>120.95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b/>
                <w:bCs/>
                <w:color w:val="000000"/>
                <w:lang w:eastAsia="en-US"/>
              </w:rPr>
            </w:pPr>
            <w:r w:rsidRPr="000D29DF">
              <w:rPr>
                <w:rFonts w:cs="Arial"/>
                <w:color w:val="000000"/>
                <w:sz w:val="22"/>
                <w:szCs w:val="22"/>
                <w:lang w:eastAsia="en-US"/>
              </w:rPr>
              <w:t>B</w:t>
            </w:r>
          </w:p>
        </w:tc>
      </w:tr>
      <w:tr w:rsidR="002D329A" w:rsidRPr="00F6207E" w:rsidTr="006E0528">
        <w:trPr>
          <w:trHeight w:val="20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DTPWC9-F31-1-3-1-1-B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3.53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146.18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5.08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161.32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A</w:t>
            </w:r>
          </w:p>
        </w:tc>
      </w:tr>
      <w:tr w:rsidR="002D329A" w:rsidRPr="00F6207E" w:rsidTr="006E0528">
        <w:trPr>
          <w:trHeight w:val="20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(CML550/CML504)DH30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bCs/>
                <w:color w:val="000000"/>
                <w:lang w:eastAsia="en-US"/>
              </w:rPr>
            </w:pPr>
            <w:r w:rsidRPr="00F6207E">
              <w:rPr>
                <w:rFonts w:cs="Arial"/>
                <w:bCs/>
                <w:color w:val="000000"/>
                <w:sz w:val="22"/>
                <w:szCs w:val="22"/>
                <w:lang w:eastAsia="en-US"/>
              </w:rPr>
              <w:t>3.55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bCs/>
                <w:color w:val="000000"/>
                <w:lang w:eastAsia="en-US"/>
              </w:rPr>
            </w:pPr>
            <w:r w:rsidRPr="00F6207E">
              <w:rPr>
                <w:rFonts w:cs="Arial"/>
                <w:bCs/>
                <w:color w:val="000000"/>
                <w:sz w:val="22"/>
                <w:szCs w:val="22"/>
                <w:lang w:eastAsia="en-US"/>
              </w:rPr>
              <w:t>175.40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bCs/>
                <w:color w:val="000000"/>
                <w:lang w:eastAsia="en-US"/>
              </w:rPr>
            </w:pPr>
            <w:r w:rsidRPr="00F6207E">
              <w:rPr>
                <w:rFonts w:cs="Arial"/>
                <w:bCs/>
                <w:color w:val="000000"/>
                <w:sz w:val="22"/>
                <w:szCs w:val="22"/>
                <w:lang w:eastAsia="en-US"/>
              </w:rPr>
              <w:t>5.14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bCs/>
                <w:color w:val="000000"/>
                <w:lang w:eastAsia="en-US"/>
              </w:rPr>
            </w:pPr>
            <w:r w:rsidRPr="00F6207E">
              <w:rPr>
                <w:rFonts w:cs="Arial"/>
                <w:bCs/>
                <w:color w:val="000000"/>
                <w:sz w:val="22"/>
                <w:szCs w:val="22"/>
                <w:lang w:eastAsia="en-US"/>
              </w:rPr>
              <w:t>137.76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8E0D72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bCs/>
                <w:color w:val="000000"/>
                <w:lang w:eastAsia="en-US"/>
              </w:rPr>
            </w:pPr>
            <w:r w:rsidRPr="000D29DF">
              <w:rPr>
                <w:rFonts w:cs="Arial"/>
                <w:color w:val="000000"/>
                <w:sz w:val="22"/>
                <w:szCs w:val="22"/>
                <w:lang w:eastAsia="en-US"/>
              </w:rPr>
              <w:t>B</w:t>
            </w:r>
          </w:p>
        </w:tc>
      </w:tr>
      <w:tr w:rsidR="002D329A" w:rsidRPr="00F6207E" w:rsidTr="006E0528">
        <w:trPr>
          <w:trHeight w:val="20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CLWN276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3.55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140.71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4.99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163.84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B</w:t>
            </w:r>
          </w:p>
        </w:tc>
      </w:tr>
      <w:tr w:rsidR="002D329A" w:rsidRPr="00F6207E" w:rsidTr="006E0528">
        <w:trPr>
          <w:trHeight w:val="396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CML342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3.55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152.52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4.11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128.25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AB</w:t>
            </w:r>
          </w:p>
        </w:tc>
      </w:tr>
      <w:tr w:rsidR="002D329A" w:rsidRPr="00F6207E" w:rsidTr="006E0528">
        <w:trPr>
          <w:trHeight w:val="20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CML373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3.56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139.82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4.65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149.72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A</w:t>
            </w:r>
          </w:p>
        </w:tc>
      </w:tr>
      <w:tr w:rsidR="002D329A" w:rsidRPr="00F6207E" w:rsidTr="006E0528">
        <w:trPr>
          <w:trHeight w:val="20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(CML550/CML504)DH91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bCs/>
                <w:color w:val="000000"/>
                <w:lang w:eastAsia="en-US"/>
              </w:rPr>
            </w:pPr>
            <w:r w:rsidRPr="00F6207E">
              <w:rPr>
                <w:rFonts w:cs="Arial"/>
                <w:bCs/>
                <w:color w:val="000000"/>
                <w:sz w:val="22"/>
                <w:szCs w:val="22"/>
                <w:lang w:eastAsia="en-US"/>
              </w:rPr>
              <w:t>3.56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bCs/>
                <w:color w:val="000000"/>
                <w:lang w:eastAsia="en-US"/>
              </w:rPr>
            </w:pPr>
            <w:r w:rsidRPr="00F6207E">
              <w:rPr>
                <w:rFonts w:cs="Arial"/>
                <w:bCs/>
                <w:color w:val="000000"/>
                <w:sz w:val="22"/>
                <w:szCs w:val="22"/>
                <w:lang w:eastAsia="en-US"/>
              </w:rPr>
              <w:t>179.92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bCs/>
                <w:color w:val="000000"/>
                <w:lang w:eastAsia="en-US"/>
              </w:rPr>
            </w:pPr>
            <w:r w:rsidRPr="00F6207E">
              <w:rPr>
                <w:rFonts w:cs="Arial"/>
                <w:bCs/>
                <w:color w:val="000000"/>
                <w:sz w:val="22"/>
                <w:szCs w:val="22"/>
                <w:lang w:eastAsia="en-US"/>
              </w:rPr>
              <w:t>4.88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bCs/>
                <w:color w:val="000000"/>
                <w:lang w:eastAsia="en-US"/>
              </w:rPr>
            </w:pPr>
            <w:r w:rsidRPr="00F6207E">
              <w:rPr>
                <w:rFonts w:cs="Arial"/>
                <w:bCs/>
                <w:color w:val="000000"/>
                <w:sz w:val="22"/>
                <w:szCs w:val="22"/>
                <w:lang w:eastAsia="en-US"/>
              </w:rPr>
              <w:t>136.24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b/>
                <w:bCs/>
                <w:color w:val="000000"/>
                <w:lang w:eastAsia="en-US"/>
              </w:rPr>
            </w:pPr>
            <w:r w:rsidRPr="000D29DF">
              <w:rPr>
                <w:rFonts w:cs="Arial"/>
                <w:color w:val="000000"/>
                <w:sz w:val="22"/>
                <w:szCs w:val="22"/>
                <w:lang w:eastAsia="en-US"/>
              </w:rPr>
              <w:t>B</w:t>
            </w:r>
          </w:p>
        </w:tc>
      </w:tr>
      <w:tr w:rsidR="002D329A" w:rsidRPr="00F6207E" w:rsidTr="006E0528">
        <w:trPr>
          <w:trHeight w:val="20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(CML550/CML504)DH35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bCs/>
                <w:color w:val="000000"/>
                <w:lang w:eastAsia="en-US"/>
              </w:rPr>
            </w:pPr>
            <w:r w:rsidRPr="00F6207E">
              <w:rPr>
                <w:rFonts w:cs="Arial"/>
                <w:bCs/>
                <w:color w:val="000000"/>
                <w:sz w:val="22"/>
                <w:szCs w:val="22"/>
                <w:lang w:eastAsia="en-US"/>
              </w:rPr>
              <w:t>3.56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bCs/>
                <w:color w:val="000000"/>
                <w:lang w:eastAsia="en-US"/>
              </w:rPr>
            </w:pPr>
            <w:r w:rsidRPr="00F6207E">
              <w:rPr>
                <w:rFonts w:cs="Arial"/>
                <w:bCs/>
                <w:color w:val="000000"/>
                <w:sz w:val="22"/>
                <w:szCs w:val="22"/>
                <w:lang w:eastAsia="en-US"/>
              </w:rPr>
              <w:t>178.60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bCs/>
                <w:color w:val="000000"/>
                <w:lang w:eastAsia="en-US"/>
              </w:rPr>
            </w:pPr>
            <w:r w:rsidRPr="00F6207E">
              <w:rPr>
                <w:rFonts w:cs="Arial"/>
                <w:bCs/>
                <w:color w:val="000000"/>
                <w:sz w:val="22"/>
                <w:szCs w:val="22"/>
                <w:lang w:eastAsia="en-US"/>
              </w:rPr>
              <w:t>4.97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bCs/>
                <w:color w:val="000000"/>
                <w:lang w:eastAsia="en-US"/>
              </w:rPr>
            </w:pPr>
            <w:r w:rsidRPr="00F6207E">
              <w:rPr>
                <w:rFonts w:cs="Arial"/>
                <w:bCs/>
                <w:color w:val="000000"/>
                <w:sz w:val="22"/>
                <w:szCs w:val="22"/>
                <w:lang w:eastAsia="en-US"/>
              </w:rPr>
              <w:t>143.75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b/>
                <w:bCs/>
                <w:color w:val="000000"/>
                <w:lang w:eastAsia="en-US"/>
              </w:rPr>
            </w:pPr>
            <w:r w:rsidRPr="000D29DF">
              <w:rPr>
                <w:rFonts w:cs="Arial"/>
                <w:color w:val="000000"/>
                <w:sz w:val="22"/>
                <w:szCs w:val="22"/>
                <w:lang w:eastAsia="en-US"/>
              </w:rPr>
              <w:t>B</w:t>
            </w:r>
          </w:p>
        </w:tc>
      </w:tr>
      <w:tr w:rsidR="002D329A" w:rsidRPr="00F6207E" w:rsidTr="006E0528">
        <w:trPr>
          <w:trHeight w:val="20"/>
          <w:jc w:val="center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color w:val="000000"/>
                <w:lang w:eastAsia="en-US"/>
              </w:rPr>
            </w:pPr>
            <w:r w:rsidRPr="00F6207E">
              <w:rPr>
                <w:rFonts w:cs="Arial"/>
                <w:color w:val="000000"/>
                <w:sz w:val="22"/>
                <w:szCs w:val="22"/>
                <w:lang w:eastAsia="en-US"/>
              </w:rPr>
              <w:t>(CML550/CML504)DH161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bCs/>
                <w:color w:val="000000"/>
                <w:lang w:eastAsia="en-US"/>
              </w:rPr>
            </w:pPr>
            <w:r w:rsidRPr="00F6207E">
              <w:rPr>
                <w:rFonts w:cs="Arial"/>
                <w:bCs/>
                <w:color w:val="000000"/>
                <w:sz w:val="22"/>
                <w:szCs w:val="22"/>
                <w:lang w:eastAsia="en-US"/>
              </w:rPr>
              <w:t>3.58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bCs/>
                <w:color w:val="000000"/>
                <w:lang w:eastAsia="en-US"/>
              </w:rPr>
            </w:pPr>
            <w:r w:rsidRPr="00F6207E">
              <w:rPr>
                <w:rFonts w:cs="Arial"/>
                <w:bCs/>
                <w:color w:val="000000"/>
                <w:sz w:val="22"/>
                <w:szCs w:val="22"/>
                <w:lang w:eastAsia="en-US"/>
              </w:rPr>
              <w:t>179.70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bCs/>
                <w:color w:val="000000"/>
                <w:lang w:eastAsia="en-US"/>
              </w:rPr>
            </w:pPr>
            <w:r w:rsidRPr="00F6207E">
              <w:rPr>
                <w:rFonts w:cs="Arial"/>
                <w:bCs/>
                <w:color w:val="000000"/>
                <w:sz w:val="22"/>
                <w:szCs w:val="22"/>
                <w:lang w:eastAsia="en-US"/>
              </w:rPr>
              <w:t>4.96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F6207E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bCs/>
                <w:color w:val="000000"/>
                <w:lang w:eastAsia="en-US"/>
              </w:rPr>
            </w:pPr>
            <w:r w:rsidRPr="00F6207E">
              <w:rPr>
                <w:rFonts w:cs="Arial"/>
                <w:bCs/>
                <w:color w:val="000000"/>
                <w:sz w:val="22"/>
                <w:szCs w:val="22"/>
                <w:lang w:eastAsia="en-US"/>
              </w:rPr>
              <w:t>136.71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329A" w:rsidRPr="008E0D72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b/>
                <w:color w:val="000000"/>
                <w:lang w:eastAsia="en-US"/>
              </w:rPr>
            </w:pPr>
            <w:r w:rsidRPr="000D29DF">
              <w:rPr>
                <w:rFonts w:cs="Arial"/>
                <w:color w:val="000000"/>
                <w:sz w:val="22"/>
                <w:szCs w:val="22"/>
                <w:lang w:eastAsia="en-US"/>
              </w:rPr>
              <w:t>B</w:t>
            </w:r>
          </w:p>
        </w:tc>
      </w:tr>
    </w:tbl>
    <w:p w:rsidR="002D329A" w:rsidRDefault="002D329A" w:rsidP="002D329A">
      <w:pPr>
        <w:rPr>
          <w:rFonts w:cs="Arial"/>
          <w:b/>
        </w:rPr>
      </w:pPr>
    </w:p>
    <w:p w:rsidR="002D329A" w:rsidRDefault="002D329A" w:rsidP="002D329A"/>
    <w:p w:rsidR="002D329A" w:rsidRDefault="002D329A" w:rsidP="002D329A">
      <w:pPr>
        <w:rPr>
          <w:b/>
        </w:rPr>
      </w:pPr>
    </w:p>
    <w:p w:rsidR="002D329A" w:rsidRDefault="002D329A" w:rsidP="002D329A">
      <w:pPr>
        <w:jc w:val="center"/>
      </w:pPr>
      <w:r>
        <w:rPr>
          <w:b/>
        </w:rPr>
        <w:t xml:space="preserve">Supplementary </w:t>
      </w:r>
      <w:r w:rsidRPr="0085454A">
        <w:rPr>
          <w:b/>
        </w:rPr>
        <w:t xml:space="preserve">Table </w:t>
      </w:r>
      <w:r>
        <w:rPr>
          <w:b/>
        </w:rPr>
        <w:t>S2</w:t>
      </w:r>
      <w:r>
        <w:t>. Summary of the linkage groups constructed for three DH</w:t>
      </w:r>
      <w:r w:rsidRPr="00B340D4">
        <w:rPr>
          <w:vertAlign w:val="subscript"/>
        </w:rPr>
        <w:t xml:space="preserve"> </w:t>
      </w:r>
      <w:r>
        <w:t>populations.</w:t>
      </w:r>
    </w:p>
    <w:tbl>
      <w:tblPr>
        <w:tblW w:w="9675" w:type="dxa"/>
        <w:jc w:val="center"/>
        <w:tblCellMar>
          <w:left w:w="0" w:type="dxa"/>
          <w:right w:w="0" w:type="dxa"/>
        </w:tblCellMar>
        <w:tblLook w:val="0600"/>
      </w:tblPr>
      <w:tblGrid>
        <w:gridCol w:w="3615"/>
        <w:gridCol w:w="1710"/>
        <w:gridCol w:w="1170"/>
        <w:gridCol w:w="1170"/>
        <w:gridCol w:w="2010"/>
      </w:tblGrid>
      <w:tr w:rsidR="002D329A" w:rsidRPr="001C4080" w:rsidTr="006E0528">
        <w:trPr>
          <w:trHeight w:val="432"/>
          <w:jc w:val="center"/>
        </w:trPr>
        <w:tc>
          <w:tcPr>
            <w:tcW w:w="361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D329A" w:rsidRPr="001C4080" w:rsidRDefault="002D329A" w:rsidP="006E0528">
            <w:pPr>
              <w:spacing w:line="240" w:lineRule="auto"/>
              <w:jc w:val="center"/>
            </w:pPr>
            <w:r w:rsidRPr="001C4080">
              <w:rPr>
                <w:b/>
                <w:bCs/>
              </w:rPr>
              <w:t>Population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D329A" w:rsidRPr="001C4080" w:rsidRDefault="002D329A" w:rsidP="006E0528">
            <w:pPr>
              <w:spacing w:line="240" w:lineRule="auto"/>
              <w:jc w:val="center"/>
            </w:pPr>
            <w:r w:rsidRPr="001C4080">
              <w:rPr>
                <w:b/>
                <w:bCs/>
              </w:rPr>
              <w:t>No of progenies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D329A" w:rsidRPr="001C4080" w:rsidRDefault="002D329A" w:rsidP="006E0528">
            <w:pPr>
              <w:spacing w:line="240" w:lineRule="auto"/>
              <w:jc w:val="center"/>
            </w:pPr>
            <w:r w:rsidRPr="001C4080">
              <w:rPr>
                <w:b/>
                <w:bCs/>
              </w:rPr>
              <w:t>No of SNPs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D329A" w:rsidRPr="001C4080" w:rsidRDefault="002D329A" w:rsidP="006E0528">
            <w:pPr>
              <w:spacing w:line="240" w:lineRule="auto"/>
              <w:jc w:val="center"/>
            </w:pPr>
            <w:r w:rsidRPr="001C4080">
              <w:rPr>
                <w:b/>
                <w:bCs/>
              </w:rPr>
              <w:t>Map length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D329A" w:rsidRPr="001C4080" w:rsidRDefault="002D329A" w:rsidP="006E0528">
            <w:pPr>
              <w:spacing w:line="240" w:lineRule="auto"/>
              <w:jc w:val="center"/>
            </w:pPr>
            <w:r w:rsidRPr="001C4080">
              <w:rPr>
                <w:b/>
                <w:bCs/>
              </w:rPr>
              <w:t>Avg distance (</w:t>
            </w:r>
            <w:proofErr w:type="spellStart"/>
            <w:r w:rsidRPr="001C4080">
              <w:rPr>
                <w:b/>
                <w:bCs/>
              </w:rPr>
              <w:t>cM</w:t>
            </w:r>
            <w:proofErr w:type="spellEnd"/>
            <w:r w:rsidRPr="001C4080">
              <w:rPr>
                <w:b/>
                <w:bCs/>
              </w:rPr>
              <w:t>)</w:t>
            </w:r>
          </w:p>
        </w:tc>
      </w:tr>
      <w:tr w:rsidR="002D329A" w:rsidRPr="001C4080" w:rsidTr="006E0528">
        <w:trPr>
          <w:trHeight w:val="432"/>
          <w:jc w:val="center"/>
        </w:trPr>
        <w:tc>
          <w:tcPr>
            <w:tcW w:w="3615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D329A" w:rsidRPr="001C4080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color w:val="000000"/>
                <w:lang w:eastAsia="en-US"/>
              </w:rPr>
            </w:pPr>
            <w:proofErr w:type="spellStart"/>
            <w:r w:rsidRPr="001C4080">
              <w:rPr>
                <w:rFonts w:cs="Arial"/>
                <w:color w:val="000000"/>
                <w:lang w:eastAsia="en-US"/>
              </w:rPr>
              <w:t>CML550</w:t>
            </w:r>
            <w:proofErr w:type="spellEnd"/>
            <w:r w:rsidRPr="001C4080">
              <w:rPr>
                <w:rFonts w:cs="Arial"/>
                <w:color w:val="000000"/>
                <w:lang w:eastAsia="en-US"/>
              </w:rPr>
              <w:t xml:space="preserve"> X CML504 - DH pop1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D329A" w:rsidRPr="001C4080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color w:val="000000"/>
                <w:lang w:eastAsia="en-US"/>
              </w:rPr>
            </w:pPr>
            <w:r w:rsidRPr="001C4080">
              <w:rPr>
                <w:rFonts w:cs="Arial"/>
                <w:color w:val="000000"/>
                <w:lang w:eastAsia="en-US"/>
              </w:rPr>
              <w:t>219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D329A" w:rsidRPr="001C4080" w:rsidRDefault="002D329A" w:rsidP="006E0528">
            <w:pPr>
              <w:spacing w:line="240" w:lineRule="auto"/>
              <w:jc w:val="center"/>
            </w:pPr>
            <w:r w:rsidRPr="001C4080">
              <w:t>931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D329A" w:rsidRPr="001C4080" w:rsidRDefault="002D329A" w:rsidP="006E0528">
            <w:pPr>
              <w:spacing w:line="240" w:lineRule="auto"/>
              <w:jc w:val="center"/>
            </w:pPr>
            <w:r w:rsidRPr="001C4080">
              <w:t>2666.08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D329A" w:rsidRPr="001C4080" w:rsidRDefault="002D329A" w:rsidP="006E0528">
            <w:pPr>
              <w:spacing w:line="240" w:lineRule="auto"/>
              <w:jc w:val="center"/>
            </w:pPr>
            <w:r w:rsidRPr="001C4080">
              <w:t>2.86</w:t>
            </w:r>
          </w:p>
        </w:tc>
      </w:tr>
      <w:tr w:rsidR="002D329A" w:rsidRPr="001C4080" w:rsidTr="006E0528">
        <w:trPr>
          <w:trHeight w:val="432"/>
          <w:jc w:val="center"/>
        </w:trPr>
        <w:tc>
          <w:tcPr>
            <w:tcW w:w="36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D329A" w:rsidRPr="001C4080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color w:val="000000"/>
                <w:lang w:eastAsia="en-US"/>
              </w:rPr>
            </w:pPr>
            <w:r w:rsidRPr="001C4080">
              <w:rPr>
                <w:rFonts w:cs="Arial"/>
                <w:color w:val="000000"/>
                <w:lang w:eastAsia="en-US"/>
              </w:rPr>
              <w:t>CML550 X CML511 - DH pop2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D329A" w:rsidRPr="001C4080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color w:val="000000"/>
                <w:lang w:eastAsia="en-US"/>
              </w:rPr>
            </w:pPr>
            <w:r w:rsidRPr="001C4080">
              <w:rPr>
                <w:rFonts w:cs="Arial"/>
                <w:color w:val="000000"/>
                <w:lang w:eastAsia="en-US"/>
              </w:rPr>
              <w:t>111</w:t>
            </w:r>
          </w:p>
        </w:tc>
        <w:tc>
          <w:tcPr>
            <w:tcW w:w="11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D329A" w:rsidRPr="001C4080" w:rsidRDefault="002D329A" w:rsidP="006E0528">
            <w:pPr>
              <w:spacing w:line="240" w:lineRule="auto"/>
              <w:jc w:val="center"/>
            </w:pPr>
            <w:r w:rsidRPr="001C4080">
              <w:t>929</w:t>
            </w:r>
          </w:p>
        </w:tc>
        <w:tc>
          <w:tcPr>
            <w:tcW w:w="11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D329A" w:rsidRPr="001C4080" w:rsidRDefault="002D329A" w:rsidP="006E0528">
            <w:pPr>
              <w:spacing w:line="240" w:lineRule="auto"/>
              <w:jc w:val="center"/>
            </w:pPr>
            <w:r w:rsidRPr="001C4080">
              <w:t>2922.24</w:t>
            </w:r>
          </w:p>
        </w:tc>
        <w:tc>
          <w:tcPr>
            <w:tcW w:w="20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D329A" w:rsidRPr="001C4080" w:rsidRDefault="002D329A" w:rsidP="006E0528">
            <w:pPr>
              <w:spacing w:line="240" w:lineRule="auto"/>
              <w:jc w:val="center"/>
            </w:pPr>
            <w:r w:rsidRPr="001C4080">
              <w:t>3.14</w:t>
            </w:r>
          </w:p>
        </w:tc>
      </w:tr>
      <w:tr w:rsidR="002D329A" w:rsidRPr="00EE34DD" w:rsidTr="006E0528">
        <w:trPr>
          <w:trHeight w:val="432"/>
          <w:jc w:val="center"/>
        </w:trPr>
        <w:tc>
          <w:tcPr>
            <w:tcW w:w="361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D329A" w:rsidRPr="001C4080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color w:val="000000"/>
                <w:lang w:eastAsia="en-US"/>
              </w:rPr>
            </w:pPr>
            <w:r w:rsidRPr="001C4080">
              <w:rPr>
                <w:rFonts w:cs="Arial"/>
                <w:color w:val="000000"/>
                <w:lang w:eastAsia="en-US"/>
              </w:rPr>
              <w:t>CML550 X CML494 - DH pop3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D329A" w:rsidRPr="001C4080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color w:val="000000"/>
                <w:lang w:eastAsia="en-US"/>
              </w:rPr>
            </w:pPr>
            <w:r w:rsidRPr="001C4080">
              <w:rPr>
                <w:rFonts w:cs="Arial"/>
                <w:color w:val="000000"/>
                <w:lang w:eastAsia="en-US"/>
              </w:rPr>
              <w:t>2</w:t>
            </w:r>
            <w:r>
              <w:rPr>
                <w:rFonts w:cs="Arial"/>
                <w:color w:val="000000"/>
                <w:lang w:eastAsia="en-US"/>
              </w:rPr>
              <w:t>29</w:t>
            </w:r>
          </w:p>
        </w:tc>
        <w:tc>
          <w:tcPr>
            <w:tcW w:w="117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D329A" w:rsidRPr="001C4080" w:rsidRDefault="002D329A" w:rsidP="006E0528">
            <w:pPr>
              <w:spacing w:line="240" w:lineRule="auto"/>
              <w:jc w:val="center"/>
            </w:pPr>
            <w:r w:rsidRPr="001C4080">
              <w:t>940</w:t>
            </w:r>
          </w:p>
        </w:tc>
        <w:tc>
          <w:tcPr>
            <w:tcW w:w="117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D329A" w:rsidRPr="001C4080" w:rsidRDefault="002D329A" w:rsidP="006E0528">
            <w:pPr>
              <w:spacing w:line="240" w:lineRule="auto"/>
              <w:jc w:val="center"/>
            </w:pPr>
            <w:r w:rsidRPr="001C4080">
              <w:t>2706.95</w:t>
            </w:r>
          </w:p>
        </w:tc>
        <w:tc>
          <w:tcPr>
            <w:tcW w:w="201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D329A" w:rsidRPr="00EE34DD" w:rsidRDefault="002D329A" w:rsidP="006E0528">
            <w:pPr>
              <w:spacing w:line="240" w:lineRule="auto"/>
              <w:jc w:val="center"/>
            </w:pPr>
            <w:r w:rsidRPr="001C4080">
              <w:t>2.88</w:t>
            </w:r>
          </w:p>
        </w:tc>
      </w:tr>
    </w:tbl>
    <w:p w:rsidR="002D329A" w:rsidRDefault="002D329A" w:rsidP="002D329A">
      <w:pPr>
        <w:rPr>
          <w:b/>
        </w:rPr>
      </w:pPr>
    </w:p>
    <w:p w:rsidR="002D329A" w:rsidRDefault="002D329A">
      <w:pPr>
        <w:suppressAutoHyphens w:val="0"/>
        <w:spacing w:after="160" w:line="259" w:lineRule="auto"/>
        <w:jc w:val="left"/>
        <w:rPr>
          <w:b/>
        </w:rPr>
      </w:pPr>
      <w:r>
        <w:rPr>
          <w:b/>
        </w:rPr>
        <w:br w:type="page"/>
      </w:r>
    </w:p>
    <w:p w:rsidR="002D329A" w:rsidRDefault="002D329A" w:rsidP="002D329A">
      <w:r>
        <w:rPr>
          <w:b/>
        </w:rPr>
        <w:lastRenderedPageBreak/>
        <w:t xml:space="preserve">Supplementary </w:t>
      </w:r>
      <w:r w:rsidRPr="004C2DC5">
        <w:rPr>
          <w:rFonts w:cs="Arial"/>
          <w:b/>
        </w:rPr>
        <w:t xml:space="preserve">Table </w:t>
      </w:r>
      <w:r>
        <w:rPr>
          <w:rFonts w:cs="Arial"/>
          <w:b/>
        </w:rPr>
        <w:t xml:space="preserve">S3 </w:t>
      </w:r>
      <w:r>
        <w:rPr>
          <w:color w:val="000000"/>
          <w:shd w:val="clear" w:color="auto" w:fill="FFFFFF"/>
        </w:rPr>
        <w:t>Chromosomal position and SNPs significantly associated with MLN disease severity (DS) and Area under Disease Progress Curve (AUDPC) detected by SNP-based GWAS</w:t>
      </w:r>
      <w:r>
        <w:t xml:space="preserve"> in the IMAS association mapping panel.</w:t>
      </w:r>
    </w:p>
    <w:tbl>
      <w:tblPr>
        <w:tblW w:w="13403" w:type="dxa"/>
        <w:tblLook w:val="04A0"/>
      </w:tblPr>
      <w:tblGrid>
        <w:gridCol w:w="650"/>
        <w:gridCol w:w="1573"/>
        <w:gridCol w:w="657"/>
        <w:gridCol w:w="1383"/>
        <w:gridCol w:w="1130"/>
        <w:gridCol w:w="900"/>
        <w:gridCol w:w="720"/>
        <w:gridCol w:w="822"/>
        <w:gridCol w:w="2160"/>
        <w:gridCol w:w="3420"/>
      </w:tblGrid>
      <w:tr w:rsidR="002D329A" w:rsidRPr="00AF3DB7" w:rsidTr="006E0528">
        <w:trPr>
          <w:cantSplit/>
          <w:trHeight w:val="20"/>
        </w:trPr>
        <w:tc>
          <w:tcPr>
            <w:tcW w:w="65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b/>
                <w:bCs/>
                <w:sz w:val="20"/>
                <w:szCs w:val="20"/>
                <w:lang w:eastAsia="en-US"/>
              </w:rPr>
              <w:t>Trait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b/>
                <w:bCs/>
                <w:sz w:val="20"/>
                <w:szCs w:val="20"/>
                <w:lang w:eastAsia="en-US"/>
              </w:rPr>
              <w:t>SNP-name</w:t>
            </w:r>
          </w:p>
        </w:tc>
        <w:tc>
          <w:tcPr>
            <w:tcW w:w="657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b/>
                <w:bCs/>
                <w:sz w:val="20"/>
                <w:szCs w:val="20"/>
                <w:lang w:eastAsia="en-US"/>
              </w:rPr>
              <w:t>Chr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b/>
                <w:bCs/>
                <w:sz w:val="20"/>
                <w:szCs w:val="20"/>
                <w:lang w:eastAsia="en-US"/>
              </w:rPr>
              <w:t>Position</w:t>
            </w:r>
            <w:r>
              <w:rPr>
                <w:rFonts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AF3DB7">
              <w:rPr>
                <w:rFonts w:cs="Arial"/>
                <w:b/>
                <w:bCs/>
                <w:sz w:val="20"/>
                <w:szCs w:val="20"/>
                <w:lang w:eastAsia="en-US"/>
              </w:rPr>
              <w:t>(bp)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FB50C8">
            <w:pPr>
              <w:suppressAutoHyphens w:val="0"/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AF3DB7">
              <w:rPr>
                <w:rFonts w:cs="Arial"/>
                <w:b/>
                <w:bCs/>
                <w:sz w:val="20"/>
                <w:szCs w:val="20"/>
                <w:lang w:eastAsia="en-US"/>
              </w:rPr>
              <w:t>ML</w:t>
            </w:r>
            <w:r>
              <w:rPr>
                <w:rFonts w:cs="Arial"/>
                <w:b/>
                <w:bCs/>
                <w:sz w:val="20"/>
                <w:szCs w:val="20"/>
                <w:lang w:eastAsia="en-US"/>
              </w:rPr>
              <w:t>M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AF3DB7">
              <w:rPr>
                <w:rFonts w:cs="Arial"/>
                <w:b/>
                <w:bCs/>
                <w:sz w:val="20"/>
                <w:szCs w:val="20"/>
                <w:lang w:eastAsia="en-US"/>
              </w:rPr>
              <w:t>MAF</w:t>
            </w:r>
            <w:proofErr w:type="spellEnd"/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AF3DB7">
              <w:rPr>
                <w:rFonts w:cs="Arial"/>
                <w:b/>
                <w:bCs/>
                <w:sz w:val="20"/>
                <w:szCs w:val="20"/>
                <w:lang w:eastAsia="en-US"/>
              </w:rPr>
              <w:t>Allele</w:t>
            </w:r>
            <w:r w:rsidRPr="002D329A">
              <w:rPr>
                <w:rFonts w:cs="Arial"/>
                <w:b/>
                <w:bCs/>
                <w:sz w:val="20"/>
                <w:szCs w:val="20"/>
                <w:vertAlign w:val="superscript"/>
                <w:lang w:eastAsia="en-US"/>
              </w:rPr>
              <w:t>a</w:t>
            </w:r>
            <w:proofErr w:type="spellEnd"/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b/>
                <w:bCs/>
                <w:sz w:val="20"/>
                <w:szCs w:val="20"/>
                <w:lang w:eastAsia="en-US"/>
              </w:rPr>
              <w:t>Putative candidate gene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b/>
                <w:bCs/>
                <w:sz w:val="20"/>
                <w:szCs w:val="20"/>
                <w:lang w:eastAsia="en-US"/>
              </w:rPr>
              <w:t>Predicted function of candidate gene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57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b/>
                <w:bCs/>
                <w:sz w:val="20"/>
                <w:szCs w:val="20"/>
                <w:lang w:eastAsia="en-US"/>
              </w:rPr>
              <w:t>P values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b/>
                <w:bCs/>
                <w:sz w:val="20"/>
                <w:szCs w:val="20"/>
                <w:lang w:eastAsia="en-US"/>
              </w:rPr>
              <w:t>R</w:t>
            </w:r>
            <w:r w:rsidRPr="00AF3DB7">
              <w:rPr>
                <w:rFonts w:cs="Arial"/>
                <w:b/>
                <w:bCs/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b/>
                <w:bCs/>
                <w:sz w:val="20"/>
                <w:szCs w:val="20"/>
                <w:lang w:eastAsia="en-US"/>
              </w:rPr>
              <w:t>MLN disease severity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S1_24941000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24941000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7.79E-06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T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GRMZM2G032423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Unknown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S1_148456035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8E0D72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bCs/>
                <w:sz w:val="20"/>
                <w:szCs w:val="20"/>
                <w:lang w:eastAsia="en-US"/>
              </w:rPr>
            </w:pPr>
            <w:r w:rsidRPr="008E0D72">
              <w:rPr>
                <w:rFonts w:cs="Arial"/>
                <w:bCs/>
                <w:sz w:val="20"/>
                <w:szCs w:val="20"/>
                <w:lang w:eastAsia="en-US"/>
              </w:rPr>
              <w:t>148456035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5.58E-06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T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GRMZM2G135045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M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anganese ion binding; proteolysis; aminopeptidase activity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S1_182356356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8E0D72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bCs/>
                <w:sz w:val="20"/>
                <w:szCs w:val="20"/>
                <w:lang w:eastAsia="en-US"/>
              </w:rPr>
            </w:pPr>
            <w:r w:rsidRPr="008E0D72">
              <w:rPr>
                <w:rFonts w:cs="Arial"/>
                <w:bCs/>
                <w:sz w:val="20"/>
                <w:szCs w:val="20"/>
                <w:lang w:eastAsia="en-US"/>
              </w:rPr>
              <w:t>182356356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4.50E-05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0.43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T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GRMZM2G379179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Uncharacterized protein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S2_105760109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8E0D72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8E0D72">
              <w:rPr>
                <w:rFonts w:cs="Arial"/>
                <w:sz w:val="20"/>
                <w:szCs w:val="20"/>
                <w:lang w:eastAsia="en-US"/>
              </w:rPr>
              <w:t>105760109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5.02E-05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0.057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G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GRMZM2G137984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Protein binding; retrograde transport endosome to Golgi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S2_184968171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8E0D72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bCs/>
                <w:sz w:val="20"/>
                <w:szCs w:val="20"/>
                <w:lang w:eastAsia="en-US"/>
              </w:rPr>
            </w:pPr>
            <w:r w:rsidRPr="008E0D72">
              <w:rPr>
                <w:rFonts w:cs="Arial"/>
                <w:bCs/>
                <w:sz w:val="20"/>
                <w:szCs w:val="20"/>
                <w:lang w:eastAsia="en-US"/>
              </w:rPr>
              <w:t>184968171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1.40E-05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T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GRMZM2G414252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 xml:space="preserve">Uncharacterized protein; </w:t>
            </w:r>
            <w:r>
              <w:rPr>
                <w:rFonts w:cs="Arial"/>
                <w:sz w:val="20"/>
                <w:szCs w:val="20"/>
                <w:lang w:eastAsia="en-US"/>
              </w:rPr>
              <w:t>T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 xml:space="preserve">ranscription regulator activity 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S2_193503877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8E0D72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8E0D72">
              <w:rPr>
                <w:rFonts w:cs="Arial"/>
                <w:sz w:val="20"/>
                <w:szCs w:val="20"/>
                <w:lang w:eastAsia="en-US"/>
              </w:rPr>
              <w:t>193503877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3.83E-05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G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GRMZM2G150503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Unknown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S2_211771737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8E0D72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8E0D72">
              <w:rPr>
                <w:rFonts w:cs="Arial"/>
                <w:sz w:val="20"/>
                <w:szCs w:val="20"/>
                <w:lang w:eastAsia="en-US"/>
              </w:rPr>
              <w:t>211771737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1.12E-05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G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GRMZM2G169087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C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 xml:space="preserve">arbon-nitrogen ligase activity with glutamine as amido-N-donor 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proofErr w:type="spellStart"/>
            <w:r w:rsidRPr="00AF3DB7">
              <w:rPr>
                <w:rFonts w:cs="Arial"/>
                <w:sz w:val="20"/>
                <w:szCs w:val="20"/>
                <w:lang w:eastAsia="en-US"/>
              </w:rPr>
              <w:t>S3_34036135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8E0D72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8E0D72">
              <w:rPr>
                <w:rFonts w:cs="Arial"/>
                <w:sz w:val="20"/>
                <w:szCs w:val="20"/>
                <w:lang w:eastAsia="en-US"/>
              </w:rPr>
              <w:t>34036135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1.37E-05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G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GRMZM2G094523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Uncharacterized protein; plant-type cell wall organization; sugar binding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S3_44062810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8E0D72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8E0D72">
              <w:rPr>
                <w:rFonts w:cs="Arial"/>
                <w:sz w:val="20"/>
                <w:szCs w:val="20"/>
                <w:lang w:eastAsia="en-US"/>
              </w:rPr>
              <w:t>44062810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1.60E-05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T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GRMZM2G404316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I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ce binding; response to freezing 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S3_114355785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8E0D72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8E0D72">
              <w:rPr>
                <w:rFonts w:cs="Arial"/>
                <w:sz w:val="20"/>
                <w:szCs w:val="20"/>
                <w:lang w:eastAsia="en-US"/>
              </w:rPr>
              <w:t>114355785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2.65E-05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0.057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T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GRMZM2G405385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response to freezing; ice binding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S3_165904362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8E0D72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8E0D72">
              <w:rPr>
                <w:rFonts w:cs="Arial"/>
                <w:sz w:val="20"/>
                <w:szCs w:val="20"/>
                <w:lang w:eastAsia="en-US"/>
              </w:rPr>
              <w:t>165904362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2.84E-05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A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GRMZM2G177198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H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ypothetical protein 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S3_189356738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8E0D72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8E0D72">
              <w:rPr>
                <w:rFonts w:cs="Arial"/>
                <w:sz w:val="20"/>
                <w:szCs w:val="20"/>
                <w:lang w:eastAsia="en-US"/>
              </w:rPr>
              <w:t>189356738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5.14E-05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A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GRMZM2G396029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Unknown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S5_5205032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8E0D72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8E0D72">
              <w:rPr>
                <w:rFonts w:cs="Arial"/>
                <w:sz w:val="20"/>
                <w:szCs w:val="20"/>
                <w:lang w:eastAsia="en-US"/>
              </w:rPr>
              <w:t>5205032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3.75E-06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T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GRMZM5G892151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Unknown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S5_182137972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8E0D72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8E0D72">
              <w:rPr>
                <w:rFonts w:cs="Arial"/>
                <w:sz w:val="20"/>
                <w:szCs w:val="20"/>
                <w:lang w:eastAsia="en-US"/>
              </w:rPr>
              <w:t>182137972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4.62E-05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A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GRMZM2G137375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Uncharacterized protein 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S5_198047758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8E0D72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8E0D72">
              <w:rPr>
                <w:rFonts w:cs="Arial"/>
                <w:sz w:val="20"/>
                <w:szCs w:val="20"/>
                <w:lang w:eastAsia="en-US"/>
              </w:rPr>
              <w:t>198047758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2.32E-05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C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GRMZM2G428242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 xml:space="preserve">Pathogenesis; ATP binding; </w:t>
            </w:r>
            <w:r>
              <w:rPr>
                <w:rFonts w:cs="Arial"/>
                <w:sz w:val="20"/>
                <w:szCs w:val="20"/>
                <w:lang w:eastAsia="en-US"/>
              </w:rPr>
              <w:t>H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elicase activity; DNA binding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S5_198047802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8E0D72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bCs/>
                <w:sz w:val="20"/>
                <w:szCs w:val="20"/>
                <w:lang w:eastAsia="en-US"/>
              </w:rPr>
            </w:pPr>
            <w:r w:rsidRPr="008E0D72">
              <w:rPr>
                <w:rFonts w:cs="Arial"/>
                <w:bCs/>
                <w:sz w:val="20"/>
                <w:szCs w:val="20"/>
                <w:lang w:eastAsia="en-US"/>
              </w:rPr>
              <w:t>198047802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3.26E-05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T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GRMZM2G428242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 xml:space="preserve">pathogenesis; ATP binding; </w:t>
            </w:r>
            <w:r>
              <w:rPr>
                <w:rFonts w:cs="Arial"/>
                <w:sz w:val="20"/>
                <w:szCs w:val="20"/>
                <w:lang w:eastAsia="en-US"/>
              </w:rPr>
              <w:t>H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 xml:space="preserve">elicase activity; 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S7_2874978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2874978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5.06E-05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C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GRMZM2G067946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freezing; G-protein coupled receptor protein signaling pathway; vasopressin receptor activity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S7_115310293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115310293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1.14E-05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T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GRMZM2G125653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 xml:space="preserve">WRKY76-superfamily of TFs having WRKY and zinc finger domains; regulation of transcription; 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S7_159410999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159410999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4.51E-05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C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GRMZM5G816386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Unknown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S8_82856421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82856421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2.57E-05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A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GRMZM2G055116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Uncharacterized protein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D329A" w:rsidRPr="00AF3DB7" w:rsidRDefault="002D329A" w:rsidP="006E0528">
            <w:pPr>
              <w:suppressAutoHyphens w:val="0"/>
              <w:spacing w:line="240" w:lineRule="auto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b/>
                <w:bCs/>
                <w:sz w:val="20"/>
                <w:szCs w:val="20"/>
                <w:lang w:eastAsia="en-US"/>
              </w:rPr>
              <w:t>Trait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b/>
                <w:bCs/>
                <w:sz w:val="20"/>
                <w:szCs w:val="20"/>
                <w:lang w:eastAsia="en-US"/>
              </w:rPr>
              <w:t>SNP-name</w:t>
            </w:r>
          </w:p>
        </w:tc>
        <w:tc>
          <w:tcPr>
            <w:tcW w:w="657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b/>
                <w:bCs/>
                <w:sz w:val="20"/>
                <w:szCs w:val="20"/>
                <w:lang w:eastAsia="en-US"/>
              </w:rPr>
              <w:t>Chr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b/>
                <w:bCs/>
                <w:sz w:val="20"/>
                <w:szCs w:val="20"/>
                <w:lang w:eastAsia="en-US"/>
              </w:rPr>
              <w:t>Position (bp)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b/>
                <w:bCs/>
                <w:sz w:val="20"/>
                <w:szCs w:val="20"/>
                <w:lang w:eastAsia="en-US"/>
              </w:rPr>
              <w:t>ML</w:t>
            </w:r>
            <w:r>
              <w:rPr>
                <w:rFonts w:cs="Arial"/>
                <w:b/>
                <w:bCs/>
                <w:sz w:val="20"/>
                <w:szCs w:val="20"/>
                <w:lang w:eastAsia="en-US"/>
              </w:rPr>
              <w:t>M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b/>
                <w:bCs/>
                <w:sz w:val="20"/>
                <w:szCs w:val="20"/>
                <w:lang w:eastAsia="en-US"/>
              </w:rPr>
              <w:t>MAF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b/>
                <w:bCs/>
                <w:sz w:val="20"/>
                <w:szCs w:val="20"/>
                <w:lang w:eastAsia="en-US"/>
              </w:rPr>
              <w:t>Minor Allele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b/>
                <w:bCs/>
                <w:sz w:val="20"/>
                <w:szCs w:val="20"/>
                <w:lang w:eastAsia="en-US"/>
              </w:rPr>
              <w:t>Putative candidate gene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b/>
                <w:bCs/>
                <w:sz w:val="20"/>
                <w:szCs w:val="20"/>
                <w:lang w:eastAsia="en-US"/>
              </w:rPr>
              <w:t>Predicted function of candidate gene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57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b/>
                <w:bCs/>
                <w:sz w:val="20"/>
                <w:szCs w:val="20"/>
                <w:lang w:eastAsia="en-US"/>
              </w:rPr>
              <w:t>P values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b/>
                <w:bCs/>
                <w:sz w:val="20"/>
                <w:szCs w:val="20"/>
                <w:lang w:eastAsia="en-US"/>
              </w:rPr>
              <w:t xml:space="preserve"> R</w:t>
            </w:r>
            <w:r w:rsidRPr="00AF3DB7">
              <w:rPr>
                <w:rFonts w:cs="Arial"/>
                <w:b/>
                <w:bCs/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b/>
                <w:bCs/>
                <w:sz w:val="20"/>
                <w:szCs w:val="20"/>
                <w:lang w:eastAsia="en-US"/>
              </w:rPr>
              <w:lastRenderedPageBreak/>
              <w:t>MLN AUDPC value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S1_18630252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18630252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1.62E-05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C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GRMZM2G398848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Putative uncharacterized protein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S1_24941000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24941000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7.79E-06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T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GRMZM2G032423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Unknown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S1_52083545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52083545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3.16E-05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A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GRMZM2G138814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 xml:space="preserve">SNF1-related protein kinase regulatory subunit beta-1 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S1_199485008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199485008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1.20E-05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G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GRMZM2G478417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 xml:space="preserve">BZIP transcription factor ABI5 ; transcription factor activity 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S1_230797791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230797791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4.12E-05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C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GRMZM2G069976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 xml:space="preserve">Putative uncharacterized protein; Hypothetical protein 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S2_8916323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8916323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5.27E-05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A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GRMZM2G076239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 xml:space="preserve">Hydroxyacid oxidase </w:t>
            </w:r>
            <w:proofErr w:type="spellStart"/>
            <w:r w:rsidRPr="00AF3DB7">
              <w:rPr>
                <w:rFonts w:cs="Arial"/>
                <w:sz w:val="20"/>
                <w:szCs w:val="20"/>
                <w:lang w:eastAsia="en-US"/>
              </w:rPr>
              <w:t>1;oxidoreductase</w:t>
            </w:r>
            <w:proofErr w:type="spellEnd"/>
            <w:r w:rsidRPr="00AF3DB7">
              <w:rPr>
                <w:rFonts w:cs="Arial"/>
                <w:sz w:val="20"/>
                <w:szCs w:val="20"/>
                <w:lang w:eastAsia="en-US"/>
              </w:rPr>
              <w:t xml:space="preserve"> activity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S2_51229897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51229897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2.86E-05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0.37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T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GRMZM2G131177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Serine-type endopeptidase activity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S2_104511943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104511943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1.97E-05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G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GRMZM2G079616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T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ransferase activity transferring acyl groups other than amino-acyl groups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S2_155536752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155536752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2.74E-05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T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GRMZM2G703211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G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amma-</w:t>
            </w:r>
            <w:proofErr w:type="spellStart"/>
            <w:r w:rsidRPr="00AF3DB7">
              <w:rPr>
                <w:rFonts w:cs="Arial"/>
                <w:sz w:val="20"/>
                <w:szCs w:val="20"/>
                <w:lang w:eastAsia="en-US"/>
              </w:rPr>
              <w:t>glutamyltransferase</w:t>
            </w:r>
            <w:proofErr w:type="spellEnd"/>
            <w:r w:rsidRPr="00AF3DB7">
              <w:rPr>
                <w:rFonts w:cs="Arial"/>
                <w:sz w:val="20"/>
                <w:szCs w:val="20"/>
                <w:lang w:eastAsia="en-US"/>
              </w:rPr>
              <w:t xml:space="preserve"> activity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proofErr w:type="spellStart"/>
            <w:r w:rsidRPr="00AF3DB7">
              <w:rPr>
                <w:rFonts w:cs="Arial"/>
                <w:sz w:val="20"/>
                <w:szCs w:val="20"/>
                <w:lang w:eastAsia="en-US"/>
              </w:rPr>
              <w:t>S2_193503877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193503877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2.77E-05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G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GRMZM2G150503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Unknown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S3_22944526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22944526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3.33E-05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C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GRMZM2G471517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 xml:space="preserve">Response to freezing; ice binding; </w:t>
            </w:r>
            <w:proofErr w:type="spellStart"/>
            <w:r w:rsidRPr="00AF3DB7">
              <w:rPr>
                <w:rFonts w:cs="Arial"/>
                <w:sz w:val="20"/>
                <w:szCs w:val="20"/>
                <w:lang w:eastAsia="en-US"/>
              </w:rPr>
              <w:t>homoiothermy</w:t>
            </w:r>
            <w:proofErr w:type="spellEnd"/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proofErr w:type="spellStart"/>
            <w:r w:rsidRPr="00AF3DB7">
              <w:rPr>
                <w:rFonts w:cs="Arial"/>
                <w:sz w:val="20"/>
                <w:szCs w:val="20"/>
                <w:lang w:eastAsia="en-US"/>
              </w:rPr>
              <w:t>S3_44062810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44062810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1.60E-05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T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GRMZM2G404316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 xml:space="preserve">Response to freezing; ice binding; </w:t>
            </w:r>
            <w:proofErr w:type="spellStart"/>
            <w:r w:rsidRPr="00AF3DB7">
              <w:rPr>
                <w:rFonts w:cs="Arial"/>
                <w:sz w:val="20"/>
                <w:szCs w:val="20"/>
                <w:lang w:eastAsia="en-US"/>
              </w:rPr>
              <w:t>homoiothermy</w:t>
            </w:r>
            <w:proofErr w:type="spellEnd"/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proofErr w:type="spellStart"/>
            <w:r w:rsidRPr="00AF3DB7">
              <w:rPr>
                <w:rFonts w:cs="Arial"/>
                <w:sz w:val="20"/>
                <w:szCs w:val="20"/>
                <w:lang w:eastAsia="en-US"/>
              </w:rPr>
              <w:t>S3_44224185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44224185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2.56E-05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G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GRMZM2G003883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Pyruvate kinase; potassium ion binding; glycolysis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S3_45037427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45037427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2.84E-05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G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GRMZM2G078895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Putative uncharacterized protein 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S3_114355785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114355785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2.87E-05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T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GRMZM2G405385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 xml:space="preserve">Response to freezing; ice binding; </w:t>
            </w:r>
            <w:proofErr w:type="spellStart"/>
            <w:r w:rsidRPr="00AF3DB7">
              <w:rPr>
                <w:rFonts w:cs="Arial"/>
                <w:sz w:val="20"/>
                <w:szCs w:val="20"/>
                <w:lang w:eastAsia="en-US"/>
              </w:rPr>
              <w:t>homoiothermy</w:t>
            </w:r>
            <w:proofErr w:type="spellEnd"/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proofErr w:type="spellStart"/>
            <w:r w:rsidRPr="00AF3DB7">
              <w:rPr>
                <w:rFonts w:cs="Arial"/>
                <w:sz w:val="20"/>
                <w:szCs w:val="20"/>
                <w:lang w:eastAsia="en-US"/>
              </w:rPr>
              <w:t>S5_5205032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5205032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3.75E-06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T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GRMZM5G892151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Unknown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S5_198047758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198047758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2.32E-05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C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GRMZM2G428242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Pathogenesis; ATP binding; helicase activity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S6_158471262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158471262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5.46E-05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A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GRMZM2G435445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Putative uncharacterized protein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S7_2874978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2874978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1.84E-05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0.43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C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GRMZM2G067946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Response to freezing; G-protein coupled receptor protein signaling pathway; vasopressin receptor activity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S7_135837858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135837858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4.88E-05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C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GRMZM2G128121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catalytic activity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S7_140411743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140411743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3.77E-05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C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GRMZM2G071015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Unknown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S7_158464599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158464599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2.68E-05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A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GRMZM2G006942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P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utative uncharacterized protein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S7_170395340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170395340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3.88E-05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G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GRMZM2G019666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oxidation reduction; heme binding; iron ion binding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S8_82856421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82856421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1.40E-05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A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GRMZM2G055116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Putative uncharacterized protein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S9_11775297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11775297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1.89E-05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C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GRMZM2G165390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Anthocyanidin 3-O-glucosyltransferase 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S10_23785810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23785810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2.13E-05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u w:val="single"/>
                <w:lang w:eastAsia="en-US"/>
              </w:rPr>
              <w:t>G</w:t>
            </w:r>
            <w:r w:rsidRPr="00AF3DB7">
              <w:rPr>
                <w:rFonts w:cs="Arial"/>
                <w:sz w:val="20"/>
                <w:szCs w:val="20"/>
                <w:lang w:eastAsia="en-US"/>
              </w:rPr>
              <w:t>/A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GRMZM2G451231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AF3DB7">
              <w:rPr>
                <w:rFonts w:cs="Arial"/>
                <w:sz w:val="20"/>
                <w:szCs w:val="20"/>
                <w:lang w:eastAsia="en-US"/>
              </w:rPr>
              <w:t>microtubule-based movement; ATP binding; microtubule motor activity</w:t>
            </w:r>
          </w:p>
        </w:tc>
      </w:tr>
      <w:tr w:rsidR="002D329A" w:rsidRPr="00AF3DB7" w:rsidTr="006E0528">
        <w:trPr>
          <w:cantSplit/>
          <w:trHeight w:val="20"/>
        </w:trPr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D329A" w:rsidRPr="00AF3DB7" w:rsidRDefault="002D329A" w:rsidP="006E0528">
            <w:pPr>
              <w:suppressAutoHyphens w:val="0"/>
              <w:spacing w:line="240" w:lineRule="auto"/>
              <w:jc w:val="right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D329A" w:rsidRPr="00AF3DB7" w:rsidRDefault="002D329A" w:rsidP="006E0528">
            <w:pPr>
              <w:suppressAutoHyphens w:val="0"/>
              <w:spacing w:line="240" w:lineRule="auto"/>
              <w:jc w:val="left"/>
              <w:rPr>
                <w:rFonts w:cs="Arial"/>
                <w:sz w:val="20"/>
                <w:szCs w:val="20"/>
                <w:lang w:eastAsia="en-US"/>
              </w:rPr>
            </w:pPr>
          </w:p>
        </w:tc>
      </w:tr>
    </w:tbl>
    <w:p w:rsidR="002D329A" w:rsidRPr="008E0D72" w:rsidRDefault="002D329A" w:rsidP="002D329A">
      <w:pPr>
        <w:rPr>
          <w:rFonts w:cs="Arial"/>
          <w:sz w:val="20"/>
          <w:szCs w:val="20"/>
        </w:rPr>
      </w:pPr>
      <w:r w:rsidRPr="00E56E0F">
        <w:rPr>
          <w:rFonts w:ascii="Times New Roman" w:hAnsi="Times New Roman"/>
          <w:b/>
        </w:rPr>
        <w:t xml:space="preserve"> </w:t>
      </w:r>
      <w:r w:rsidRPr="002D329A">
        <w:rPr>
          <w:rStyle w:val="emphasistypeitalic"/>
          <w:rFonts w:cs="Arial"/>
          <w:sz w:val="20"/>
          <w:szCs w:val="20"/>
        </w:rPr>
        <w:t>MAF</w:t>
      </w:r>
      <w:r w:rsidRPr="002D329A">
        <w:rPr>
          <w:rFonts w:cs="Arial"/>
          <w:sz w:val="20"/>
          <w:szCs w:val="20"/>
        </w:rPr>
        <w:t xml:space="preserve"> minor allele frequency</w:t>
      </w:r>
      <w:r w:rsidRPr="008E0D72">
        <w:rPr>
          <w:rFonts w:cs="Arial"/>
          <w:sz w:val="20"/>
          <w:szCs w:val="20"/>
        </w:rPr>
        <w:t xml:space="preserve">, </w:t>
      </w:r>
      <w:r w:rsidRPr="002D329A">
        <w:rPr>
          <w:rFonts w:cs="Arial"/>
          <w:b/>
          <w:bCs/>
          <w:sz w:val="20"/>
          <w:szCs w:val="20"/>
          <w:vertAlign w:val="superscript"/>
          <w:lang w:eastAsia="en-US"/>
        </w:rPr>
        <w:t>a</w:t>
      </w:r>
      <w:r>
        <w:rPr>
          <w:rFonts w:cs="Arial"/>
          <w:b/>
          <w:bCs/>
          <w:sz w:val="20"/>
          <w:szCs w:val="20"/>
          <w:vertAlign w:val="superscript"/>
          <w:lang w:eastAsia="en-US"/>
        </w:rPr>
        <w:t xml:space="preserve"> </w:t>
      </w:r>
      <w:r w:rsidRPr="002D329A">
        <w:rPr>
          <w:rFonts w:cs="Arial"/>
          <w:bCs/>
          <w:sz w:val="20"/>
          <w:szCs w:val="20"/>
          <w:lang w:eastAsia="en-US"/>
        </w:rPr>
        <w:t>Minor allele is underlined,</w:t>
      </w:r>
      <w:r>
        <w:rPr>
          <w:rFonts w:cs="Arial"/>
          <w:b/>
          <w:bCs/>
          <w:sz w:val="20"/>
          <w:szCs w:val="20"/>
          <w:vertAlign w:val="superscript"/>
          <w:lang w:eastAsia="en-US"/>
        </w:rPr>
        <w:t xml:space="preserve"> </w:t>
      </w:r>
      <w:r>
        <w:rPr>
          <w:rFonts w:cs="Arial"/>
          <w:sz w:val="20"/>
          <w:szCs w:val="20"/>
        </w:rPr>
        <w:t>R</w:t>
      </w:r>
      <w:r w:rsidRPr="002D329A">
        <w:rPr>
          <w:rFonts w:cs="Arial"/>
          <w:sz w:val="20"/>
          <w:szCs w:val="20"/>
          <w:vertAlign w:val="superscript"/>
        </w:rPr>
        <w:t>2</w:t>
      </w:r>
      <w:r w:rsidRPr="008E0D72">
        <w:rPr>
          <w:rFonts w:cs="Arial"/>
          <w:sz w:val="20"/>
          <w:szCs w:val="20"/>
        </w:rPr>
        <w:t xml:space="preserve"> proportion of </w:t>
      </w:r>
      <w:r>
        <w:rPr>
          <w:rFonts w:cs="Arial"/>
          <w:sz w:val="20"/>
          <w:szCs w:val="20"/>
        </w:rPr>
        <w:t>ph</w:t>
      </w:r>
      <w:r w:rsidRPr="008E0D72">
        <w:rPr>
          <w:rFonts w:cs="Arial"/>
          <w:sz w:val="20"/>
          <w:szCs w:val="20"/>
        </w:rPr>
        <w:t>enotypic variance</w:t>
      </w:r>
      <w:r>
        <w:rPr>
          <w:rFonts w:cs="Arial"/>
          <w:sz w:val="20"/>
          <w:szCs w:val="20"/>
        </w:rPr>
        <w:t xml:space="preserve"> explained, MLM Mixed linear model</w:t>
      </w:r>
    </w:p>
    <w:p w:rsidR="002D329A" w:rsidRPr="00E56E0F" w:rsidRDefault="002D329A" w:rsidP="002D329A">
      <w:pPr>
        <w:spacing w:line="276" w:lineRule="auto"/>
        <w:rPr>
          <w:rFonts w:ascii="Times New Roman" w:hAnsi="Times New Roman"/>
        </w:rPr>
      </w:pPr>
      <w:proofErr w:type="spellStart"/>
      <w:r w:rsidRPr="008E0D72">
        <w:rPr>
          <w:rFonts w:cs="Arial"/>
          <w:sz w:val="20"/>
          <w:szCs w:val="20"/>
          <w:vertAlign w:val="superscript"/>
        </w:rPr>
        <w:t>a</w:t>
      </w:r>
      <w:r w:rsidRPr="008E0D72">
        <w:rPr>
          <w:rFonts w:cs="Arial"/>
          <w:sz w:val="20"/>
          <w:szCs w:val="20"/>
        </w:rPr>
        <w:t>The</w:t>
      </w:r>
      <w:proofErr w:type="spellEnd"/>
      <w:r w:rsidRPr="008E0D72">
        <w:rPr>
          <w:rFonts w:cs="Arial"/>
          <w:sz w:val="20"/>
          <w:szCs w:val="20"/>
        </w:rPr>
        <w:t xml:space="preserve"> exact physical position of the SNP can be inferred from marker’s name, for example, </w:t>
      </w:r>
      <w:r w:rsidRPr="00AF3DB7">
        <w:rPr>
          <w:rFonts w:cs="Arial"/>
          <w:sz w:val="20"/>
          <w:szCs w:val="20"/>
          <w:lang w:eastAsia="en-US"/>
        </w:rPr>
        <w:t>S1_24941000</w:t>
      </w:r>
      <w:r w:rsidRPr="008E0D72">
        <w:rPr>
          <w:rFonts w:cs="Arial"/>
          <w:sz w:val="20"/>
          <w:szCs w:val="20"/>
        </w:rPr>
        <w:t xml:space="preserve">: chromosome </w:t>
      </w:r>
      <w:r>
        <w:rPr>
          <w:rFonts w:cs="Arial"/>
          <w:sz w:val="20"/>
          <w:szCs w:val="20"/>
        </w:rPr>
        <w:t>1</w:t>
      </w:r>
      <w:r w:rsidRPr="008E0D72">
        <w:rPr>
          <w:rFonts w:cs="Arial"/>
          <w:sz w:val="20"/>
          <w:szCs w:val="20"/>
        </w:rPr>
        <w:t xml:space="preserve">; </w:t>
      </w:r>
      <w:r w:rsidRPr="00AF3DB7">
        <w:rPr>
          <w:rFonts w:cs="Arial"/>
          <w:sz w:val="20"/>
          <w:szCs w:val="20"/>
          <w:lang w:eastAsia="en-US"/>
        </w:rPr>
        <w:t>24</w:t>
      </w:r>
      <w:r>
        <w:rPr>
          <w:rFonts w:cs="Arial"/>
          <w:sz w:val="20"/>
          <w:szCs w:val="20"/>
          <w:lang w:eastAsia="en-US"/>
        </w:rPr>
        <w:t>,</w:t>
      </w:r>
      <w:r w:rsidRPr="00AF3DB7">
        <w:rPr>
          <w:rFonts w:cs="Arial"/>
          <w:sz w:val="20"/>
          <w:szCs w:val="20"/>
          <w:lang w:eastAsia="en-US"/>
        </w:rPr>
        <w:t>941</w:t>
      </w:r>
      <w:r>
        <w:rPr>
          <w:rFonts w:cs="Arial"/>
          <w:sz w:val="20"/>
          <w:szCs w:val="20"/>
          <w:lang w:eastAsia="en-US"/>
        </w:rPr>
        <w:t>,</w:t>
      </w:r>
      <w:r w:rsidRPr="00AF3DB7">
        <w:rPr>
          <w:rFonts w:cs="Arial"/>
          <w:sz w:val="20"/>
          <w:szCs w:val="20"/>
          <w:lang w:eastAsia="en-US"/>
        </w:rPr>
        <w:t>000</w:t>
      </w:r>
      <w:r>
        <w:rPr>
          <w:rFonts w:cs="Arial"/>
          <w:sz w:val="20"/>
          <w:szCs w:val="20"/>
          <w:lang w:eastAsia="en-US"/>
        </w:rPr>
        <w:t xml:space="preserve"> </w:t>
      </w:r>
      <w:r w:rsidRPr="008E0D72">
        <w:rPr>
          <w:rFonts w:cs="Arial"/>
          <w:sz w:val="20"/>
          <w:szCs w:val="20"/>
        </w:rPr>
        <w:t>bp</w:t>
      </w:r>
    </w:p>
    <w:p w:rsidR="002D329A" w:rsidRDefault="002D329A" w:rsidP="002D329A">
      <w:pPr>
        <w:spacing w:line="276" w:lineRule="auto"/>
        <w:rPr>
          <w:rFonts w:ascii="Times New Roman" w:hAnsi="Times New Roman"/>
        </w:rPr>
      </w:pPr>
    </w:p>
    <w:p w:rsidR="002D329A" w:rsidRDefault="002D329A" w:rsidP="002D329A">
      <w:pPr>
        <w:spacing w:line="276" w:lineRule="auto"/>
        <w:rPr>
          <w:rFonts w:ascii="Times New Roman" w:hAnsi="Times New Roman"/>
        </w:rPr>
        <w:sectPr w:rsidR="002D329A" w:rsidSect="006E052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2D329A" w:rsidRDefault="002D329A" w:rsidP="002D329A">
      <w:pPr>
        <w:spacing w:line="276" w:lineRule="auto"/>
        <w:rPr>
          <w:rFonts w:ascii="Times New Roman" w:hAnsi="Times New Roman"/>
        </w:rPr>
      </w:pPr>
    </w:p>
    <w:p w:rsidR="00B72247" w:rsidRDefault="00B72247" w:rsidP="002D329A">
      <w:pPr>
        <w:spacing w:line="276" w:lineRule="auto"/>
        <w:rPr>
          <w:rFonts w:ascii="Times New Roman" w:hAnsi="Times New Roman"/>
        </w:rPr>
      </w:pPr>
    </w:p>
    <w:p w:rsidR="002D329A" w:rsidRDefault="00043583" w:rsidP="002D329A">
      <w:pPr>
        <w:suppressAutoHyphens w:val="0"/>
        <w:spacing w:line="240" w:lineRule="auto"/>
        <w:jc w:val="center"/>
      </w:pPr>
      <w:r>
        <w:rPr>
          <w:noProof/>
          <w:lang w:val="en-IN" w:eastAsia="en-IN"/>
        </w:rPr>
        <w:drawing>
          <wp:inline distT="0" distB="0" distL="0" distR="0">
            <wp:extent cx="7868968" cy="3997569"/>
            <wp:effectExtent l="0" t="0" r="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984" cy="400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29A" w:rsidRDefault="002D329A" w:rsidP="002D329A">
      <w:pPr>
        <w:suppressAutoHyphens w:val="0"/>
        <w:spacing w:line="240" w:lineRule="auto"/>
        <w:jc w:val="left"/>
        <w:rPr>
          <w:rFonts w:ascii="Muli-Light" w:hAnsi="Muli-Light"/>
          <w:color w:val="000000"/>
          <w:shd w:val="clear" w:color="auto" w:fill="FFFF99"/>
        </w:rPr>
      </w:pPr>
      <w:r>
        <w:rPr>
          <w:rFonts w:ascii="Muli-Light" w:hAnsi="Muli-Light"/>
          <w:color w:val="000000"/>
          <w:shd w:val="clear" w:color="auto" w:fill="FFFF99"/>
        </w:rPr>
        <w:t xml:space="preserve"> </w:t>
      </w:r>
    </w:p>
    <w:p w:rsidR="00B72247" w:rsidRDefault="002D329A" w:rsidP="002D329A">
      <w:pPr>
        <w:rPr>
          <w:shd w:val="clear" w:color="auto" w:fill="FFFF99"/>
        </w:rPr>
      </w:pPr>
      <w:r w:rsidRPr="00DB0693">
        <w:rPr>
          <w:b/>
        </w:rPr>
        <w:t>Supplementary Figure S1</w:t>
      </w:r>
      <w:r w:rsidRPr="00DB0693">
        <w:t xml:space="preserve">: </w:t>
      </w:r>
      <w:r w:rsidRPr="002D329A">
        <w:rPr>
          <w:shd w:val="clear" w:color="auto" w:fill="FCFCFC"/>
        </w:rPr>
        <w:t>Population structure based on principal component (PC) analysis of IMAS association mapping panel</w:t>
      </w:r>
      <w:r>
        <w:rPr>
          <w:shd w:val="clear" w:color="auto" w:fill="FFFF99"/>
        </w:rPr>
        <w:t xml:space="preserve"> </w:t>
      </w:r>
    </w:p>
    <w:p w:rsidR="00B72247" w:rsidRDefault="00B72247">
      <w:pPr>
        <w:suppressAutoHyphens w:val="0"/>
        <w:spacing w:after="160" w:line="259" w:lineRule="auto"/>
        <w:jc w:val="left"/>
        <w:rPr>
          <w:shd w:val="clear" w:color="auto" w:fill="FFFF99"/>
        </w:rPr>
      </w:pPr>
      <w:r>
        <w:rPr>
          <w:shd w:val="clear" w:color="auto" w:fill="FFFF99"/>
        </w:rPr>
        <w:br w:type="page"/>
      </w:r>
    </w:p>
    <w:p w:rsidR="002D329A" w:rsidRDefault="002D329A" w:rsidP="002D329A">
      <w:pPr>
        <w:rPr>
          <w:shd w:val="clear" w:color="auto" w:fill="FFFF99"/>
        </w:rPr>
      </w:pPr>
    </w:p>
    <w:p w:rsidR="00B53972" w:rsidRDefault="006807B8" w:rsidP="006807B8">
      <w:pPr>
        <w:spacing w:line="276" w:lineRule="auto"/>
        <w:jc w:val="center"/>
        <w:rPr>
          <w:rFonts w:ascii="Times New Roman" w:hAnsi="Times New Roman"/>
        </w:rPr>
      </w:pPr>
      <w:r>
        <w:rPr>
          <w:noProof/>
          <w:lang w:val="en-IN" w:eastAsia="en-IN"/>
        </w:rPr>
        <w:drawing>
          <wp:inline distT="0" distB="0" distL="0" distR="0">
            <wp:extent cx="6930264" cy="4460191"/>
            <wp:effectExtent l="0" t="0" r="444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953" cy="446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29A" w:rsidRDefault="002D329A" w:rsidP="002D329A">
      <w:r>
        <w:rPr>
          <w:b/>
        </w:rPr>
        <w:t xml:space="preserve">Supplementary </w:t>
      </w:r>
      <w:r w:rsidRPr="00CC299C">
        <w:rPr>
          <w:b/>
        </w:rPr>
        <w:t xml:space="preserve">Figure </w:t>
      </w:r>
      <w:r>
        <w:rPr>
          <w:b/>
        </w:rPr>
        <w:t>S2</w:t>
      </w:r>
      <w:r w:rsidRPr="00CC299C">
        <w:rPr>
          <w:b/>
        </w:rPr>
        <w:t>.</w:t>
      </w:r>
      <w:r w:rsidR="000E1B40" w:rsidRPr="00F66940">
        <w:rPr>
          <w:rFonts w:eastAsia="Calibri" w:cs="Arial"/>
          <w:color w:val="000000"/>
          <w:lang w:eastAsia="en-US"/>
        </w:rPr>
        <w:t xml:space="preserve"> Linkage disequilibrium (LD) plot representing the average genome-wide LD decay of the IMAS panel. The values on </w:t>
      </w:r>
      <w:r w:rsidR="000E1B40">
        <w:rPr>
          <w:rFonts w:eastAsia="Calibri" w:cs="Arial"/>
          <w:color w:val="000000"/>
          <w:lang w:eastAsia="en-US"/>
        </w:rPr>
        <w:t xml:space="preserve">the </w:t>
      </w:r>
      <w:r w:rsidR="000E1B40" w:rsidRPr="00F66940">
        <w:rPr>
          <w:rFonts w:eastAsia="Calibri" w:cs="Arial"/>
          <w:color w:val="000000"/>
          <w:lang w:eastAsia="en-US"/>
        </w:rPr>
        <w:t>Y-axis represent the squared correlation coefficient (r</w:t>
      </w:r>
      <w:r w:rsidR="000E1B40" w:rsidRPr="00A6332A">
        <w:rPr>
          <w:rFonts w:eastAsia="Calibri" w:cs="Arial"/>
          <w:color w:val="000000"/>
          <w:vertAlign w:val="superscript"/>
          <w:lang w:eastAsia="en-US"/>
        </w:rPr>
        <w:t>2</w:t>
      </w:r>
      <w:r w:rsidR="000E1B40" w:rsidRPr="00F66940">
        <w:rPr>
          <w:rFonts w:eastAsia="Calibri" w:cs="Arial"/>
          <w:color w:val="000000"/>
          <w:lang w:eastAsia="en-US"/>
        </w:rPr>
        <w:t>) and</w:t>
      </w:r>
      <w:r w:rsidR="000E1B40">
        <w:rPr>
          <w:rFonts w:eastAsia="Calibri" w:cs="Arial"/>
          <w:color w:val="000000"/>
          <w:lang w:eastAsia="en-US"/>
        </w:rPr>
        <w:t xml:space="preserve"> the</w:t>
      </w:r>
      <w:r w:rsidR="000E1B40" w:rsidRPr="00F66940">
        <w:rPr>
          <w:rFonts w:eastAsia="Calibri" w:cs="Arial"/>
          <w:color w:val="000000"/>
          <w:lang w:eastAsia="en-US"/>
        </w:rPr>
        <w:t xml:space="preserve"> X-axis represents the genetic distance in </w:t>
      </w:r>
      <w:r w:rsidR="000E1B40">
        <w:rPr>
          <w:rFonts w:eastAsia="Calibri" w:cs="Arial"/>
          <w:color w:val="000000"/>
          <w:lang w:eastAsia="en-US"/>
        </w:rPr>
        <w:t>k</w:t>
      </w:r>
      <w:r w:rsidR="000E1B40" w:rsidRPr="00F66940">
        <w:rPr>
          <w:rFonts w:eastAsia="Calibri" w:cs="Arial"/>
          <w:color w:val="000000"/>
          <w:lang w:eastAsia="en-US"/>
        </w:rPr>
        <w:t>ilobases (Kb).</w:t>
      </w:r>
      <w:r w:rsidR="000E1B40">
        <w:rPr>
          <w:rFonts w:eastAsia="Calibri" w:cs="Arial"/>
          <w:color w:val="000000"/>
          <w:lang w:eastAsia="en-US"/>
        </w:rPr>
        <w:t xml:space="preserve"> </w:t>
      </w:r>
      <w:bookmarkStart w:id="0" w:name="_Hlk3986855"/>
      <w:bookmarkStart w:id="1" w:name="_Hlk3975528"/>
      <w:r w:rsidR="0042751C">
        <w:t>The blue and black dashed lines show the LD threshold for the association panel at r</w:t>
      </w:r>
      <w:r w:rsidR="0042751C" w:rsidRPr="0042751C">
        <w:rPr>
          <w:vertAlign w:val="superscript"/>
        </w:rPr>
        <w:t>2</w:t>
      </w:r>
      <w:r w:rsidR="0042751C">
        <w:t>=0.1 and 0.2, respectively.</w:t>
      </w:r>
      <w:bookmarkEnd w:id="0"/>
      <w:r w:rsidR="0042751C">
        <w:t xml:space="preserve"> </w:t>
      </w:r>
      <w:bookmarkEnd w:id="1"/>
    </w:p>
    <w:p w:rsidR="003615A9" w:rsidRDefault="003615A9" w:rsidP="002D329A"/>
    <w:p w:rsidR="002D329A" w:rsidRPr="00E56E0F" w:rsidRDefault="003615A9" w:rsidP="003615A9">
      <w:pPr>
        <w:jc w:val="center"/>
        <w:rPr>
          <w:rFonts w:ascii="Times New Roman" w:hAnsi="Times New Roman"/>
        </w:rPr>
      </w:pPr>
      <w:r>
        <w:rPr>
          <w:noProof/>
          <w:lang w:val="en-IN" w:eastAsia="en-IN"/>
        </w:rPr>
        <w:drawing>
          <wp:inline distT="0" distB="0" distL="0" distR="0">
            <wp:extent cx="6207369" cy="4388312"/>
            <wp:effectExtent l="0" t="0" r="317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560" cy="439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29A" w:rsidRDefault="002D329A" w:rsidP="002D329A">
      <w:pPr>
        <w:suppressAutoHyphens w:val="0"/>
        <w:spacing w:line="240" w:lineRule="auto"/>
        <w:jc w:val="left"/>
      </w:pPr>
    </w:p>
    <w:p w:rsidR="000E1B40" w:rsidRDefault="00626782" w:rsidP="002D329A">
      <w:pPr>
        <w:rPr>
          <w:shd w:val="clear" w:color="auto" w:fill="FCFCFC"/>
        </w:rPr>
        <w:sectPr w:rsidR="000E1B40" w:rsidSect="00B7224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b/>
        </w:rPr>
        <w:t xml:space="preserve">Supplementary </w:t>
      </w:r>
      <w:r w:rsidRPr="00CC299C">
        <w:rPr>
          <w:b/>
        </w:rPr>
        <w:t xml:space="preserve">Figure </w:t>
      </w:r>
      <w:r>
        <w:rPr>
          <w:b/>
        </w:rPr>
        <w:t>S3</w:t>
      </w:r>
      <w:r w:rsidRPr="00CC299C">
        <w:rPr>
          <w:b/>
        </w:rPr>
        <w:t>.</w:t>
      </w:r>
      <w:r>
        <w:t xml:space="preserve"> </w:t>
      </w:r>
      <w:bookmarkStart w:id="2" w:name="_Hlk3905144"/>
      <w:r w:rsidR="003615A9">
        <w:rPr>
          <w:shd w:val="clear" w:color="auto" w:fill="FCFCFC"/>
        </w:rPr>
        <w:t>P</w:t>
      </w:r>
      <w:r w:rsidR="003615A9" w:rsidRPr="002D329A">
        <w:rPr>
          <w:shd w:val="clear" w:color="auto" w:fill="FCFCFC"/>
        </w:rPr>
        <w:t xml:space="preserve">rincipal component (PC) analysis </w:t>
      </w:r>
      <w:r w:rsidR="000E1B40">
        <w:rPr>
          <w:shd w:val="clear" w:color="auto" w:fill="FCFCFC"/>
        </w:rPr>
        <w:t>across</w:t>
      </w:r>
      <w:r w:rsidR="003615A9" w:rsidRPr="002D329A">
        <w:rPr>
          <w:shd w:val="clear" w:color="auto" w:fill="FCFCFC"/>
        </w:rPr>
        <w:t xml:space="preserve"> IMAS association mapping panel</w:t>
      </w:r>
      <w:r w:rsidR="003615A9">
        <w:rPr>
          <w:shd w:val="clear" w:color="auto" w:fill="FCFCFC"/>
        </w:rPr>
        <w:t xml:space="preserve"> </w:t>
      </w:r>
      <w:r w:rsidR="000E1B40">
        <w:rPr>
          <w:shd w:val="clear" w:color="auto" w:fill="FCFCFC"/>
        </w:rPr>
        <w:t>and</w:t>
      </w:r>
      <w:r w:rsidR="003615A9">
        <w:rPr>
          <w:shd w:val="clear" w:color="auto" w:fill="FCFCFC"/>
        </w:rPr>
        <w:t xml:space="preserve"> three DH populations.</w:t>
      </w:r>
      <w:bookmarkEnd w:id="2"/>
    </w:p>
    <w:p w:rsidR="00D620FC" w:rsidRDefault="00D620FC" w:rsidP="002D329A">
      <w:bookmarkStart w:id="3" w:name="_GoBack"/>
      <w:bookmarkEnd w:id="3"/>
    </w:p>
    <w:p w:rsidR="008314B3" w:rsidRDefault="008314B3" w:rsidP="000E1B40">
      <w:pPr>
        <w:jc w:val="center"/>
      </w:pPr>
    </w:p>
    <w:p w:rsidR="00FF1806" w:rsidRPr="00A002C2" w:rsidRDefault="00FF1806" w:rsidP="00FF1806">
      <w:pPr>
        <w:rPr>
          <w:rFonts w:cs="Arial"/>
          <w:sz w:val="20"/>
          <w:szCs w:val="20"/>
        </w:rPr>
      </w:pPr>
      <w:r>
        <w:rPr>
          <w:b/>
        </w:rPr>
        <w:t xml:space="preserve">Supplementary </w:t>
      </w:r>
      <w:r w:rsidRPr="00CC299C">
        <w:rPr>
          <w:b/>
        </w:rPr>
        <w:t xml:space="preserve">Figure </w:t>
      </w:r>
      <w:r>
        <w:rPr>
          <w:b/>
        </w:rPr>
        <w:t>S4:</w:t>
      </w:r>
      <w:r w:rsidRPr="00556B45">
        <w:rPr>
          <w:rFonts w:cs="Arial"/>
        </w:rPr>
        <w:t xml:space="preserve"> Integrated physical map and positioning of the QTL detected in </w:t>
      </w:r>
      <w:r>
        <w:rPr>
          <w:rFonts w:cs="Arial"/>
        </w:rPr>
        <w:t>three</w:t>
      </w:r>
      <w:r w:rsidRPr="00556B45">
        <w:rPr>
          <w:rFonts w:cs="Arial"/>
        </w:rPr>
        <w:t xml:space="preserve"> </w:t>
      </w:r>
      <w:r>
        <w:rPr>
          <w:rFonts w:cs="Arial"/>
        </w:rPr>
        <w:t>DH</w:t>
      </w:r>
      <w:r w:rsidRPr="00556B45">
        <w:rPr>
          <w:rFonts w:cs="Arial"/>
        </w:rPr>
        <w:t xml:space="preserve"> populations and joint linkage association mapping</w:t>
      </w:r>
      <w:r>
        <w:rPr>
          <w:rFonts w:cs="Arial"/>
        </w:rPr>
        <w:t xml:space="preserve"> and IMAS association mapping for MCMV and MLN resistance</w:t>
      </w:r>
      <w:r w:rsidRPr="00556B45">
        <w:rPr>
          <w:rFonts w:cs="Arial"/>
        </w:rPr>
        <w:t xml:space="preserve">. </w:t>
      </w:r>
      <w:r w:rsidRPr="00A002C2">
        <w:rPr>
          <w:rFonts w:cs="Arial"/>
          <w:color w:val="222222"/>
          <w:spacing w:val="3"/>
          <w:sz w:val="20"/>
          <w:szCs w:val="20"/>
          <w:shd w:val="clear" w:color="auto" w:fill="FFFFFF"/>
        </w:rPr>
        <w:t xml:space="preserve">The number in the left side of the map are the distance in </w:t>
      </w:r>
      <w:proofErr w:type="spellStart"/>
      <w:r w:rsidRPr="00A002C2">
        <w:rPr>
          <w:rFonts w:cs="Arial"/>
          <w:color w:val="222222"/>
          <w:spacing w:val="3"/>
          <w:sz w:val="20"/>
          <w:szCs w:val="20"/>
          <w:shd w:val="clear" w:color="auto" w:fill="FFFFFF"/>
        </w:rPr>
        <w:t>Mbp</w:t>
      </w:r>
      <w:proofErr w:type="spellEnd"/>
      <w:r w:rsidRPr="00A002C2">
        <w:rPr>
          <w:rFonts w:cs="Arial"/>
          <w:color w:val="222222"/>
          <w:spacing w:val="3"/>
          <w:sz w:val="20"/>
          <w:szCs w:val="20"/>
          <w:shd w:val="clear" w:color="auto" w:fill="FFFFFF"/>
        </w:rPr>
        <w:t>.</w:t>
      </w:r>
      <w:r>
        <w:rPr>
          <w:rFonts w:cs="Arial"/>
          <w:color w:val="222222"/>
          <w:spacing w:val="3"/>
          <w:shd w:val="clear" w:color="auto" w:fill="FFFFFF"/>
        </w:rPr>
        <w:t xml:space="preserve"> </w:t>
      </w:r>
      <w:proofErr w:type="spellStart"/>
      <w:r w:rsidRPr="00754ADE">
        <w:rPr>
          <w:sz w:val="20"/>
          <w:szCs w:val="20"/>
        </w:rPr>
        <w:t>QTL</w:t>
      </w:r>
      <w:proofErr w:type="spellEnd"/>
      <w:r w:rsidRPr="00754ADE">
        <w:rPr>
          <w:sz w:val="20"/>
          <w:szCs w:val="20"/>
        </w:rPr>
        <w:t xml:space="preserve"> name composed by the trait code followed by the chromosome number in which the QTL was mapped and a physical position of the QTL</w:t>
      </w:r>
      <w:r>
        <w:rPr>
          <w:sz w:val="20"/>
          <w:szCs w:val="20"/>
        </w:rPr>
        <w:t xml:space="preserve">. QTL detected for MCMV and MLN were marked with green and red color, respectively. </w:t>
      </w:r>
      <w:r w:rsidRPr="00A002C2">
        <w:rPr>
          <w:sz w:val="20"/>
          <w:szCs w:val="20"/>
        </w:rPr>
        <w:t>Pop1 – CML5</w:t>
      </w:r>
      <w:r>
        <w:rPr>
          <w:sz w:val="20"/>
          <w:szCs w:val="20"/>
        </w:rPr>
        <w:t>50</w:t>
      </w:r>
      <w:r w:rsidRPr="00A002C2">
        <w:rPr>
          <w:sz w:val="20"/>
          <w:szCs w:val="20"/>
        </w:rPr>
        <w:t xml:space="preserve"> x </w:t>
      </w:r>
      <w:r>
        <w:rPr>
          <w:sz w:val="20"/>
          <w:szCs w:val="20"/>
        </w:rPr>
        <w:t>CML504</w:t>
      </w:r>
      <w:r w:rsidRPr="00A002C2">
        <w:rPr>
          <w:sz w:val="20"/>
          <w:szCs w:val="20"/>
          <w:lang w:eastAsia="en-US"/>
        </w:rPr>
        <w:t xml:space="preserve">; Pop2 </w:t>
      </w:r>
      <w:r>
        <w:rPr>
          <w:sz w:val="20"/>
          <w:szCs w:val="20"/>
          <w:lang w:eastAsia="en-US"/>
        </w:rPr>
        <w:t>–</w:t>
      </w:r>
      <w:r w:rsidRPr="00A002C2">
        <w:rPr>
          <w:sz w:val="20"/>
          <w:szCs w:val="20"/>
          <w:lang w:eastAsia="en-US"/>
        </w:rPr>
        <w:t xml:space="preserve"> CML</w:t>
      </w:r>
      <w:r>
        <w:rPr>
          <w:sz w:val="20"/>
          <w:szCs w:val="20"/>
          <w:lang w:eastAsia="en-US"/>
        </w:rPr>
        <w:t>550</w:t>
      </w:r>
      <w:r w:rsidRPr="00A002C2">
        <w:rPr>
          <w:sz w:val="20"/>
          <w:szCs w:val="20"/>
          <w:lang w:eastAsia="en-US"/>
        </w:rPr>
        <w:t xml:space="preserve"> x CML5</w:t>
      </w:r>
      <w:r>
        <w:rPr>
          <w:sz w:val="20"/>
          <w:szCs w:val="20"/>
          <w:lang w:eastAsia="en-US"/>
        </w:rPr>
        <w:t>11</w:t>
      </w:r>
      <w:r w:rsidRPr="00A002C2">
        <w:rPr>
          <w:sz w:val="20"/>
          <w:szCs w:val="20"/>
          <w:lang w:eastAsia="en-US"/>
        </w:rPr>
        <w:t>; Pop3 – CML5</w:t>
      </w:r>
      <w:r>
        <w:rPr>
          <w:sz w:val="20"/>
          <w:szCs w:val="20"/>
          <w:lang w:eastAsia="en-US"/>
        </w:rPr>
        <w:t>50</w:t>
      </w:r>
      <w:r w:rsidRPr="00A002C2">
        <w:rPr>
          <w:sz w:val="20"/>
          <w:szCs w:val="20"/>
          <w:lang w:eastAsia="en-US"/>
        </w:rPr>
        <w:t xml:space="preserve"> x CML4</w:t>
      </w:r>
      <w:r>
        <w:rPr>
          <w:sz w:val="20"/>
          <w:szCs w:val="20"/>
          <w:lang w:eastAsia="en-US"/>
        </w:rPr>
        <w:t>9</w:t>
      </w:r>
      <w:r w:rsidRPr="00A002C2">
        <w:rPr>
          <w:sz w:val="20"/>
          <w:szCs w:val="20"/>
          <w:lang w:eastAsia="en-US"/>
        </w:rPr>
        <w:t>4;</w:t>
      </w:r>
      <w:r>
        <w:rPr>
          <w:sz w:val="20"/>
          <w:szCs w:val="20"/>
          <w:lang w:eastAsia="en-US"/>
        </w:rPr>
        <w:t xml:space="preserve"> JLAM – Joint linkage association mapping; GWAS – Genome-wide association mapping</w:t>
      </w:r>
    </w:p>
    <w:p w:rsidR="00FF1806" w:rsidRDefault="00FF1806" w:rsidP="00FF1806">
      <w:r>
        <w:rPr>
          <w:color w:val="000000"/>
          <w:shd w:val="clear" w:color="auto" w:fill="FFFFFF"/>
        </w:rPr>
        <w:t>.</w:t>
      </w:r>
    </w:p>
    <w:p w:rsidR="00FF1806" w:rsidRDefault="00FF1806" w:rsidP="002D329A"/>
    <w:sectPr w:rsidR="00FF1806" w:rsidSect="000E1B4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uli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2D329A"/>
    <w:rsid w:val="00036333"/>
    <w:rsid w:val="00043583"/>
    <w:rsid w:val="000E1B40"/>
    <w:rsid w:val="001A2F48"/>
    <w:rsid w:val="001A34AE"/>
    <w:rsid w:val="002D329A"/>
    <w:rsid w:val="003615A9"/>
    <w:rsid w:val="003F4209"/>
    <w:rsid w:val="0042751C"/>
    <w:rsid w:val="004360C6"/>
    <w:rsid w:val="00484ACC"/>
    <w:rsid w:val="0050000A"/>
    <w:rsid w:val="00511750"/>
    <w:rsid w:val="005604C5"/>
    <w:rsid w:val="005A4A2D"/>
    <w:rsid w:val="00626782"/>
    <w:rsid w:val="006337BC"/>
    <w:rsid w:val="006807B8"/>
    <w:rsid w:val="006E0528"/>
    <w:rsid w:val="007E30C1"/>
    <w:rsid w:val="008314B3"/>
    <w:rsid w:val="009407F6"/>
    <w:rsid w:val="009C20D5"/>
    <w:rsid w:val="00B53972"/>
    <w:rsid w:val="00B72247"/>
    <w:rsid w:val="00C36478"/>
    <w:rsid w:val="00C50B07"/>
    <w:rsid w:val="00C6602E"/>
    <w:rsid w:val="00D620FC"/>
    <w:rsid w:val="00DB0693"/>
    <w:rsid w:val="00E57825"/>
    <w:rsid w:val="00E81D83"/>
    <w:rsid w:val="00F91115"/>
    <w:rsid w:val="00FB50C8"/>
    <w:rsid w:val="00FF1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29A"/>
    <w:pPr>
      <w:suppressAutoHyphens/>
      <w:spacing w:after="0" w:line="360" w:lineRule="auto"/>
      <w:jc w:val="both"/>
    </w:pPr>
    <w:rPr>
      <w:rFonts w:ascii="Arial" w:hAnsi="Arial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phasistypeitalic">
    <w:name w:val="emphasistypeitalic"/>
    <w:rsid w:val="002D329A"/>
  </w:style>
  <w:style w:type="character" w:styleId="Strong">
    <w:name w:val="Strong"/>
    <w:basedOn w:val="DefaultParagraphFont"/>
    <w:uiPriority w:val="22"/>
    <w:qFormat/>
    <w:rsid w:val="0062678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AC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ACC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F6B27-21B0-4D00-B1B7-F496FB34E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Gowda, Manje (CIMMYT)</dc:creator>
  <cp:keywords/>
  <dc:description/>
  <cp:lastModifiedBy>0010751</cp:lastModifiedBy>
  <cp:revision>7</cp:revision>
  <dcterms:created xsi:type="dcterms:W3CDTF">2019-03-20T07:09:00Z</dcterms:created>
  <dcterms:modified xsi:type="dcterms:W3CDTF">2019-05-10T11:58:00Z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http://www.zotero.org/styles/theoretical-and-applied-genetics</vt:lpwstr>
  </property>
  <property fmtid="{D5CDD505-2E9C-101B-9397-08002B2CF9AE}" pid="21" name="Mendeley Recent Style Name 9_1">
    <vt:lpwstr>Theoretical and Applied Genetics</vt:lpwstr>
  </property>
</Properties>
</file>