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D4" w:rsidRPr="006431C4" w:rsidRDefault="007F5FD4">
      <w:pPr>
        <w:rPr>
          <w:rFonts w:ascii="Times New Roman" w:hAnsi="Times New Roman" w:cs="Times New Roman"/>
        </w:rPr>
      </w:pPr>
    </w:p>
    <w:p w:rsidR="006431C4" w:rsidRPr="00317C5E" w:rsidRDefault="006431C4" w:rsidP="006431C4">
      <w:pPr>
        <w:pStyle w:val="Beschriftung"/>
        <w:keepNext/>
        <w:spacing w:after="0"/>
        <w:rPr>
          <w:rFonts w:ascii="Times New Roman" w:hAnsi="Times New Roman" w:cs="Times New Roman"/>
          <w:b/>
          <w:i w:val="0"/>
          <w:color w:val="auto"/>
          <w:sz w:val="22"/>
          <w:szCs w:val="20"/>
          <w:lang w:val="en-US"/>
        </w:rPr>
      </w:pPr>
      <w:r w:rsidRPr="00317C5E">
        <w:rPr>
          <w:rFonts w:ascii="Times New Roman" w:hAnsi="Times New Roman" w:cs="Times New Roman"/>
          <w:b/>
          <w:i w:val="0"/>
          <w:color w:val="auto"/>
          <w:sz w:val="22"/>
          <w:szCs w:val="20"/>
          <w:lang w:val="en-US"/>
        </w:rPr>
        <w:t xml:space="preserve">Tab. S1 </w:t>
      </w:r>
      <w:r w:rsidR="00BA7ED6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>List of virulences and avirulences</w:t>
      </w:r>
      <w:r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 of </w:t>
      </w:r>
      <w:r w:rsidRPr="00317C5E">
        <w:rPr>
          <w:rFonts w:ascii="Times New Roman" w:hAnsi="Times New Roman" w:cs="Times New Roman"/>
          <w:color w:val="auto"/>
          <w:sz w:val="22"/>
          <w:szCs w:val="20"/>
          <w:lang w:val="en-US"/>
        </w:rPr>
        <w:t>Puccinia triticina</w:t>
      </w:r>
      <w:r w:rsidR="00BA7ED6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 isolate</w:t>
      </w:r>
      <w:r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 </w:t>
      </w:r>
      <w:r w:rsidR="00CA2BE3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77WxR </w:t>
      </w:r>
      <w:r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used </w:t>
      </w:r>
      <w:r w:rsidR="00BA7ED6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in </w:t>
      </w:r>
      <w:r w:rsidR="00054100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field trials and </w:t>
      </w:r>
      <w:r w:rsidR="00BA7ED6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>seedling test</w:t>
      </w:r>
      <w:r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>. Brackets indicate ambiguous results due to the differing symptom ratings between replications or moderate susceptibility</w:t>
      </w:r>
      <w:r w:rsidR="00BA7ED6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 </w:t>
      </w:r>
      <w:r w:rsidR="00564D7B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>(</w:t>
      </w:r>
      <w:r w:rsidR="00CA2BE3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 xml:space="preserve">based on </w:t>
      </w:r>
      <w:r w:rsidR="00564D7B" w:rsidRPr="00317C5E">
        <w:rPr>
          <w:rFonts w:ascii="Times New Roman" w:hAnsi="Times New Roman" w:cs="Times New Roman"/>
          <w:i w:val="0"/>
          <w:color w:val="auto"/>
          <w:sz w:val="22"/>
          <w:szCs w:val="20"/>
          <w:lang w:val="en-US"/>
        </w:rPr>
        <w:t>Zetzsche et al. 2019)</w:t>
      </w:r>
    </w:p>
    <w:tbl>
      <w:tblPr>
        <w:tblStyle w:val="EinfacheTabelle2"/>
        <w:tblW w:w="5000" w:type="pct"/>
        <w:tblLook w:val="06A0" w:firstRow="1" w:lastRow="0" w:firstColumn="1" w:lastColumn="0" w:noHBand="1" w:noVBand="1"/>
      </w:tblPr>
      <w:tblGrid>
        <w:gridCol w:w="1713"/>
        <w:gridCol w:w="2174"/>
        <w:gridCol w:w="2774"/>
        <w:gridCol w:w="2411"/>
      </w:tblGrid>
      <w:tr w:rsidR="007F5FD4" w:rsidRPr="00EB2EF7" w:rsidTr="00D87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:rsidR="007F5FD4" w:rsidRPr="00EB2EF7" w:rsidRDefault="00BA7E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>P. triticina</w:t>
            </w:r>
          </w:p>
        </w:tc>
        <w:tc>
          <w:tcPr>
            <w:tcW w:w="1198" w:type="pct"/>
          </w:tcPr>
          <w:p w:rsidR="007F5FD4" w:rsidRPr="00EB2EF7" w:rsidRDefault="00141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EF7">
              <w:rPr>
                <w:rFonts w:ascii="Times New Roman" w:hAnsi="Times New Roman" w:cs="Times New Roman"/>
                <w:sz w:val="20"/>
                <w:szCs w:val="20"/>
              </w:rPr>
              <w:t>Virulence/avirulence</w:t>
            </w:r>
          </w:p>
        </w:tc>
        <w:tc>
          <w:tcPr>
            <w:tcW w:w="1529" w:type="pct"/>
          </w:tcPr>
          <w:p w:rsidR="007F5FD4" w:rsidRPr="00EB2EF7" w:rsidRDefault="00141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B2EF7">
              <w:rPr>
                <w:rFonts w:ascii="Times New Roman" w:hAnsi="Times New Roman" w:cs="Times New Roman"/>
                <w:sz w:val="20"/>
                <w:szCs w:val="20"/>
              </w:rPr>
              <w:t>Virulences</w:t>
            </w:r>
            <w:r w:rsidR="006431C4" w:rsidRPr="00EB2E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29" w:type="pct"/>
          </w:tcPr>
          <w:p w:rsidR="007F5FD4" w:rsidRPr="00EB2EF7" w:rsidRDefault="001416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B2EF7">
              <w:rPr>
                <w:rFonts w:ascii="Times New Roman" w:hAnsi="Times New Roman" w:cs="Times New Roman"/>
                <w:sz w:val="20"/>
                <w:szCs w:val="20"/>
              </w:rPr>
              <w:t>Avirulences</w:t>
            </w:r>
            <w:r w:rsidR="006431C4" w:rsidRPr="00EB2E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7F5FD4" w:rsidRPr="00EB2EF7" w:rsidTr="00D8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4" w:type="pct"/>
          </w:tcPr>
          <w:p w:rsidR="007F5FD4" w:rsidRPr="00EB2EF7" w:rsidRDefault="001416F2">
            <w:pPr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</w:pPr>
            <w:r w:rsidRPr="00EB2EF7">
              <w:rPr>
                <w:rFonts w:ascii="Times New Roman" w:hAnsi="Times New Roman" w:cs="Times New Roman"/>
                <w:b w:val="0"/>
                <w:sz w:val="20"/>
                <w:szCs w:val="20"/>
              </w:rPr>
              <w:t>77WxR</w:t>
            </w:r>
            <w:r w:rsidR="00306842" w:rsidRPr="00EB2EF7">
              <w:rPr>
                <w:rFonts w:ascii="Times New Roman" w:hAnsi="Times New Roman" w:cs="Times New Roman"/>
                <w:b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98" w:type="pct"/>
          </w:tcPr>
          <w:p w:rsidR="007F5FD4" w:rsidRPr="00EB2EF7" w:rsidRDefault="0064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EF7">
              <w:rPr>
                <w:rFonts w:ascii="Times New Roman" w:hAnsi="Times New Roman" w:cs="Times New Roman"/>
                <w:sz w:val="20"/>
                <w:szCs w:val="20"/>
              </w:rPr>
              <w:t>41/10</w:t>
            </w:r>
            <w:bookmarkStart w:id="0" w:name="_GoBack"/>
            <w:bookmarkEnd w:id="0"/>
          </w:p>
        </w:tc>
        <w:tc>
          <w:tcPr>
            <w:tcW w:w="1529" w:type="pct"/>
          </w:tcPr>
          <w:p w:rsidR="007F5FD4" w:rsidRPr="00EB2EF7" w:rsidRDefault="00306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Lr1, Lr2a, Lr2b, Lr2c, Lr3a, Lr3bg, Lr3ka, Lr4, (Lr10), Lr11, </w:t>
            </w:r>
            <w:r w:rsidR="006431C4"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Lr12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6431C4"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Lr13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Lr14a, Lr14b, Lr15, (Lr16), Lr17, Lr17b, Lr18, Lr20, (Lr21), </w:t>
            </w:r>
            <w:r w:rsidR="006431C4"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Lr22a*, Lr22b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Lr23, Lr26, (Lr28), (Lr30), (Lr32), Lr33, </w:t>
            </w:r>
            <w:r w:rsidR="006431C4"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Lr35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Lr36, </w:t>
            </w:r>
            <w:r w:rsidR="006431C4"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Lr37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>, Lr38, (Lr39), (Lr41), (Lr44), (</w:t>
            </w:r>
            <w:r w:rsidR="006431C4"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Lr46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>), (Lr48), Lr49, (Lr52), (LrB)</w:t>
            </w:r>
          </w:p>
        </w:tc>
        <w:tc>
          <w:tcPr>
            <w:tcW w:w="1329" w:type="pct"/>
          </w:tcPr>
          <w:p w:rsidR="007F5FD4" w:rsidRPr="00EB2EF7" w:rsidRDefault="003068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>Lr9, Lr19, Lr24, Lr25, Lr27, Lr</w:t>
            </w:r>
            <w:r w:rsidR="006431C4"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>29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EB2EF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Lr34*</w:t>
            </w:r>
            <w:r w:rsidRPr="00EB2EF7">
              <w:rPr>
                <w:rFonts w:ascii="Times New Roman" w:hAnsi="Times New Roman" w:cs="Times New Roman"/>
                <w:i/>
                <w:sz w:val="20"/>
                <w:szCs w:val="20"/>
              </w:rPr>
              <w:t>, Lr45, Lr47, Lr53</w:t>
            </w:r>
          </w:p>
        </w:tc>
      </w:tr>
    </w:tbl>
    <w:p w:rsidR="006431C4" w:rsidRPr="00EB2EF7" w:rsidRDefault="00306842" w:rsidP="006431C4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EB2EF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proofErr w:type="gramEnd"/>
      <w:r w:rsidRPr="00EB2EF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Pr="00EB2EF7">
        <w:rPr>
          <w:rFonts w:ascii="Times New Roman" w:hAnsi="Times New Roman" w:cs="Times New Roman"/>
          <w:sz w:val="20"/>
          <w:szCs w:val="20"/>
          <w:lang w:val="en-US"/>
        </w:rPr>
        <w:t>isolated by Nover and Lehmann 1967, Collection Juli</w:t>
      </w:r>
      <w:r w:rsidR="004A4B3E" w:rsidRPr="00EB2EF7">
        <w:rPr>
          <w:rFonts w:ascii="Times New Roman" w:hAnsi="Times New Roman" w:cs="Times New Roman"/>
          <w:sz w:val="20"/>
          <w:szCs w:val="20"/>
          <w:lang w:val="en-US"/>
        </w:rPr>
        <w:t>us-Kühn-Feld Halle, Germany</w:t>
      </w:r>
    </w:p>
    <w:p w:rsidR="006431C4" w:rsidRPr="00EB2EF7" w:rsidRDefault="006431C4" w:rsidP="006431C4">
      <w:pPr>
        <w:spacing w:after="0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EB2EF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EB2EF7">
        <w:rPr>
          <w:rFonts w:ascii="Times New Roman" w:hAnsi="Times New Roman" w:cs="Times New Roman"/>
          <w:sz w:val="20"/>
          <w:szCs w:val="20"/>
          <w:lang w:val="en-US"/>
        </w:rPr>
        <w:t xml:space="preserve"> tested for pathogenicity on differential Thatcher NILs carrying 51 different resistance genes</w:t>
      </w:r>
      <w:r w:rsidRPr="00EB2EF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Lr1, Lr2a, Lr2b, Lr2c, Lr3a, Lr3bg, Lr3ka, Lr9, Lr10, Lr11, Lr12, Lr13, Lr14a, Lr14b, Lr15, Lr16, Lr17, Lr17b, Lr18, Lr19, Lr20, Lr21, Lr22a, Lr22b, Lr23, Lr24, Lr25, Lr26, Lr27 (=Lr31), Lr28, Lr29, Lr30, Lr32, Lr33, Lr35, Lr36, Lr37, Lr38 (Tc*6/TMR-514-12-24), Lr40, Lr41, Lr44, Lr45, Lr46, Lr47, Lr48, Lr49, Lr50, Lr51, Lr52, Lr53, LrB</w:t>
      </w:r>
    </w:p>
    <w:p w:rsidR="006431C4" w:rsidRPr="00EB2EF7" w:rsidRDefault="006431C4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B2EF7">
        <w:rPr>
          <w:rFonts w:ascii="Times New Roman" w:hAnsi="Times New Roman" w:cs="Times New Roman"/>
          <w:sz w:val="20"/>
          <w:szCs w:val="20"/>
          <w:lang w:val="en-US"/>
        </w:rPr>
        <w:t xml:space="preserve">* Adult </w:t>
      </w:r>
      <w:r w:rsidR="006F4060" w:rsidRPr="00EB2EF7">
        <w:rPr>
          <w:rFonts w:ascii="Times New Roman" w:hAnsi="Times New Roman" w:cs="Times New Roman"/>
          <w:sz w:val="20"/>
          <w:szCs w:val="20"/>
          <w:lang w:val="en-US"/>
        </w:rPr>
        <w:t>p</w:t>
      </w:r>
      <w:r w:rsidRPr="00EB2EF7">
        <w:rPr>
          <w:rFonts w:ascii="Times New Roman" w:hAnsi="Times New Roman" w:cs="Times New Roman"/>
          <w:sz w:val="20"/>
          <w:szCs w:val="20"/>
          <w:lang w:val="en-US"/>
        </w:rPr>
        <w:t xml:space="preserve">lant </w:t>
      </w:r>
      <w:r w:rsidR="006F4060" w:rsidRPr="00EB2EF7">
        <w:rPr>
          <w:rFonts w:ascii="Times New Roman" w:hAnsi="Times New Roman" w:cs="Times New Roman"/>
          <w:sz w:val="20"/>
          <w:szCs w:val="20"/>
          <w:lang w:val="en-US"/>
        </w:rPr>
        <w:t>r</w:t>
      </w:r>
      <w:r w:rsidRPr="00EB2EF7">
        <w:rPr>
          <w:rFonts w:ascii="Times New Roman" w:hAnsi="Times New Roman" w:cs="Times New Roman"/>
          <w:sz w:val="20"/>
          <w:szCs w:val="20"/>
          <w:lang w:val="en-US"/>
        </w:rPr>
        <w:t xml:space="preserve">esistance (APR) </w:t>
      </w:r>
      <w:r w:rsidRPr="00EB2EF7">
        <w:rPr>
          <w:rFonts w:ascii="Times New Roman" w:hAnsi="Times New Roman" w:cs="Times New Roman"/>
          <w:i/>
          <w:sz w:val="20"/>
          <w:szCs w:val="20"/>
          <w:lang w:val="en-US"/>
        </w:rPr>
        <w:t>Lr</w:t>
      </w:r>
      <w:r w:rsidR="006F4060" w:rsidRPr="00EB2EF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B2EF7">
        <w:rPr>
          <w:rFonts w:ascii="Times New Roman" w:hAnsi="Times New Roman" w:cs="Times New Roman"/>
          <w:sz w:val="20"/>
          <w:szCs w:val="20"/>
          <w:lang w:val="en-US"/>
        </w:rPr>
        <w:t>genes against leaf rust with known race specificity</w:t>
      </w:r>
    </w:p>
    <w:sectPr w:rsidR="006431C4" w:rsidRPr="00EB2EF7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FD4"/>
    <w:rsid w:val="00054100"/>
    <w:rsid w:val="001416F2"/>
    <w:rsid w:val="00306842"/>
    <w:rsid w:val="00317C5E"/>
    <w:rsid w:val="004A4B3E"/>
    <w:rsid w:val="00564D7B"/>
    <w:rsid w:val="006431C4"/>
    <w:rsid w:val="006A2E68"/>
    <w:rsid w:val="006F4060"/>
    <w:rsid w:val="007F5FD4"/>
    <w:rsid w:val="00970445"/>
    <w:rsid w:val="00BA7ED6"/>
    <w:rsid w:val="00CA2BE3"/>
    <w:rsid w:val="00D870D3"/>
    <w:rsid w:val="00EB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2615E-CDBA-4B42-A85B-B82CE788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F5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7F5FD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6431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JKIQLB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Rollar, Sandra</dc:creator>
  <cp:keywords/>
  <dc:description/>
  <cp:lastModifiedBy>Rollar, Sandra</cp:lastModifiedBy>
  <cp:revision>5</cp:revision>
  <dcterms:created xsi:type="dcterms:W3CDTF">2019-12-02T14:45:00Z</dcterms:created>
  <dcterms:modified xsi:type="dcterms:W3CDTF">2020-05-16T13:19:00Z</dcterms:modified>
</cp:coreProperties>
</file>