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BCB50" w14:textId="302A5348" w:rsidR="00927934" w:rsidRPr="005D24C0" w:rsidRDefault="00371ABA" w:rsidP="005D24C0">
      <w:pPr>
        <w:pStyle w:val="Standard"/>
        <w:spacing w:line="360" w:lineRule="auto"/>
        <w:jc w:val="both"/>
        <w:rPr>
          <w:rFonts w:ascii="Times New Roman" w:hAnsi="Times New Roman" w:cs="Times New Roman"/>
        </w:rPr>
      </w:pPr>
      <w:r w:rsidRPr="005D24C0">
        <w:rPr>
          <w:rFonts w:ascii="Times New Roman" w:hAnsi="Times New Roman" w:cs="Times New Roman"/>
          <w:color w:val="000000"/>
        </w:rPr>
        <w:t>Raw wheat panicle development RNA-seq reads from BioProject PRJNA325489 SRR3659891–SRR3659902 (Li et al. 2018) were obtained from the National Center for Biotechnology Information (NCBI) Short Read Archive (SRA) using fastq-dump v2.8.1. The reads were trimmed to remove adapters and quality filtered using TrimGalore v0.5.0 (</w:t>
      </w:r>
      <w:r w:rsidR="003B777D" w:rsidRPr="005D24C0">
        <w:rPr>
          <w:rFonts w:ascii="Times New Roman" w:hAnsi="Times New Roman" w:cs="Times New Roman"/>
        </w:rPr>
        <w:t>http://www.bioinformatics.babraham.ac.uk/projects/trim_galore/</w:t>
      </w:r>
      <w:r w:rsidRPr="005D24C0">
        <w:rPr>
          <w:rFonts w:ascii="Times New Roman" w:hAnsi="Times New Roman" w:cs="Times New Roman"/>
          <w:color w:val="000000"/>
        </w:rPr>
        <w:t xml:space="preserve">) using command line options: “-q 20 --clip_R1 1 --clip_R2 1 --length 50 –paired”. High and low confidence gene predictions of the IWGSC wheat reference genome assembly RefSeq v1.1 (IWGSC, 2018) were concatenated before indexing with Kallisto v0.46.1 (Bray et al. 2016). kallisto quant was then used to calculate transcripts per million (TPM) values using the command option -b 101. Median TPM values for </w:t>
      </w:r>
      <w:r w:rsidRPr="003B777D">
        <w:rPr>
          <w:rFonts w:ascii="Times New Roman" w:hAnsi="Times New Roman" w:cs="Times New Roman"/>
          <w:i/>
          <w:iCs/>
          <w:color w:val="000000"/>
        </w:rPr>
        <w:t>WAPO-A1</w:t>
      </w:r>
      <w:r w:rsidRPr="005D24C0">
        <w:rPr>
          <w:rFonts w:ascii="Times New Roman" w:hAnsi="Times New Roman" w:cs="Times New Roman"/>
          <w:color w:val="000000"/>
        </w:rPr>
        <w:t xml:space="preserve">, </w:t>
      </w:r>
      <w:r w:rsidR="003B777D">
        <w:rPr>
          <w:rFonts w:ascii="Times New Roman" w:hAnsi="Times New Roman" w:cs="Times New Roman"/>
          <w:color w:val="000000"/>
        </w:rPr>
        <w:t>-</w:t>
      </w:r>
      <w:r w:rsidRPr="003B777D">
        <w:rPr>
          <w:rFonts w:ascii="Times New Roman" w:hAnsi="Times New Roman" w:cs="Times New Roman"/>
          <w:i/>
          <w:iCs/>
          <w:color w:val="000000"/>
        </w:rPr>
        <w:t>B1</w:t>
      </w:r>
      <w:r w:rsidRPr="005D24C0">
        <w:rPr>
          <w:rFonts w:ascii="Times New Roman" w:hAnsi="Times New Roman" w:cs="Times New Roman"/>
          <w:color w:val="000000"/>
        </w:rPr>
        <w:t xml:space="preserve"> and </w:t>
      </w:r>
      <w:r w:rsidR="003B777D">
        <w:rPr>
          <w:rFonts w:ascii="Times New Roman" w:hAnsi="Times New Roman" w:cs="Times New Roman"/>
          <w:color w:val="000000"/>
        </w:rPr>
        <w:t>-</w:t>
      </w:r>
      <w:r w:rsidRPr="003B777D">
        <w:rPr>
          <w:rFonts w:ascii="Times New Roman" w:hAnsi="Times New Roman" w:cs="Times New Roman"/>
          <w:i/>
          <w:iCs/>
          <w:color w:val="000000"/>
        </w:rPr>
        <w:t>D1</w:t>
      </w:r>
      <w:r w:rsidRPr="005D24C0">
        <w:rPr>
          <w:rFonts w:ascii="Times New Roman" w:hAnsi="Times New Roman" w:cs="Times New Roman"/>
          <w:color w:val="000000"/>
        </w:rPr>
        <w:t xml:space="preserve"> gene models were obtained from the bootstrapping results using kalliso h5dump and a bespoke python script, before mean averages were calculated for each sample from their duplicates. Tissue-specific gene expression TPM values for </w:t>
      </w:r>
      <w:r w:rsidRPr="005D24C0">
        <w:rPr>
          <w:rFonts w:ascii="Times New Roman" w:hAnsi="Times New Roman" w:cs="Times New Roman"/>
          <w:i/>
          <w:iCs/>
          <w:color w:val="000000"/>
        </w:rPr>
        <w:t>WAPO-A1</w:t>
      </w:r>
      <w:r w:rsidRPr="005D24C0">
        <w:rPr>
          <w:rFonts w:ascii="Times New Roman" w:hAnsi="Times New Roman" w:cs="Times New Roman"/>
          <w:color w:val="000000"/>
        </w:rPr>
        <w:t xml:space="preserve">, </w:t>
      </w:r>
      <w:r w:rsidR="005D24C0" w:rsidRPr="005D24C0">
        <w:rPr>
          <w:rFonts w:ascii="Times New Roman" w:hAnsi="Times New Roman" w:cs="Times New Roman"/>
          <w:color w:val="000000"/>
        </w:rPr>
        <w:t>-</w:t>
      </w:r>
      <w:r w:rsidRPr="005D24C0">
        <w:rPr>
          <w:rFonts w:ascii="Times New Roman" w:hAnsi="Times New Roman" w:cs="Times New Roman"/>
          <w:i/>
          <w:iCs/>
          <w:color w:val="000000"/>
        </w:rPr>
        <w:t>B1</w:t>
      </w:r>
      <w:r w:rsidRPr="005D24C0">
        <w:rPr>
          <w:rFonts w:ascii="Times New Roman" w:hAnsi="Times New Roman" w:cs="Times New Roman"/>
          <w:color w:val="000000"/>
        </w:rPr>
        <w:t xml:space="preserve"> and </w:t>
      </w:r>
      <w:r w:rsidR="005D24C0" w:rsidRPr="005D24C0">
        <w:rPr>
          <w:rFonts w:ascii="Times New Roman" w:hAnsi="Times New Roman" w:cs="Times New Roman"/>
          <w:color w:val="000000"/>
        </w:rPr>
        <w:t>-</w:t>
      </w:r>
      <w:r w:rsidRPr="005D24C0">
        <w:rPr>
          <w:rFonts w:ascii="Times New Roman" w:hAnsi="Times New Roman" w:cs="Times New Roman"/>
          <w:i/>
          <w:iCs/>
          <w:color w:val="000000"/>
        </w:rPr>
        <w:t>D1</w:t>
      </w:r>
      <w:r w:rsidRPr="005D24C0">
        <w:rPr>
          <w:rFonts w:ascii="Times New Roman" w:hAnsi="Times New Roman" w:cs="Times New Roman"/>
          <w:color w:val="000000"/>
        </w:rPr>
        <w:t xml:space="preserve"> gene models were obtained from the Wheat eFP Browser at http://bar.utoronto.ca/efp_wheat/cgi-bin/efpWeb.cgi (Winter et al. 2007</w:t>
      </w:r>
      <w:r w:rsidR="005D24C0" w:rsidRPr="005D24C0">
        <w:rPr>
          <w:rFonts w:ascii="Times New Roman" w:hAnsi="Times New Roman" w:cs="Times New Roman"/>
          <w:color w:val="000000"/>
        </w:rPr>
        <w:t>;</w:t>
      </w:r>
      <w:r w:rsidRPr="005D24C0">
        <w:rPr>
          <w:rFonts w:ascii="Times New Roman" w:hAnsi="Times New Roman" w:cs="Times New Roman"/>
          <w:color w:val="000000"/>
        </w:rPr>
        <w:t xml:space="preserve"> Ramírez-González et al. 2018). Heatmaps of the </w:t>
      </w:r>
      <w:r w:rsidRPr="003B777D">
        <w:rPr>
          <w:rFonts w:ascii="Times New Roman" w:hAnsi="Times New Roman" w:cs="Times New Roman"/>
          <w:i/>
          <w:iCs/>
          <w:color w:val="000000"/>
        </w:rPr>
        <w:t>WAPO-A1</w:t>
      </w:r>
      <w:r w:rsidRPr="005D24C0">
        <w:rPr>
          <w:rFonts w:ascii="Times New Roman" w:hAnsi="Times New Roman" w:cs="Times New Roman"/>
          <w:color w:val="000000"/>
        </w:rPr>
        <w:t xml:space="preserve">, </w:t>
      </w:r>
      <w:r w:rsidR="003B777D">
        <w:rPr>
          <w:rFonts w:ascii="Times New Roman" w:hAnsi="Times New Roman" w:cs="Times New Roman"/>
          <w:color w:val="000000"/>
        </w:rPr>
        <w:t>-</w:t>
      </w:r>
      <w:r w:rsidRPr="003B777D">
        <w:rPr>
          <w:rFonts w:ascii="Times New Roman" w:hAnsi="Times New Roman" w:cs="Times New Roman"/>
          <w:i/>
          <w:iCs/>
          <w:color w:val="000000"/>
        </w:rPr>
        <w:t>B1</w:t>
      </w:r>
      <w:r w:rsidRPr="005D24C0">
        <w:rPr>
          <w:rFonts w:ascii="Times New Roman" w:hAnsi="Times New Roman" w:cs="Times New Roman"/>
          <w:color w:val="000000"/>
        </w:rPr>
        <w:t xml:space="preserve"> and </w:t>
      </w:r>
      <w:r w:rsidR="003B777D">
        <w:rPr>
          <w:rFonts w:ascii="Times New Roman" w:hAnsi="Times New Roman" w:cs="Times New Roman"/>
          <w:color w:val="000000"/>
        </w:rPr>
        <w:t>-</w:t>
      </w:r>
      <w:r w:rsidRPr="003B777D">
        <w:rPr>
          <w:rFonts w:ascii="Times New Roman" w:hAnsi="Times New Roman" w:cs="Times New Roman"/>
          <w:i/>
          <w:iCs/>
          <w:color w:val="000000"/>
        </w:rPr>
        <w:t>D1</w:t>
      </w:r>
      <w:r w:rsidRPr="005D24C0">
        <w:rPr>
          <w:rFonts w:ascii="Times New Roman" w:hAnsi="Times New Roman" w:cs="Times New Roman"/>
          <w:color w:val="000000"/>
        </w:rPr>
        <w:t xml:space="preserve"> gene profiles were generated using </w:t>
      </w:r>
      <w:bookmarkStart w:id="0" w:name="_Hlk59192415"/>
      <w:r w:rsidRPr="005D24C0">
        <w:rPr>
          <w:rFonts w:ascii="Times New Roman" w:hAnsi="Times New Roman" w:cs="Times New Roman"/>
          <w:color w:val="000000"/>
        </w:rPr>
        <w:t>the heatmap.2 function in the gplots package (Warnes et al. 2012) in R (R Core Team</w:t>
      </w:r>
      <w:r w:rsidR="003B777D">
        <w:rPr>
          <w:rFonts w:ascii="Times New Roman" w:hAnsi="Times New Roman" w:cs="Times New Roman"/>
          <w:color w:val="000000"/>
        </w:rPr>
        <w:t>,</w:t>
      </w:r>
      <w:bookmarkStart w:id="1" w:name="_GoBack"/>
      <w:bookmarkEnd w:id="1"/>
      <w:r w:rsidRPr="005D24C0">
        <w:rPr>
          <w:rFonts w:ascii="Times New Roman" w:hAnsi="Times New Roman" w:cs="Times New Roman"/>
          <w:color w:val="000000"/>
        </w:rPr>
        <w:t xml:space="preserve"> 2014).</w:t>
      </w:r>
    </w:p>
    <w:bookmarkEnd w:id="0"/>
    <w:p w14:paraId="17738FC3" w14:textId="77777777" w:rsidR="00927934" w:rsidRPr="005D24C0" w:rsidRDefault="00927934" w:rsidP="005D24C0">
      <w:pPr>
        <w:pStyle w:val="Standard"/>
        <w:spacing w:line="360" w:lineRule="auto"/>
        <w:jc w:val="both"/>
        <w:rPr>
          <w:rFonts w:ascii="Times New Roman" w:hAnsi="Times New Roman" w:cs="Times New Roman"/>
        </w:rPr>
      </w:pPr>
    </w:p>
    <w:p w14:paraId="475EDB32" w14:textId="77777777" w:rsidR="005D24C0" w:rsidRDefault="005D24C0" w:rsidP="005D24C0">
      <w:pPr>
        <w:pStyle w:val="Standard"/>
        <w:spacing w:line="360" w:lineRule="auto"/>
        <w:jc w:val="both"/>
        <w:rPr>
          <w:rFonts w:ascii="Times New Roman" w:hAnsi="Times New Roman" w:cs="Times New Roman"/>
          <w:b/>
          <w:bCs/>
        </w:rPr>
      </w:pPr>
      <w:r>
        <w:rPr>
          <w:rFonts w:ascii="Times New Roman" w:hAnsi="Times New Roman" w:cs="Times New Roman"/>
          <w:b/>
          <w:bCs/>
        </w:rPr>
        <w:t>References</w:t>
      </w:r>
    </w:p>
    <w:p w14:paraId="1D0BDF37" w14:textId="77777777" w:rsidR="005D24C0" w:rsidRDefault="005D24C0" w:rsidP="005D24C0">
      <w:pPr>
        <w:pStyle w:val="Standard"/>
        <w:spacing w:line="360" w:lineRule="auto"/>
        <w:jc w:val="both"/>
        <w:rPr>
          <w:rFonts w:ascii="Times New Roman" w:hAnsi="Times New Roman" w:cs="Times New Roman"/>
          <w:b/>
          <w:bCs/>
        </w:rPr>
      </w:pPr>
    </w:p>
    <w:p w14:paraId="6B7EF07C" w14:textId="77777777" w:rsidR="00927934" w:rsidRPr="005D24C0" w:rsidRDefault="00371ABA" w:rsidP="005D24C0">
      <w:pPr>
        <w:pStyle w:val="Standard"/>
        <w:spacing w:line="360" w:lineRule="auto"/>
        <w:jc w:val="both"/>
        <w:rPr>
          <w:rFonts w:ascii="Times New Roman" w:hAnsi="Times New Roman" w:cs="Times New Roman"/>
        </w:rPr>
      </w:pPr>
      <w:r w:rsidRPr="005D24C0">
        <w:rPr>
          <w:rFonts w:ascii="Times New Roman" w:hAnsi="Times New Roman" w:cs="Times New Roman"/>
        </w:rPr>
        <w:t>Bray NL, Pimentel H, Melsted P, Pachter L. Near-optimal probabilistic RNA-seq quantification. Nat Biotechnol. 2016 May;34(5):525-7. doi: 10.1038/nbt.3519.</w:t>
      </w:r>
    </w:p>
    <w:p w14:paraId="7FDCA507" w14:textId="77777777" w:rsidR="00927934" w:rsidRPr="005D24C0" w:rsidRDefault="00927934" w:rsidP="005D24C0">
      <w:pPr>
        <w:pStyle w:val="Standard"/>
        <w:spacing w:line="360" w:lineRule="auto"/>
        <w:jc w:val="both"/>
        <w:rPr>
          <w:rFonts w:ascii="Times New Roman" w:hAnsi="Times New Roman" w:cs="Times New Roman"/>
        </w:rPr>
      </w:pPr>
    </w:p>
    <w:p w14:paraId="4EB3F19B" w14:textId="77777777" w:rsidR="00927934" w:rsidRPr="005D24C0" w:rsidRDefault="00371ABA" w:rsidP="005D24C0">
      <w:pPr>
        <w:pStyle w:val="Standard"/>
        <w:spacing w:line="360" w:lineRule="auto"/>
        <w:jc w:val="both"/>
        <w:rPr>
          <w:rFonts w:ascii="Times New Roman" w:hAnsi="Times New Roman" w:cs="Times New Roman"/>
        </w:rPr>
      </w:pPr>
      <w:r w:rsidRPr="005D24C0">
        <w:rPr>
          <w:rFonts w:ascii="Times New Roman" w:hAnsi="Times New Roman" w:cs="Times New Roman"/>
        </w:rPr>
        <w:t>International Wheat Genome Sequencing Consortium (IWGSC)</w:t>
      </w:r>
      <w:r w:rsidR="005D24C0">
        <w:rPr>
          <w:rFonts w:ascii="Times New Roman" w:hAnsi="Times New Roman" w:cs="Times New Roman"/>
        </w:rPr>
        <w:t xml:space="preserve"> et al. (2018)</w:t>
      </w:r>
      <w:r w:rsidRPr="005D24C0">
        <w:rPr>
          <w:rFonts w:ascii="Times New Roman" w:hAnsi="Times New Roman" w:cs="Times New Roman"/>
        </w:rPr>
        <w:t xml:space="preserve"> Science</w:t>
      </w:r>
      <w:r w:rsidR="005D24C0">
        <w:rPr>
          <w:rFonts w:ascii="Times New Roman" w:hAnsi="Times New Roman" w:cs="Times New Roman"/>
        </w:rPr>
        <w:t xml:space="preserve"> </w:t>
      </w:r>
      <w:r w:rsidRPr="005D24C0">
        <w:rPr>
          <w:rFonts w:ascii="Times New Roman" w:hAnsi="Times New Roman" w:cs="Times New Roman"/>
        </w:rPr>
        <w:t>361:eaar7191. doi: 10.1126/science.aar7191. Epub 2018 Aug 16.</w:t>
      </w:r>
    </w:p>
    <w:p w14:paraId="6848AF15" w14:textId="77777777" w:rsidR="00927934" w:rsidRPr="005D24C0" w:rsidRDefault="00927934" w:rsidP="005D24C0">
      <w:pPr>
        <w:pStyle w:val="Standard"/>
        <w:spacing w:line="360" w:lineRule="auto"/>
        <w:jc w:val="both"/>
        <w:rPr>
          <w:rFonts w:ascii="Times New Roman" w:hAnsi="Times New Roman" w:cs="Times New Roman"/>
        </w:rPr>
      </w:pPr>
    </w:p>
    <w:p w14:paraId="1D42570F" w14:textId="77777777" w:rsidR="00927934" w:rsidRPr="005D24C0" w:rsidRDefault="00371ABA" w:rsidP="005D24C0">
      <w:pPr>
        <w:pStyle w:val="Standard"/>
        <w:spacing w:line="360" w:lineRule="auto"/>
        <w:jc w:val="both"/>
        <w:rPr>
          <w:rFonts w:ascii="Times New Roman" w:hAnsi="Times New Roman" w:cs="Times New Roman"/>
        </w:rPr>
      </w:pPr>
      <w:r w:rsidRPr="005D24C0">
        <w:rPr>
          <w:rFonts w:ascii="Times New Roman" w:hAnsi="Times New Roman" w:cs="Times New Roman"/>
        </w:rPr>
        <w:t xml:space="preserve">Li Y, Fu X, Zhao M, Zhang W, Li B, An D, Li J, Zhang A, Liu R, Liu X </w:t>
      </w:r>
      <w:r w:rsidR="005D24C0">
        <w:rPr>
          <w:rFonts w:ascii="Times New Roman" w:hAnsi="Times New Roman" w:cs="Times New Roman"/>
        </w:rPr>
        <w:t xml:space="preserve">(2018) </w:t>
      </w:r>
      <w:r w:rsidRPr="005D24C0">
        <w:rPr>
          <w:rFonts w:ascii="Times New Roman" w:hAnsi="Times New Roman" w:cs="Times New Roman"/>
        </w:rPr>
        <w:t xml:space="preserve">A </w:t>
      </w:r>
      <w:r w:rsidR="005D24C0">
        <w:rPr>
          <w:rFonts w:ascii="Times New Roman" w:hAnsi="Times New Roman" w:cs="Times New Roman"/>
        </w:rPr>
        <w:t>g</w:t>
      </w:r>
      <w:r w:rsidRPr="005D24C0">
        <w:rPr>
          <w:rFonts w:ascii="Times New Roman" w:hAnsi="Times New Roman" w:cs="Times New Roman"/>
        </w:rPr>
        <w:t xml:space="preserve">enome-wide </w:t>
      </w:r>
      <w:r w:rsidR="005D24C0">
        <w:rPr>
          <w:rFonts w:ascii="Times New Roman" w:hAnsi="Times New Roman" w:cs="Times New Roman"/>
        </w:rPr>
        <w:t>v</w:t>
      </w:r>
      <w:r w:rsidRPr="005D24C0">
        <w:rPr>
          <w:rFonts w:ascii="Times New Roman" w:hAnsi="Times New Roman" w:cs="Times New Roman"/>
        </w:rPr>
        <w:t xml:space="preserve">iew of </w:t>
      </w:r>
      <w:r w:rsidR="005D24C0">
        <w:rPr>
          <w:rFonts w:ascii="Times New Roman" w:hAnsi="Times New Roman" w:cs="Times New Roman"/>
        </w:rPr>
        <w:t>t</w:t>
      </w:r>
      <w:r w:rsidRPr="005D24C0">
        <w:rPr>
          <w:rFonts w:ascii="Times New Roman" w:hAnsi="Times New Roman" w:cs="Times New Roman"/>
        </w:rPr>
        <w:t xml:space="preserve">ranscriptome </w:t>
      </w:r>
      <w:r w:rsidR="005D24C0">
        <w:rPr>
          <w:rFonts w:ascii="Times New Roman" w:hAnsi="Times New Roman" w:cs="Times New Roman"/>
        </w:rPr>
        <w:t>d</w:t>
      </w:r>
      <w:r w:rsidRPr="005D24C0">
        <w:rPr>
          <w:rFonts w:ascii="Times New Roman" w:hAnsi="Times New Roman" w:cs="Times New Roman"/>
        </w:rPr>
        <w:t xml:space="preserve">ynamics </w:t>
      </w:r>
      <w:r w:rsidR="005D24C0">
        <w:rPr>
          <w:rFonts w:ascii="Times New Roman" w:hAnsi="Times New Roman" w:cs="Times New Roman"/>
        </w:rPr>
        <w:t>d</w:t>
      </w:r>
      <w:r w:rsidRPr="005D24C0">
        <w:rPr>
          <w:rFonts w:ascii="Times New Roman" w:hAnsi="Times New Roman" w:cs="Times New Roman"/>
        </w:rPr>
        <w:t xml:space="preserve">uring </w:t>
      </w:r>
      <w:r w:rsidR="005D24C0">
        <w:rPr>
          <w:rFonts w:ascii="Times New Roman" w:hAnsi="Times New Roman" w:cs="Times New Roman"/>
        </w:rPr>
        <w:t>e</w:t>
      </w:r>
      <w:r w:rsidRPr="005D24C0">
        <w:rPr>
          <w:rFonts w:ascii="Times New Roman" w:hAnsi="Times New Roman" w:cs="Times New Roman"/>
        </w:rPr>
        <w:t xml:space="preserve">arly </w:t>
      </w:r>
      <w:r w:rsidR="005D24C0">
        <w:rPr>
          <w:rFonts w:ascii="Times New Roman" w:hAnsi="Times New Roman" w:cs="Times New Roman"/>
        </w:rPr>
        <w:t>s</w:t>
      </w:r>
      <w:r w:rsidRPr="005D24C0">
        <w:rPr>
          <w:rFonts w:ascii="Times New Roman" w:hAnsi="Times New Roman" w:cs="Times New Roman"/>
        </w:rPr>
        <w:t xml:space="preserve">pike </w:t>
      </w:r>
      <w:r w:rsidR="005D24C0">
        <w:rPr>
          <w:rFonts w:ascii="Times New Roman" w:hAnsi="Times New Roman" w:cs="Times New Roman"/>
        </w:rPr>
        <w:t>d</w:t>
      </w:r>
      <w:r w:rsidRPr="005D24C0">
        <w:rPr>
          <w:rFonts w:ascii="Times New Roman" w:hAnsi="Times New Roman" w:cs="Times New Roman"/>
        </w:rPr>
        <w:t xml:space="preserve">evelopment in </w:t>
      </w:r>
      <w:r w:rsidR="005D24C0">
        <w:rPr>
          <w:rFonts w:ascii="Times New Roman" w:hAnsi="Times New Roman" w:cs="Times New Roman"/>
        </w:rPr>
        <w:t>b</w:t>
      </w:r>
      <w:r w:rsidRPr="005D24C0">
        <w:rPr>
          <w:rFonts w:ascii="Times New Roman" w:hAnsi="Times New Roman" w:cs="Times New Roman"/>
        </w:rPr>
        <w:t xml:space="preserve">read </w:t>
      </w:r>
      <w:r w:rsidR="005D24C0">
        <w:rPr>
          <w:rFonts w:ascii="Times New Roman" w:hAnsi="Times New Roman" w:cs="Times New Roman"/>
        </w:rPr>
        <w:t>w</w:t>
      </w:r>
      <w:r w:rsidRPr="005D24C0">
        <w:rPr>
          <w:rFonts w:ascii="Times New Roman" w:hAnsi="Times New Roman" w:cs="Times New Roman"/>
        </w:rPr>
        <w:t>heat. Sci Rep8:15338. doi: 10.1038/s41598-018-33718-y.</w:t>
      </w:r>
    </w:p>
    <w:p w14:paraId="1512A382" w14:textId="77777777" w:rsidR="00927934" w:rsidRPr="005D24C0" w:rsidRDefault="00927934" w:rsidP="005D24C0">
      <w:pPr>
        <w:pStyle w:val="Standard"/>
        <w:spacing w:line="360" w:lineRule="auto"/>
        <w:jc w:val="both"/>
        <w:rPr>
          <w:rFonts w:ascii="Times New Roman" w:hAnsi="Times New Roman" w:cs="Times New Roman"/>
        </w:rPr>
      </w:pPr>
    </w:p>
    <w:p w14:paraId="07176987" w14:textId="77777777" w:rsidR="00927934" w:rsidRPr="005D24C0" w:rsidRDefault="00371ABA" w:rsidP="005D24C0">
      <w:pPr>
        <w:pStyle w:val="Standard"/>
        <w:spacing w:line="360" w:lineRule="auto"/>
        <w:jc w:val="both"/>
        <w:rPr>
          <w:rFonts w:ascii="Times New Roman" w:hAnsi="Times New Roman" w:cs="Times New Roman"/>
        </w:rPr>
      </w:pPr>
      <w:bookmarkStart w:id="2" w:name="_Hlk59192455"/>
      <w:r w:rsidRPr="005D24C0">
        <w:rPr>
          <w:rFonts w:ascii="Times New Roman" w:hAnsi="Times New Roman" w:cs="Times New Roman"/>
        </w:rPr>
        <w:t>R Core Team</w:t>
      </w:r>
      <w:r w:rsidR="005D24C0">
        <w:rPr>
          <w:rFonts w:ascii="Times New Roman" w:hAnsi="Times New Roman" w:cs="Times New Roman"/>
        </w:rPr>
        <w:t xml:space="preserve"> (2014)</w:t>
      </w:r>
      <w:r w:rsidRPr="005D24C0">
        <w:rPr>
          <w:rFonts w:ascii="Times New Roman" w:hAnsi="Times New Roman" w:cs="Times New Roman"/>
        </w:rPr>
        <w:t xml:space="preserve"> A Language and Environment for Statistical Computing. R Found. Stat. Comput</w:t>
      </w:r>
      <w:r w:rsidR="005D24C0">
        <w:rPr>
          <w:rFonts w:ascii="Times New Roman" w:hAnsi="Times New Roman" w:cs="Times New Roman"/>
        </w:rPr>
        <w:t>.</w:t>
      </w:r>
      <w:r w:rsidRPr="005D24C0">
        <w:rPr>
          <w:rFonts w:ascii="Times New Roman" w:hAnsi="Times New Roman" w:cs="Times New Roman"/>
        </w:rPr>
        <w:t xml:space="preserve"> </w:t>
      </w:r>
    </w:p>
    <w:bookmarkEnd w:id="2"/>
    <w:p w14:paraId="28381578" w14:textId="77777777" w:rsidR="00927934" w:rsidRPr="005D24C0" w:rsidRDefault="00927934" w:rsidP="005D24C0">
      <w:pPr>
        <w:pStyle w:val="Standard"/>
        <w:spacing w:line="360" w:lineRule="auto"/>
        <w:jc w:val="both"/>
        <w:rPr>
          <w:rFonts w:ascii="Times New Roman" w:hAnsi="Times New Roman" w:cs="Times New Roman"/>
        </w:rPr>
      </w:pPr>
    </w:p>
    <w:p w14:paraId="0A9C63A1" w14:textId="77777777" w:rsidR="00927934" w:rsidRPr="005D24C0" w:rsidRDefault="00371ABA" w:rsidP="005D24C0">
      <w:pPr>
        <w:pStyle w:val="Standard"/>
        <w:spacing w:line="360" w:lineRule="auto"/>
        <w:jc w:val="both"/>
        <w:rPr>
          <w:rFonts w:ascii="Times New Roman" w:hAnsi="Times New Roman" w:cs="Times New Roman"/>
        </w:rPr>
      </w:pPr>
      <w:r w:rsidRPr="005D24C0">
        <w:rPr>
          <w:rFonts w:ascii="Times New Roman" w:hAnsi="Times New Roman" w:cs="Times New Roman"/>
        </w:rPr>
        <w:t xml:space="preserve">Ramírez-González RH, Borrill P, Lang D, Harrington SA, Brinton J, Venturini L, Davey M, Jacobs J, van Ex F, Pasha A, Khedikar Y, Robinson SJ, Cory AT, Florio T, Concia L, Juery C, Schoonbeek H, Steuernagel B, Xiang D, Ridout CJ, Chalhoub B, Mayer KFX, Benhamed M, Latrasse D, Bendahmane A; International Wheat Genome Sequencing Consortium, Wulff BBH, Appels R, Tiwari </w:t>
      </w:r>
      <w:r w:rsidRPr="005D24C0">
        <w:rPr>
          <w:rFonts w:ascii="Times New Roman" w:hAnsi="Times New Roman" w:cs="Times New Roman"/>
        </w:rPr>
        <w:lastRenderedPageBreak/>
        <w:t>V, Datla R, Choulet F, Pozniak CJ, Provart NJ, Sharpe AG, Paux E, Spannagl M, Bräutigam A, Uauy C</w:t>
      </w:r>
      <w:r w:rsidR="005D24C0">
        <w:rPr>
          <w:rFonts w:ascii="Times New Roman" w:hAnsi="Times New Roman" w:cs="Times New Roman"/>
        </w:rPr>
        <w:t xml:space="preserve"> (2018)</w:t>
      </w:r>
      <w:r w:rsidRPr="005D24C0">
        <w:rPr>
          <w:rFonts w:ascii="Times New Roman" w:hAnsi="Times New Roman" w:cs="Times New Roman"/>
        </w:rPr>
        <w:t xml:space="preserve"> The transcriptional landscape of polyploid wheat. Science</w:t>
      </w:r>
      <w:r w:rsidR="005D24C0">
        <w:rPr>
          <w:rFonts w:ascii="Times New Roman" w:hAnsi="Times New Roman" w:cs="Times New Roman"/>
        </w:rPr>
        <w:t xml:space="preserve"> </w:t>
      </w:r>
      <w:r w:rsidRPr="005D24C0">
        <w:rPr>
          <w:rFonts w:ascii="Times New Roman" w:hAnsi="Times New Roman" w:cs="Times New Roman"/>
        </w:rPr>
        <w:t>361:eaar6089. doi: 10.1126/science.aar6089.</w:t>
      </w:r>
    </w:p>
    <w:p w14:paraId="2CA6D275" w14:textId="77777777" w:rsidR="00927934" w:rsidRPr="005D24C0" w:rsidRDefault="00927934" w:rsidP="005D24C0">
      <w:pPr>
        <w:pStyle w:val="Standard"/>
        <w:spacing w:line="360" w:lineRule="auto"/>
        <w:jc w:val="both"/>
        <w:rPr>
          <w:rFonts w:ascii="Times New Roman" w:hAnsi="Times New Roman" w:cs="Times New Roman"/>
        </w:rPr>
      </w:pPr>
    </w:p>
    <w:p w14:paraId="2B647EB4" w14:textId="77777777" w:rsidR="00927934" w:rsidRDefault="00371ABA" w:rsidP="005D24C0">
      <w:pPr>
        <w:pStyle w:val="Standard"/>
        <w:spacing w:line="360" w:lineRule="auto"/>
        <w:jc w:val="both"/>
        <w:rPr>
          <w:rFonts w:ascii="Times New Roman" w:hAnsi="Times New Roman" w:cs="Times New Roman"/>
        </w:rPr>
      </w:pPr>
      <w:r w:rsidRPr="005D24C0">
        <w:rPr>
          <w:rFonts w:ascii="Times New Roman" w:hAnsi="Times New Roman" w:cs="Times New Roman"/>
        </w:rPr>
        <w:t xml:space="preserve">Warnes GR, Bolker B, Bonebakker L, Gentleman R, Huber W, et al. (2012) Package ‘gplots’. </w:t>
      </w:r>
      <w:r w:rsidR="003B0CA2" w:rsidRPr="003B0CA2">
        <w:rPr>
          <w:rFonts w:ascii="Times New Roman" w:hAnsi="Times New Roman" w:cs="Times New Roman"/>
        </w:rPr>
        <w:t>http://cran.r-project.org</w:t>
      </w:r>
      <w:r w:rsidRPr="005D24C0">
        <w:rPr>
          <w:rFonts w:ascii="Times New Roman" w:hAnsi="Times New Roman" w:cs="Times New Roman"/>
        </w:rPr>
        <w:t>.</w:t>
      </w:r>
    </w:p>
    <w:p w14:paraId="495D8440" w14:textId="4811AF29" w:rsidR="003B0CA2" w:rsidRDefault="003B0CA2" w:rsidP="005D24C0">
      <w:pPr>
        <w:pStyle w:val="Standard"/>
        <w:spacing w:line="360" w:lineRule="auto"/>
        <w:jc w:val="both"/>
        <w:rPr>
          <w:rFonts w:ascii="Times New Roman" w:hAnsi="Times New Roman" w:cs="Times New Roman"/>
        </w:rPr>
      </w:pPr>
    </w:p>
    <w:p w14:paraId="774051D2" w14:textId="77777777" w:rsidR="003B777D" w:rsidRPr="005D24C0" w:rsidRDefault="003B777D" w:rsidP="003B777D">
      <w:pPr>
        <w:pStyle w:val="Standard"/>
        <w:spacing w:line="360" w:lineRule="auto"/>
        <w:jc w:val="both"/>
        <w:rPr>
          <w:rFonts w:ascii="Times New Roman" w:hAnsi="Times New Roman" w:cs="Times New Roman"/>
        </w:rPr>
      </w:pPr>
      <w:r w:rsidRPr="005D24C0">
        <w:rPr>
          <w:rFonts w:ascii="Times New Roman" w:hAnsi="Times New Roman" w:cs="Times New Roman"/>
        </w:rPr>
        <w:t>Winter D, Vinegar B, Nahal H, Ammar R, Wilson GV, Provart NJ</w:t>
      </w:r>
      <w:r>
        <w:rPr>
          <w:rFonts w:ascii="Times New Roman" w:hAnsi="Times New Roman" w:cs="Times New Roman"/>
        </w:rPr>
        <w:t xml:space="preserve"> (2007)</w:t>
      </w:r>
      <w:r w:rsidRPr="005D24C0">
        <w:rPr>
          <w:rFonts w:ascii="Times New Roman" w:hAnsi="Times New Roman" w:cs="Times New Roman"/>
        </w:rPr>
        <w:t xml:space="preserve"> An "Electronic Fluorescent Pictograph" browser for exploring and analyzing large-scale biological data sets. PLoS One</w:t>
      </w:r>
      <w:r>
        <w:rPr>
          <w:rFonts w:ascii="Times New Roman" w:hAnsi="Times New Roman" w:cs="Times New Roman"/>
        </w:rPr>
        <w:t xml:space="preserve"> </w:t>
      </w:r>
      <w:r w:rsidRPr="005D24C0">
        <w:rPr>
          <w:rFonts w:ascii="Times New Roman" w:hAnsi="Times New Roman" w:cs="Times New Roman"/>
        </w:rPr>
        <w:t>2:e718. doi: 10.1371/journal.pone.0000718.</w:t>
      </w:r>
    </w:p>
    <w:p w14:paraId="69798DC3" w14:textId="77777777" w:rsidR="003B777D" w:rsidRPr="005D24C0" w:rsidRDefault="003B777D" w:rsidP="005D24C0">
      <w:pPr>
        <w:pStyle w:val="Standard"/>
        <w:spacing w:line="360" w:lineRule="auto"/>
        <w:jc w:val="both"/>
        <w:rPr>
          <w:rFonts w:ascii="Times New Roman" w:hAnsi="Times New Roman" w:cs="Times New Roman"/>
        </w:rPr>
      </w:pPr>
    </w:p>
    <w:sectPr w:rsidR="003B777D" w:rsidRPr="005D24C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DD001" w14:textId="77777777" w:rsidR="004379D2" w:rsidRDefault="004379D2">
      <w:r>
        <w:separator/>
      </w:r>
    </w:p>
  </w:endnote>
  <w:endnote w:type="continuationSeparator" w:id="0">
    <w:p w14:paraId="65932365" w14:textId="77777777" w:rsidR="004379D2" w:rsidRDefault="0043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C6188" w14:textId="77777777" w:rsidR="004379D2" w:rsidRDefault="004379D2">
      <w:r>
        <w:rPr>
          <w:color w:val="000000"/>
        </w:rPr>
        <w:separator/>
      </w:r>
    </w:p>
  </w:footnote>
  <w:footnote w:type="continuationSeparator" w:id="0">
    <w:p w14:paraId="5CD1815B" w14:textId="77777777" w:rsidR="004379D2" w:rsidRDefault="004379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934"/>
    <w:rsid w:val="00371ABA"/>
    <w:rsid w:val="003B0CA2"/>
    <w:rsid w:val="003B777D"/>
    <w:rsid w:val="004379D2"/>
    <w:rsid w:val="005D24C0"/>
    <w:rsid w:val="00610CE5"/>
    <w:rsid w:val="00927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9090"/>
  <w15:docId w15:val="{5A3CD4BF-B5D9-492F-A73C-539555F7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w:hAnsi="Liberation Serif" w:cs="Lohit Devanagari"/>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styleId="BalloonText">
    <w:name w:val="Balloon Text"/>
    <w:basedOn w:val="Normal"/>
    <w:link w:val="BalloonTextChar"/>
    <w:uiPriority w:val="99"/>
    <w:semiHidden/>
    <w:unhideWhenUsed/>
    <w:rsid w:val="005D24C0"/>
    <w:rPr>
      <w:rFonts w:ascii="Segoe UI" w:hAnsi="Segoe UI" w:cs="Mangal"/>
      <w:sz w:val="18"/>
      <w:szCs w:val="16"/>
    </w:rPr>
  </w:style>
  <w:style w:type="character" w:customStyle="1" w:styleId="BalloonTextChar">
    <w:name w:val="Balloon Text Char"/>
    <w:basedOn w:val="DefaultParagraphFont"/>
    <w:link w:val="BalloonText"/>
    <w:uiPriority w:val="99"/>
    <w:semiHidden/>
    <w:rsid w:val="005D24C0"/>
    <w:rPr>
      <w:rFonts w:ascii="Segoe UI" w:hAnsi="Segoe UI" w:cs="Mangal"/>
      <w:sz w:val="18"/>
      <w:szCs w:val="16"/>
    </w:rPr>
  </w:style>
  <w:style w:type="character" w:styleId="Hyperlink">
    <w:name w:val="Hyperlink"/>
    <w:basedOn w:val="DefaultParagraphFont"/>
    <w:uiPriority w:val="99"/>
    <w:unhideWhenUsed/>
    <w:rsid w:val="003B0CA2"/>
    <w:rPr>
      <w:color w:val="0563C1" w:themeColor="hyperlink"/>
      <w:u w:val="single"/>
    </w:rPr>
  </w:style>
  <w:style w:type="character" w:styleId="UnresolvedMention">
    <w:name w:val="Unresolved Mention"/>
    <w:basedOn w:val="DefaultParagraphFont"/>
    <w:uiPriority w:val="99"/>
    <w:semiHidden/>
    <w:unhideWhenUsed/>
    <w:rsid w:val="003B0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Cockram</dc:creator>
  <cp:lastModifiedBy>James Cockram</cp:lastModifiedBy>
  <cp:revision>4</cp:revision>
  <dcterms:created xsi:type="dcterms:W3CDTF">2020-12-18T14:08:00Z</dcterms:created>
  <dcterms:modified xsi:type="dcterms:W3CDTF">2020-12-21T17:38:00Z</dcterms:modified>
</cp:coreProperties>
</file>