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FD910" w14:textId="39D64792" w:rsidR="00246CE0" w:rsidRDefault="000E50B7" w:rsidP="00246CE0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848FB1" wp14:editId="3B302699">
                <wp:simplePos x="0" y="0"/>
                <wp:positionH relativeFrom="column">
                  <wp:posOffset>4626321</wp:posOffset>
                </wp:positionH>
                <wp:positionV relativeFrom="paragraph">
                  <wp:posOffset>4250602</wp:posOffset>
                </wp:positionV>
                <wp:extent cx="1742792" cy="10940"/>
                <wp:effectExtent l="0" t="0" r="29210" b="2730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2792" cy="1094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79BA97" id="Straight Connector 17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4.3pt,334.7pt" to="501.55pt,3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" strokecolor="red" strokeweight="1pt">
                <v:stroke dashstyle="3 1" joinstyle="miter"/>
              </v:line>
            </w:pict>
          </mc:Fallback>
        </mc:AlternateContent>
      </w:r>
      <w:r w:rsidR="00246CE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62F733" wp14:editId="4EC8AAA8">
                <wp:simplePos x="0" y="0"/>
                <wp:positionH relativeFrom="column">
                  <wp:posOffset>2117254</wp:posOffset>
                </wp:positionH>
                <wp:positionV relativeFrom="paragraph">
                  <wp:posOffset>3568178</wp:posOffset>
                </wp:positionV>
                <wp:extent cx="45719" cy="70431"/>
                <wp:effectExtent l="0" t="0" r="12065" b="254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043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CB2C1" id="Rectangle 16" o:spid="_x0000_s1026" style="position:absolute;margin-left:166.7pt;margin-top:280.95pt;width:3.6pt;height: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" filled="f" strokecolor="red" strokeweight="1pt"/>
            </w:pict>
          </mc:Fallback>
        </mc:AlternateContent>
      </w:r>
      <w:r w:rsidR="00246CE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4015E6" wp14:editId="26A4546B">
                <wp:simplePos x="0" y="0"/>
                <wp:positionH relativeFrom="column">
                  <wp:posOffset>2127250</wp:posOffset>
                </wp:positionH>
                <wp:positionV relativeFrom="paragraph">
                  <wp:posOffset>4260850</wp:posOffset>
                </wp:positionV>
                <wp:extent cx="4138" cy="277217"/>
                <wp:effectExtent l="76200" t="38100" r="72390" b="2794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38" cy="27721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6AB6E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167.5pt;margin-top:335.5pt;width:.35pt;height:21.8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" strokecolor="black [3213]" strokeweight=".5pt">
                <v:stroke endarrow="block" joinstyle="miter"/>
              </v:shape>
            </w:pict>
          </mc:Fallback>
        </mc:AlternateContent>
      </w:r>
      <w:r w:rsidR="0075443C">
        <w:rPr>
          <w:noProof/>
        </w:rPr>
        <w:drawing>
          <wp:inline distT="0" distB="0" distL="0" distR="0" wp14:anchorId="6E5F2E84" wp14:editId="5B31E0D5">
            <wp:extent cx="8863330" cy="42945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9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7BEF2" w14:textId="2E1DCB30" w:rsidR="00246CE0" w:rsidRDefault="000E50B7" w:rsidP="00246CE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F-box domain</w:t>
      </w:r>
    </w:p>
    <w:p w14:paraId="55C3EDE1" w14:textId="77777777" w:rsidR="000E50B7" w:rsidRDefault="000E50B7" w:rsidP="00246CE0">
      <w:pPr>
        <w:spacing w:after="0" w:line="240" w:lineRule="auto"/>
      </w:pPr>
    </w:p>
    <w:p w14:paraId="3EE725C4" w14:textId="451938FD" w:rsidR="00246CE0" w:rsidRDefault="00246CE0" w:rsidP="00246CE0">
      <w:pPr>
        <w:spacing w:after="0" w:line="240" w:lineRule="auto"/>
      </w:pPr>
      <w:r>
        <w:t>W</w:t>
      </w:r>
      <w:r w:rsidR="00741E03">
        <w:t>A</w:t>
      </w:r>
      <w:r>
        <w:t>PO-B1 H47</w:t>
      </w:r>
      <w:r w:rsidR="007D224C">
        <w:t>/</w:t>
      </w:r>
      <w:r>
        <w:t xml:space="preserve">R </w:t>
      </w:r>
      <w:r w:rsidR="007D224C">
        <w:t xml:space="preserve">amin acid </w:t>
      </w:r>
      <w:r>
        <w:t xml:space="preserve">substitution present in low spikelet number alleles in the </w:t>
      </w:r>
      <w:proofErr w:type="spellStart"/>
      <w:r>
        <w:t>BMWpop</w:t>
      </w:r>
      <w:proofErr w:type="spellEnd"/>
      <w:r>
        <w:t xml:space="preserve"> founders Ambition, Bussard, Event, Format and BAYP4535</w:t>
      </w:r>
    </w:p>
    <w:p w14:paraId="345B88DC" w14:textId="44A0A58C" w:rsidR="00246CE0" w:rsidRDefault="00246CE0" w:rsidP="00246CE0">
      <w:pPr>
        <w:spacing w:after="0" w:line="240" w:lineRule="auto"/>
      </w:pPr>
    </w:p>
    <w:p w14:paraId="11BB79CA" w14:textId="5686EE10" w:rsidR="00246CE0" w:rsidRDefault="00246CE0" w:rsidP="00246CE0">
      <w:pPr>
        <w:spacing w:after="0" w:line="24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25067" wp14:editId="6D9F7873">
                <wp:simplePos x="0" y="0"/>
                <wp:positionH relativeFrom="column">
                  <wp:posOffset>1513895</wp:posOffset>
                </wp:positionH>
                <wp:positionV relativeFrom="paragraph">
                  <wp:posOffset>4257166</wp:posOffset>
                </wp:positionV>
                <wp:extent cx="4138" cy="277217"/>
                <wp:effectExtent l="76200" t="38100" r="72390" b="2794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38" cy="27721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3AC15" id="Straight Arrow Connector 14" o:spid="_x0000_s1026" type="#_x0000_t32" style="position:absolute;margin-left:119.2pt;margin-top:335.2pt;width:.35pt;height:21.8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" strokecolor="black [3213]" strokeweight=".5pt">
                <v:stroke endarrow="block" joinstyle="miter"/>
              </v:shape>
            </w:pict>
          </mc:Fallback>
        </mc:AlternateContent>
      </w:r>
      <w:r w:rsidR="0075443C">
        <w:rPr>
          <w:noProof/>
        </w:rPr>
        <w:drawing>
          <wp:inline distT="0" distB="0" distL="0" distR="0" wp14:anchorId="2C9D9347" wp14:editId="7EFE6E25">
            <wp:extent cx="8863330" cy="429450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9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BBA2F" w14:textId="77777777" w:rsidR="00246CE0" w:rsidRDefault="00246CE0" w:rsidP="00246CE0">
      <w:pPr>
        <w:spacing w:after="0" w:line="240" w:lineRule="auto"/>
      </w:pPr>
    </w:p>
    <w:p w14:paraId="1485BAE2" w14:textId="77777777" w:rsidR="00246CE0" w:rsidRDefault="00246CE0" w:rsidP="00246CE0">
      <w:pPr>
        <w:spacing w:after="0" w:line="240" w:lineRule="auto"/>
      </w:pPr>
      <w:r>
        <w:t xml:space="preserve"> </w:t>
      </w:r>
      <w:r>
        <w:tab/>
      </w:r>
      <w:r>
        <w:tab/>
      </w:r>
      <w:r>
        <w:tab/>
      </w:r>
    </w:p>
    <w:p w14:paraId="3BE11E3A" w14:textId="2F4C486B" w:rsidR="00246CE0" w:rsidRDefault="00246CE0" w:rsidP="000E50B7">
      <w:pPr>
        <w:spacing w:after="0" w:line="240" w:lineRule="auto"/>
      </w:pPr>
      <w:r>
        <w:t>W</w:t>
      </w:r>
      <w:r w:rsidR="00741E03">
        <w:t>A</w:t>
      </w:r>
      <w:r>
        <w:t xml:space="preserve">PO-B1 A173/S </w:t>
      </w:r>
      <w:proofErr w:type="spellStart"/>
      <w:r w:rsidR="007D224C">
        <w:t>amio</w:t>
      </w:r>
      <w:proofErr w:type="spellEnd"/>
      <w:r w:rsidR="007D224C">
        <w:t xml:space="preserve"> acid </w:t>
      </w:r>
      <w:r>
        <w:t xml:space="preserve">substitution present in low spikelet number alleles in the </w:t>
      </w:r>
      <w:proofErr w:type="spellStart"/>
      <w:r>
        <w:t>BMWpop</w:t>
      </w:r>
      <w:proofErr w:type="spellEnd"/>
      <w:r>
        <w:t xml:space="preserve"> founders</w:t>
      </w:r>
      <w:r w:rsidR="000E50B7">
        <w:t xml:space="preserve"> Ambition, Bussard, Event, Format and BAYP4535</w:t>
      </w:r>
    </w:p>
    <w:p w14:paraId="5AAB45B6" w14:textId="45C9A493" w:rsidR="0075443C" w:rsidRDefault="0075443C" w:rsidP="00246CE0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51281614" wp14:editId="276C1825">
            <wp:extent cx="8863330" cy="42945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9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B86EC" w14:textId="2C33FEAD" w:rsidR="00AA0887" w:rsidRDefault="00AA0887" w:rsidP="00246CE0">
      <w:pPr>
        <w:spacing w:after="0" w:line="240" w:lineRule="auto"/>
      </w:pPr>
    </w:p>
    <w:p w14:paraId="50E2E5AA" w14:textId="77777777" w:rsidR="00AA0887" w:rsidRPr="00EC1377" w:rsidRDefault="00AA0887" w:rsidP="00AA08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377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6. </w:t>
      </w:r>
      <w:r w:rsidRPr="00EC1377">
        <w:rPr>
          <w:rFonts w:ascii="Times New Roman" w:hAnsi="Times New Roman" w:cs="Times New Roman"/>
          <w:sz w:val="24"/>
          <w:szCs w:val="24"/>
        </w:rPr>
        <w:t>Alignment of the predicted proteins identified as ‘orthologous’ to WAPO</w:t>
      </w:r>
      <w:r>
        <w:rPr>
          <w:rFonts w:ascii="Times New Roman" w:hAnsi="Times New Roman" w:cs="Times New Roman"/>
          <w:sz w:val="24"/>
          <w:szCs w:val="24"/>
        </w:rPr>
        <w:t>-B1</w:t>
      </w:r>
      <w:r w:rsidRPr="00EC1377"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Ensembl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Plants database. Details of the 56 proteins sourced from 53 species are listed in Supplementary Table 3. Where more than one protein sequence was identified </w:t>
      </w:r>
      <w:proofErr w:type="gramStart"/>
      <w:r w:rsidRPr="00EC1377">
        <w:rPr>
          <w:rFonts w:ascii="Times New Roman" w:hAnsi="Times New Roman" w:cs="Times New Roman"/>
          <w:sz w:val="24"/>
          <w:szCs w:val="24"/>
        </w:rPr>
        <w:t>in a given</w:t>
      </w:r>
      <w:proofErr w:type="gramEnd"/>
      <w:r w:rsidRPr="00EC1377">
        <w:rPr>
          <w:rFonts w:ascii="Times New Roman" w:hAnsi="Times New Roman" w:cs="Times New Roman"/>
          <w:sz w:val="24"/>
          <w:szCs w:val="24"/>
        </w:rPr>
        <w:t xml:space="preserve"> species, only the first was used here, except for polyploid 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Triticum</w:t>
      </w:r>
      <w:r w:rsidRPr="00EC1377">
        <w:rPr>
          <w:rFonts w:ascii="Times New Roman" w:hAnsi="Times New Roman" w:cs="Times New Roman"/>
          <w:sz w:val="24"/>
          <w:szCs w:val="24"/>
        </w:rPr>
        <w:t xml:space="preserve"> species where all sequences identified as ‘orthologues’ were included. The locations of the F-box domain and the two amino acid substitutions resulting from DNA variants identified in our 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WAPO-B1 </w:t>
      </w:r>
      <w:r w:rsidRPr="00EC1377">
        <w:rPr>
          <w:rFonts w:ascii="Times New Roman" w:hAnsi="Times New Roman" w:cs="Times New Roman"/>
          <w:sz w:val="24"/>
          <w:szCs w:val="24"/>
        </w:rPr>
        <w:t>haplotype analysis (detailed in Supplementary Table 8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EC1377">
        <w:rPr>
          <w:rFonts w:ascii="Times New Roman" w:hAnsi="Times New Roman" w:cs="Times New Roman"/>
          <w:sz w:val="24"/>
          <w:szCs w:val="24"/>
        </w:rPr>
        <w:t>) are indicated. Species abbreviations: Ach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Actinidia chinensis</w:t>
      </w:r>
      <w:r w:rsidRPr="00EC1377">
        <w:rPr>
          <w:rFonts w:ascii="Times New Roman" w:hAnsi="Times New Roman" w:cs="Times New Roman"/>
          <w:sz w:val="24"/>
          <w:szCs w:val="24"/>
        </w:rPr>
        <w:t>), A</w:t>
      </w:r>
      <w:r>
        <w:rPr>
          <w:rFonts w:ascii="Times New Roman" w:hAnsi="Times New Roman" w:cs="Times New Roman"/>
          <w:sz w:val="24"/>
          <w:szCs w:val="24"/>
        </w:rPr>
        <w:t>et</w:t>
      </w:r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Aegilops </w:t>
      </w:r>
      <w:proofErr w:type="spellStart"/>
      <w:r w:rsidRPr="00EC1377">
        <w:rPr>
          <w:rFonts w:ascii="Times New Roman" w:hAnsi="Times New Roman" w:cs="Times New Roman"/>
          <w:i/>
          <w:iCs/>
          <w:sz w:val="24"/>
          <w:szCs w:val="24"/>
        </w:rPr>
        <w:t>tauschii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Atr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C1377">
        <w:rPr>
          <w:rFonts w:ascii="Times New Roman" w:hAnsi="Times New Roman" w:cs="Times New Roman"/>
          <w:i/>
          <w:iCs/>
          <w:sz w:val="24"/>
          <w:szCs w:val="24"/>
        </w:rPr>
        <w:t>Amborella</w:t>
      </w:r>
      <w:proofErr w:type="spellEnd"/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1377">
        <w:rPr>
          <w:rFonts w:ascii="Times New Roman" w:hAnsi="Times New Roman" w:cs="Times New Roman"/>
          <w:i/>
          <w:iCs/>
          <w:sz w:val="24"/>
          <w:szCs w:val="24"/>
        </w:rPr>
        <w:lastRenderedPageBreak/>
        <w:t>trichopoda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Aco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Ananas comosus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Ath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Arabidopsis thaliana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Aap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Arabis alpine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Bvu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Beta vulgaris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Bdi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C1377">
        <w:rPr>
          <w:rFonts w:ascii="Times New Roman" w:hAnsi="Times New Roman" w:cs="Times New Roman"/>
          <w:i/>
          <w:iCs/>
          <w:sz w:val="24"/>
          <w:szCs w:val="24"/>
        </w:rPr>
        <w:t>Brachypodium</w:t>
      </w:r>
      <w:proofErr w:type="spellEnd"/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1377">
        <w:rPr>
          <w:rFonts w:ascii="Times New Roman" w:hAnsi="Times New Roman" w:cs="Times New Roman"/>
          <w:i/>
          <w:iCs/>
          <w:sz w:val="24"/>
          <w:szCs w:val="24"/>
        </w:rPr>
        <w:t>distachyon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Bna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Brassica napus</w:t>
      </w:r>
      <w:r w:rsidRPr="00EC1377">
        <w:rPr>
          <w:rFonts w:ascii="Times New Roman" w:hAnsi="Times New Roman" w:cs="Times New Roman"/>
          <w:sz w:val="24"/>
          <w:szCs w:val="24"/>
        </w:rPr>
        <w:t>), Bol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Brassica </w:t>
      </w:r>
      <w:proofErr w:type="spellStart"/>
      <w:r w:rsidRPr="00EC1377">
        <w:rPr>
          <w:rFonts w:ascii="Times New Roman" w:hAnsi="Times New Roman" w:cs="Times New Roman"/>
          <w:i/>
          <w:iCs/>
          <w:sz w:val="24"/>
          <w:szCs w:val="24"/>
        </w:rPr>
        <w:t>oloracea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>), Bra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Brassica </w:t>
      </w:r>
      <w:proofErr w:type="spellStart"/>
      <w:r w:rsidRPr="00EC1377">
        <w:rPr>
          <w:rFonts w:ascii="Times New Roman" w:hAnsi="Times New Roman" w:cs="Times New Roman"/>
          <w:i/>
          <w:iCs/>
          <w:sz w:val="24"/>
          <w:szCs w:val="24"/>
        </w:rPr>
        <w:t>rapa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Camsa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Camelina sativa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Cansa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Cannabis sativa</w:t>
      </w:r>
      <w:r w:rsidRPr="00EC1377">
        <w:rPr>
          <w:rFonts w:ascii="Times New Roman" w:hAnsi="Times New Roman" w:cs="Times New Roman"/>
          <w:sz w:val="24"/>
          <w:szCs w:val="24"/>
        </w:rPr>
        <w:t>), Can (</w:t>
      </w:r>
      <w:proofErr w:type="spellStart"/>
      <w:r w:rsidRPr="00EC1377">
        <w:rPr>
          <w:rFonts w:ascii="Times New Roman" w:hAnsi="Times New Roman" w:cs="Times New Roman"/>
          <w:i/>
          <w:iCs/>
          <w:sz w:val="24"/>
          <w:szCs w:val="24"/>
        </w:rPr>
        <w:t>Caspicum</w:t>
      </w:r>
      <w:proofErr w:type="spellEnd"/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 annum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Cla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Citrullus </w:t>
      </w:r>
      <w:proofErr w:type="spellStart"/>
      <w:r w:rsidRPr="00EC1377">
        <w:rPr>
          <w:rFonts w:ascii="Times New Roman" w:hAnsi="Times New Roman" w:cs="Times New Roman"/>
          <w:i/>
          <w:iCs/>
          <w:sz w:val="24"/>
          <w:szCs w:val="24"/>
        </w:rPr>
        <w:t>lanatus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Ccl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Citrus </w:t>
      </w:r>
      <w:proofErr w:type="spellStart"/>
      <w:r w:rsidRPr="00EC1377">
        <w:rPr>
          <w:rFonts w:ascii="Times New Roman" w:hAnsi="Times New Roman" w:cs="Times New Roman"/>
          <w:i/>
          <w:iCs/>
          <w:sz w:val="24"/>
          <w:szCs w:val="24"/>
        </w:rPr>
        <w:t>clementina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Cofca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Coffea </w:t>
      </w:r>
      <w:proofErr w:type="spellStart"/>
      <w:r w:rsidRPr="00EC1377">
        <w:rPr>
          <w:rFonts w:ascii="Times New Roman" w:hAnsi="Times New Roman" w:cs="Times New Roman"/>
          <w:i/>
          <w:iCs/>
          <w:sz w:val="24"/>
          <w:szCs w:val="24"/>
        </w:rPr>
        <w:t>canephora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Ccap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Corchorus capsularis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Cme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Cucumis melo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Csa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Cucumis sativus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Cca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Cynara cardunculus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Dca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Daucus carota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Dro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C1377">
        <w:rPr>
          <w:rFonts w:ascii="Times New Roman" w:hAnsi="Times New Roman" w:cs="Times New Roman"/>
          <w:i/>
          <w:iCs/>
          <w:sz w:val="24"/>
          <w:szCs w:val="24"/>
        </w:rPr>
        <w:t>Dioscorea</w:t>
      </w:r>
      <w:proofErr w:type="spellEnd"/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1377">
        <w:rPr>
          <w:rFonts w:ascii="Times New Roman" w:hAnsi="Times New Roman" w:cs="Times New Roman"/>
          <w:i/>
          <w:iCs/>
          <w:sz w:val="24"/>
          <w:szCs w:val="24"/>
        </w:rPr>
        <w:t>rotundata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Gma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Glycine max</w:t>
      </w:r>
      <w:r w:rsidRPr="00EC1377">
        <w:rPr>
          <w:rFonts w:ascii="Times New Roman" w:hAnsi="Times New Roman" w:cs="Times New Roman"/>
          <w:sz w:val="24"/>
          <w:szCs w:val="24"/>
        </w:rPr>
        <w:t>), Han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Helianthus annuus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Hvu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Hordeum vulgare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Itr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Ipomoea triloba</w:t>
      </w:r>
      <w:r w:rsidRPr="00EC1377">
        <w:rPr>
          <w:rFonts w:ascii="Times New Roman" w:hAnsi="Times New Roman" w:cs="Times New Roman"/>
          <w:sz w:val="24"/>
          <w:szCs w:val="24"/>
        </w:rPr>
        <w:t>), Lan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Lupinus </w:t>
      </w:r>
      <w:proofErr w:type="spellStart"/>
      <w:r w:rsidRPr="00EC1377">
        <w:rPr>
          <w:rFonts w:ascii="Times New Roman" w:hAnsi="Times New Roman" w:cs="Times New Roman"/>
          <w:i/>
          <w:iCs/>
          <w:sz w:val="24"/>
          <w:szCs w:val="24"/>
        </w:rPr>
        <w:t>angustifolius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Mdo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Malus domestica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Mes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Manihot esculenta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Mtr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Medicago </w:t>
      </w:r>
      <w:proofErr w:type="spellStart"/>
      <w:r w:rsidRPr="00EC1377">
        <w:rPr>
          <w:rFonts w:ascii="Times New Roman" w:hAnsi="Times New Roman" w:cs="Times New Roman"/>
          <w:i/>
          <w:iCs/>
          <w:sz w:val="24"/>
          <w:szCs w:val="24"/>
        </w:rPr>
        <w:t>truncatula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>), Nat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Nicotiana attenuate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Oer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Olea europaea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Osa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Oryza sativa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Pvu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Phaseolus vulgaris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Pve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Pistacia vera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Ptr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Populus </w:t>
      </w:r>
      <w:proofErr w:type="spellStart"/>
      <w:r w:rsidRPr="00EC1377">
        <w:rPr>
          <w:rFonts w:ascii="Times New Roman" w:hAnsi="Times New Roman" w:cs="Times New Roman"/>
          <w:i/>
          <w:iCs/>
          <w:sz w:val="24"/>
          <w:szCs w:val="24"/>
        </w:rPr>
        <w:t>trichocarpa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>), Pav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Prunus avium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Ppe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Prunus persica</w:t>
      </w:r>
      <w:r w:rsidRPr="00EC1377">
        <w:rPr>
          <w:rFonts w:ascii="Times New Roman" w:hAnsi="Times New Roman" w:cs="Times New Roman"/>
          <w:sz w:val="24"/>
          <w:szCs w:val="24"/>
        </w:rPr>
        <w:t>), Pu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Prunus dulcis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Rch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Rosa chinensis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Smo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Selaginella </w:t>
      </w:r>
      <w:proofErr w:type="spellStart"/>
      <w:r w:rsidRPr="00EC1377">
        <w:rPr>
          <w:rFonts w:ascii="Times New Roman" w:hAnsi="Times New Roman" w:cs="Times New Roman"/>
          <w:i/>
          <w:iCs/>
          <w:sz w:val="24"/>
          <w:szCs w:val="24"/>
        </w:rPr>
        <w:t>moellendorffii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>), Sly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Solanum </w:t>
      </w:r>
      <w:proofErr w:type="spellStart"/>
      <w:r w:rsidRPr="00EC1377">
        <w:rPr>
          <w:rFonts w:ascii="Times New Roman" w:hAnsi="Times New Roman" w:cs="Times New Roman"/>
          <w:i/>
          <w:iCs/>
          <w:sz w:val="24"/>
          <w:szCs w:val="24"/>
        </w:rPr>
        <w:t>lycopersicum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>), Stu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Solanum tuberosum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Tca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Theobroma cacao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Tpr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Trifolium pratense</w:t>
      </w:r>
      <w:r w:rsidRPr="00EC1377">
        <w:rPr>
          <w:rFonts w:ascii="Times New Roman" w:hAnsi="Times New Roman" w:cs="Times New Roman"/>
          <w:sz w:val="24"/>
          <w:szCs w:val="24"/>
        </w:rPr>
        <w:t>), Tae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Triticum aestivum</w:t>
      </w:r>
      <w:r w:rsidRPr="00EC1377">
        <w:rPr>
          <w:rFonts w:ascii="Times New Roman" w:hAnsi="Times New Roman" w:cs="Times New Roman"/>
          <w:sz w:val="24"/>
          <w:szCs w:val="24"/>
        </w:rPr>
        <w:t xml:space="preserve">; A-, B- and D-genome homoeologue indicated),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Tdi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Triticum </w:t>
      </w:r>
      <w:proofErr w:type="spellStart"/>
      <w:r w:rsidRPr="00EC1377">
        <w:rPr>
          <w:rFonts w:ascii="Times New Roman" w:hAnsi="Times New Roman" w:cs="Times New Roman"/>
          <w:i/>
          <w:iCs/>
          <w:sz w:val="24"/>
          <w:szCs w:val="24"/>
        </w:rPr>
        <w:t>dicoccoides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; A- and B-genome homoeologue indicated),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Ttu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Triticum turgidum</w:t>
      </w:r>
      <w:r w:rsidRPr="00EC1377">
        <w:rPr>
          <w:rFonts w:ascii="Times New Roman" w:hAnsi="Times New Roman" w:cs="Times New Roman"/>
          <w:sz w:val="24"/>
          <w:szCs w:val="24"/>
        </w:rPr>
        <w:t>; B-genome homoeologue indicated), Van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Vigna angularis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Vra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Vigna radiata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Vvi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>Vitis vinifera</w:t>
      </w:r>
      <w:r w:rsidRPr="00EC137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C1377">
        <w:rPr>
          <w:rFonts w:ascii="Times New Roman" w:hAnsi="Times New Roman" w:cs="Times New Roman"/>
          <w:sz w:val="24"/>
          <w:szCs w:val="24"/>
        </w:rPr>
        <w:t>Zma</w:t>
      </w:r>
      <w:proofErr w:type="spellEnd"/>
      <w:r w:rsidRPr="00EC137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C1377">
        <w:rPr>
          <w:rFonts w:ascii="Times New Roman" w:hAnsi="Times New Roman" w:cs="Times New Roman"/>
          <w:i/>
          <w:iCs/>
          <w:sz w:val="24"/>
          <w:szCs w:val="24"/>
        </w:rPr>
        <w:t>Zea</w:t>
      </w:r>
      <w:proofErr w:type="spellEnd"/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 mays</w:t>
      </w:r>
      <w:r w:rsidRPr="00EC1377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61BDFEC0" w14:textId="77777777" w:rsidR="00AA0887" w:rsidRPr="0075443C" w:rsidRDefault="00AA0887" w:rsidP="00246CE0">
      <w:pPr>
        <w:spacing w:after="0" w:line="240" w:lineRule="auto"/>
      </w:pPr>
    </w:p>
    <w:sectPr w:rsidR="00AA0887" w:rsidRPr="0075443C" w:rsidSect="0075443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43C"/>
    <w:rsid w:val="000E50B7"/>
    <w:rsid w:val="00246CE0"/>
    <w:rsid w:val="00741E03"/>
    <w:rsid w:val="0075443C"/>
    <w:rsid w:val="007D224C"/>
    <w:rsid w:val="00AA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D5EE5"/>
  <w15:chartTrackingRefBased/>
  <w15:docId w15:val="{3301CB05-D34B-43D3-A157-71E0832CE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44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443C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4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4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Cockram</dc:creator>
  <cp:keywords/>
  <dc:description/>
  <cp:lastModifiedBy>James Cockram</cp:lastModifiedBy>
  <cp:revision>4</cp:revision>
  <dcterms:created xsi:type="dcterms:W3CDTF">2020-12-14T21:24:00Z</dcterms:created>
  <dcterms:modified xsi:type="dcterms:W3CDTF">2021-03-09T11:58:00Z</dcterms:modified>
</cp:coreProperties>
</file>