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4CDAE3" w14:textId="77777777" w:rsidR="00D47DAF" w:rsidRPr="003A1471" w:rsidRDefault="00D47DAF" w:rsidP="00D47DAF">
      <w:pPr>
        <w:rPr>
          <w:rFonts w:ascii="Times New Roman" w:hAnsi="Times New Roman" w:cs="Times New Roman"/>
          <w:b/>
          <w:sz w:val="24"/>
          <w:szCs w:val="24"/>
        </w:rPr>
      </w:pPr>
      <w:r w:rsidRPr="003A1471">
        <w:rPr>
          <w:rFonts w:ascii="Times New Roman" w:hAnsi="Times New Roman" w:cs="Times New Roman"/>
          <w:b/>
          <w:sz w:val="24"/>
          <w:szCs w:val="24"/>
        </w:rPr>
        <w:t>Supplementary material</w:t>
      </w:r>
    </w:p>
    <w:p w14:paraId="0276194D" w14:textId="77777777" w:rsidR="00D47DAF" w:rsidRPr="003A1471" w:rsidRDefault="00D47DAF" w:rsidP="00D47DAF">
      <w:pPr>
        <w:spacing w:after="0" w:line="360" w:lineRule="auto"/>
        <w:rPr>
          <w:rFonts w:ascii="Times New Roman" w:hAnsi="Times New Roman" w:cs="Times New Roman"/>
          <w:b/>
          <w:sz w:val="24"/>
          <w:szCs w:val="32"/>
        </w:rPr>
      </w:pPr>
    </w:p>
    <w:p w14:paraId="07B5427E" w14:textId="2CCBC657" w:rsidR="00D47DAF" w:rsidRPr="003A1471" w:rsidRDefault="00D47DAF" w:rsidP="00D47DAF">
      <w:pPr>
        <w:spacing w:after="0" w:line="360" w:lineRule="auto"/>
        <w:jc w:val="center"/>
        <w:rPr>
          <w:rFonts w:ascii="Times New Roman" w:hAnsi="Times New Roman" w:cs="Times New Roman"/>
          <w:color w:val="333333"/>
          <w:spacing w:val="2"/>
          <w:sz w:val="24"/>
          <w:szCs w:val="24"/>
          <w:shd w:val="clear" w:color="auto" w:fill="FCFCFC"/>
        </w:rPr>
      </w:pPr>
      <w:r w:rsidRPr="003A1471">
        <w:rPr>
          <w:rFonts w:ascii="Times New Roman" w:hAnsi="Times New Roman" w:cs="Times New Roman"/>
          <w:b/>
          <w:sz w:val="24"/>
          <w:szCs w:val="24"/>
        </w:rPr>
        <w:t xml:space="preserve">Genomic prediction models trained with historical records enable populating the </w:t>
      </w:r>
      <w:r w:rsidR="00C4058F" w:rsidRPr="003A1471">
        <w:rPr>
          <w:rFonts w:ascii="Times New Roman" w:hAnsi="Times New Roman" w:cs="Times New Roman"/>
          <w:b/>
          <w:sz w:val="24"/>
          <w:szCs w:val="24"/>
        </w:rPr>
        <w:t xml:space="preserve">German ex-situ </w:t>
      </w:r>
      <w:proofErr w:type="spellStart"/>
      <w:r w:rsidR="00C4058F" w:rsidRPr="003A1471">
        <w:rPr>
          <w:rFonts w:ascii="Times New Roman" w:hAnsi="Times New Roman" w:cs="Times New Roman"/>
          <w:b/>
          <w:sz w:val="24"/>
          <w:szCs w:val="24"/>
        </w:rPr>
        <w:t>genebank</w:t>
      </w:r>
      <w:proofErr w:type="spellEnd"/>
      <w:r w:rsidRPr="003A14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1471">
        <w:rPr>
          <w:rFonts w:ascii="Times New Roman" w:hAnsi="Times New Roman" w:cs="Times New Roman"/>
          <w:b/>
          <w:bCs/>
          <w:sz w:val="24"/>
          <w:szCs w:val="24"/>
        </w:rPr>
        <w:t>bio-digital resource center of barley (</w:t>
      </w:r>
      <w:proofErr w:type="spellStart"/>
      <w:r w:rsidRPr="003A1471">
        <w:rPr>
          <w:rFonts w:ascii="Times New Roman" w:hAnsi="Times New Roman" w:cs="Times New Roman"/>
          <w:b/>
          <w:bCs/>
          <w:i/>
          <w:sz w:val="24"/>
          <w:szCs w:val="24"/>
        </w:rPr>
        <w:t>Hordeum</w:t>
      </w:r>
      <w:proofErr w:type="spellEnd"/>
      <w:r w:rsidRPr="003A1471">
        <w:rPr>
          <w:rFonts w:ascii="Times New Roman" w:hAnsi="Times New Roman" w:cs="Times New Roman"/>
          <w:b/>
          <w:sz w:val="24"/>
          <w:szCs w:val="24"/>
        </w:rPr>
        <w:t> </w:t>
      </w:r>
      <w:r w:rsidRPr="003A1471">
        <w:rPr>
          <w:rFonts w:ascii="Times New Roman" w:hAnsi="Times New Roman" w:cs="Times New Roman"/>
          <w:b/>
          <w:bCs/>
          <w:sz w:val="24"/>
          <w:szCs w:val="24"/>
        </w:rPr>
        <w:t>sp.) with information on resistances to soilborne</w:t>
      </w:r>
      <w:r w:rsidRPr="003A14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1471">
        <w:rPr>
          <w:rFonts w:ascii="Times New Roman" w:hAnsi="Times New Roman" w:cs="Times New Roman"/>
          <w:b/>
          <w:bCs/>
          <w:sz w:val="24"/>
          <w:szCs w:val="24"/>
        </w:rPr>
        <w:t>barley</w:t>
      </w:r>
      <w:r w:rsidRPr="003A1471">
        <w:rPr>
          <w:rFonts w:ascii="Times New Roman" w:hAnsi="Times New Roman" w:cs="Times New Roman"/>
          <w:b/>
          <w:sz w:val="24"/>
          <w:szCs w:val="24"/>
        </w:rPr>
        <w:t xml:space="preserve"> mosaic viruses</w:t>
      </w:r>
    </w:p>
    <w:p w14:paraId="4FC492FF" w14:textId="77777777" w:rsidR="00D47DAF" w:rsidRPr="003A1471" w:rsidRDefault="00D47DAF" w:rsidP="00D47DA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482C73" w14:textId="77777777" w:rsidR="00D47DAF" w:rsidRPr="003A1471" w:rsidRDefault="00D47DAF" w:rsidP="00D47D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1471">
        <w:rPr>
          <w:rFonts w:ascii="Times New Roman" w:hAnsi="Times New Roman" w:cs="Times New Roman"/>
          <w:sz w:val="24"/>
          <w:szCs w:val="24"/>
        </w:rPr>
        <w:t>Maria Y. Gonzalez</w:t>
      </w:r>
      <w:r w:rsidRPr="003A147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A1471">
        <w:rPr>
          <w:rFonts w:ascii="Times New Roman" w:hAnsi="Times New Roman" w:cs="Times New Roman"/>
          <w:sz w:val="24"/>
          <w:szCs w:val="24"/>
        </w:rPr>
        <w:t>, Yusheng Zhao</w:t>
      </w:r>
      <w:r w:rsidRPr="003A147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A1471">
        <w:rPr>
          <w:rFonts w:ascii="Times New Roman" w:hAnsi="Times New Roman" w:cs="Times New Roman"/>
          <w:sz w:val="24"/>
          <w:szCs w:val="24"/>
        </w:rPr>
        <w:t>, Yong Jiang</w:t>
      </w:r>
      <w:r w:rsidRPr="003A147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A1471">
        <w:rPr>
          <w:rFonts w:ascii="Times New Roman" w:hAnsi="Times New Roman" w:cs="Times New Roman"/>
          <w:sz w:val="24"/>
          <w:szCs w:val="24"/>
        </w:rPr>
        <w:t>, Nils Stein</w:t>
      </w:r>
      <w:r w:rsidRPr="003A1471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3A1471">
        <w:rPr>
          <w:rFonts w:ascii="Times New Roman" w:hAnsi="Times New Roman" w:cs="Times New Roman"/>
          <w:sz w:val="24"/>
          <w:szCs w:val="24"/>
        </w:rPr>
        <w:t>, Antje Habekuss</w:t>
      </w:r>
      <w:r w:rsidRPr="003A147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A1471">
        <w:rPr>
          <w:rFonts w:ascii="Times New Roman" w:hAnsi="Times New Roman" w:cs="Times New Roman"/>
          <w:sz w:val="24"/>
          <w:szCs w:val="24"/>
        </w:rPr>
        <w:t>, Jochen C. Reif</w:t>
      </w:r>
      <w:r w:rsidRPr="003A1471">
        <w:rPr>
          <w:rFonts w:ascii="Times New Roman" w:hAnsi="Times New Roman" w:cs="Times New Roman"/>
          <w:sz w:val="24"/>
          <w:szCs w:val="24"/>
          <w:vertAlign w:val="superscript"/>
        </w:rPr>
        <w:t>1†</w:t>
      </w:r>
      <w:r w:rsidRPr="003A1471">
        <w:rPr>
          <w:rFonts w:ascii="Times New Roman" w:hAnsi="Times New Roman" w:cs="Times New Roman"/>
          <w:sz w:val="24"/>
          <w:szCs w:val="24"/>
        </w:rPr>
        <w:t>, Albert W. Schulthess</w:t>
      </w:r>
      <w:r w:rsidRPr="003A1471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42DE10F1" w14:textId="77777777" w:rsidR="00D47DAF" w:rsidRPr="003A1471" w:rsidRDefault="00D47DAF" w:rsidP="00D47DAF">
      <w:pPr>
        <w:autoSpaceDE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C3CCD3C" w14:textId="77777777" w:rsidR="00D47DAF" w:rsidRPr="003A1471" w:rsidRDefault="00D47DAF" w:rsidP="00D47DAF">
      <w:pPr>
        <w:autoSpaceDE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A1471">
        <w:rPr>
          <w:rFonts w:ascii="Times New Roman" w:hAnsi="Times New Roman" w:cs="Times New Roman"/>
          <w:b/>
          <w:sz w:val="24"/>
          <w:szCs w:val="24"/>
        </w:rPr>
        <w:t>Author affiliations</w:t>
      </w:r>
    </w:p>
    <w:p w14:paraId="239A4EEA" w14:textId="77777777" w:rsidR="00D47DAF" w:rsidRPr="003A1471" w:rsidRDefault="00D47DAF" w:rsidP="00D47DAF">
      <w:pPr>
        <w:autoSpaceDE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A147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A1471">
        <w:rPr>
          <w:rFonts w:ascii="Times New Roman" w:hAnsi="Times New Roman" w:cs="Times New Roman"/>
          <w:sz w:val="24"/>
          <w:szCs w:val="24"/>
        </w:rPr>
        <w:t xml:space="preserve"> Department of Breeding Research, Leibniz Institute of Plant Genetics and Crop Plant Research (IPK), D-06466, </w:t>
      </w:r>
      <w:proofErr w:type="spellStart"/>
      <w:r w:rsidRPr="003A1471">
        <w:rPr>
          <w:rFonts w:ascii="Times New Roman" w:hAnsi="Times New Roman" w:cs="Times New Roman"/>
          <w:sz w:val="24"/>
          <w:szCs w:val="24"/>
        </w:rPr>
        <w:t>Gatersleben</w:t>
      </w:r>
      <w:proofErr w:type="spellEnd"/>
      <w:r w:rsidRPr="003A1471">
        <w:rPr>
          <w:rFonts w:ascii="Times New Roman" w:hAnsi="Times New Roman" w:cs="Times New Roman"/>
          <w:sz w:val="24"/>
          <w:szCs w:val="24"/>
        </w:rPr>
        <w:t xml:space="preserve">, Germany </w:t>
      </w:r>
    </w:p>
    <w:p w14:paraId="71D231DC" w14:textId="77777777" w:rsidR="00D47DAF" w:rsidRPr="003A1471" w:rsidRDefault="00D47DAF" w:rsidP="00D47DAF">
      <w:pPr>
        <w:autoSpaceDE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A147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A1471">
        <w:rPr>
          <w:rFonts w:ascii="Times New Roman" w:hAnsi="Times New Roman" w:cs="Times New Roman"/>
          <w:sz w:val="24"/>
          <w:szCs w:val="24"/>
        </w:rPr>
        <w:t xml:space="preserve"> Department of Genebank, Leibniz Institute of Plant Genetics and Crop Plant Research (IPK), D-06466, </w:t>
      </w:r>
      <w:proofErr w:type="spellStart"/>
      <w:r w:rsidRPr="003A1471">
        <w:rPr>
          <w:rFonts w:ascii="Times New Roman" w:hAnsi="Times New Roman" w:cs="Times New Roman"/>
          <w:sz w:val="24"/>
          <w:szCs w:val="24"/>
        </w:rPr>
        <w:t>Gatersleben</w:t>
      </w:r>
      <w:proofErr w:type="spellEnd"/>
      <w:r w:rsidRPr="003A1471">
        <w:rPr>
          <w:rFonts w:ascii="Times New Roman" w:hAnsi="Times New Roman" w:cs="Times New Roman"/>
          <w:sz w:val="24"/>
          <w:szCs w:val="24"/>
        </w:rPr>
        <w:t>, Germany</w:t>
      </w:r>
    </w:p>
    <w:p w14:paraId="27CFB05F" w14:textId="77777777" w:rsidR="00D47DAF" w:rsidRPr="003A1471" w:rsidRDefault="00D47DAF" w:rsidP="00D47DAF">
      <w:pPr>
        <w:autoSpaceDE w:val="0"/>
        <w:spacing w:after="0" w:line="360" w:lineRule="auto"/>
        <w:rPr>
          <w:rStyle w:val="Hyperlink"/>
          <w:rFonts w:ascii="Times New Roman" w:hAnsi="Times New Roman" w:cs="Times New Roman"/>
          <w:sz w:val="24"/>
          <w:szCs w:val="24"/>
        </w:rPr>
      </w:pPr>
      <w:r w:rsidRPr="003A1471">
        <w:rPr>
          <w:rFonts w:ascii="Times New Roman" w:hAnsi="Times New Roman" w:cs="Times New Roman"/>
          <w:sz w:val="24"/>
          <w:szCs w:val="24"/>
          <w:vertAlign w:val="superscript"/>
        </w:rPr>
        <w:t>†</w:t>
      </w:r>
      <w:r w:rsidRPr="003A1471">
        <w:rPr>
          <w:rFonts w:ascii="Times New Roman" w:hAnsi="Times New Roman" w:cs="Times New Roman"/>
          <w:sz w:val="24"/>
          <w:szCs w:val="24"/>
        </w:rPr>
        <w:t xml:space="preserve"> To whom correspondence should be addressed. Email: </w:t>
      </w:r>
      <w:hyperlink r:id="rId8" w:history="1">
        <w:r w:rsidRPr="003A1471">
          <w:rPr>
            <w:rStyle w:val="Hyperlink"/>
            <w:rFonts w:ascii="Times New Roman" w:hAnsi="Times New Roman" w:cs="Times New Roman"/>
            <w:sz w:val="24"/>
            <w:szCs w:val="24"/>
          </w:rPr>
          <w:t>reif@ipk-gatersleben.de</w:t>
        </w:r>
      </w:hyperlink>
    </w:p>
    <w:p w14:paraId="65ADF245" w14:textId="77777777" w:rsidR="00D47DAF" w:rsidRPr="003A1471" w:rsidRDefault="00D47DAF" w:rsidP="00D47DAF">
      <w:pPr>
        <w:autoSpaceDE w:val="0"/>
        <w:spacing w:after="0" w:line="360" w:lineRule="auto"/>
        <w:rPr>
          <w:rStyle w:val="Hyperlink"/>
          <w:rFonts w:ascii="Times New Roman" w:hAnsi="Times New Roman" w:cs="Times New Roman"/>
          <w:sz w:val="24"/>
          <w:szCs w:val="24"/>
        </w:rPr>
        <w:sectPr w:rsidR="00D47DAF" w:rsidRPr="003A1471" w:rsidSect="0005795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D341F06" w14:textId="77777777" w:rsidR="00D47DAF" w:rsidRPr="003A1471" w:rsidRDefault="00D47DAF" w:rsidP="00D47DAF">
      <w:pPr>
        <w:autoSpaceDE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39720D7" w14:textId="77777777" w:rsidR="00D47DAF" w:rsidRPr="003A1471" w:rsidRDefault="00D47DAF" w:rsidP="00D47D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D3B504" w14:textId="77777777" w:rsidR="00D47DAF" w:rsidRPr="003A1471" w:rsidRDefault="00D47DAF" w:rsidP="00D47DA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A1471">
        <w:rPr>
          <w:rFonts w:ascii="Times New Roman" w:hAnsi="Times New Roman" w:cs="Times New Roman"/>
          <w:b/>
          <w:noProof/>
          <w:sz w:val="24"/>
          <w:szCs w:val="24"/>
          <w:lang w:val="de-DE" w:eastAsia="de-DE"/>
        </w:rPr>
        <w:drawing>
          <wp:inline distT="0" distB="0" distL="0" distR="0" wp14:anchorId="6BD92939" wp14:editId="050F5B3C">
            <wp:extent cx="5358384" cy="3066288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1years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8384" cy="3066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43D49" w14:textId="77777777" w:rsidR="00D47DAF" w:rsidRPr="003A1471" w:rsidRDefault="00D47DAF" w:rsidP="00D47DAF">
      <w:pPr>
        <w:jc w:val="both"/>
        <w:rPr>
          <w:rFonts w:ascii="Times New Roman" w:hAnsi="Times New Roman" w:cs="Times New Roman"/>
          <w:sz w:val="24"/>
          <w:szCs w:val="24"/>
        </w:rPr>
        <w:sectPr w:rsidR="00D47DAF" w:rsidRPr="003A1471" w:rsidSect="0005795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3A1471">
        <w:rPr>
          <w:rFonts w:ascii="Times New Roman" w:hAnsi="Times New Roman" w:cs="Times New Roman"/>
          <w:b/>
          <w:sz w:val="24"/>
          <w:szCs w:val="24"/>
        </w:rPr>
        <w:t xml:space="preserve">Supplemental Figure S1 </w:t>
      </w:r>
      <w:r w:rsidRPr="003A1471">
        <w:rPr>
          <w:rFonts w:ascii="Times New Roman" w:hAnsi="Times New Roman" w:cs="Times New Roman"/>
          <w:sz w:val="24"/>
          <w:szCs w:val="24"/>
        </w:rPr>
        <w:t>Phenotypic distributions of accessions reaction against (</w:t>
      </w:r>
      <w:r w:rsidRPr="003A1471">
        <w:rPr>
          <w:rFonts w:ascii="Times New Roman" w:hAnsi="Times New Roman" w:cs="Times New Roman"/>
          <w:b/>
          <w:sz w:val="24"/>
          <w:szCs w:val="24"/>
        </w:rPr>
        <w:t>a</w:t>
      </w:r>
      <w:r w:rsidRPr="003A147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A1471">
        <w:rPr>
          <w:rFonts w:ascii="Times New Roman" w:hAnsi="Times New Roman" w:cs="Times New Roman"/>
          <w:sz w:val="24"/>
          <w:szCs w:val="24"/>
        </w:rPr>
        <w:t>BaYMV</w:t>
      </w:r>
      <w:proofErr w:type="spellEnd"/>
      <w:r w:rsidRPr="003A1471">
        <w:rPr>
          <w:rFonts w:ascii="Times New Roman" w:hAnsi="Times New Roman" w:cs="Times New Roman"/>
          <w:sz w:val="24"/>
          <w:szCs w:val="24"/>
        </w:rPr>
        <w:t xml:space="preserve"> and (</w:t>
      </w:r>
      <w:r w:rsidRPr="003A1471">
        <w:rPr>
          <w:rFonts w:ascii="Times New Roman" w:hAnsi="Times New Roman" w:cs="Times New Roman"/>
          <w:b/>
          <w:sz w:val="24"/>
          <w:szCs w:val="24"/>
        </w:rPr>
        <w:t>b</w:t>
      </w:r>
      <w:r w:rsidRPr="003A147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A1471">
        <w:rPr>
          <w:rFonts w:ascii="Times New Roman" w:hAnsi="Times New Roman" w:cs="Times New Roman"/>
          <w:sz w:val="24"/>
          <w:szCs w:val="24"/>
        </w:rPr>
        <w:t>BaMMV</w:t>
      </w:r>
      <w:proofErr w:type="spellEnd"/>
      <w:r w:rsidRPr="003A1471">
        <w:rPr>
          <w:rFonts w:ascii="Times New Roman" w:hAnsi="Times New Roman" w:cs="Times New Roman"/>
          <w:sz w:val="24"/>
          <w:szCs w:val="24"/>
        </w:rPr>
        <w:t xml:space="preserve"> scored at three locations (As, </w:t>
      </w:r>
      <w:proofErr w:type="spellStart"/>
      <w:r w:rsidRPr="003A1471">
        <w:rPr>
          <w:rFonts w:ascii="Times New Roman" w:hAnsi="Times New Roman" w:cs="Times New Roman"/>
          <w:sz w:val="24"/>
          <w:szCs w:val="24"/>
        </w:rPr>
        <w:t>Aschersleben</w:t>
      </w:r>
      <w:proofErr w:type="spellEnd"/>
      <w:r w:rsidRPr="003A1471">
        <w:rPr>
          <w:rFonts w:ascii="Times New Roman" w:hAnsi="Times New Roman" w:cs="Times New Roman"/>
          <w:sz w:val="24"/>
          <w:szCs w:val="24"/>
        </w:rPr>
        <w:t xml:space="preserve">; Morg, </w:t>
      </w:r>
      <w:proofErr w:type="spellStart"/>
      <w:r w:rsidRPr="003A1471">
        <w:rPr>
          <w:rFonts w:ascii="Times New Roman" w:hAnsi="Times New Roman" w:cs="Times New Roman"/>
          <w:sz w:val="24"/>
          <w:szCs w:val="24"/>
        </w:rPr>
        <w:t>Morgenrot</w:t>
      </w:r>
      <w:proofErr w:type="spellEnd"/>
      <w:r w:rsidRPr="003A1471">
        <w:rPr>
          <w:rFonts w:ascii="Times New Roman" w:hAnsi="Times New Roman" w:cs="Times New Roman"/>
          <w:sz w:val="24"/>
          <w:szCs w:val="24"/>
        </w:rPr>
        <w:t xml:space="preserve">; Sun, </w:t>
      </w:r>
      <w:proofErr w:type="spellStart"/>
      <w:r w:rsidRPr="003A1471">
        <w:rPr>
          <w:rFonts w:ascii="Times New Roman" w:hAnsi="Times New Roman" w:cs="Times New Roman"/>
          <w:sz w:val="24"/>
          <w:szCs w:val="24"/>
        </w:rPr>
        <w:t>Sunstedt</w:t>
      </w:r>
      <w:proofErr w:type="spellEnd"/>
      <w:r w:rsidRPr="003A1471">
        <w:rPr>
          <w:rFonts w:ascii="Times New Roman" w:hAnsi="Times New Roman" w:cs="Times New Roman"/>
          <w:sz w:val="24"/>
          <w:szCs w:val="24"/>
        </w:rPr>
        <w:t>) during the 1985-2016 time period. Phenotypic performances are expressed using a 1 (complete absence of symptoms) to 9 (completely susceptible) infection scoring scale and correspond to the Best Linear Unbiased Estimations (BLUEs) computed using three different levels of historical information: (</w:t>
      </w:r>
      <w:proofErr w:type="spellStart"/>
      <w:r w:rsidRPr="003A147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A1471">
        <w:rPr>
          <w:rFonts w:ascii="Times New Roman" w:hAnsi="Times New Roman" w:cs="Times New Roman"/>
          <w:sz w:val="24"/>
          <w:szCs w:val="24"/>
        </w:rPr>
        <w:t>) across locations and years, (ii) across years within locations, and (iii) within years within locations.</w:t>
      </w:r>
    </w:p>
    <w:p w14:paraId="2C3FE366" w14:textId="77777777" w:rsidR="00D47DAF" w:rsidRPr="003A1471" w:rsidRDefault="00D47DAF" w:rsidP="00D47DA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A1471">
        <w:rPr>
          <w:rFonts w:ascii="Times New Roman" w:hAnsi="Times New Roman" w:cs="Times New Roman"/>
          <w:noProof/>
          <w:sz w:val="24"/>
          <w:szCs w:val="24"/>
          <w:lang w:val="de-DE" w:eastAsia="de-DE"/>
        </w:rPr>
        <w:lastRenderedPageBreak/>
        <w:drawing>
          <wp:inline distT="0" distB="0" distL="0" distR="0" wp14:anchorId="392BB316" wp14:editId="5C8225DD">
            <wp:extent cx="5199797" cy="4974609"/>
            <wp:effectExtent l="0" t="0" r="1270" b="0"/>
            <wp:docPr id="2" name="Picture 2" descr="F:\New folder (4)\tercerpaper_graficos\yuli\2BaYMV_BaMMV_FinalRowTy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New folder (4)\tercerpaper_graficos\yuli\2BaYMV_BaMMV_FinalRowTyp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524" b="33421"/>
                    <a:stretch/>
                  </pic:blipFill>
                  <pic:spPr bwMode="auto">
                    <a:xfrm>
                      <a:off x="0" y="0"/>
                      <a:ext cx="5200005" cy="4974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A1471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3A1471">
        <w:rPr>
          <w:rFonts w:ascii="Times New Roman" w:hAnsi="Times New Roman" w:cs="Times New Roman"/>
          <w:b/>
          <w:sz w:val="24"/>
          <w:szCs w:val="24"/>
        </w:rPr>
        <w:t xml:space="preserve">Supplemental Figure S2 </w:t>
      </w:r>
      <w:r w:rsidRPr="003A1471">
        <w:rPr>
          <w:rFonts w:ascii="Times New Roman" w:hAnsi="Times New Roman" w:cs="Times New Roman"/>
          <w:sz w:val="24"/>
          <w:szCs w:val="24"/>
        </w:rPr>
        <w:t xml:space="preserve">Genetic and phenotypic diversity as a function of row type portrayed by 2,083 accessions assessed for susceptibilities to mosaic viruses </w:t>
      </w:r>
      <w:proofErr w:type="spellStart"/>
      <w:r w:rsidRPr="003A1471">
        <w:rPr>
          <w:rFonts w:ascii="Times New Roman" w:hAnsi="Times New Roman" w:cs="Times New Roman"/>
          <w:sz w:val="24"/>
          <w:szCs w:val="24"/>
        </w:rPr>
        <w:t>BaYMV</w:t>
      </w:r>
      <w:proofErr w:type="spellEnd"/>
      <w:r w:rsidRPr="003A1471">
        <w:rPr>
          <w:rFonts w:ascii="Times New Roman" w:hAnsi="Times New Roman" w:cs="Times New Roman"/>
          <w:sz w:val="24"/>
          <w:szCs w:val="24"/>
        </w:rPr>
        <w:t xml:space="preserve"> (upper half) and </w:t>
      </w:r>
      <w:proofErr w:type="spellStart"/>
      <w:r w:rsidRPr="003A1471">
        <w:rPr>
          <w:rFonts w:ascii="Times New Roman" w:hAnsi="Times New Roman" w:cs="Times New Roman"/>
          <w:sz w:val="24"/>
          <w:szCs w:val="24"/>
        </w:rPr>
        <w:t>BaMMV</w:t>
      </w:r>
      <w:proofErr w:type="spellEnd"/>
      <w:r w:rsidRPr="003A1471">
        <w:rPr>
          <w:rFonts w:ascii="Times New Roman" w:hAnsi="Times New Roman" w:cs="Times New Roman"/>
          <w:sz w:val="24"/>
          <w:szCs w:val="24"/>
        </w:rPr>
        <w:t xml:space="preserve"> (lower half) at up to 2 locations in 1985 to 2016. (</w:t>
      </w:r>
      <w:r w:rsidRPr="003A1471">
        <w:rPr>
          <w:rFonts w:ascii="Times New Roman" w:hAnsi="Times New Roman" w:cs="Times New Roman"/>
          <w:b/>
          <w:sz w:val="24"/>
          <w:szCs w:val="24"/>
        </w:rPr>
        <w:t>a</w:t>
      </w:r>
      <w:r w:rsidRPr="003A1471">
        <w:rPr>
          <w:rFonts w:ascii="Times New Roman" w:hAnsi="Times New Roman" w:cs="Times New Roman"/>
          <w:sz w:val="24"/>
          <w:szCs w:val="24"/>
        </w:rPr>
        <w:t>) Biplots considering the first four principal coordinates (</w:t>
      </w:r>
      <w:proofErr w:type="spellStart"/>
      <w:r w:rsidRPr="003A1471">
        <w:rPr>
          <w:rFonts w:ascii="Times New Roman" w:hAnsi="Times New Roman" w:cs="Times New Roman"/>
          <w:sz w:val="24"/>
          <w:szCs w:val="24"/>
        </w:rPr>
        <w:t>PCo</w:t>
      </w:r>
      <w:proofErr w:type="spellEnd"/>
      <w:r w:rsidRPr="003A1471">
        <w:rPr>
          <w:rFonts w:ascii="Times New Roman" w:hAnsi="Times New Roman" w:cs="Times New Roman"/>
          <w:sz w:val="24"/>
          <w:szCs w:val="24"/>
        </w:rPr>
        <w:t>) from a principal coordinate analysis performed on pairwise Rogers’ distances matrix among accessions. The different colors represent the row types according to the passport data of accessions. (</w:t>
      </w:r>
      <w:r w:rsidRPr="003A1471">
        <w:rPr>
          <w:rFonts w:ascii="Times New Roman" w:hAnsi="Times New Roman" w:cs="Times New Roman"/>
          <w:b/>
          <w:sz w:val="24"/>
          <w:szCs w:val="24"/>
        </w:rPr>
        <w:t>b</w:t>
      </w:r>
      <w:r w:rsidRPr="003A1471">
        <w:rPr>
          <w:rFonts w:ascii="Times New Roman" w:hAnsi="Times New Roman" w:cs="Times New Roman"/>
          <w:sz w:val="24"/>
          <w:szCs w:val="24"/>
        </w:rPr>
        <w:t>) Distribution of the Best Linear Unbiased Estimations (BLUEs) of accessions according to their row type. The numbers in brackets refer to the total number of accessions in each geographical origin.</w:t>
      </w:r>
      <w:r w:rsidRPr="003A1471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A039DA4" w14:textId="77777777" w:rsidR="00D47DAF" w:rsidRPr="003A1471" w:rsidRDefault="00D47DAF" w:rsidP="00D47DAF">
      <w:pPr>
        <w:rPr>
          <w:rFonts w:ascii="Times New Roman" w:hAnsi="Times New Roman" w:cs="Times New Roman"/>
          <w:sz w:val="24"/>
          <w:szCs w:val="24"/>
        </w:rPr>
      </w:pPr>
      <w:r w:rsidRPr="003A1471">
        <w:rPr>
          <w:rFonts w:ascii="Times New Roman" w:hAnsi="Times New Roman" w:cs="Times New Roman"/>
          <w:sz w:val="24"/>
          <w:szCs w:val="24"/>
        </w:rPr>
        <w:lastRenderedPageBreak/>
        <w:br w:type="textWrapping" w:clear="all"/>
      </w:r>
      <w:r w:rsidRPr="003A1471">
        <w:rPr>
          <w:rFonts w:ascii="Times New Roman" w:hAnsi="Times New Roman" w:cs="Times New Roman"/>
          <w:noProof/>
          <w:sz w:val="24"/>
          <w:szCs w:val="24"/>
          <w:lang w:val="de-DE" w:eastAsia="de-DE"/>
        </w:rPr>
        <w:drawing>
          <wp:inline distT="0" distB="0" distL="0" distR="0" wp14:anchorId="07F36515" wp14:editId="1F798948">
            <wp:extent cx="3261360" cy="6089904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manhattan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1360" cy="6089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37165" w14:textId="408BEC1C" w:rsidR="00D47DAF" w:rsidRPr="003A1471" w:rsidRDefault="00D47DAF" w:rsidP="00D47DAF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A1471">
        <w:rPr>
          <w:rFonts w:ascii="Times New Roman" w:hAnsi="Times New Roman" w:cs="Times New Roman"/>
          <w:b/>
          <w:sz w:val="24"/>
          <w:szCs w:val="24"/>
        </w:rPr>
        <w:t xml:space="preserve">Supplemental Figure S3 </w:t>
      </w:r>
      <w:r w:rsidRPr="003A1471">
        <w:rPr>
          <w:rFonts w:ascii="Times New Roman" w:hAnsi="Times New Roman" w:cs="Times New Roman"/>
          <w:sz w:val="24"/>
          <w:szCs w:val="24"/>
        </w:rPr>
        <w:t xml:space="preserve">Manhattan plots of </w:t>
      </w:r>
      <w:r w:rsidR="009C66D0">
        <w:rPr>
          <w:rFonts w:ascii="Times New Roman" w:hAnsi="Times New Roman" w:cs="Times New Roman"/>
          <w:sz w:val="24"/>
          <w:szCs w:val="24"/>
        </w:rPr>
        <w:t xml:space="preserve">the negative logarithm of FDR-corrected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P</m:t>
        </m:r>
      </m:oMath>
      <w:r w:rsidR="009C66D0" w:rsidRPr="003A1471">
        <w:rPr>
          <w:rFonts w:ascii="Times New Roman" w:eastAsiaTheme="minorEastAsia" w:hAnsi="Times New Roman" w:cs="Times New Roman"/>
          <w:sz w:val="24"/>
          <w:szCs w:val="24"/>
        </w:rPr>
        <w:t>-value</w:t>
      </w:r>
      <w:r w:rsidR="009C66D0">
        <w:rPr>
          <w:rFonts w:ascii="Times New Roman" w:eastAsiaTheme="minorEastAsia" w:hAnsi="Times New Roman" w:cs="Times New Roman"/>
          <w:sz w:val="24"/>
          <w:szCs w:val="24"/>
        </w:rPr>
        <w:t>s</w:t>
      </w:r>
      <w:r w:rsidR="009C66D0">
        <w:rPr>
          <w:rFonts w:ascii="Times New Roman" w:hAnsi="Times New Roman" w:cs="Times New Roman"/>
          <w:sz w:val="24"/>
          <w:szCs w:val="24"/>
        </w:rPr>
        <w:t xml:space="preserve"> from </w:t>
      </w:r>
      <w:r w:rsidRPr="003A1471">
        <w:rPr>
          <w:rFonts w:ascii="Times New Roman" w:hAnsi="Times New Roman" w:cs="Times New Roman"/>
          <w:sz w:val="24"/>
          <w:szCs w:val="24"/>
        </w:rPr>
        <w:t>genome-wide association scans for susceptibilities to (</w:t>
      </w:r>
      <w:r w:rsidRPr="003A1471">
        <w:rPr>
          <w:rFonts w:ascii="Times New Roman" w:hAnsi="Times New Roman" w:cs="Times New Roman"/>
          <w:b/>
          <w:sz w:val="24"/>
          <w:szCs w:val="24"/>
        </w:rPr>
        <w:t>a</w:t>
      </w:r>
      <w:r w:rsidRPr="003A147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A1471">
        <w:rPr>
          <w:rFonts w:ascii="Times New Roman" w:hAnsi="Times New Roman" w:cs="Times New Roman"/>
          <w:sz w:val="24"/>
          <w:szCs w:val="24"/>
        </w:rPr>
        <w:t>BaYMV</w:t>
      </w:r>
      <w:proofErr w:type="spellEnd"/>
      <w:r w:rsidRPr="003A1471">
        <w:rPr>
          <w:rFonts w:ascii="Times New Roman" w:hAnsi="Times New Roman" w:cs="Times New Roman"/>
          <w:sz w:val="24"/>
          <w:szCs w:val="24"/>
        </w:rPr>
        <w:t xml:space="preserve"> and (</w:t>
      </w:r>
      <w:r w:rsidRPr="003A1471">
        <w:rPr>
          <w:rFonts w:ascii="Times New Roman" w:hAnsi="Times New Roman" w:cs="Times New Roman"/>
          <w:b/>
          <w:sz w:val="24"/>
          <w:szCs w:val="24"/>
        </w:rPr>
        <w:t>b</w:t>
      </w:r>
      <w:r w:rsidRPr="003A147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A1471">
        <w:rPr>
          <w:rFonts w:ascii="Times New Roman" w:hAnsi="Times New Roman" w:cs="Times New Roman"/>
          <w:sz w:val="24"/>
          <w:szCs w:val="24"/>
        </w:rPr>
        <w:t>BaMMV</w:t>
      </w:r>
      <w:proofErr w:type="spellEnd"/>
      <w:r w:rsidRPr="003A1471">
        <w:rPr>
          <w:rFonts w:ascii="Times New Roman" w:hAnsi="Times New Roman" w:cs="Times New Roman"/>
          <w:sz w:val="24"/>
          <w:szCs w:val="24"/>
        </w:rPr>
        <w:t xml:space="preserve"> scored for 2,083 accessions at three different locations </w:t>
      </w:r>
      <w:r w:rsidR="009C66D0">
        <w:rPr>
          <w:rFonts w:ascii="Times New Roman" w:hAnsi="Times New Roman" w:cs="Times New Roman"/>
          <w:sz w:val="24"/>
          <w:szCs w:val="24"/>
        </w:rPr>
        <w:t>with</w:t>
      </w:r>
      <w:r w:rsidRPr="003A1471">
        <w:rPr>
          <w:rFonts w:ascii="Times New Roman" w:hAnsi="Times New Roman" w:cs="Times New Roman"/>
          <w:sz w:val="24"/>
          <w:szCs w:val="24"/>
        </w:rPr>
        <w:t xml:space="preserve">in </w:t>
      </w:r>
      <w:r w:rsidR="009C66D0">
        <w:rPr>
          <w:rFonts w:ascii="Times New Roman" w:hAnsi="Times New Roman" w:cs="Times New Roman"/>
          <w:sz w:val="24"/>
          <w:szCs w:val="24"/>
        </w:rPr>
        <w:t xml:space="preserve">the </w:t>
      </w:r>
      <w:r w:rsidR="009C66D0" w:rsidRPr="003A1471">
        <w:rPr>
          <w:rFonts w:ascii="Times New Roman" w:hAnsi="Times New Roman" w:cs="Times New Roman"/>
          <w:sz w:val="24"/>
          <w:szCs w:val="24"/>
        </w:rPr>
        <w:t>1985</w:t>
      </w:r>
      <w:r w:rsidR="009C66D0">
        <w:rPr>
          <w:rFonts w:ascii="Times New Roman" w:hAnsi="Times New Roman" w:cs="Times New Roman"/>
          <w:sz w:val="24"/>
          <w:szCs w:val="24"/>
        </w:rPr>
        <w:t>-</w:t>
      </w:r>
      <w:r w:rsidRPr="003A1471">
        <w:rPr>
          <w:rFonts w:ascii="Times New Roman" w:hAnsi="Times New Roman" w:cs="Times New Roman"/>
          <w:sz w:val="24"/>
          <w:szCs w:val="24"/>
        </w:rPr>
        <w:t xml:space="preserve">to-2016 time period. The blue dashed line indicates the significant threshold assuming </w:t>
      </w:r>
      <w:r w:rsidRPr="003A1471">
        <w:rPr>
          <w:rFonts w:ascii="Times New Roman" w:eastAsiaTheme="minorEastAsia" w:hAnsi="Times New Roman" w:cs="Times New Roman"/>
          <w:sz w:val="24"/>
          <w:szCs w:val="24"/>
        </w:rPr>
        <w:t>a nominal α level of 0.05.</w:t>
      </w:r>
    </w:p>
    <w:p w14:paraId="4FE22135" w14:textId="77777777" w:rsidR="00D47DAF" w:rsidRPr="003A1471" w:rsidRDefault="00D47DAF" w:rsidP="00D47DAF">
      <w:pPr>
        <w:rPr>
          <w:rFonts w:ascii="Times New Roman" w:hAnsi="Times New Roman" w:cs="Times New Roman"/>
          <w:sz w:val="24"/>
          <w:szCs w:val="24"/>
        </w:rPr>
      </w:pPr>
      <w:r w:rsidRPr="003A1471">
        <w:rPr>
          <w:rFonts w:ascii="Times New Roman" w:hAnsi="Times New Roman" w:cs="Times New Roman"/>
          <w:sz w:val="24"/>
          <w:szCs w:val="24"/>
        </w:rPr>
        <w:br w:type="page"/>
      </w:r>
    </w:p>
    <w:p w14:paraId="3120CF36" w14:textId="754B5B6F" w:rsidR="00D47DAF" w:rsidRPr="003A1471" w:rsidRDefault="00B36416" w:rsidP="00D47DAF">
      <w:pPr>
        <w:rPr>
          <w:rFonts w:ascii="Times New Roman" w:hAnsi="Times New Roman" w:cs="Times New Roman"/>
          <w:b/>
          <w:sz w:val="24"/>
          <w:szCs w:val="24"/>
        </w:rPr>
      </w:pPr>
      <w:r w:rsidRPr="003A1471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66FFB44C" wp14:editId="6DC61696">
            <wp:extent cx="6734175" cy="4658995"/>
            <wp:effectExtent l="0" t="0" r="9525" b="8255"/>
            <wp:docPr id="6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772C19A3-859A-4716-91A6-853609A813C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772C19A3-859A-4716-91A6-853609A813C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615" cy="4665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A261B" w14:textId="3864A022" w:rsidR="00C80E5D" w:rsidRPr="003A1471" w:rsidRDefault="00D47DAF" w:rsidP="007677BB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A1471">
        <w:rPr>
          <w:rFonts w:ascii="Times New Roman" w:hAnsi="Times New Roman" w:cs="Times New Roman"/>
          <w:b/>
          <w:sz w:val="24"/>
          <w:szCs w:val="24"/>
        </w:rPr>
        <w:t xml:space="preserve">Supplemental Figure S4 </w:t>
      </w:r>
      <w:r w:rsidRPr="003A1471">
        <w:rPr>
          <w:rFonts w:ascii="Times New Roman" w:hAnsi="Times New Roman" w:cs="Times New Roman"/>
          <w:sz w:val="24"/>
          <w:szCs w:val="24"/>
        </w:rPr>
        <w:t>(</w:t>
      </w:r>
      <w:r w:rsidRPr="003A1471">
        <w:rPr>
          <w:rFonts w:ascii="Times New Roman" w:hAnsi="Times New Roman" w:cs="Times New Roman"/>
          <w:b/>
          <w:sz w:val="24"/>
          <w:szCs w:val="24"/>
        </w:rPr>
        <w:t>a</w:t>
      </w:r>
      <w:r w:rsidRPr="003A1471">
        <w:rPr>
          <w:rFonts w:ascii="Times New Roman" w:hAnsi="Times New Roman" w:cs="Times New Roman"/>
          <w:sz w:val="24"/>
          <w:szCs w:val="24"/>
        </w:rPr>
        <w:t>)</w:t>
      </w:r>
      <w:r w:rsidRPr="003A14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1471">
        <w:rPr>
          <w:rFonts w:ascii="Times New Roman" w:hAnsi="Times New Roman" w:cs="Times New Roman"/>
          <w:sz w:val="24"/>
          <w:szCs w:val="24"/>
        </w:rPr>
        <w:t>Linkage disequilibrium (</w:t>
      </w: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Pr="003A1471">
        <w:rPr>
          <w:rFonts w:ascii="Times New Roman" w:eastAsiaTheme="minorEastAsia" w:hAnsi="Times New Roman" w:cs="Times New Roman"/>
          <w:sz w:val="24"/>
          <w:szCs w:val="24"/>
        </w:rPr>
        <w:t>) and (</w:t>
      </w:r>
      <w:r w:rsidRPr="003A1471">
        <w:rPr>
          <w:rFonts w:ascii="Times New Roman" w:eastAsiaTheme="minorEastAsia" w:hAnsi="Times New Roman" w:cs="Times New Roman"/>
          <w:b/>
          <w:sz w:val="24"/>
          <w:szCs w:val="24"/>
        </w:rPr>
        <w:t>b</w:t>
      </w:r>
      <w:r w:rsidRPr="003A1471">
        <w:rPr>
          <w:rFonts w:ascii="Times New Roman" w:eastAsiaTheme="minorEastAsia" w:hAnsi="Times New Roman" w:cs="Times New Roman"/>
          <w:sz w:val="24"/>
          <w:szCs w:val="24"/>
        </w:rPr>
        <w:t>) adjusted R</w:t>
      </w:r>
      <w:r w:rsidRPr="003A1471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Pr="003A1471">
        <w:rPr>
          <w:rFonts w:ascii="Times New Roman" w:eastAsiaTheme="minorEastAsia" w:hAnsi="Times New Roman" w:cs="Times New Roman"/>
          <w:sz w:val="24"/>
          <w:szCs w:val="24"/>
        </w:rPr>
        <w:t xml:space="preserve"> for the markers significantly associated </w:t>
      </w:r>
      <w:r w:rsidRPr="003A1471">
        <w:rPr>
          <w:rFonts w:ascii="Times New Roman" w:hAnsi="Times New Roman" w:cs="Times New Roman"/>
          <w:sz w:val="24"/>
          <w:szCs w:val="24"/>
        </w:rPr>
        <w:t xml:space="preserve">to susceptibilities against </w:t>
      </w:r>
      <w:proofErr w:type="spellStart"/>
      <w:r w:rsidRPr="003A1471">
        <w:rPr>
          <w:rFonts w:ascii="Times New Roman" w:hAnsi="Times New Roman" w:cs="Times New Roman"/>
          <w:sz w:val="24"/>
          <w:szCs w:val="24"/>
        </w:rPr>
        <w:t>BaYMV</w:t>
      </w:r>
      <w:proofErr w:type="spellEnd"/>
      <w:r w:rsidRPr="003A1471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3A1471">
        <w:rPr>
          <w:rFonts w:ascii="Times New Roman" w:hAnsi="Times New Roman" w:cs="Times New Roman"/>
          <w:sz w:val="24"/>
          <w:szCs w:val="24"/>
        </w:rPr>
        <w:t>BaMMV</w:t>
      </w:r>
      <w:proofErr w:type="spellEnd"/>
      <w:r w:rsidRPr="003A1471">
        <w:rPr>
          <w:rFonts w:ascii="Times New Roman" w:hAnsi="Times New Roman" w:cs="Times New Roman"/>
          <w:sz w:val="24"/>
          <w:szCs w:val="24"/>
        </w:rPr>
        <w:t xml:space="preserve"> infections using a significant threshold of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P</m:t>
        </m:r>
      </m:oMath>
      <w:r w:rsidRPr="003A1471">
        <w:rPr>
          <w:rFonts w:ascii="Times New Roman" w:eastAsiaTheme="minorEastAsia" w:hAnsi="Times New Roman" w:cs="Times New Roman"/>
          <w:sz w:val="24"/>
          <w:szCs w:val="24"/>
        </w:rPr>
        <w:t>-value &lt; 0.05.</w:t>
      </w:r>
    </w:p>
    <w:p w14:paraId="07600801" w14:textId="77777777" w:rsidR="00C80E5D" w:rsidRPr="003A1471" w:rsidRDefault="00C80E5D">
      <w:pPr>
        <w:spacing w:after="160" w:line="259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3A1471">
        <w:rPr>
          <w:rFonts w:ascii="Times New Roman" w:eastAsiaTheme="minorEastAsia" w:hAnsi="Times New Roman" w:cs="Times New Roman"/>
          <w:sz w:val="24"/>
          <w:szCs w:val="24"/>
        </w:rPr>
        <w:br w:type="page"/>
      </w:r>
    </w:p>
    <w:p w14:paraId="14E71324" w14:textId="4EB14828" w:rsidR="006D7BBA" w:rsidRPr="003A1471" w:rsidRDefault="00FF2432" w:rsidP="006D7BBA">
      <w:pPr>
        <w:rPr>
          <w:rFonts w:ascii="Times New Roman" w:eastAsiaTheme="minorEastAsia" w:hAnsi="Times New Roman" w:cs="Times New Roman"/>
          <w:sz w:val="24"/>
          <w:szCs w:val="24"/>
        </w:rPr>
      </w:pPr>
      <w:r w:rsidRPr="003A1471">
        <w:rPr>
          <w:rFonts w:ascii="Times New Roman" w:eastAsiaTheme="minorEastAsia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E81555A" wp14:editId="762ED657">
            <wp:extent cx="6505575" cy="4661634"/>
            <wp:effectExtent l="0" t="0" r="0" b="0"/>
            <wp:docPr id="9" name="Content Placeholder 8">
              <a:extLst xmlns:a="http://schemas.openxmlformats.org/drawingml/2006/main">
                <a:ext uri="{FF2B5EF4-FFF2-40B4-BE49-F238E27FC236}">
                  <a16:creationId xmlns:a16="http://schemas.microsoft.com/office/drawing/2014/main" id="{082460DC-4997-4B39-8AC3-CF1E476BD065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ontent Placeholder 8">
                      <a:extLst>
                        <a:ext uri="{FF2B5EF4-FFF2-40B4-BE49-F238E27FC236}">
                          <a16:creationId xmlns:a16="http://schemas.microsoft.com/office/drawing/2014/main" id="{082460DC-4997-4B39-8AC3-CF1E476BD065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8116" cy="466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91318" w14:textId="1431EAED" w:rsidR="00B60763" w:rsidRPr="003A1471" w:rsidRDefault="006D7BBA" w:rsidP="009C66D0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9371034"/>
      <w:r w:rsidRPr="003A1471">
        <w:rPr>
          <w:rFonts w:ascii="Times New Roman" w:hAnsi="Times New Roman" w:cs="Times New Roman"/>
          <w:b/>
          <w:sz w:val="24"/>
          <w:szCs w:val="24"/>
        </w:rPr>
        <w:t xml:space="preserve">Supplemental Figure </w:t>
      </w:r>
      <w:r w:rsidRPr="009C66D0">
        <w:rPr>
          <w:rFonts w:ascii="Times New Roman" w:hAnsi="Times New Roman" w:cs="Times New Roman"/>
          <w:b/>
          <w:sz w:val="24"/>
          <w:szCs w:val="24"/>
        </w:rPr>
        <w:t>S5</w:t>
      </w:r>
      <w:bookmarkEnd w:id="0"/>
      <w:r w:rsidRPr="009C66D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C66D0">
        <w:rPr>
          <w:rFonts w:ascii="Times New Roman" w:hAnsi="Times New Roman" w:cs="Times New Roman"/>
          <w:sz w:val="24"/>
          <w:szCs w:val="24"/>
        </w:rPr>
        <w:t xml:space="preserve">Negative logarithm of the </w:t>
      </w:r>
      <w:r w:rsidRPr="009C66D0">
        <w:rPr>
          <w:rFonts w:ascii="Times New Roman" w:hAnsi="Times New Roman" w:cs="Times New Roman"/>
          <w:i/>
          <w:sz w:val="24"/>
          <w:szCs w:val="24"/>
        </w:rPr>
        <w:t>P</w:t>
      </w:r>
      <w:r w:rsidRPr="009C66D0">
        <w:rPr>
          <w:rFonts w:ascii="Times New Roman" w:hAnsi="Times New Roman" w:cs="Times New Roman"/>
          <w:sz w:val="24"/>
          <w:szCs w:val="24"/>
        </w:rPr>
        <w:t xml:space="preserve">-value determined in a linear regression for </w:t>
      </w:r>
      <w:bookmarkStart w:id="1" w:name="_Hlk59551037"/>
      <w:r w:rsidRPr="009C66D0">
        <w:rPr>
          <w:rFonts w:ascii="Times New Roman" w:hAnsi="Times New Roman" w:cs="Times New Roman"/>
          <w:sz w:val="24"/>
          <w:szCs w:val="24"/>
        </w:rPr>
        <w:t xml:space="preserve">52 and 64 markers detected as significant in the genome wide association scans for </w:t>
      </w:r>
      <w:proofErr w:type="spellStart"/>
      <w:r w:rsidRPr="009C66D0">
        <w:rPr>
          <w:rFonts w:ascii="Times New Roman" w:hAnsi="Times New Roman" w:cs="Times New Roman"/>
          <w:sz w:val="24"/>
          <w:szCs w:val="24"/>
        </w:rPr>
        <w:t>BaYMV</w:t>
      </w:r>
      <w:proofErr w:type="spellEnd"/>
      <w:r w:rsidRPr="009C66D0">
        <w:rPr>
          <w:rFonts w:ascii="Times New Roman" w:hAnsi="Times New Roman" w:cs="Times New Roman"/>
          <w:sz w:val="24"/>
          <w:szCs w:val="24"/>
        </w:rPr>
        <w:t xml:space="preserve"> </w:t>
      </w:r>
      <w:r w:rsidR="009C66D0">
        <w:rPr>
          <w:rFonts w:ascii="Times New Roman" w:hAnsi="Times New Roman" w:cs="Times New Roman"/>
          <w:sz w:val="24"/>
          <w:szCs w:val="24"/>
        </w:rPr>
        <w:t>(</w:t>
      </w:r>
      <w:r w:rsidR="007677BB">
        <w:rPr>
          <w:rFonts w:ascii="Times New Roman" w:hAnsi="Times New Roman" w:cs="Times New Roman"/>
          <w:sz w:val="24"/>
          <w:szCs w:val="24"/>
        </w:rPr>
        <w:t>top</w:t>
      </w:r>
      <w:r w:rsidR="009C66D0">
        <w:rPr>
          <w:rFonts w:ascii="Times New Roman" w:hAnsi="Times New Roman" w:cs="Times New Roman"/>
          <w:sz w:val="24"/>
          <w:szCs w:val="24"/>
        </w:rPr>
        <w:t xml:space="preserve">) </w:t>
      </w:r>
      <w:r w:rsidRPr="009C66D0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9C66D0">
        <w:rPr>
          <w:rFonts w:ascii="Times New Roman" w:hAnsi="Times New Roman" w:cs="Times New Roman"/>
          <w:sz w:val="24"/>
          <w:szCs w:val="24"/>
        </w:rPr>
        <w:t>BaMMV</w:t>
      </w:r>
      <w:proofErr w:type="spellEnd"/>
      <w:r w:rsidRPr="009C66D0">
        <w:rPr>
          <w:rFonts w:ascii="Times New Roman" w:hAnsi="Times New Roman" w:cs="Times New Roman"/>
          <w:sz w:val="24"/>
          <w:szCs w:val="24"/>
        </w:rPr>
        <w:t xml:space="preserve"> </w:t>
      </w:r>
      <w:r w:rsidR="007677BB">
        <w:rPr>
          <w:rFonts w:ascii="Times New Roman" w:hAnsi="Times New Roman" w:cs="Times New Roman"/>
          <w:sz w:val="24"/>
          <w:szCs w:val="24"/>
        </w:rPr>
        <w:t xml:space="preserve">(bottom) </w:t>
      </w:r>
      <w:r w:rsidRPr="009C66D0">
        <w:rPr>
          <w:rFonts w:ascii="Times New Roman" w:hAnsi="Times New Roman" w:cs="Times New Roman"/>
          <w:sz w:val="24"/>
          <w:szCs w:val="24"/>
        </w:rPr>
        <w:t>infections, respectively</w:t>
      </w:r>
      <w:r w:rsidR="009C66D0" w:rsidRPr="009C66D0">
        <w:rPr>
          <w:rFonts w:ascii="Times New Roman" w:hAnsi="Times New Roman" w:cs="Times New Roman"/>
          <w:sz w:val="24"/>
          <w:szCs w:val="24"/>
        </w:rPr>
        <w:t xml:space="preserve"> (see Fig. S3 for more details)</w:t>
      </w:r>
      <w:r w:rsidRPr="009C66D0">
        <w:rPr>
          <w:rFonts w:ascii="Times New Roman" w:hAnsi="Times New Roman" w:cs="Times New Roman"/>
          <w:sz w:val="24"/>
          <w:szCs w:val="24"/>
        </w:rPr>
        <w:t>.</w:t>
      </w:r>
      <w:bookmarkEnd w:id="1"/>
      <w:r w:rsidRPr="009C66D0">
        <w:rPr>
          <w:rFonts w:ascii="Times New Roman" w:hAnsi="Times New Roman" w:cs="Times New Roman"/>
          <w:sz w:val="24"/>
          <w:szCs w:val="24"/>
        </w:rPr>
        <w:t xml:space="preserve"> The different colors represent the Non-Asian (red) and Asian accessions (blue).</w:t>
      </w:r>
      <w:r w:rsidRPr="003A14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7461C0" w14:textId="77777777" w:rsidR="00B60763" w:rsidRPr="003A1471" w:rsidRDefault="00B60763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3A1471">
        <w:rPr>
          <w:rFonts w:ascii="Times New Roman" w:hAnsi="Times New Roman" w:cs="Times New Roman"/>
          <w:sz w:val="24"/>
          <w:szCs w:val="24"/>
        </w:rPr>
        <w:br w:type="page"/>
      </w:r>
    </w:p>
    <w:p w14:paraId="67D6BD6B" w14:textId="38E3AAF1" w:rsidR="00B60763" w:rsidRPr="003A1471" w:rsidRDefault="00274880" w:rsidP="00B60763">
      <w:pPr>
        <w:rPr>
          <w:rFonts w:ascii="Times New Roman" w:hAnsi="Times New Roman" w:cs="Times New Roman"/>
          <w:color w:val="7030A0"/>
        </w:rPr>
      </w:pPr>
      <w:r w:rsidRPr="003A1471">
        <w:rPr>
          <w:rFonts w:ascii="Times New Roman" w:hAnsi="Times New Roman" w:cs="Times New Roman"/>
          <w:noProof/>
          <w:color w:val="7030A0"/>
        </w:rPr>
        <w:lastRenderedPageBreak/>
        <w:drawing>
          <wp:inline distT="0" distB="0" distL="0" distR="0" wp14:anchorId="1121A84F" wp14:editId="12208C53">
            <wp:extent cx="5943600" cy="439229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6 new2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9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D9454" w14:textId="25536643" w:rsidR="00B60763" w:rsidRPr="007677BB" w:rsidRDefault="00B60763" w:rsidP="007677BB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59377505"/>
      <w:r w:rsidRPr="003A1471">
        <w:rPr>
          <w:rFonts w:ascii="Times New Roman" w:hAnsi="Times New Roman" w:cs="Times New Roman"/>
          <w:b/>
          <w:sz w:val="24"/>
          <w:szCs w:val="24"/>
        </w:rPr>
        <w:t>Supplemental Fi</w:t>
      </w:r>
      <w:r w:rsidRPr="007677BB">
        <w:rPr>
          <w:rFonts w:ascii="Times New Roman" w:hAnsi="Times New Roman" w:cs="Times New Roman"/>
          <w:b/>
          <w:sz w:val="24"/>
          <w:szCs w:val="24"/>
        </w:rPr>
        <w:t>gure S</w:t>
      </w:r>
      <w:r w:rsidR="005E2910" w:rsidRPr="007677BB">
        <w:rPr>
          <w:rFonts w:ascii="Times New Roman" w:hAnsi="Times New Roman" w:cs="Times New Roman"/>
          <w:b/>
          <w:sz w:val="24"/>
          <w:szCs w:val="24"/>
        </w:rPr>
        <w:t>6</w:t>
      </w:r>
      <w:r w:rsidRPr="007677BB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 w:rsidRPr="007677BB">
        <w:rPr>
          <w:rFonts w:ascii="Times New Roman" w:hAnsi="Times New Roman" w:cs="Times New Roman"/>
          <w:sz w:val="24"/>
          <w:szCs w:val="24"/>
        </w:rPr>
        <w:t xml:space="preserve">Allele frequency differences </w:t>
      </w:r>
      <w:r w:rsidR="007677BB" w:rsidRPr="007677BB">
        <w:rPr>
          <w:rFonts w:ascii="Times New Roman" w:hAnsi="Times New Roman" w:cs="Times New Roman"/>
          <w:sz w:val="24"/>
          <w:szCs w:val="24"/>
        </w:rPr>
        <w:t xml:space="preserve">between Non-Asian and Asian accessions </w:t>
      </w:r>
      <w:r w:rsidR="009C66D0" w:rsidRPr="007677BB">
        <w:rPr>
          <w:rFonts w:ascii="Times New Roman" w:hAnsi="Times New Roman" w:cs="Times New Roman"/>
          <w:sz w:val="24"/>
          <w:szCs w:val="24"/>
        </w:rPr>
        <w:t xml:space="preserve">at 52 and 64 markers detected as significant in the genome wide association scans for </w:t>
      </w:r>
      <w:proofErr w:type="spellStart"/>
      <w:r w:rsidR="009C66D0" w:rsidRPr="007677BB">
        <w:rPr>
          <w:rFonts w:ascii="Times New Roman" w:hAnsi="Times New Roman" w:cs="Times New Roman"/>
          <w:sz w:val="24"/>
          <w:szCs w:val="24"/>
        </w:rPr>
        <w:t>BaYMV</w:t>
      </w:r>
      <w:proofErr w:type="spellEnd"/>
      <w:r w:rsidR="009C66D0" w:rsidRPr="007677BB">
        <w:rPr>
          <w:rFonts w:ascii="Times New Roman" w:hAnsi="Times New Roman" w:cs="Times New Roman"/>
          <w:sz w:val="24"/>
          <w:szCs w:val="24"/>
        </w:rPr>
        <w:t xml:space="preserve"> </w:t>
      </w:r>
      <w:r w:rsidR="007677BB" w:rsidRPr="007677BB">
        <w:rPr>
          <w:rFonts w:ascii="Times New Roman" w:hAnsi="Times New Roman" w:cs="Times New Roman"/>
          <w:sz w:val="24"/>
          <w:szCs w:val="24"/>
        </w:rPr>
        <w:t xml:space="preserve">(top) </w:t>
      </w:r>
      <w:r w:rsidR="009C66D0" w:rsidRPr="007677BB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="009C66D0" w:rsidRPr="007677BB">
        <w:rPr>
          <w:rFonts w:ascii="Times New Roman" w:hAnsi="Times New Roman" w:cs="Times New Roman"/>
          <w:sz w:val="24"/>
          <w:szCs w:val="24"/>
        </w:rPr>
        <w:t>BaMMV</w:t>
      </w:r>
      <w:proofErr w:type="spellEnd"/>
      <w:r w:rsidR="009C66D0" w:rsidRPr="007677BB">
        <w:rPr>
          <w:rFonts w:ascii="Times New Roman" w:hAnsi="Times New Roman" w:cs="Times New Roman"/>
          <w:sz w:val="24"/>
          <w:szCs w:val="24"/>
        </w:rPr>
        <w:t xml:space="preserve"> </w:t>
      </w:r>
      <w:r w:rsidR="007677BB" w:rsidRPr="007677BB">
        <w:rPr>
          <w:rFonts w:ascii="Times New Roman" w:hAnsi="Times New Roman" w:cs="Times New Roman"/>
          <w:sz w:val="24"/>
          <w:szCs w:val="24"/>
        </w:rPr>
        <w:t xml:space="preserve">(bottom) </w:t>
      </w:r>
      <w:r w:rsidR="009C66D0" w:rsidRPr="007677BB">
        <w:rPr>
          <w:rFonts w:ascii="Times New Roman" w:hAnsi="Times New Roman" w:cs="Times New Roman"/>
          <w:sz w:val="24"/>
          <w:szCs w:val="24"/>
        </w:rPr>
        <w:t xml:space="preserve">infections, respectively (see Fig. S3 </w:t>
      </w:r>
      <w:r w:rsidR="007677BB" w:rsidRPr="007677BB">
        <w:rPr>
          <w:rFonts w:ascii="Times New Roman" w:hAnsi="Times New Roman" w:cs="Times New Roman"/>
          <w:sz w:val="24"/>
          <w:szCs w:val="24"/>
        </w:rPr>
        <w:t xml:space="preserve">and Fig. S5 </w:t>
      </w:r>
      <w:r w:rsidR="009C66D0" w:rsidRPr="007677BB">
        <w:rPr>
          <w:rFonts w:ascii="Times New Roman" w:hAnsi="Times New Roman" w:cs="Times New Roman"/>
          <w:sz w:val="24"/>
          <w:szCs w:val="24"/>
        </w:rPr>
        <w:t>for more details)</w:t>
      </w:r>
      <w:r w:rsidRPr="007677BB">
        <w:rPr>
          <w:rFonts w:ascii="Times New Roman" w:hAnsi="Times New Roman" w:cs="Times New Roman"/>
          <w:sz w:val="24"/>
          <w:szCs w:val="24"/>
        </w:rPr>
        <w:t>.</w:t>
      </w:r>
    </w:p>
    <w:p w14:paraId="0B0AE455" w14:textId="77777777" w:rsidR="006D7BBA" w:rsidRPr="003A1471" w:rsidRDefault="006D7BBA" w:rsidP="006D7BBA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683E23AF" w14:textId="77777777" w:rsidR="006D7BBA" w:rsidRPr="003A1471" w:rsidRDefault="006D7BBA" w:rsidP="006D7BBA">
      <w:pPr>
        <w:rPr>
          <w:rFonts w:ascii="Times New Roman" w:hAnsi="Times New Roman" w:cs="Times New Roman"/>
          <w:color w:val="7030A0"/>
        </w:rPr>
      </w:pPr>
    </w:p>
    <w:p w14:paraId="54876F14" w14:textId="77777777" w:rsidR="00684522" w:rsidRPr="003A1471" w:rsidRDefault="00684522">
      <w:pPr>
        <w:spacing w:after="160" w:line="259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43B1CB8B" w14:textId="77777777" w:rsidR="00D47DAF" w:rsidRPr="003A1471" w:rsidRDefault="00D47DAF" w:rsidP="00D47DAF">
      <w:pPr>
        <w:rPr>
          <w:rFonts w:ascii="Times New Roman" w:hAnsi="Times New Roman" w:cs="Times New Roman"/>
          <w:sz w:val="24"/>
          <w:szCs w:val="24"/>
        </w:rPr>
      </w:pPr>
    </w:p>
    <w:p w14:paraId="4A54AB55" w14:textId="7A8EBC04" w:rsidR="00D47DAF" w:rsidRPr="003A1471" w:rsidRDefault="00D47DAF" w:rsidP="00D47DAF">
      <w:pPr>
        <w:rPr>
          <w:rFonts w:ascii="Times New Roman" w:hAnsi="Times New Roman" w:cs="Times New Roman"/>
          <w:sz w:val="24"/>
          <w:szCs w:val="24"/>
        </w:rPr>
      </w:pPr>
      <w:r w:rsidRPr="003A14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1D924D" w14:textId="27DA83E3" w:rsidR="0060256C" w:rsidRPr="003A1471" w:rsidRDefault="007C6CD5" w:rsidP="00D47D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0620C3C" wp14:editId="02A61C06">
            <wp:extent cx="5657850" cy="5511052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923" cy="55179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3DA755" w14:textId="3EB5D19F" w:rsidR="00D47DAF" w:rsidRPr="003A1471" w:rsidRDefault="00D47DAF" w:rsidP="003A147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59377370"/>
      <w:r w:rsidRPr="003A1471">
        <w:rPr>
          <w:rFonts w:ascii="Times New Roman" w:hAnsi="Times New Roman" w:cs="Times New Roman"/>
          <w:b/>
          <w:sz w:val="24"/>
          <w:szCs w:val="24"/>
        </w:rPr>
        <w:t xml:space="preserve">Supplemental Figure </w:t>
      </w:r>
      <w:bookmarkStart w:id="4" w:name="_Hlk59377349"/>
      <w:r w:rsidRPr="003A1471">
        <w:rPr>
          <w:rFonts w:ascii="Times New Roman" w:hAnsi="Times New Roman" w:cs="Times New Roman"/>
          <w:b/>
          <w:sz w:val="24"/>
          <w:szCs w:val="24"/>
        </w:rPr>
        <w:t>S</w:t>
      </w:r>
      <w:r w:rsidR="00F45CCA" w:rsidRPr="003A1471">
        <w:rPr>
          <w:rFonts w:ascii="Times New Roman" w:hAnsi="Times New Roman" w:cs="Times New Roman"/>
          <w:b/>
          <w:sz w:val="24"/>
          <w:szCs w:val="24"/>
        </w:rPr>
        <w:t>7</w:t>
      </w:r>
      <w:bookmarkEnd w:id="4"/>
      <w:r w:rsidRPr="003A1471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Pr="003A1471">
        <w:rPr>
          <w:rFonts w:ascii="Times New Roman" w:eastAsiaTheme="minorEastAsia" w:hAnsi="Times New Roman" w:cs="Times New Roman"/>
          <w:sz w:val="24"/>
          <w:szCs w:val="24"/>
        </w:rPr>
        <w:t>Adjusted R</w:t>
      </w:r>
      <w:r w:rsidRPr="003A1471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="00583008">
        <w:rPr>
          <w:rFonts w:ascii="Times New Roman" w:eastAsiaTheme="minorEastAsia" w:hAnsi="Times New Roman" w:cs="Times New Roman"/>
          <w:sz w:val="24"/>
          <w:szCs w:val="24"/>
        </w:rPr>
        <w:t>,</w:t>
      </w:r>
      <w:r w:rsidRPr="003A1471">
        <w:rPr>
          <w:rFonts w:ascii="Times New Roman" w:hAnsi="Times New Roman" w:cs="Times New Roman"/>
          <w:sz w:val="24"/>
          <w:szCs w:val="24"/>
        </w:rPr>
        <w:t xml:space="preserve"> minor allele frequency (MAF)</w:t>
      </w:r>
      <w:r w:rsidR="00583008">
        <w:rPr>
          <w:rFonts w:ascii="Times New Roman" w:hAnsi="Times New Roman" w:cs="Times New Roman"/>
          <w:sz w:val="24"/>
          <w:szCs w:val="24"/>
        </w:rPr>
        <w:t xml:space="preserve">, and detection rate of associations found for </w:t>
      </w:r>
      <w:r w:rsidR="00583008" w:rsidRPr="003A1471">
        <w:rPr>
          <w:rFonts w:ascii="Times New Roman" w:hAnsi="Times New Roman" w:cs="Times New Roman"/>
          <w:sz w:val="24"/>
          <w:szCs w:val="24"/>
        </w:rPr>
        <w:t>(</w:t>
      </w:r>
      <w:r w:rsidR="00583008" w:rsidRPr="003A1471">
        <w:rPr>
          <w:rFonts w:ascii="Times New Roman" w:hAnsi="Times New Roman" w:cs="Times New Roman"/>
          <w:b/>
          <w:sz w:val="24"/>
          <w:szCs w:val="24"/>
        </w:rPr>
        <w:t>a</w:t>
      </w:r>
      <w:r w:rsidR="00583008" w:rsidRPr="003A147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583008" w:rsidRPr="003A1471">
        <w:rPr>
          <w:rFonts w:ascii="Times New Roman" w:hAnsi="Times New Roman" w:cs="Times New Roman"/>
          <w:sz w:val="24"/>
          <w:szCs w:val="24"/>
        </w:rPr>
        <w:t>BaYMV</w:t>
      </w:r>
      <w:proofErr w:type="spellEnd"/>
      <w:r w:rsidR="00583008" w:rsidRPr="003A1471">
        <w:rPr>
          <w:rFonts w:ascii="Times New Roman" w:hAnsi="Times New Roman" w:cs="Times New Roman"/>
          <w:sz w:val="24"/>
          <w:szCs w:val="24"/>
        </w:rPr>
        <w:t>, and (</w:t>
      </w:r>
      <w:r w:rsidR="00583008" w:rsidRPr="003A1471">
        <w:rPr>
          <w:rFonts w:ascii="Times New Roman" w:hAnsi="Times New Roman" w:cs="Times New Roman"/>
          <w:b/>
          <w:sz w:val="24"/>
          <w:szCs w:val="24"/>
        </w:rPr>
        <w:t>b</w:t>
      </w:r>
      <w:r w:rsidR="00583008" w:rsidRPr="003A147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583008" w:rsidRPr="003A1471">
        <w:rPr>
          <w:rFonts w:ascii="Times New Roman" w:hAnsi="Times New Roman" w:cs="Times New Roman"/>
          <w:sz w:val="24"/>
          <w:szCs w:val="24"/>
        </w:rPr>
        <w:t>BaMMV</w:t>
      </w:r>
      <w:proofErr w:type="spellEnd"/>
      <w:r w:rsidR="00583008" w:rsidRPr="003A1471">
        <w:rPr>
          <w:rFonts w:ascii="Times New Roman" w:hAnsi="Times New Roman" w:cs="Times New Roman"/>
          <w:sz w:val="24"/>
          <w:szCs w:val="24"/>
        </w:rPr>
        <w:t xml:space="preserve"> susceptibilities</w:t>
      </w:r>
      <w:r w:rsidR="00583008">
        <w:rPr>
          <w:rFonts w:ascii="Times New Roman" w:hAnsi="Times New Roman" w:cs="Times New Roman"/>
          <w:sz w:val="24"/>
          <w:szCs w:val="24"/>
        </w:rPr>
        <w:t xml:space="preserve"> according to</w:t>
      </w:r>
      <w:r w:rsidRPr="003A1471">
        <w:rPr>
          <w:rFonts w:ascii="Times New Roman" w:hAnsi="Times New Roman" w:cs="Times New Roman"/>
          <w:sz w:val="24"/>
          <w:szCs w:val="24"/>
        </w:rPr>
        <w:t xml:space="preserve"> </w:t>
      </w:r>
      <w:r w:rsidR="007677BB" w:rsidRPr="003A1471">
        <w:rPr>
          <w:rFonts w:ascii="Times New Roman" w:hAnsi="Times New Roman" w:cs="Times New Roman"/>
          <w:sz w:val="24"/>
          <w:szCs w:val="24"/>
        </w:rPr>
        <w:t>six significant thresholds: (</w:t>
      </w:r>
      <w:proofErr w:type="spellStart"/>
      <w:r w:rsidR="007677BB" w:rsidRPr="003A147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7677BB" w:rsidRPr="003A1471">
        <w:rPr>
          <w:rFonts w:ascii="Times New Roman" w:hAnsi="Times New Roman" w:cs="Times New Roman"/>
          <w:sz w:val="24"/>
          <w:szCs w:val="24"/>
        </w:rPr>
        <w:t xml:space="preserve">) the first, (ii) first 5, (iii) first 10, and (iv) first 20 most significant SNPs, as well as SNPs whose associations were significant at (v)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P</m:t>
        </m:r>
      </m:oMath>
      <w:r w:rsidR="007677BB" w:rsidRPr="003A1471">
        <w:rPr>
          <w:rFonts w:ascii="Times New Roman" w:eastAsiaTheme="minorEastAsia" w:hAnsi="Times New Roman" w:cs="Times New Roman"/>
          <w:sz w:val="24"/>
          <w:szCs w:val="24"/>
        </w:rPr>
        <w:t>-value &lt; 0.05</w:t>
      </w:r>
      <w:r w:rsidR="007677BB" w:rsidRPr="003A1471">
        <w:rPr>
          <w:rFonts w:ascii="Times New Roman" w:hAnsi="Times New Roman" w:cs="Times New Roman"/>
          <w:sz w:val="24"/>
          <w:szCs w:val="24"/>
        </w:rPr>
        <w:t xml:space="preserve"> and (vi)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P</m:t>
        </m:r>
      </m:oMath>
      <w:r w:rsidR="007677BB" w:rsidRPr="003A1471">
        <w:rPr>
          <w:rFonts w:ascii="Times New Roman" w:eastAsiaTheme="minorEastAsia" w:hAnsi="Times New Roman" w:cs="Times New Roman"/>
          <w:sz w:val="24"/>
          <w:szCs w:val="24"/>
        </w:rPr>
        <w:t>-value &lt; 0.1.</w:t>
      </w:r>
      <w:r w:rsidR="007677B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83008" w:rsidRPr="003A1471">
        <w:rPr>
          <w:rFonts w:ascii="Times New Roman" w:eastAsiaTheme="minorEastAsia" w:hAnsi="Times New Roman" w:cs="Times New Roman"/>
          <w:sz w:val="24"/>
          <w:szCs w:val="24"/>
        </w:rPr>
        <w:t xml:space="preserve">Adjusted </w:t>
      </w:r>
      <w:r w:rsidR="00583008" w:rsidRPr="00583008">
        <w:rPr>
          <w:rFonts w:ascii="Times New Roman" w:eastAsiaTheme="minorEastAsia" w:hAnsi="Times New Roman" w:cs="Times New Roman"/>
          <w:sz w:val="24"/>
          <w:szCs w:val="24"/>
        </w:rPr>
        <w:t>R</w:t>
      </w:r>
      <w:r w:rsidR="00583008" w:rsidRPr="00583008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="0058300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7677BB" w:rsidRPr="00583008">
        <w:rPr>
          <w:rFonts w:ascii="Times New Roman" w:eastAsiaTheme="minorEastAsia" w:hAnsi="Times New Roman" w:cs="Times New Roman"/>
          <w:sz w:val="24"/>
          <w:szCs w:val="24"/>
        </w:rPr>
        <w:t>and</w:t>
      </w:r>
      <w:r w:rsidR="007677BB">
        <w:rPr>
          <w:rFonts w:ascii="Times New Roman" w:eastAsiaTheme="minorEastAsia" w:hAnsi="Times New Roman" w:cs="Times New Roman"/>
          <w:sz w:val="24"/>
          <w:szCs w:val="24"/>
        </w:rPr>
        <w:t xml:space="preserve"> MAF </w:t>
      </w:r>
      <w:r w:rsidR="007677BB">
        <w:rPr>
          <w:rFonts w:ascii="Times New Roman" w:hAnsi="Times New Roman" w:cs="Times New Roman"/>
          <w:sz w:val="24"/>
          <w:szCs w:val="24"/>
        </w:rPr>
        <w:t xml:space="preserve">were </w:t>
      </w:r>
      <w:r w:rsidRPr="003A1471">
        <w:rPr>
          <w:rFonts w:ascii="Times New Roman" w:hAnsi="Times New Roman" w:cs="Times New Roman"/>
          <w:sz w:val="24"/>
          <w:szCs w:val="24"/>
        </w:rPr>
        <w:t>computed in the total dataset</w:t>
      </w:r>
      <w:r w:rsidR="00583008">
        <w:rPr>
          <w:rFonts w:ascii="Times New Roman" w:hAnsi="Times New Roman" w:cs="Times New Roman"/>
          <w:sz w:val="24"/>
          <w:szCs w:val="24"/>
        </w:rPr>
        <w:t xml:space="preserve"> while</w:t>
      </w:r>
      <w:r w:rsidRPr="003A1471">
        <w:rPr>
          <w:rFonts w:ascii="Times New Roman" w:hAnsi="Times New Roman" w:cs="Times New Roman"/>
          <w:sz w:val="24"/>
          <w:szCs w:val="24"/>
        </w:rPr>
        <w:t xml:space="preserve"> </w:t>
      </w:r>
      <w:r w:rsidR="00583008">
        <w:rPr>
          <w:rFonts w:ascii="Times New Roman" w:hAnsi="Times New Roman" w:cs="Times New Roman"/>
          <w:sz w:val="24"/>
          <w:szCs w:val="24"/>
        </w:rPr>
        <w:t>d</w:t>
      </w:r>
      <w:r w:rsidR="00583008" w:rsidRPr="003A1471">
        <w:rPr>
          <w:rFonts w:ascii="Times New Roman" w:hAnsi="Times New Roman" w:cs="Times New Roman"/>
          <w:sz w:val="24"/>
          <w:szCs w:val="24"/>
        </w:rPr>
        <w:t xml:space="preserve">etection </w:t>
      </w:r>
      <w:r w:rsidRPr="003A1471">
        <w:rPr>
          <w:rFonts w:ascii="Times New Roman" w:hAnsi="Times New Roman" w:cs="Times New Roman"/>
          <w:sz w:val="24"/>
          <w:szCs w:val="24"/>
        </w:rPr>
        <w:t>rate</w:t>
      </w:r>
      <w:r w:rsidR="00583008">
        <w:rPr>
          <w:rFonts w:ascii="Times New Roman" w:hAnsi="Times New Roman" w:cs="Times New Roman"/>
          <w:sz w:val="24"/>
          <w:szCs w:val="24"/>
        </w:rPr>
        <w:t>s</w:t>
      </w:r>
      <w:r w:rsidRPr="003A1471">
        <w:rPr>
          <w:rFonts w:ascii="Times New Roman" w:hAnsi="Times New Roman" w:cs="Times New Roman"/>
          <w:sz w:val="24"/>
          <w:szCs w:val="24"/>
        </w:rPr>
        <w:t xml:space="preserve"> </w:t>
      </w:r>
      <w:r w:rsidR="007677BB">
        <w:rPr>
          <w:rFonts w:ascii="Times New Roman" w:hAnsi="Times New Roman" w:cs="Times New Roman"/>
          <w:sz w:val="24"/>
          <w:szCs w:val="24"/>
        </w:rPr>
        <w:t xml:space="preserve">are </w:t>
      </w:r>
      <w:r w:rsidRPr="003A1471">
        <w:rPr>
          <w:rFonts w:ascii="Times New Roman" w:hAnsi="Times New Roman" w:cs="Times New Roman"/>
          <w:sz w:val="24"/>
          <w:szCs w:val="24"/>
        </w:rPr>
        <w:t>based on 100 cross-validations</w:t>
      </w:r>
      <w:r w:rsidR="007677BB">
        <w:rPr>
          <w:rFonts w:ascii="Times New Roman" w:hAnsi="Times New Roman" w:cs="Times New Roman"/>
          <w:sz w:val="24"/>
          <w:szCs w:val="24"/>
        </w:rPr>
        <w:t>.</w:t>
      </w:r>
      <w:r w:rsidR="007C6CD5">
        <w:rPr>
          <w:rFonts w:ascii="Times New Roman" w:hAnsi="Times New Roman" w:cs="Times New Roman"/>
          <w:sz w:val="24"/>
          <w:szCs w:val="24"/>
        </w:rPr>
        <w:t xml:space="preserve"> The red dots represent the </w:t>
      </w:r>
      <w:r w:rsidR="00054454">
        <w:rPr>
          <w:rFonts w:ascii="Times New Roman" w:hAnsi="Times New Roman" w:cs="Times New Roman"/>
          <w:sz w:val="24"/>
          <w:szCs w:val="24"/>
        </w:rPr>
        <w:t>mean</w:t>
      </w:r>
      <w:r w:rsidR="007C6CD5">
        <w:rPr>
          <w:rFonts w:ascii="Times New Roman" w:hAnsi="Times New Roman" w:cs="Times New Roman"/>
          <w:sz w:val="24"/>
          <w:szCs w:val="24"/>
        </w:rPr>
        <w:t xml:space="preserve"> value</w:t>
      </w:r>
      <w:r w:rsidR="00054454">
        <w:rPr>
          <w:rFonts w:ascii="Times New Roman" w:hAnsi="Times New Roman" w:cs="Times New Roman"/>
          <w:sz w:val="24"/>
          <w:szCs w:val="24"/>
        </w:rPr>
        <w:t>s</w:t>
      </w:r>
      <w:r w:rsidR="007C6CD5">
        <w:rPr>
          <w:rFonts w:ascii="Times New Roman" w:hAnsi="Times New Roman" w:cs="Times New Roman"/>
          <w:sz w:val="24"/>
          <w:szCs w:val="24"/>
        </w:rPr>
        <w:t>.</w:t>
      </w:r>
      <w:bookmarkStart w:id="5" w:name="_GoBack"/>
      <w:bookmarkEnd w:id="5"/>
    </w:p>
    <w:p w14:paraId="31493E59" w14:textId="77777777" w:rsidR="00D47DAF" w:rsidRPr="003A1471" w:rsidRDefault="00D47DAF" w:rsidP="00D47DAF">
      <w:pPr>
        <w:rPr>
          <w:rFonts w:ascii="Times New Roman" w:hAnsi="Times New Roman" w:cs="Times New Roman"/>
          <w:b/>
          <w:sz w:val="24"/>
          <w:szCs w:val="24"/>
        </w:rPr>
      </w:pPr>
    </w:p>
    <w:p w14:paraId="61E9A755" w14:textId="48EE3E42" w:rsidR="00D47DAF" w:rsidRPr="003A1471" w:rsidRDefault="00D47DAF" w:rsidP="00D47DAF">
      <w:pPr>
        <w:rPr>
          <w:rFonts w:ascii="Times New Roman" w:hAnsi="Times New Roman" w:cs="Times New Roman"/>
          <w:b/>
          <w:sz w:val="24"/>
          <w:szCs w:val="24"/>
        </w:rPr>
      </w:pPr>
    </w:p>
    <w:p w14:paraId="68D58EB0" w14:textId="03EC7D5E" w:rsidR="00A84E34" w:rsidRPr="003A1471" w:rsidRDefault="00A84E34" w:rsidP="00D47DAF">
      <w:pPr>
        <w:rPr>
          <w:rFonts w:ascii="Times New Roman" w:hAnsi="Times New Roman" w:cs="Times New Roman"/>
          <w:b/>
          <w:sz w:val="24"/>
          <w:szCs w:val="24"/>
        </w:rPr>
      </w:pPr>
      <w:r w:rsidRPr="003A1471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229240F0" wp14:editId="420EB2CD">
            <wp:extent cx="5943600" cy="3058160"/>
            <wp:effectExtent l="0" t="0" r="0" b="889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8newgra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5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56143" w14:textId="736A1950" w:rsidR="00D47DAF" w:rsidRPr="003A1471" w:rsidRDefault="00D47DAF" w:rsidP="00FA131C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A1471">
        <w:rPr>
          <w:rFonts w:ascii="Times New Roman" w:hAnsi="Times New Roman" w:cs="Times New Roman"/>
          <w:b/>
          <w:sz w:val="24"/>
          <w:szCs w:val="24"/>
        </w:rPr>
        <w:t>Supplemental Figure S</w:t>
      </w:r>
      <w:r w:rsidR="0060256C" w:rsidRPr="003A1471">
        <w:rPr>
          <w:rFonts w:ascii="Times New Roman" w:hAnsi="Times New Roman" w:cs="Times New Roman"/>
          <w:b/>
          <w:sz w:val="24"/>
          <w:szCs w:val="24"/>
        </w:rPr>
        <w:t>8</w:t>
      </w:r>
      <w:r w:rsidRPr="003A1471">
        <w:rPr>
          <w:rFonts w:ascii="Times New Roman" w:eastAsiaTheme="minorEastAsia" w:hAnsi="Times New Roman" w:cs="Times New Roman"/>
          <w:sz w:val="24"/>
          <w:szCs w:val="24"/>
        </w:rPr>
        <w:t xml:space="preserve"> Relationship among adjusted R</w:t>
      </w:r>
      <w:r w:rsidRPr="003A1471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="00A84E34" w:rsidRPr="003A1471">
        <w:rPr>
          <w:rFonts w:ascii="Times New Roman" w:hAnsi="Times New Roman" w:cs="Times New Roman"/>
          <w:sz w:val="24"/>
          <w:szCs w:val="24"/>
        </w:rPr>
        <w:t xml:space="preserve">, </w:t>
      </w:r>
      <w:r w:rsidRPr="003A1471">
        <w:rPr>
          <w:rFonts w:ascii="Times New Roman" w:hAnsi="Times New Roman" w:cs="Times New Roman"/>
          <w:sz w:val="24"/>
          <w:szCs w:val="24"/>
        </w:rPr>
        <w:t>minor allele frequency (MAF)</w:t>
      </w:r>
      <w:r w:rsidR="00445C3A" w:rsidRPr="003A1471">
        <w:rPr>
          <w:rFonts w:ascii="Times New Roman" w:hAnsi="Times New Roman" w:cs="Times New Roman"/>
          <w:sz w:val="24"/>
          <w:szCs w:val="24"/>
        </w:rPr>
        <w:t>,</w:t>
      </w:r>
      <w:r w:rsidR="00A84E34" w:rsidRPr="003A1471">
        <w:rPr>
          <w:rFonts w:ascii="Times New Roman" w:hAnsi="Times New Roman" w:cs="Times New Roman"/>
          <w:sz w:val="24"/>
          <w:szCs w:val="24"/>
        </w:rPr>
        <w:t xml:space="preserve"> and detection rate (%)</w:t>
      </w:r>
      <w:r w:rsidR="00955EA5" w:rsidRPr="003A1471">
        <w:rPr>
          <w:rFonts w:ascii="Times New Roman" w:hAnsi="Times New Roman" w:cs="Times New Roman"/>
          <w:sz w:val="24"/>
          <w:szCs w:val="24"/>
        </w:rPr>
        <w:t xml:space="preserve"> </w:t>
      </w:r>
      <w:r w:rsidRPr="003A1471">
        <w:rPr>
          <w:rFonts w:ascii="Times New Roman" w:hAnsi="Times New Roman" w:cs="Times New Roman"/>
          <w:sz w:val="24"/>
          <w:szCs w:val="24"/>
        </w:rPr>
        <w:t xml:space="preserve">for markers associated at threshold of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P</m:t>
        </m:r>
      </m:oMath>
      <w:r w:rsidRPr="003A1471">
        <w:rPr>
          <w:rFonts w:ascii="Times New Roman" w:eastAsiaTheme="minorEastAsia" w:hAnsi="Times New Roman" w:cs="Times New Roman"/>
          <w:sz w:val="24"/>
          <w:szCs w:val="24"/>
        </w:rPr>
        <w:t xml:space="preserve">-value &lt; 0.1 </w:t>
      </w:r>
      <w:r w:rsidRPr="003A1471">
        <w:rPr>
          <w:rFonts w:ascii="Times New Roman" w:hAnsi="Times New Roman" w:cs="Times New Roman"/>
          <w:sz w:val="24"/>
          <w:szCs w:val="24"/>
        </w:rPr>
        <w:t>revealed in 100 cross-validations</w:t>
      </w:r>
      <w:r w:rsidRPr="003A1471">
        <w:rPr>
          <w:rFonts w:ascii="Times New Roman" w:eastAsiaTheme="minorEastAsia" w:hAnsi="Times New Roman" w:cs="Times New Roman"/>
          <w:sz w:val="24"/>
          <w:szCs w:val="24"/>
        </w:rPr>
        <w:t>,</w:t>
      </w:r>
      <w:r w:rsidRPr="003A1471">
        <w:rPr>
          <w:rFonts w:ascii="Times New Roman" w:hAnsi="Times New Roman" w:cs="Times New Roman"/>
          <w:sz w:val="24"/>
          <w:szCs w:val="24"/>
        </w:rPr>
        <w:t xml:space="preserve"> for (</w:t>
      </w:r>
      <w:r w:rsidRPr="003A1471">
        <w:rPr>
          <w:rFonts w:ascii="Times New Roman" w:hAnsi="Times New Roman" w:cs="Times New Roman"/>
          <w:b/>
          <w:sz w:val="24"/>
          <w:szCs w:val="24"/>
        </w:rPr>
        <w:t>a</w:t>
      </w:r>
      <w:r w:rsidRPr="003A147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A1471">
        <w:rPr>
          <w:rFonts w:ascii="Times New Roman" w:hAnsi="Times New Roman" w:cs="Times New Roman"/>
          <w:sz w:val="24"/>
          <w:szCs w:val="24"/>
        </w:rPr>
        <w:t>BaYMV</w:t>
      </w:r>
      <w:proofErr w:type="spellEnd"/>
      <w:r w:rsidRPr="003A1471">
        <w:rPr>
          <w:rFonts w:ascii="Times New Roman" w:hAnsi="Times New Roman" w:cs="Times New Roman"/>
          <w:sz w:val="24"/>
          <w:szCs w:val="24"/>
        </w:rPr>
        <w:t>, and (</w:t>
      </w:r>
      <w:r w:rsidRPr="003A1471">
        <w:rPr>
          <w:rFonts w:ascii="Times New Roman" w:hAnsi="Times New Roman" w:cs="Times New Roman"/>
          <w:b/>
          <w:sz w:val="24"/>
          <w:szCs w:val="24"/>
        </w:rPr>
        <w:t>b</w:t>
      </w:r>
      <w:r w:rsidRPr="003A147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A1471">
        <w:rPr>
          <w:rFonts w:ascii="Times New Roman" w:hAnsi="Times New Roman" w:cs="Times New Roman"/>
          <w:sz w:val="24"/>
          <w:szCs w:val="24"/>
        </w:rPr>
        <w:t>BaMMV</w:t>
      </w:r>
      <w:proofErr w:type="spellEnd"/>
      <w:r w:rsidRPr="003A1471">
        <w:rPr>
          <w:rFonts w:ascii="Times New Roman" w:hAnsi="Times New Roman" w:cs="Times New Roman"/>
          <w:sz w:val="24"/>
          <w:szCs w:val="24"/>
        </w:rPr>
        <w:t xml:space="preserve"> susceptibilities. </w:t>
      </w:r>
      <w:r w:rsidR="00955EA5" w:rsidRPr="003A1471">
        <w:rPr>
          <w:rFonts w:ascii="Times New Roman" w:hAnsi="Times New Roman" w:cs="Times New Roman"/>
          <w:sz w:val="24"/>
          <w:szCs w:val="24"/>
        </w:rPr>
        <w:t xml:space="preserve">Detection rate was estimated across scenarios. </w:t>
      </w:r>
      <w:r w:rsidRPr="003A1471">
        <w:rPr>
          <w:rFonts w:ascii="Times New Roman" w:eastAsiaTheme="minorEastAsia" w:hAnsi="Times New Roman" w:cs="Times New Roman"/>
          <w:sz w:val="24"/>
          <w:szCs w:val="24"/>
        </w:rPr>
        <w:t>The Pearson’s correlation coefficient (r) is presented in the lower right corner of each plot. Correlations that significantly differ from zero (p-value &lt; 0.0001) are indicated with ***.</w:t>
      </w:r>
    </w:p>
    <w:p w14:paraId="3E312B12" w14:textId="77777777" w:rsidR="00D47DAF" w:rsidRPr="003A1471" w:rsidRDefault="00D47DAF" w:rsidP="00D47DA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4E224F" w14:textId="77777777" w:rsidR="00D47DAF" w:rsidRPr="003A1471" w:rsidRDefault="00D47DAF" w:rsidP="00D47DAF">
      <w:pPr>
        <w:rPr>
          <w:rFonts w:ascii="Times New Roman" w:hAnsi="Times New Roman" w:cs="Times New Roman"/>
          <w:b/>
          <w:sz w:val="24"/>
          <w:szCs w:val="24"/>
        </w:rPr>
      </w:pPr>
      <w:r w:rsidRPr="003A1471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02CF425" w14:textId="64CEBADD" w:rsidR="00000A97" w:rsidRPr="003A1471" w:rsidRDefault="00000A97" w:rsidP="00000A97">
      <w:pPr>
        <w:jc w:val="both"/>
        <w:rPr>
          <w:rFonts w:ascii="Times New Roman" w:hAnsi="Times New Roman" w:cs="Times New Roman"/>
          <w:sz w:val="24"/>
          <w:szCs w:val="24"/>
        </w:rPr>
      </w:pPr>
      <w:r w:rsidRPr="003A147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Supplemental Table </w:t>
      </w:r>
      <w:r w:rsidR="00A06FED" w:rsidRPr="003A1471">
        <w:rPr>
          <w:rFonts w:ascii="Times New Roman" w:hAnsi="Times New Roman" w:cs="Times New Roman"/>
          <w:b/>
          <w:sz w:val="24"/>
          <w:szCs w:val="24"/>
        </w:rPr>
        <w:t xml:space="preserve">S1 </w:t>
      </w:r>
      <w:r w:rsidRPr="003A1471">
        <w:rPr>
          <w:rFonts w:ascii="Times New Roman" w:hAnsi="Times New Roman" w:cs="Times New Roman"/>
          <w:sz w:val="24"/>
          <w:szCs w:val="24"/>
        </w:rPr>
        <w:t>Comparison among genome-wide prediction using W-BLUP and marker-assisted selection (MAS) for non-</w:t>
      </w:r>
      <w:proofErr w:type="spellStart"/>
      <w:r w:rsidRPr="003A1471">
        <w:rPr>
          <w:rFonts w:ascii="Times New Roman" w:hAnsi="Times New Roman" w:cs="Times New Roman"/>
          <w:sz w:val="24"/>
          <w:szCs w:val="24"/>
        </w:rPr>
        <w:t>phenotyped</w:t>
      </w:r>
      <w:proofErr w:type="spellEnd"/>
      <w:r w:rsidRPr="003A1471">
        <w:rPr>
          <w:rFonts w:ascii="Times New Roman" w:hAnsi="Times New Roman" w:cs="Times New Roman"/>
          <w:sz w:val="24"/>
          <w:szCs w:val="24"/>
        </w:rPr>
        <w:t xml:space="preserve"> winter barley accessions maintained at the IPK </w:t>
      </w:r>
      <w:proofErr w:type="spellStart"/>
      <w:r w:rsidRPr="003A1471">
        <w:rPr>
          <w:rFonts w:ascii="Times New Roman" w:hAnsi="Times New Roman" w:cs="Times New Roman"/>
          <w:sz w:val="24"/>
          <w:szCs w:val="24"/>
        </w:rPr>
        <w:t>genebank</w:t>
      </w:r>
      <w:proofErr w:type="spellEnd"/>
      <w:r w:rsidRPr="003A1471">
        <w:rPr>
          <w:rFonts w:ascii="Times New Roman" w:hAnsi="Times New Roman" w:cs="Times New Roman"/>
          <w:sz w:val="24"/>
          <w:szCs w:val="24"/>
        </w:rPr>
        <w:t xml:space="preserve">. Culling levels separating the 10%, 20%, 30%, 40% and 50% less susceptible genotypes detected by genomic prediction. W-BLUP was based on first 10 SNPs for </w:t>
      </w:r>
      <w:proofErr w:type="spellStart"/>
      <w:r w:rsidRPr="003A1471">
        <w:rPr>
          <w:rFonts w:ascii="Times New Roman" w:hAnsi="Times New Roman" w:cs="Times New Roman"/>
          <w:sz w:val="24"/>
          <w:szCs w:val="24"/>
        </w:rPr>
        <w:t>BaYMV</w:t>
      </w:r>
      <w:proofErr w:type="spellEnd"/>
      <w:r w:rsidRPr="003A1471">
        <w:rPr>
          <w:rFonts w:ascii="Times New Roman" w:hAnsi="Times New Roman" w:cs="Times New Roman"/>
          <w:sz w:val="24"/>
          <w:szCs w:val="24"/>
        </w:rPr>
        <w:t xml:space="preserve">, and first 20 SNPs for </w:t>
      </w:r>
      <w:proofErr w:type="spellStart"/>
      <w:r w:rsidRPr="003A1471">
        <w:rPr>
          <w:rFonts w:ascii="Times New Roman" w:hAnsi="Times New Roman" w:cs="Times New Roman"/>
          <w:sz w:val="24"/>
          <w:szCs w:val="24"/>
        </w:rPr>
        <w:t>BaMMV</w:t>
      </w:r>
      <w:proofErr w:type="spellEnd"/>
      <w:r w:rsidRPr="003A1471">
        <w:rPr>
          <w:rFonts w:ascii="Times New Roman" w:hAnsi="Times New Roman" w:cs="Times New Roman"/>
          <w:sz w:val="24"/>
          <w:szCs w:val="24"/>
        </w:rPr>
        <w:t xml:space="preserve"> having the lowest </w:t>
      </w:r>
      <w:r w:rsidRPr="003A1471">
        <w:rPr>
          <w:rFonts w:ascii="Times New Roman" w:hAnsi="Times New Roman" w:cs="Times New Roman"/>
          <w:i/>
          <w:sz w:val="24"/>
          <w:szCs w:val="24"/>
        </w:rPr>
        <w:t>P</w:t>
      </w:r>
      <w:r w:rsidRPr="003A1471">
        <w:rPr>
          <w:rFonts w:ascii="Times New Roman" w:hAnsi="Times New Roman" w:cs="Times New Roman"/>
          <w:sz w:val="24"/>
          <w:szCs w:val="24"/>
        </w:rPr>
        <w:t xml:space="preserve">-values for associations during GWAS. MAS stand for the highest associated marker </w:t>
      </w:r>
      <w:r w:rsidR="005173DA" w:rsidRPr="00EC493F">
        <w:rPr>
          <w:rFonts w:ascii="Times New Roman" w:hAnsi="Times New Roman" w:cs="Times New Roman"/>
          <w:sz w:val="24"/>
          <w:szCs w:val="24"/>
        </w:rPr>
        <w:t xml:space="preserve">(3:690855738) </w:t>
      </w:r>
      <w:r w:rsidRPr="003A1471">
        <w:rPr>
          <w:rFonts w:ascii="Times New Roman" w:hAnsi="Times New Roman" w:cs="Times New Roman"/>
          <w:sz w:val="24"/>
          <w:szCs w:val="24"/>
        </w:rPr>
        <w:t xml:space="preserve">for </w:t>
      </w:r>
      <w:proofErr w:type="spellStart"/>
      <w:r w:rsidRPr="003A1471">
        <w:rPr>
          <w:rFonts w:ascii="Times New Roman" w:hAnsi="Times New Roman" w:cs="Times New Roman"/>
          <w:sz w:val="24"/>
          <w:szCs w:val="24"/>
        </w:rPr>
        <w:t>BaYMV</w:t>
      </w:r>
      <w:proofErr w:type="spellEnd"/>
      <w:r w:rsidRPr="003A1471">
        <w:rPr>
          <w:rFonts w:ascii="Times New Roman" w:hAnsi="Times New Roman" w:cs="Times New Roman"/>
          <w:sz w:val="24"/>
          <w:szCs w:val="24"/>
        </w:rPr>
        <w:t xml:space="preserve"> susceptibility and for the most associated markers at chromosomes 3H </w:t>
      </w:r>
      <w:r w:rsidR="005173DA" w:rsidRPr="00EC493F">
        <w:rPr>
          <w:rFonts w:ascii="Times New Roman" w:hAnsi="Times New Roman" w:cs="Times New Roman"/>
          <w:sz w:val="24"/>
          <w:szCs w:val="24"/>
        </w:rPr>
        <w:t>(3:691483734</w:t>
      </w:r>
      <w:r w:rsidR="005173DA" w:rsidRPr="00EC493F">
        <w:rPr>
          <w:rFonts w:ascii="Times New Roman" w:eastAsiaTheme="minorEastAsia" w:hAnsi="Times New Roman" w:cs="Times New Roman"/>
          <w:sz w:val="24"/>
          <w:szCs w:val="24"/>
        </w:rPr>
        <w:t xml:space="preserve">) </w:t>
      </w:r>
      <w:r w:rsidRPr="003A1471">
        <w:rPr>
          <w:rFonts w:ascii="Times New Roman" w:hAnsi="Times New Roman" w:cs="Times New Roman"/>
          <w:sz w:val="24"/>
          <w:szCs w:val="24"/>
        </w:rPr>
        <w:t xml:space="preserve">and 4H </w:t>
      </w:r>
      <w:r w:rsidR="005173DA" w:rsidRPr="00EC493F">
        <w:rPr>
          <w:rFonts w:ascii="Times New Roman" w:hAnsi="Times New Roman" w:cs="Times New Roman"/>
          <w:sz w:val="24"/>
          <w:szCs w:val="24"/>
        </w:rPr>
        <w:t xml:space="preserve">(4:634871469) </w:t>
      </w:r>
      <w:r w:rsidRPr="003A1471">
        <w:rPr>
          <w:rFonts w:ascii="Times New Roman" w:hAnsi="Times New Roman" w:cs="Times New Roman"/>
          <w:sz w:val="24"/>
          <w:szCs w:val="24"/>
        </w:rPr>
        <w:t xml:space="preserve">for </w:t>
      </w:r>
      <w:proofErr w:type="spellStart"/>
      <w:r w:rsidRPr="003A1471">
        <w:rPr>
          <w:rFonts w:ascii="Times New Roman" w:hAnsi="Times New Roman" w:cs="Times New Roman"/>
          <w:sz w:val="24"/>
          <w:szCs w:val="24"/>
        </w:rPr>
        <w:t>BaMMV</w:t>
      </w:r>
      <w:proofErr w:type="spellEnd"/>
      <w:r w:rsidRPr="003A1471">
        <w:rPr>
          <w:rFonts w:ascii="Times New Roman" w:hAnsi="Times New Roman" w:cs="Times New Roman"/>
          <w:sz w:val="24"/>
          <w:szCs w:val="24"/>
        </w:rPr>
        <w:t xml:space="preserve"> susceptibility. Each culling level included </w:t>
      </w:r>
      <w:r w:rsidR="00BB4EAD">
        <w:rPr>
          <w:rFonts w:ascii="Times New Roman" w:hAnsi="Times New Roman" w:cs="Times New Roman"/>
          <w:sz w:val="24"/>
          <w:szCs w:val="24"/>
        </w:rPr>
        <w:t xml:space="preserve">the associated phenotypic selection threshold (maximum susceptibility), </w:t>
      </w:r>
      <w:r w:rsidRPr="003A1471">
        <w:rPr>
          <w:rFonts w:ascii="Times New Roman" w:hAnsi="Times New Roman" w:cs="Times New Roman"/>
          <w:sz w:val="24"/>
          <w:szCs w:val="24"/>
        </w:rPr>
        <w:t>I-IV quadrants</w:t>
      </w:r>
      <w:r w:rsidR="00BB4EAD">
        <w:rPr>
          <w:rFonts w:ascii="Times New Roman" w:hAnsi="Times New Roman" w:cs="Times New Roman"/>
          <w:sz w:val="24"/>
          <w:szCs w:val="24"/>
        </w:rPr>
        <w:t xml:space="preserve"> and </w:t>
      </w:r>
      <w:r w:rsidRPr="003A1471">
        <w:rPr>
          <w:rFonts w:ascii="Times New Roman" w:hAnsi="Times New Roman" w:cs="Times New Roman"/>
          <w:sz w:val="24"/>
          <w:szCs w:val="24"/>
        </w:rPr>
        <w:t>the</w:t>
      </w:r>
      <w:r w:rsidR="00BB4EAD">
        <w:rPr>
          <w:rFonts w:ascii="Times New Roman" w:hAnsi="Times New Roman" w:cs="Times New Roman"/>
          <w:sz w:val="24"/>
          <w:szCs w:val="24"/>
        </w:rPr>
        <w:t>ir</w:t>
      </w:r>
      <w:r w:rsidRPr="003A1471">
        <w:rPr>
          <w:rFonts w:ascii="Times New Roman" w:hAnsi="Times New Roman" w:cs="Times New Roman"/>
          <w:sz w:val="24"/>
          <w:szCs w:val="24"/>
        </w:rPr>
        <w:t xml:space="preserve"> respective </w:t>
      </w:r>
      <w:r w:rsidR="00BB4EAD">
        <w:rPr>
          <w:rFonts w:ascii="Times New Roman" w:hAnsi="Times New Roman" w:cs="Times New Roman"/>
          <w:sz w:val="24"/>
          <w:szCs w:val="24"/>
        </w:rPr>
        <w:t>number</w:t>
      </w:r>
      <w:r w:rsidR="00BB4EAD" w:rsidRPr="003A1471">
        <w:rPr>
          <w:rFonts w:ascii="Times New Roman" w:hAnsi="Times New Roman" w:cs="Times New Roman"/>
          <w:sz w:val="24"/>
          <w:szCs w:val="24"/>
        </w:rPr>
        <w:t xml:space="preserve"> </w:t>
      </w:r>
      <w:r w:rsidRPr="003A1471">
        <w:rPr>
          <w:rFonts w:ascii="Times New Roman" w:hAnsi="Times New Roman" w:cs="Times New Roman"/>
          <w:sz w:val="24"/>
          <w:szCs w:val="24"/>
        </w:rPr>
        <w:t>of accessions</w:t>
      </w:r>
      <w:r w:rsidR="00353777">
        <w:rPr>
          <w:rFonts w:ascii="Times New Roman" w:hAnsi="Times New Roman" w:cs="Times New Roman"/>
          <w:sz w:val="24"/>
          <w:szCs w:val="24"/>
        </w:rPr>
        <w:t xml:space="preserve"> </w:t>
      </w:r>
      <w:r w:rsidR="00BB4EAD">
        <w:rPr>
          <w:rFonts w:ascii="Times New Roman" w:hAnsi="Times New Roman" w:cs="Times New Roman"/>
          <w:sz w:val="24"/>
          <w:szCs w:val="24"/>
        </w:rPr>
        <w:t xml:space="preserve">(N), as well as </w:t>
      </w:r>
      <w:r w:rsidR="00353777">
        <w:rPr>
          <w:rFonts w:ascii="Times New Roman" w:hAnsi="Times New Roman" w:cs="Times New Roman"/>
          <w:sz w:val="24"/>
          <w:szCs w:val="24"/>
        </w:rPr>
        <w:t xml:space="preserve">the </w:t>
      </w:r>
      <w:r w:rsidR="00BB4EAD">
        <w:rPr>
          <w:rFonts w:ascii="Times New Roman" w:hAnsi="Times New Roman" w:cs="Times New Roman"/>
          <w:sz w:val="24"/>
          <w:szCs w:val="24"/>
        </w:rPr>
        <w:t xml:space="preserve">percentage of accessions </w:t>
      </w:r>
      <w:r w:rsidR="009662B8">
        <w:rPr>
          <w:rFonts w:ascii="Times New Roman" w:hAnsi="Times New Roman" w:cs="Times New Roman"/>
          <w:sz w:val="24"/>
          <w:szCs w:val="24"/>
        </w:rPr>
        <w:t xml:space="preserve">(% MAS) </w:t>
      </w:r>
      <w:r w:rsidR="00BB4EAD">
        <w:rPr>
          <w:rFonts w:ascii="Times New Roman" w:hAnsi="Times New Roman" w:cs="Times New Roman"/>
          <w:sz w:val="24"/>
          <w:szCs w:val="24"/>
        </w:rPr>
        <w:t>selected by genomic prediction and MAS</w:t>
      </w:r>
      <w:r w:rsidR="009662B8">
        <w:rPr>
          <w:rFonts w:ascii="Times New Roman" w:hAnsi="Times New Roman" w:cs="Times New Roman"/>
          <w:sz w:val="24"/>
          <w:szCs w:val="24"/>
        </w:rPr>
        <w:t xml:space="preserve"> [</w:t>
      </w:r>
      <w:r w:rsidR="00BB4EAD">
        <w:rPr>
          <w:rFonts w:ascii="Times New Roman" w:hAnsi="Times New Roman" w:cs="Times New Roman"/>
          <w:sz w:val="24"/>
          <w:szCs w:val="24"/>
        </w:rPr>
        <w:t>Q(III)</w:t>
      </w:r>
      <w:r w:rsidR="009662B8">
        <w:rPr>
          <w:rFonts w:ascii="Times New Roman" w:hAnsi="Times New Roman" w:cs="Times New Roman"/>
          <w:sz w:val="24"/>
          <w:szCs w:val="24"/>
        </w:rPr>
        <w:t>]</w:t>
      </w:r>
      <w:r w:rsidR="00BB4EAD">
        <w:rPr>
          <w:rFonts w:ascii="Times New Roman" w:hAnsi="Times New Roman" w:cs="Times New Roman"/>
          <w:sz w:val="24"/>
          <w:szCs w:val="24"/>
        </w:rPr>
        <w:t xml:space="preserve"> over the total number of accessions selected by MAS</w:t>
      </w:r>
      <w:r w:rsidR="009662B8">
        <w:rPr>
          <w:rFonts w:ascii="Times New Roman" w:hAnsi="Times New Roman" w:cs="Times New Roman"/>
          <w:sz w:val="24"/>
          <w:szCs w:val="24"/>
        </w:rPr>
        <w:t xml:space="preserve"> [</w:t>
      </w:r>
      <w:r w:rsidR="00BB4EAD">
        <w:rPr>
          <w:rFonts w:ascii="Times New Roman" w:hAnsi="Times New Roman" w:cs="Times New Roman"/>
          <w:sz w:val="24"/>
          <w:szCs w:val="24"/>
        </w:rPr>
        <w:t>Q(III) + Q(IV</w:t>
      </w:r>
      <w:r w:rsidR="009662B8">
        <w:rPr>
          <w:rFonts w:ascii="Times New Roman" w:hAnsi="Times New Roman" w:cs="Times New Roman"/>
          <w:sz w:val="24"/>
          <w:szCs w:val="24"/>
        </w:rPr>
        <w:t>)]</w:t>
      </w:r>
      <w:r w:rsidR="00BB4EAD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Tabellenraster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2"/>
        <w:gridCol w:w="222"/>
        <w:gridCol w:w="1662"/>
        <w:gridCol w:w="223"/>
        <w:gridCol w:w="2188"/>
        <w:gridCol w:w="223"/>
        <w:gridCol w:w="666"/>
        <w:gridCol w:w="517"/>
        <w:gridCol w:w="517"/>
        <w:gridCol w:w="517"/>
        <w:gridCol w:w="223"/>
        <w:gridCol w:w="1430"/>
      </w:tblGrid>
      <w:tr w:rsidR="00AB5200" w:rsidRPr="00AB5200" w14:paraId="06E8BC02" w14:textId="22E1E560" w:rsidTr="008B731E">
        <w:trPr>
          <w:jc w:val="center"/>
        </w:trPr>
        <w:tc>
          <w:tcPr>
            <w:tcW w:w="519" w:type="pct"/>
            <w:vMerge w:val="restart"/>
            <w:tcBorders>
              <w:bottom w:val="single" w:sz="4" w:space="0" w:color="auto"/>
            </w:tcBorders>
            <w:vAlign w:val="center"/>
          </w:tcPr>
          <w:p w14:paraId="679F05AF" w14:textId="77777777" w:rsidR="00AB5200" w:rsidRPr="00AB5200" w:rsidRDefault="00AB5200" w:rsidP="007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5200">
              <w:rPr>
                <w:rFonts w:ascii="Times New Roman" w:hAnsi="Times New Roman" w:cs="Times New Roman"/>
                <w:b/>
                <w:sz w:val="20"/>
                <w:szCs w:val="20"/>
              </w:rPr>
              <w:t>Trait</w:t>
            </w:r>
          </w:p>
        </w:tc>
        <w:tc>
          <w:tcPr>
            <w:tcW w:w="119" w:type="pct"/>
            <w:vAlign w:val="center"/>
          </w:tcPr>
          <w:p w14:paraId="4D716F51" w14:textId="77777777" w:rsidR="00AB5200" w:rsidRPr="00AB5200" w:rsidRDefault="00AB5200" w:rsidP="0070636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88" w:type="pct"/>
            <w:vMerge w:val="restart"/>
            <w:tcBorders>
              <w:bottom w:val="single" w:sz="4" w:space="0" w:color="auto"/>
            </w:tcBorders>
            <w:vAlign w:val="center"/>
          </w:tcPr>
          <w:p w14:paraId="431123A7" w14:textId="44830097" w:rsidR="00AB5200" w:rsidRPr="00AB5200" w:rsidRDefault="00AB5200" w:rsidP="0070636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520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Culling levels (%)</w:t>
            </w:r>
          </w:p>
        </w:tc>
        <w:tc>
          <w:tcPr>
            <w:tcW w:w="119" w:type="pct"/>
          </w:tcPr>
          <w:p w14:paraId="73BC4D7E" w14:textId="77777777" w:rsidR="00AB5200" w:rsidRPr="00AB5200" w:rsidRDefault="00AB5200" w:rsidP="0070636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9" w:type="pct"/>
            <w:vMerge w:val="restart"/>
            <w:tcBorders>
              <w:bottom w:val="single" w:sz="4" w:space="0" w:color="auto"/>
            </w:tcBorders>
            <w:vAlign w:val="center"/>
          </w:tcPr>
          <w:p w14:paraId="1A2BE128" w14:textId="0FFCE3D0" w:rsidR="00AB5200" w:rsidRPr="00AB5200" w:rsidRDefault="00AB5200" w:rsidP="0070636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52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Maximum susceptibility</w:t>
            </w:r>
          </w:p>
        </w:tc>
        <w:tc>
          <w:tcPr>
            <w:tcW w:w="119" w:type="pct"/>
          </w:tcPr>
          <w:p w14:paraId="1A5AA726" w14:textId="77777777" w:rsidR="00AB5200" w:rsidRPr="00AB5200" w:rsidRDefault="00AB5200" w:rsidP="00261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4" w:type="pct"/>
            <w:gridSpan w:val="4"/>
            <w:tcBorders>
              <w:bottom w:val="single" w:sz="4" w:space="0" w:color="auto"/>
            </w:tcBorders>
          </w:tcPr>
          <w:p w14:paraId="206968DD" w14:textId="44EB8503" w:rsidR="00AB5200" w:rsidRPr="00AB5200" w:rsidRDefault="00AB5200" w:rsidP="00261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5200">
              <w:rPr>
                <w:rFonts w:ascii="Times New Roman" w:hAnsi="Times New Roman" w:cs="Times New Roman"/>
                <w:b/>
                <w:sz w:val="20"/>
                <w:szCs w:val="20"/>
              </w:rPr>
              <w:t>Quadrants (N)</w:t>
            </w:r>
          </w:p>
        </w:tc>
        <w:tc>
          <w:tcPr>
            <w:tcW w:w="119" w:type="pct"/>
          </w:tcPr>
          <w:p w14:paraId="37690EA0" w14:textId="77777777" w:rsidR="00AB5200" w:rsidRPr="00AB5200" w:rsidRDefault="00AB5200" w:rsidP="00261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4" w:type="pct"/>
            <w:vMerge w:val="restart"/>
            <w:tcBorders>
              <w:bottom w:val="single" w:sz="4" w:space="0" w:color="auto"/>
            </w:tcBorders>
            <w:vAlign w:val="center"/>
          </w:tcPr>
          <w:p w14:paraId="73011DFB" w14:textId="0F8853BB" w:rsidR="00AB5200" w:rsidRPr="00AB5200" w:rsidRDefault="00AB5200" w:rsidP="00AB52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52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% MAS</w:t>
            </w:r>
          </w:p>
        </w:tc>
      </w:tr>
      <w:tr w:rsidR="00AB5200" w:rsidRPr="00AB5200" w14:paraId="04FE3628" w14:textId="7E2D1328" w:rsidTr="008B731E">
        <w:trPr>
          <w:jc w:val="center"/>
        </w:trPr>
        <w:tc>
          <w:tcPr>
            <w:tcW w:w="519" w:type="pct"/>
            <w:vMerge/>
            <w:tcBorders>
              <w:bottom w:val="single" w:sz="4" w:space="0" w:color="auto"/>
            </w:tcBorders>
          </w:tcPr>
          <w:p w14:paraId="29814469" w14:textId="77777777" w:rsidR="00AB5200" w:rsidRPr="00AB5200" w:rsidRDefault="00AB5200" w:rsidP="00261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068B3494" w14:textId="77777777" w:rsidR="00AB5200" w:rsidRPr="00AB5200" w:rsidRDefault="00AB5200" w:rsidP="00261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pct"/>
            <w:vMerge/>
            <w:tcBorders>
              <w:bottom w:val="single" w:sz="4" w:space="0" w:color="auto"/>
            </w:tcBorders>
            <w:vAlign w:val="bottom"/>
          </w:tcPr>
          <w:p w14:paraId="5F2A4603" w14:textId="13C84EFE" w:rsidR="00AB5200" w:rsidRPr="00AB5200" w:rsidRDefault="00AB5200" w:rsidP="00261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08545532" w14:textId="77777777" w:rsidR="00AB5200" w:rsidRPr="00AB5200" w:rsidRDefault="00AB5200" w:rsidP="00261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bottom w:val="single" w:sz="4" w:space="0" w:color="auto"/>
            </w:tcBorders>
            <w:vAlign w:val="bottom"/>
          </w:tcPr>
          <w:p w14:paraId="1117C388" w14:textId="19F5DE0D" w:rsidR="00AB5200" w:rsidRPr="00AB5200" w:rsidRDefault="00AB5200" w:rsidP="00261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63FA234A" w14:textId="77777777" w:rsidR="00AB5200" w:rsidRPr="00AB5200" w:rsidRDefault="00AB5200" w:rsidP="00261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</w:tcBorders>
            <w:vAlign w:val="bottom"/>
          </w:tcPr>
          <w:p w14:paraId="57B4F2C6" w14:textId="22CB153A" w:rsidR="00AB5200" w:rsidRPr="00AB5200" w:rsidRDefault="00AB5200" w:rsidP="00261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52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276" w:type="pct"/>
            <w:tcBorders>
              <w:top w:val="single" w:sz="4" w:space="0" w:color="auto"/>
            </w:tcBorders>
            <w:vAlign w:val="bottom"/>
          </w:tcPr>
          <w:p w14:paraId="53D282E0" w14:textId="77777777" w:rsidR="00AB5200" w:rsidRPr="00AB5200" w:rsidRDefault="00AB5200" w:rsidP="00261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52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II</w:t>
            </w:r>
          </w:p>
        </w:tc>
        <w:tc>
          <w:tcPr>
            <w:tcW w:w="276" w:type="pct"/>
            <w:tcBorders>
              <w:top w:val="single" w:sz="4" w:space="0" w:color="auto"/>
            </w:tcBorders>
            <w:vAlign w:val="bottom"/>
          </w:tcPr>
          <w:p w14:paraId="4DF3A942" w14:textId="77777777" w:rsidR="00AB5200" w:rsidRPr="00AB5200" w:rsidRDefault="00AB5200" w:rsidP="00261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52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III</w:t>
            </w:r>
          </w:p>
        </w:tc>
        <w:tc>
          <w:tcPr>
            <w:tcW w:w="276" w:type="pct"/>
            <w:tcBorders>
              <w:top w:val="single" w:sz="4" w:space="0" w:color="auto"/>
            </w:tcBorders>
            <w:vAlign w:val="bottom"/>
          </w:tcPr>
          <w:p w14:paraId="17B139AC" w14:textId="77777777" w:rsidR="00AB5200" w:rsidRPr="00AB5200" w:rsidRDefault="00AB5200" w:rsidP="00261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52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IV</w:t>
            </w:r>
          </w:p>
        </w:tc>
        <w:tc>
          <w:tcPr>
            <w:tcW w:w="119" w:type="pct"/>
          </w:tcPr>
          <w:p w14:paraId="6F0D390D" w14:textId="77777777" w:rsidR="00AB5200" w:rsidRPr="00AB5200" w:rsidRDefault="00AB5200" w:rsidP="00261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vMerge/>
            <w:tcBorders>
              <w:bottom w:val="single" w:sz="4" w:space="0" w:color="auto"/>
            </w:tcBorders>
          </w:tcPr>
          <w:p w14:paraId="3EAE5163" w14:textId="14C2C83C" w:rsidR="00AB5200" w:rsidRPr="00AB5200" w:rsidRDefault="00AB5200" w:rsidP="00261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B5200" w:rsidRPr="00AB5200" w14:paraId="550412EC" w14:textId="77777777" w:rsidTr="008B731E">
        <w:trPr>
          <w:jc w:val="center"/>
        </w:trPr>
        <w:tc>
          <w:tcPr>
            <w:tcW w:w="519" w:type="pct"/>
            <w:tcBorders>
              <w:top w:val="single" w:sz="4" w:space="0" w:color="auto"/>
            </w:tcBorders>
          </w:tcPr>
          <w:p w14:paraId="6E03D674" w14:textId="77777777" w:rsidR="00AB5200" w:rsidRPr="00AB5200" w:rsidRDefault="00AB5200" w:rsidP="00261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57C6997B" w14:textId="77777777" w:rsidR="00AB5200" w:rsidRPr="00AB5200" w:rsidRDefault="00AB5200" w:rsidP="00261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8" w:type="pct"/>
            <w:tcBorders>
              <w:top w:val="single" w:sz="4" w:space="0" w:color="auto"/>
            </w:tcBorders>
            <w:vAlign w:val="bottom"/>
          </w:tcPr>
          <w:p w14:paraId="244706DF" w14:textId="256CBE20" w:rsidR="00AB5200" w:rsidRPr="00AB5200" w:rsidRDefault="00AB5200" w:rsidP="00261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" w:type="pct"/>
          </w:tcPr>
          <w:p w14:paraId="2654AACC" w14:textId="77777777" w:rsidR="00AB5200" w:rsidRPr="00AB5200" w:rsidRDefault="00AB5200" w:rsidP="00261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9" w:type="pct"/>
            <w:tcBorders>
              <w:top w:val="single" w:sz="4" w:space="0" w:color="auto"/>
            </w:tcBorders>
            <w:vAlign w:val="bottom"/>
          </w:tcPr>
          <w:p w14:paraId="53DF4DAF" w14:textId="265502AF" w:rsidR="00AB5200" w:rsidRPr="00AB5200" w:rsidRDefault="00AB5200" w:rsidP="00261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" w:type="pct"/>
          </w:tcPr>
          <w:p w14:paraId="4DE17A63" w14:textId="77777777" w:rsidR="00AB5200" w:rsidRPr="00AB5200" w:rsidRDefault="00AB5200" w:rsidP="00261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6" w:type="pct"/>
            <w:vAlign w:val="bottom"/>
          </w:tcPr>
          <w:p w14:paraId="38B42703" w14:textId="0E28CA31" w:rsidR="00AB5200" w:rsidRPr="00AB5200" w:rsidRDefault="00AB5200" w:rsidP="00261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6" w:type="pct"/>
            <w:vAlign w:val="bottom"/>
          </w:tcPr>
          <w:p w14:paraId="72498244" w14:textId="77777777" w:rsidR="00AB5200" w:rsidRPr="00AB5200" w:rsidRDefault="00AB5200" w:rsidP="00261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6" w:type="pct"/>
            <w:vAlign w:val="bottom"/>
          </w:tcPr>
          <w:p w14:paraId="0917654A" w14:textId="77777777" w:rsidR="00AB5200" w:rsidRPr="00AB5200" w:rsidRDefault="00AB5200" w:rsidP="00261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6" w:type="pct"/>
            <w:vAlign w:val="bottom"/>
          </w:tcPr>
          <w:p w14:paraId="619581A7" w14:textId="77777777" w:rsidR="00AB5200" w:rsidRPr="00AB5200" w:rsidRDefault="00AB5200" w:rsidP="00261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" w:type="pct"/>
          </w:tcPr>
          <w:p w14:paraId="1FD3855F" w14:textId="77777777" w:rsidR="00AB5200" w:rsidRPr="00AB5200" w:rsidRDefault="00AB5200" w:rsidP="00261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auto"/>
            </w:tcBorders>
          </w:tcPr>
          <w:p w14:paraId="3F9BBF3B" w14:textId="695292B8" w:rsidR="00AB5200" w:rsidRPr="00AB5200" w:rsidRDefault="00AB5200" w:rsidP="00261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731E" w:rsidRPr="00AB5200" w14:paraId="063CD7CE" w14:textId="4736FA2A" w:rsidTr="008B731E">
        <w:trPr>
          <w:jc w:val="center"/>
        </w:trPr>
        <w:tc>
          <w:tcPr>
            <w:tcW w:w="519" w:type="pct"/>
            <w:vMerge w:val="restart"/>
          </w:tcPr>
          <w:p w14:paraId="277058A0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B5200">
              <w:rPr>
                <w:rFonts w:ascii="Times New Roman" w:hAnsi="Times New Roman" w:cs="Times New Roman"/>
                <w:b/>
                <w:sz w:val="20"/>
                <w:szCs w:val="20"/>
              </w:rPr>
              <w:t>BaYMV</w:t>
            </w:r>
            <w:proofErr w:type="spellEnd"/>
          </w:p>
        </w:tc>
        <w:tc>
          <w:tcPr>
            <w:tcW w:w="119" w:type="pct"/>
          </w:tcPr>
          <w:p w14:paraId="4C2DC28C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8" w:type="pct"/>
            <w:vAlign w:val="bottom"/>
          </w:tcPr>
          <w:p w14:paraId="1C04BF87" w14:textId="78FAE4F0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2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9" w:type="pct"/>
          </w:tcPr>
          <w:p w14:paraId="5B13FD9D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9" w:type="pct"/>
            <w:vAlign w:val="bottom"/>
          </w:tcPr>
          <w:p w14:paraId="5ECE62F5" w14:textId="192928EE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2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1.66</w:t>
            </w:r>
          </w:p>
        </w:tc>
        <w:tc>
          <w:tcPr>
            <w:tcW w:w="119" w:type="pct"/>
          </w:tcPr>
          <w:p w14:paraId="369C277D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6" w:type="pct"/>
            <w:vAlign w:val="bottom"/>
          </w:tcPr>
          <w:p w14:paraId="2EB72DD7" w14:textId="4FD1C0D4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1,698</w:t>
            </w:r>
          </w:p>
        </w:tc>
        <w:tc>
          <w:tcPr>
            <w:tcW w:w="276" w:type="pct"/>
            <w:vAlign w:val="bottom"/>
          </w:tcPr>
          <w:p w14:paraId="44666CF8" w14:textId="61355E7F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276" w:type="pct"/>
            <w:vAlign w:val="bottom"/>
          </w:tcPr>
          <w:p w14:paraId="286F3419" w14:textId="0CE42EB6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276" w:type="pct"/>
            <w:vAlign w:val="bottom"/>
          </w:tcPr>
          <w:p w14:paraId="4D2E59EE" w14:textId="4ED14AFC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9" w:type="pct"/>
          </w:tcPr>
          <w:p w14:paraId="56F601D8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vAlign w:val="bottom"/>
          </w:tcPr>
          <w:p w14:paraId="68C7B208" w14:textId="4E368874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35.3</w:t>
            </w:r>
          </w:p>
        </w:tc>
      </w:tr>
      <w:tr w:rsidR="008B731E" w:rsidRPr="00AB5200" w14:paraId="095E0523" w14:textId="519810B9" w:rsidTr="008B731E">
        <w:trPr>
          <w:jc w:val="center"/>
        </w:trPr>
        <w:tc>
          <w:tcPr>
            <w:tcW w:w="519" w:type="pct"/>
            <w:vMerge/>
          </w:tcPr>
          <w:p w14:paraId="672FB33B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541C2329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8" w:type="pct"/>
            <w:vAlign w:val="bottom"/>
          </w:tcPr>
          <w:p w14:paraId="2BFBBD85" w14:textId="128D5C5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2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9" w:type="pct"/>
          </w:tcPr>
          <w:p w14:paraId="6630FBC2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9" w:type="pct"/>
            <w:vAlign w:val="bottom"/>
          </w:tcPr>
          <w:p w14:paraId="36FEDE2F" w14:textId="28F550FE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2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3.16</w:t>
            </w:r>
          </w:p>
        </w:tc>
        <w:tc>
          <w:tcPr>
            <w:tcW w:w="119" w:type="pct"/>
          </w:tcPr>
          <w:p w14:paraId="64A9503C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6" w:type="pct"/>
            <w:vAlign w:val="bottom"/>
          </w:tcPr>
          <w:p w14:paraId="6A9E733C" w14:textId="13CFB561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1,574</w:t>
            </w:r>
          </w:p>
        </w:tc>
        <w:tc>
          <w:tcPr>
            <w:tcW w:w="276" w:type="pct"/>
            <w:vAlign w:val="bottom"/>
          </w:tcPr>
          <w:p w14:paraId="5BB7AD8C" w14:textId="6FF8EF2B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276" w:type="pct"/>
            <w:vAlign w:val="bottom"/>
          </w:tcPr>
          <w:p w14:paraId="3089AB27" w14:textId="55E3BBAD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76" w:type="pct"/>
            <w:vAlign w:val="bottom"/>
          </w:tcPr>
          <w:p w14:paraId="2C77C219" w14:textId="5266711D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19" w:type="pct"/>
          </w:tcPr>
          <w:p w14:paraId="593D80E4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vAlign w:val="bottom"/>
          </w:tcPr>
          <w:p w14:paraId="07E71C0D" w14:textId="3F0E45BE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65.5</w:t>
            </w:r>
          </w:p>
        </w:tc>
      </w:tr>
      <w:tr w:rsidR="008B731E" w:rsidRPr="00AB5200" w14:paraId="5E8A5A88" w14:textId="45E91177" w:rsidTr="008B731E">
        <w:trPr>
          <w:jc w:val="center"/>
        </w:trPr>
        <w:tc>
          <w:tcPr>
            <w:tcW w:w="519" w:type="pct"/>
            <w:vMerge/>
          </w:tcPr>
          <w:p w14:paraId="76F7D133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3235A200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8" w:type="pct"/>
            <w:vAlign w:val="bottom"/>
          </w:tcPr>
          <w:p w14:paraId="1C21884B" w14:textId="567DC684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2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9" w:type="pct"/>
          </w:tcPr>
          <w:p w14:paraId="61A0703C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9" w:type="pct"/>
            <w:vAlign w:val="bottom"/>
          </w:tcPr>
          <w:p w14:paraId="4FA6C958" w14:textId="0037395E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2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3.95</w:t>
            </w:r>
          </w:p>
        </w:tc>
        <w:tc>
          <w:tcPr>
            <w:tcW w:w="119" w:type="pct"/>
          </w:tcPr>
          <w:p w14:paraId="6CB2BF35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6" w:type="pct"/>
            <w:vAlign w:val="bottom"/>
          </w:tcPr>
          <w:p w14:paraId="4C871C98" w14:textId="22CF57F5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1,416</w:t>
            </w:r>
          </w:p>
        </w:tc>
        <w:tc>
          <w:tcPr>
            <w:tcW w:w="276" w:type="pct"/>
            <w:vAlign w:val="bottom"/>
          </w:tcPr>
          <w:p w14:paraId="7660D512" w14:textId="25DD2E70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393</w:t>
            </w:r>
          </w:p>
        </w:tc>
        <w:tc>
          <w:tcPr>
            <w:tcW w:w="276" w:type="pct"/>
            <w:vAlign w:val="bottom"/>
          </w:tcPr>
          <w:p w14:paraId="7BDB1C48" w14:textId="327905C0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276" w:type="pct"/>
            <w:vAlign w:val="bottom"/>
          </w:tcPr>
          <w:p w14:paraId="1FD8E308" w14:textId="5AB1EC9D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9" w:type="pct"/>
          </w:tcPr>
          <w:p w14:paraId="70B5ED9B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vAlign w:val="bottom"/>
          </w:tcPr>
          <w:p w14:paraId="554E1323" w14:textId="76CF2AF5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83.8</w:t>
            </w:r>
          </w:p>
        </w:tc>
      </w:tr>
      <w:tr w:rsidR="008B731E" w:rsidRPr="00AB5200" w14:paraId="4EB0C686" w14:textId="2A4CB299" w:rsidTr="008B731E">
        <w:trPr>
          <w:jc w:val="center"/>
        </w:trPr>
        <w:tc>
          <w:tcPr>
            <w:tcW w:w="519" w:type="pct"/>
            <w:vMerge/>
          </w:tcPr>
          <w:p w14:paraId="7CC00F2F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3956D5B1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8" w:type="pct"/>
            <w:vAlign w:val="bottom"/>
          </w:tcPr>
          <w:p w14:paraId="6F1380F9" w14:textId="4E94B0FE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2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9" w:type="pct"/>
          </w:tcPr>
          <w:p w14:paraId="5EE4BBE0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9" w:type="pct"/>
            <w:vAlign w:val="bottom"/>
          </w:tcPr>
          <w:p w14:paraId="0C3FE1A2" w14:textId="62FEAAA1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2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119" w:type="pct"/>
          </w:tcPr>
          <w:p w14:paraId="5B347CC5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6" w:type="pct"/>
            <w:vAlign w:val="bottom"/>
          </w:tcPr>
          <w:p w14:paraId="09BFBC0D" w14:textId="6D995C5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1,230</w:t>
            </w:r>
          </w:p>
        </w:tc>
        <w:tc>
          <w:tcPr>
            <w:tcW w:w="276" w:type="pct"/>
            <w:vAlign w:val="bottom"/>
          </w:tcPr>
          <w:p w14:paraId="1B9DFB0B" w14:textId="3AB3FEE0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579</w:t>
            </w:r>
          </w:p>
        </w:tc>
        <w:tc>
          <w:tcPr>
            <w:tcW w:w="276" w:type="pct"/>
            <w:vAlign w:val="bottom"/>
          </w:tcPr>
          <w:p w14:paraId="16B490F1" w14:textId="5AEE79AD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276" w:type="pct"/>
            <w:vAlign w:val="bottom"/>
          </w:tcPr>
          <w:p w14:paraId="28292D04" w14:textId="782CDE56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9" w:type="pct"/>
          </w:tcPr>
          <w:p w14:paraId="792300DB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vAlign w:val="bottom"/>
          </w:tcPr>
          <w:p w14:paraId="6C64D313" w14:textId="6C5A7716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</w:tr>
      <w:tr w:rsidR="008B731E" w:rsidRPr="00AB5200" w14:paraId="7D1B1CD6" w14:textId="66C45662" w:rsidTr="008B731E">
        <w:trPr>
          <w:jc w:val="center"/>
        </w:trPr>
        <w:tc>
          <w:tcPr>
            <w:tcW w:w="519" w:type="pct"/>
            <w:vMerge/>
          </w:tcPr>
          <w:p w14:paraId="6EBCD4E0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5C75CF18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8" w:type="pct"/>
            <w:vAlign w:val="bottom"/>
          </w:tcPr>
          <w:p w14:paraId="5D3F792E" w14:textId="5350C3D6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2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9" w:type="pct"/>
          </w:tcPr>
          <w:p w14:paraId="477BF37C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9" w:type="pct"/>
            <w:vAlign w:val="bottom"/>
          </w:tcPr>
          <w:p w14:paraId="395C7D84" w14:textId="080874F8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2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119" w:type="pct"/>
          </w:tcPr>
          <w:p w14:paraId="265BC3ED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6" w:type="pct"/>
            <w:vAlign w:val="bottom"/>
          </w:tcPr>
          <w:p w14:paraId="2C480AA5" w14:textId="7D1409FB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1,029</w:t>
            </w:r>
          </w:p>
        </w:tc>
        <w:tc>
          <w:tcPr>
            <w:tcW w:w="276" w:type="pct"/>
            <w:vAlign w:val="bottom"/>
          </w:tcPr>
          <w:p w14:paraId="62CD1FAD" w14:textId="37BC4FD0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780</w:t>
            </w:r>
          </w:p>
        </w:tc>
        <w:tc>
          <w:tcPr>
            <w:tcW w:w="276" w:type="pct"/>
            <w:vAlign w:val="bottom"/>
          </w:tcPr>
          <w:p w14:paraId="7245117A" w14:textId="39AF5F80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276" w:type="pct"/>
            <w:vAlign w:val="bottom"/>
          </w:tcPr>
          <w:p w14:paraId="5EBC6928" w14:textId="5B234164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9" w:type="pct"/>
          </w:tcPr>
          <w:p w14:paraId="383F3AF8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vAlign w:val="bottom"/>
          </w:tcPr>
          <w:p w14:paraId="3E4D67C5" w14:textId="72906F31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AB5200" w:rsidRPr="00AB5200" w14:paraId="7AB229B7" w14:textId="77777777" w:rsidTr="008B731E">
        <w:trPr>
          <w:jc w:val="center"/>
        </w:trPr>
        <w:tc>
          <w:tcPr>
            <w:tcW w:w="519" w:type="pct"/>
          </w:tcPr>
          <w:p w14:paraId="15DFCFEE" w14:textId="77777777" w:rsidR="00AB5200" w:rsidRPr="00AB5200" w:rsidRDefault="00AB5200" w:rsidP="00261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650C689A" w14:textId="77777777" w:rsidR="00AB5200" w:rsidRPr="00AB5200" w:rsidRDefault="00AB5200" w:rsidP="00261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8" w:type="pct"/>
            <w:vAlign w:val="bottom"/>
          </w:tcPr>
          <w:p w14:paraId="4638AD8F" w14:textId="2E96AA34" w:rsidR="00AB5200" w:rsidRPr="00AB5200" w:rsidRDefault="00AB5200" w:rsidP="00261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" w:type="pct"/>
          </w:tcPr>
          <w:p w14:paraId="0D92CF11" w14:textId="77777777" w:rsidR="00AB5200" w:rsidRPr="00AB5200" w:rsidRDefault="00AB5200" w:rsidP="00261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9" w:type="pct"/>
            <w:vAlign w:val="bottom"/>
          </w:tcPr>
          <w:p w14:paraId="07672776" w14:textId="7938A805" w:rsidR="00AB5200" w:rsidRPr="00AB5200" w:rsidRDefault="00AB5200" w:rsidP="00261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" w:type="pct"/>
          </w:tcPr>
          <w:p w14:paraId="7F973AC4" w14:textId="77777777" w:rsidR="00AB5200" w:rsidRPr="00AB5200" w:rsidRDefault="00AB5200" w:rsidP="00261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6" w:type="pct"/>
            <w:vAlign w:val="bottom"/>
          </w:tcPr>
          <w:p w14:paraId="1B618B8C" w14:textId="29781A57" w:rsidR="00AB5200" w:rsidRPr="00AB5200" w:rsidRDefault="00AB5200" w:rsidP="00261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6" w:type="pct"/>
            <w:vAlign w:val="bottom"/>
          </w:tcPr>
          <w:p w14:paraId="08333DC0" w14:textId="77777777" w:rsidR="00AB5200" w:rsidRPr="00AB5200" w:rsidRDefault="00AB5200" w:rsidP="00261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6" w:type="pct"/>
            <w:vAlign w:val="bottom"/>
          </w:tcPr>
          <w:p w14:paraId="30D49198" w14:textId="77777777" w:rsidR="00AB5200" w:rsidRPr="00AB5200" w:rsidRDefault="00AB5200" w:rsidP="00261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6" w:type="pct"/>
            <w:vAlign w:val="bottom"/>
          </w:tcPr>
          <w:p w14:paraId="65E23973" w14:textId="77777777" w:rsidR="00AB5200" w:rsidRPr="00AB5200" w:rsidRDefault="00AB5200" w:rsidP="00261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" w:type="pct"/>
          </w:tcPr>
          <w:p w14:paraId="0469F8D7" w14:textId="77777777" w:rsidR="00AB5200" w:rsidRPr="00AB5200" w:rsidRDefault="00AB5200" w:rsidP="00261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</w:tcPr>
          <w:p w14:paraId="32C2EAB0" w14:textId="6CC60991" w:rsidR="00AB5200" w:rsidRPr="00AB5200" w:rsidRDefault="00AB5200" w:rsidP="00261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731E" w:rsidRPr="00AB5200" w14:paraId="259635FA" w14:textId="5B9DC33E" w:rsidTr="008B731E">
        <w:trPr>
          <w:jc w:val="center"/>
        </w:trPr>
        <w:tc>
          <w:tcPr>
            <w:tcW w:w="519" w:type="pct"/>
            <w:vMerge w:val="restart"/>
          </w:tcPr>
          <w:p w14:paraId="142E40DF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B5200">
              <w:rPr>
                <w:rFonts w:ascii="Times New Roman" w:hAnsi="Times New Roman" w:cs="Times New Roman"/>
                <w:b/>
                <w:sz w:val="20"/>
                <w:szCs w:val="20"/>
              </w:rPr>
              <w:t>BaMMV</w:t>
            </w:r>
            <w:proofErr w:type="spellEnd"/>
          </w:p>
          <w:p w14:paraId="4D7B59B1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5200">
              <w:rPr>
                <w:rFonts w:ascii="Times New Roman" w:hAnsi="Times New Roman" w:cs="Times New Roman"/>
                <w:b/>
                <w:sz w:val="20"/>
                <w:szCs w:val="20"/>
              </w:rPr>
              <w:t>3H</w:t>
            </w:r>
          </w:p>
        </w:tc>
        <w:tc>
          <w:tcPr>
            <w:tcW w:w="119" w:type="pct"/>
          </w:tcPr>
          <w:p w14:paraId="65CE9BF6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8" w:type="pct"/>
            <w:vAlign w:val="bottom"/>
          </w:tcPr>
          <w:p w14:paraId="102CBB5D" w14:textId="2815C260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2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9" w:type="pct"/>
          </w:tcPr>
          <w:p w14:paraId="2E580B65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9" w:type="pct"/>
            <w:vAlign w:val="bottom"/>
          </w:tcPr>
          <w:p w14:paraId="255AAF11" w14:textId="541E6D68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2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2.05</w:t>
            </w:r>
          </w:p>
        </w:tc>
        <w:tc>
          <w:tcPr>
            <w:tcW w:w="119" w:type="pct"/>
          </w:tcPr>
          <w:p w14:paraId="5DDE8C74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6" w:type="pct"/>
            <w:vAlign w:val="bottom"/>
          </w:tcPr>
          <w:p w14:paraId="22FAE623" w14:textId="0588014C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1,569</w:t>
            </w:r>
          </w:p>
        </w:tc>
        <w:tc>
          <w:tcPr>
            <w:tcW w:w="276" w:type="pct"/>
            <w:vAlign w:val="bottom"/>
          </w:tcPr>
          <w:p w14:paraId="0E5B80B8" w14:textId="0680D901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276" w:type="pct"/>
            <w:vAlign w:val="bottom"/>
          </w:tcPr>
          <w:p w14:paraId="6765C891" w14:textId="7839AD9D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276" w:type="pct"/>
            <w:vAlign w:val="bottom"/>
          </w:tcPr>
          <w:p w14:paraId="46CC4595" w14:textId="6D6D1840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19" w:type="pct"/>
          </w:tcPr>
          <w:p w14:paraId="5EFE8FAE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vAlign w:val="bottom"/>
          </w:tcPr>
          <w:p w14:paraId="2D1841B2" w14:textId="0D48487D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38.5</w:t>
            </w:r>
          </w:p>
        </w:tc>
      </w:tr>
      <w:tr w:rsidR="008B731E" w:rsidRPr="00AB5200" w14:paraId="1C1F5218" w14:textId="226C7846" w:rsidTr="008B731E">
        <w:trPr>
          <w:jc w:val="center"/>
        </w:trPr>
        <w:tc>
          <w:tcPr>
            <w:tcW w:w="519" w:type="pct"/>
            <w:vMerge/>
          </w:tcPr>
          <w:p w14:paraId="0EA1914A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7F5E7296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8" w:type="pct"/>
            <w:vAlign w:val="bottom"/>
          </w:tcPr>
          <w:p w14:paraId="674F72B6" w14:textId="42422A52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2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9" w:type="pct"/>
          </w:tcPr>
          <w:p w14:paraId="311F02AB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9" w:type="pct"/>
            <w:vAlign w:val="bottom"/>
          </w:tcPr>
          <w:p w14:paraId="42EE8AE3" w14:textId="02B9E8A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2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3.31</w:t>
            </w:r>
          </w:p>
        </w:tc>
        <w:tc>
          <w:tcPr>
            <w:tcW w:w="119" w:type="pct"/>
          </w:tcPr>
          <w:p w14:paraId="6A63432F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6" w:type="pct"/>
            <w:vAlign w:val="bottom"/>
          </w:tcPr>
          <w:p w14:paraId="545303E6" w14:textId="2240DADD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1,409</w:t>
            </w:r>
          </w:p>
        </w:tc>
        <w:tc>
          <w:tcPr>
            <w:tcW w:w="276" w:type="pct"/>
            <w:vAlign w:val="bottom"/>
          </w:tcPr>
          <w:p w14:paraId="0FC97BCE" w14:textId="36FF3B7E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399</w:t>
            </w:r>
          </w:p>
        </w:tc>
        <w:tc>
          <w:tcPr>
            <w:tcW w:w="276" w:type="pct"/>
            <w:vAlign w:val="bottom"/>
          </w:tcPr>
          <w:p w14:paraId="3F9F3ADE" w14:textId="49F7C206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276" w:type="pct"/>
            <w:vAlign w:val="bottom"/>
          </w:tcPr>
          <w:p w14:paraId="5AA236DB" w14:textId="33483AC5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9" w:type="pct"/>
          </w:tcPr>
          <w:p w14:paraId="79AEF7E7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vAlign w:val="bottom"/>
          </w:tcPr>
          <w:p w14:paraId="22C73BCD" w14:textId="7503577A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62.2</w:t>
            </w:r>
          </w:p>
        </w:tc>
      </w:tr>
      <w:tr w:rsidR="008B731E" w:rsidRPr="00AB5200" w14:paraId="218922C9" w14:textId="0CAB6256" w:rsidTr="008B731E">
        <w:trPr>
          <w:jc w:val="center"/>
        </w:trPr>
        <w:tc>
          <w:tcPr>
            <w:tcW w:w="519" w:type="pct"/>
            <w:vMerge/>
          </w:tcPr>
          <w:p w14:paraId="789D10B9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05AEC473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8" w:type="pct"/>
            <w:vAlign w:val="bottom"/>
          </w:tcPr>
          <w:p w14:paraId="3C977747" w14:textId="655EECC9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2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9" w:type="pct"/>
          </w:tcPr>
          <w:p w14:paraId="224A892A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9" w:type="pct"/>
            <w:vAlign w:val="bottom"/>
          </w:tcPr>
          <w:p w14:paraId="1D0BBBA6" w14:textId="0DB6363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2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4.62</w:t>
            </w:r>
          </w:p>
        </w:tc>
        <w:tc>
          <w:tcPr>
            <w:tcW w:w="119" w:type="pct"/>
          </w:tcPr>
          <w:p w14:paraId="37A77821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6" w:type="pct"/>
            <w:vAlign w:val="bottom"/>
          </w:tcPr>
          <w:p w14:paraId="662A8B78" w14:textId="59AF415C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1,229</w:t>
            </w:r>
          </w:p>
        </w:tc>
        <w:tc>
          <w:tcPr>
            <w:tcW w:w="276" w:type="pct"/>
            <w:vAlign w:val="bottom"/>
          </w:tcPr>
          <w:p w14:paraId="09357554" w14:textId="3661A6EF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579</w:t>
            </w:r>
          </w:p>
        </w:tc>
        <w:tc>
          <w:tcPr>
            <w:tcW w:w="276" w:type="pct"/>
            <w:vAlign w:val="bottom"/>
          </w:tcPr>
          <w:p w14:paraId="62E2DF38" w14:textId="5649E5F5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276" w:type="pct"/>
            <w:vAlign w:val="bottom"/>
          </w:tcPr>
          <w:p w14:paraId="349A6107" w14:textId="047E40C9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9" w:type="pct"/>
          </w:tcPr>
          <w:p w14:paraId="0CC089AF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vAlign w:val="bottom"/>
          </w:tcPr>
          <w:p w14:paraId="568D65AC" w14:textId="7A881809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79.4</w:t>
            </w:r>
          </w:p>
        </w:tc>
      </w:tr>
      <w:tr w:rsidR="008B731E" w:rsidRPr="00AB5200" w14:paraId="3CEE7630" w14:textId="5A50D59B" w:rsidTr="008B731E">
        <w:trPr>
          <w:jc w:val="center"/>
        </w:trPr>
        <w:tc>
          <w:tcPr>
            <w:tcW w:w="519" w:type="pct"/>
            <w:vMerge/>
          </w:tcPr>
          <w:p w14:paraId="2508394F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1CE102DE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8" w:type="pct"/>
            <w:vAlign w:val="bottom"/>
          </w:tcPr>
          <w:p w14:paraId="478B5FB2" w14:textId="1CB312B2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2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9" w:type="pct"/>
          </w:tcPr>
          <w:p w14:paraId="7078D1EB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9" w:type="pct"/>
            <w:vAlign w:val="bottom"/>
          </w:tcPr>
          <w:p w14:paraId="46BFE4C1" w14:textId="207CD80B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2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5.54</w:t>
            </w:r>
          </w:p>
        </w:tc>
        <w:tc>
          <w:tcPr>
            <w:tcW w:w="119" w:type="pct"/>
          </w:tcPr>
          <w:p w14:paraId="73EE8145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6" w:type="pct"/>
            <w:vAlign w:val="bottom"/>
          </w:tcPr>
          <w:p w14:paraId="4AB7977B" w14:textId="286E7180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1,029</w:t>
            </w:r>
          </w:p>
        </w:tc>
        <w:tc>
          <w:tcPr>
            <w:tcW w:w="276" w:type="pct"/>
            <w:vAlign w:val="bottom"/>
          </w:tcPr>
          <w:p w14:paraId="003B1B96" w14:textId="4ABAC2B0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779</w:t>
            </w:r>
          </w:p>
        </w:tc>
        <w:tc>
          <w:tcPr>
            <w:tcW w:w="276" w:type="pct"/>
            <w:vAlign w:val="bottom"/>
          </w:tcPr>
          <w:p w14:paraId="769DEB0F" w14:textId="161E9215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276" w:type="pct"/>
            <w:vAlign w:val="bottom"/>
          </w:tcPr>
          <w:p w14:paraId="234F86AE" w14:textId="273DDB35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9" w:type="pct"/>
          </w:tcPr>
          <w:p w14:paraId="200D3EC0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vAlign w:val="bottom"/>
          </w:tcPr>
          <w:p w14:paraId="681D6752" w14:textId="0B0F49C3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89.7</w:t>
            </w:r>
          </w:p>
        </w:tc>
      </w:tr>
      <w:tr w:rsidR="008B731E" w:rsidRPr="00AB5200" w14:paraId="012DB726" w14:textId="55ACCFA7" w:rsidTr="008B731E">
        <w:trPr>
          <w:jc w:val="center"/>
        </w:trPr>
        <w:tc>
          <w:tcPr>
            <w:tcW w:w="519" w:type="pct"/>
            <w:vMerge/>
          </w:tcPr>
          <w:p w14:paraId="2338D306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1AE97710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8" w:type="pct"/>
            <w:vAlign w:val="bottom"/>
          </w:tcPr>
          <w:p w14:paraId="560460E0" w14:textId="7F37CE12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2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9" w:type="pct"/>
          </w:tcPr>
          <w:p w14:paraId="1344D53A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9" w:type="pct"/>
            <w:vAlign w:val="bottom"/>
          </w:tcPr>
          <w:p w14:paraId="428535C4" w14:textId="661A1FDA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2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6.09</w:t>
            </w:r>
          </w:p>
        </w:tc>
        <w:tc>
          <w:tcPr>
            <w:tcW w:w="119" w:type="pct"/>
          </w:tcPr>
          <w:p w14:paraId="421EE248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6" w:type="pct"/>
            <w:vAlign w:val="bottom"/>
          </w:tcPr>
          <w:p w14:paraId="0B6C7613" w14:textId="2257D58E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1,569</w:t>
            </w:r>
          </w:p>
        </w:tc>
        <w:tc>
          <w:tcPr>
            <w:tcW w:w="276" w:type="pct"/>
            <w:vAlign w:val="bottom"/>
          </w:tcPr>
          <w:p w14:paraId="5AFA7BFC" w14:textId="3F251DDA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276" w:type="pct"/>
            <w:vAlign w:val="bottom"/>
          </w:tcPr>
          <w:p w14:paraId="56735E84" w14:textId="5852B2EB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276" w:type="pct"/>
            <w:vAlign w:val="bottom"/>
          </w:tcPr>
          <w:p w14:paraId="22FDE458" w14:textId="51F2FD9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19" w:type="pct"/>
          </w:tcPr>
          <w:p w14:paraId="5439C663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vAlign w:val="bottom"/>
          </w:tcPr>
          <w:p w14:paraId="7FF4D5FA" w14:textId="71F772D4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</w:tr>
      <w:tr w:rsidR="00AB5200" w:rsidRPr="00AB5200" w14:paraId="20BDE239" w14:textId="77777777" w:rsidTr="008B731E">
        <w:trPr>
          <w:jc w:val="center"/>
        </w:trPr>
        <w:tc>
          <w:tcPr>
            <w:tcW w:w="519" w:type="pct"/>
          </w:tcPr>
          <w:p w14:paraId="3035B290" w14:textId="77777777" w:rsidR="00AB5200" w:rsidRPr="00AB5200" w:rsidRDefault="00AB5200" w:rsidP="00261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740071BA" w14:textId="77777777" w:rsidR="00AB5200" w:rsidRPr="00AB5200" w:rsidRDefault="00AB5200" w:rsidP="00261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8" w:type="pct"/>
            <w:vAlign w:val="bottom"/>
          </w:tcPr>
          <w:p w14:paraId="171012AF" w14:textId="0989514B" w:rsidR="00AB5200" w:rsidRPr="00AB5200" w:rsidRDefault="00AB5200" w:rsidP="00261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" w:type="pct"/>
          </w:tcPr>
          <w:p w14:paraId="7AA40DB2" w14:textId="77777777" w:rsidR="00AB5200" w:rsidRPr="00AB5200" w:rsidRDefault="00AB5200" w:rsidP="00261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9" w:type="pct"/>
            <w:vAlign w:val="bottom"/>
          </w:tcPr>
          <w:p w14:paraId="5EA98B47" w14:textId="52B4BC2E" w:rsidR="00AB5200" w:rsidRPr="00AB5200" w:rsidRDefault="00AB5200" w:rsidP="00261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" w:type="pct"/>
          </w:tcPr>
          <w:p w14:paraId="4A17912E" w14:textId="77777777" w:rsidR="00AB5200" w:rsidRPr="00AB5200" w:rsidRDefault="00AB5200" w:rsidP="00261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6" w:type="pct"/>
            <w:vAlign w:val="bottom"/>
          </w:tcPr>
          <w:p w14:paraId="29511C7A" w14:textId="35DBBE12" w:rsidR="00AB5200" w:rsidRPr="00AB5200" w:rsidRDefault="00AB5200" w:rsidP="00261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6" w:type="pct"/>
            <w:vAlign w:val="bottom"/>
          </w:tcPr>
          <w:p w14:paraId="27BE4D90" w14:textId="77777777" w:rsidR="00AB5200" w:rsidRPr="00AB5200" w:rsidRDefault="00AB5200" w:rsidP="00261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6" w:type="pct"/>
            <w:vAlign w:val="bottom"/>
          </w:tcPr>
          <w:p w14:paraId="4AB24D9A" w14:textId="77777777" w:rsidR="00AB5200" w:rsidRPr="00AB5200" w:rsidRDefault="00AB5200" w:rsidP="00261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6" w:type="pct"/>
            <w:vAlign w:val="bottom"/>
          </w:tcPr>
          <w:p w14:paraId="3557E0F1" w14:textId="77777777" w:rsidR="00AB5200" w:rsidRPr="00AB5200" w:rsidRDefault="00AB5200" w:rsidP="00261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" w:type="pct"/>
          </w:tcPr>
          <w:p w14:paraId="15C3F6B9" w14:textId="77777777" w:rsidR="00AB5200" w:rsidRPr="00AB5200" w:rsidRDefault="00AB5200" w:rsidP="00261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</w:tcPr>
          <w:p w14:paraId="075D48C8" w14:textId="477CB1F6" w:rsidR="00AB5200" w:rsidRPr="00AB5200" w:rsidRDefault="00AB5200" w:rsidP="00261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731E" w:rsidRPr="00AB5200" w14:paraId="6D5E5435" w14:textId="65A0A5FC" w:rsidTr="008B731E">
        <w:trPr>
          <w:jc w:val="center"/>
        </w:trPr>
        <w:tc>
          <w:tcPr>
            <w:tcW w:w="519" w:type="pct"/>
            <w:vMerge w:val="restart"/>
          </w:tcPr>
          <w:p w14:paraId="51D7E29A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B5200">
              <w:rPr>
                <w:rFonts w:ascii="Times New Roman" w:hAnsi="Times New Roman" w:cs="Times New Roman"/>
                <w:b/>
                <w:sz w:val="20"/>
                <w:szCs w:val="20"/>
              </w:rPr>
              <w:t>BaMMV</w:t>
            </w:r>
            <w:proofErr w:type="spellEnd"/>
          </w:p>
          <w:p w14:paraId="621D17D2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5200">
              <w:rPr>
                <w:rFonts w:ascii="Times New Roman" w:hAnsi="Times New Roman" w:cs="Times New Roman"/>
                <w:b/>
                <w:sz w:val="20"/>
                <w:szCs w:val="20"/>
              </w:rPr>
              <w:t>4H</w:t>
            </w:r>
          </w:p>
        </w:tc>
        <w:tc>
          <w:tcPr>
            <w:tcW w:w="119" w:type="pct"/>
          </w:tcPr>
          <w:p w14:paraId="3CC72903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8" w:type="pct"/>
            <w:vAlign w:val="bottom"/>
          </w:tcPr>
          <w:p w14:paraId="1127AB7C" w14:textId="5017D159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2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9" w:type="pct"/>
          </w:tcPr>
          <w:p w14:paraId="742B4DFC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9" w:type="pct"/>
            <w:vAlign w:val="bottom"/>
          </w:tcPr>
          <w:p w14:paraId="6F5EBF30" w14:textId="02AE4F78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2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2.05</w:t>
            </w:r>
          </w:p>
        </w:tc>
        <w:tc>
          <w:tcPr>
            <w:tcW w:w="119" w:type="pct"/>
          </w:tcPr>
          <w:p w14:paraId="206079C9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6" w:type="pct"/>
            <w:vAlign w:val="bottom"/>
          </w:tcPr>
          <w:p w14:paraId="20D980C9" w14:textId="521C93FA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1,507</w:t>
            </w:r>
          </w:p>
        </w:tc>
        <w:tc>
          <w:tcPr>
            <w:tcW w:w="276" w:type="pct"/>
            <w:vAlign w:val="bottom"/>
          </w:tcPr>
          <w:p w14:paraId="532E6BAC" w14:textId="3354B3C8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276" w:type="pct"/>
            <w:vAlign w:val="bottom"/>
          </w:tcPr>
          <w:p w14:paraId="36E5785B" w14:textId="36429D2A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276" w:type="pct"/>
            <w:vAlign w:val="bottom"/>
          </w:tcPr>
          <w:p w14:paraId="1C4710DB" w14:textId="3337EC93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119" w:type="pct"/>
          </w:tcPr>
          <w:p w14:paraId="46DF872B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vAlign w:val="bottom"/>
          </w:tcPr>
          <w:p w14:paraId="1F4F5B7F" w14:textId="037B966D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10.1</w:t>
            </w:r>
          </w:p>
        </w:tc>
      </w:tr>
      <w:tr w:rsidR="008B731E" w:rsidRPr="00AB5200" w14:paraId="2F815F30" w14:textId="04A76520" w:rsidTr="008B731E">
        <w:trPr>
          <w:jc w:val="center"/>
        </w:trPr>
        <w:tc>
          <w:tcPr>
            <w:tcW w:w="519" w:type="pct"/>
            <w:vMerge/>
          </w:tcPr>
          <w:p w14:paraId="56D16D5D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" w:type="pct"/>
          </w:tcPr>
          <w:p w14:paraId="3DFD4B25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8" w:type="pct"/>
            <w:vAlign w:val="bottom"/>
          </w:tcPr>
          <w:p w14:paraId="3B5D6938" w14:textId="3F7D1E39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2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9" w:type="pct"/>
          </w:tcPr>
          <w:p w14:paraId="27031364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9" w:type="pct"/>
            <w:vAlign w:val="bottom"/>
          </w:tcPr>
          <w:p w14:paraId="018B82E2" w14:textId="3C5BC0E0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2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3.31</w:t>
            </w:r>
          </w:p>
        </w:tc>
        <w:tc>
          <w:tcPr>
            <w:tcW w:w="119" w:type="pct"/>
          </w:tcPr>
          <w:p w14:paraId="440A60FC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6" w:type="pct"/>
            <w:vAlign w:val="bottom"/>
          </w:tcPr>
          <w:p w14:paraId="6028BA91" w14:textId="29342481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1,323</w:t>
            </w:r>
          </w:p>
        </w:tc>
        <w:tc>
          <w:tcPr>
            <w:tcW w:w="276" w:type="pct"/>
            <w:vAlign w:val="bottom"/>
          </w:tcPr>
          <w:p w14:paraId="158A3BCC" w14:textId="701711BC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549</w:t>
            </w:r>
          </w:p>
        </w:tc>
        <w:tc>
          <w:tcPr>
            <w:tcW w:w="276" w:type="pct"/>
            <w:vAlign w:val="bottom"/>
          </w:tcPr>
          <w:p w14:paraId="7324CE5C" w14:textId="4B7D7552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276" w:type="pct"/>
            <w:vAlign w:val="bottom"/>
          </w:tcPr>
          <w:p w14:paraId="660D83AD" w14:textId="5D43B2B4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19" w:type="pct"/>
          </w:tcPr>
          <w:p w14:paraId="3315A28D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vAlign w:val="bottom"/>
          </w:tcPr>
          <w:p w14:paraId="3D0FED84" w14:textId="092B8CE5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24.2</w:t>
            </w:r>
          </w:p>
        </w:tc>
      </w:tr>
      <w:tr w:rsidR="008B731E" w:rsidRPr="00AB5200" w14:paraId="77A58D1E" w14:textId="21874425" w:rsidTr="008B731E">
        <w:trPr>
          <w:jc w:val="center"/>
        </w:trPr>
        <w:tc>
          <w:tcPr>
            <w:tcW w:w="519" w:type="pct"/>
            <w:vMerge/>
          </w:tcPr>
          <w:p w14:paraId="112D7807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" w:type="pct"/>
          </w:tcPr>
          <w:p w14:paraId="4E64BFEC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8" w:type="pct"/>
            <w:vAlign w:val="bottom"/>
          </w:tcPr>
          <w:p w14:paraId="186251E1" w14:textId="3938AD7F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2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9" w:type="pct"/>
          </w:tcPr>
          <w:p w14:paraId="23CA8CD4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9" w:type="pct"/>
            <w:vAlign w:val="bottom"/>
          </w:tcPr>
          <w:p w14:paraId="08346EC5" w14:textId="3C0B97C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2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4.62</w:t>
            </w:r>
          </w:p>
        </w:tc>
        <w:tc>
          <w:tcPr>
            <w:tcW w:w="119" w:type="pct"/>
          </w:tcPr>
          <w:p w14:paraId="3628213F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6" w:type="pct"/>
            <w:vAlign w:val="bottom"/>
          </w:tcPr>
          <w:p w14:paraId="5E8A2B12" w14:textId="41EFE259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1,136</w:t>
            </w:r>
          </w:p>
        </w:tc>
        <w:tc>
          <w:tcPr>
            <w:tcW w:w="276" w:type="pct"/>
            <w:vAlign w:val="bottom"/>
          </w:tcPr>
          <w:p w14:paraId="75A33185" w14:textId="52681CFC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736</w:t>
            </w:r>
          </w:p>
        </w:tc>
        <w:tc>
          <w:tcPr>
            <w:tcW w:w="276" w:type="pct"/>
            <w:vAlign w:val="bottom"/>
          </w:tcPr>
          <w:p w14:paraId="10AFAF4F" w14:textId="766A1349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276" w:type="pct"/>
            <w:vAlign w:val="bottom"/>
          </w:tcPr>
          <w:p w14:paraId="3EE52412" w14:textId="766EAA1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19" w:type="pct"/>
          </w:tcPr>
          <w:p w14:paraId="7054659E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vAlign w:val="bottom"/>
          </w:tcPr>
          <w:p w14:paraId="5493CD59" w14:textId="0E802580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35.7</w:t>
            </w:r>
          </w:p>
        </w:tc>
      </w:tr>
      <w:tr w:rsidR="008B731E" w:rsidRPr="00AB5200" w14:paraId="092A9128" w14:textId="1566B0C6" w:rsidTr="008B731E">
        <w:trPr>
          <w:jc w:val="center"/>
        </w:trPr>
        <w:tc>
          <w:tcPr>
            <w:tcW w:w="519" w:type="pct"/>
            <w:vMerge/>
          </w:tcPr>
          <w:p w14:paraId="2523BC26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" w:type="pct"/>
          </w:tcPr>
          <w:p w14:paraId="11A339F3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8" w:type="pct"/>
            <w:vAlign w:val="bottom"/>
          </w:tcPr>
          <w:p w14:paraId="66F5C835" w14:textId="0A2391F6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2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9" w:type="pct"/>
          </w:tcPr>
          <w:p w14:paraId="2EE23043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9" w:type="pct"/>
            <w:vAlign w:val="bottom"/>
          </w:tcPr>
          <w:p w14:paraId="0D8178F4" w14:textId="2C896B32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2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5.54</w:t>
            </w:r>
          </w:p>
        </w:tc>
        <w:tc>
          <w:tcPr>
            <w:tcW w:w="119" w:type="pct"/>
          </w:tcPr>
          <w:p w14:paraId="074A4EAB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6" w:type="pct"/>
            <w:vAlign w:val="bottom"/>
          </w:tcPr>
          <w:p w14:paraId="3B09D021" w14:textId="4BB8FFDE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945</w:t>
            </w:r>
          </w:p>
        </w:tc>
        <w:tc>
          <w:tcPr>
            <w:tcW w:w="276" w:type="pct"/>
            <w:vAlign w:val="bottom"/>
          </w:tcPr>
          <w:p w14:paraId="02825144" w14:textId="1FD447AF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927</w:t>
            </w:r>
          </w:p>
        </w:tc>
        <w:tc>
          <w:tcPr>
            <w:tcW w:w="276" w:type="pct"/>
            <w:vAlign w:val="bottom"/>
          </w:tcPr>
          <w:p w14:paraId="5C7457EC" w14:textId="70D900FA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276" w:type="pct"/>
            <w:vAlign w:val="bottom"/>
          </w:tcPr>
          <w:p w14:paraId="765DD7BE" w14:textId="44EA66EA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19" w:type="pct"/>
          </w:tcPr>
          <w:p w14:paraId="41F98E26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vAlign w:val="bottom"/>
          </w:tcPr>
          <w:p w14:paraId="51A87CCF" w14:textId="6F7B0668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45.8</w:t>
            </w:r>
          </w:p>
        </w:tc>
      </w:tr>
      <w:tr w:rsidR="008B731E" w:rsidRPr="00AB5200" w14:paraId="4F0B201F" w14:textId="342A97ED" w:rsidTr="008B731E">
        <w:trPr>
          <w:jc w:val="center"/>
        </w:trPr>
        <w:tc>
          <w:tcPr>
            <w:tcW w:w="519" w:type="pct"/>
            <w:vMerge/>
          </w:tcPr>
          <w:p w14:paraId="410F6C32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" w:type="pct"/>
          </w:tcPr>
          <w:p w14:paraId="29831128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8" w:type="pct"/>
            <w:vAlign w:val="bottom"/>
          </w:tcPr>
          <w:p w14:paraId="07B68AA4" w14:textId="3DF2DFDE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2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9" w:type="pct"/>
          </w:tcPr>
          <w:p w14:paraId="720B3F7F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9" w:type="pct"/>
            <w:vAlign w:val="bottom"/>
          </w:tcPr>
          <w:p w14:paraId="48D0CA53" w14:textId="36623EAD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2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6.09</w:t>
            </w:r>
          </w:p>
        </w:tc>
        <w:tc>
          <w:tcPr>
            <w:tcW w:w="119" w:type="pct"/>
          </w:tcPr>
          <w:p w14:paraId="6DA2D785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6" w:type="pct"/>
            <w:vAlign w:val="bottom"/>
          </w:tcPr>
          <w:p w14:paraId="0CEEBE47" w14:textId="05CA028B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1,507</w:t>
            </w:r>
          </w:p>
        </w:tc>
        <w:tc>
          <w:tcPr>
            <w:tcW w:w="276" w:type="pct"/>
            <w:vAlign w:val="bottom"/>
          </w:tcPr>
          <w:p w14:paraId="3E066CDB" w14:textId="1B77768A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276" w:type="pct"/>
            <w:vAlign w:val="bottom"/>
          </w:tcPr>
          <w:p w14:paraId="178AD6D7" w14:textId="3A0F58C3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276" w:type="pct"/>
            <w:vAlign w:val="bottom"/>
          </w:tcPr>
          <w:p w14:paraId="4460C24F" w14:textId="4B8C9675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119" w:type="pct"/>
          </w:tcPr>
          <w:p w14:paraId="2C679E57" w14:textId="77777777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vAlign w:val="bottom"/>
          </w:tcPr>
          <w:p w14:paraId="02DF2572" w14:textId="6B74EDAE" w:rsidR="008B731E" w:rsidRPr="00AB5200" w:rsidRDefault="008B731E" w:rsidP="008B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54.2</w:t>
            </w:r>
          </w:p>
        </w:tc>
      </w:tr>
    </w:tbl>
    <w:p w14:paraId="57FAEB97" w14:textId="77777777" w:rsidR="00000A97" w:rsidRDefault="00000A97" w:rsidP="00D47DAF"/>
    <w:sectPr w:rsidR="00000A97" w:rsidSect="00057957">
      <w:head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F14DB3" w14:textId="77777777" w:rsidR="00B741F2" w:rsidRDefault="00B741F2">
      <w:pPr>
        <w:spacing w:after="0" w:line="240" w:lineRule="auto"/>
      </w:pPr>
      <w:r>
        <w:separator/>
      </w:r>
    </w:p>
  </w:endnote>
  <w:endnote w:type="continuationSeparator" w:id="0">
    <w:p w14:paraId="75C54880" w14:textId="77777777" w:rsidR="00B741F2" w:rsidRDefault="00B74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9A3DEA" w14:textId="77777777" w:rsidR="00B741F2" w:rsidRDefault="00B741F2">
      <w:pPr>
        <w:spacing w:after="0" w:line="240" w:lineRule="auto"/>
      </w:pPr>
      <w:r>
        <w:separator/>
      </w:r>
    </w:p>
  </w:footnote>
  <w:footnote w:type="continuationSeparator" w:id="0">
    <w:p w14:paraId="360FCD8B" w14:textId="77777777" w:rsidR="00B741F2" w:rsidRDefault="00B74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57012614"/>
      <w:docPartObj>
        <w:docPartGallery w:val="Page Numbers (Top of Page)"/>
        <w:docPartUnique/>
      </w:docPartObj>
    </w:sdtPr>
    <w:sdtEndPr/>
    <w:sdtContent>
      <w:p w14:paraId="51278CF8" w14:textId="01F43240" w:rsidR="00636FB9" w:rsidRDefault="00636FB9">
        <w:pPr>
          <w:pStyle w:val="Kopf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27D7" w:rsidRPr="003527D7">
          <w:rPr>
            <w:noProof/>
            <w:lang w:val="de-DE"/>
          </w:rPr>
          <w:t>26</w:t>
        </w:r>
        <w:r>
          <w:fldChar w:fldCharType="end"/>
        </w:r>
      </w:p>
    </w:sdtContent>
  </w:sdt>
  <w:p w14:paraId="7557E360" w14:textId="77777777" w:rsidR="00636FB9" w:rsidRDefault="00636FB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C31894"/>
    <w:multiLevelType w:val="hybridMultilevel"/>
    <w:tmpl w:val="3082486E"/>
    <w:lvl w:ilvl="0" w:tplc="5936C00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A33EE"/>
    <w:multiLevelType w:val="hybridMultilevel"/>
    <w:tmpl w:val="A5A2E8F6"/>
    <w:lvl w:ilvl="0" w:tplc="6D408B40"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F07626"/>
    <w:multiLevelType w:val="hybridMultilevel"/>
    <w:tmpl w:val="BB0EAB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D242E9"/>
    <w:multiLevelType w:val="hybridMultilevel"/>
    <w:tmpl w:val="7DDCD942"/>
    <w:lvl w:ilvl="0" w:tplc="5B08C3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A8562D"/>
    <w:multiLevelType w:val="hybridMultilevel"/>
    <w:tmpl w:val="710415F0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FC6E95"/>
    <w:multiLevelType w:val="hybridMultilevel"/>
    <w:tmpl w:val="3D4E26E0"/>
    <w:lvl w:ilvl="0" w:tplc="C9E8654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810A3A"/>
    <w:rsid w:val="00000A97"/>
    <w:rsid w:val="00005DE8"/>
    <w:rsid w:val="00007312"/>
    <w:rsid w:val="00012568"/>
    <w:rsid w:val="00014E82"/>
    <w:rsid w:val="000165CD"/>
    <w:rsid w:val="0004006A"/>
    <w:rsid w:val="00054454"/>
    <w:rsid w:val="000575C5"/>
    <w:rsid w:val="00057957"/>
    <w:rsid w:val="00057DA9"/>
    <w:rsid w:val="00066421"/>
    <w:rsid w:val="00091AF6"/>
    <w:rsid w:val="000A1A0C"/>
    <w:rsid w:val="000A4B32"/>
    <w:rsid w:val="000B146D"/>
    <w:rsid w:val="000B1707"/>
    <w:rsid w:val="000E1A2B"/>
    <w:rsid w:val="000E6205"/>
    <w:rsid w:val="001056FD"/>
    <w:rsid w:val="00143813"/>
    <w:rsid w:val="00147BE3"/>
    <w:rsid w:val="00165A42"/>
    <w:rsid w:val="00175FA0"/>
    <w:rsid w:val="00177A15"/>
    <w:rsid w:val="001A7075"/>
    <w:rsid w:val="001C25F0"/>
    <w:rsid w:val="001C4174"/>
    <w:rsid w:val="001C5D0F"/>
    <w:rsid w:val="001D43E9"/>
    <w:rsid w:val="001F4E14"/>
    <w:rsid w:val="00203BFE"/>
    <w:rsid w:val="00230894"/>
    <w:rsid w:val="00236D63"/>
    <w:rsid w:val="00243588"/>
    <w:rsid w:val="00244929"/>
    <w:rsid w:val="002474D6"/>
    <w:rsid w:val="00252381"/>
    <w:rsid w:val="0026642B"/>
    <w:rsid w:val="00274880"/>
    <w:rsid w:val="0027758F"/>
    <w:rsid w:val="002878B9"/>
    <w:rsid w:val="002910BB"/>
    <w:rsid w:val="002923C6"/>
    <w:rsid w:val="002B2632"/>
    <w:rsid w:val="002D100E"/>
    <w:rsid w:val="002D6090"/>
    <w:rsid w:val="002E1594"/>
    <w:rsid w:val="00313E03"/>
    <w:rsid w:val="003210CC"/>
    <w:rsid w:val="00323369"/>
    <w:rsid w:val="00326636"/>
    <w:rsid w:val="003527D7"/>
    <w:rsid w:val="00353777"/>
    <w:rsid w:val="00361A38"/>
    <w:rsid w:val="0037225C"/>
    <w:rsid w:val="00376E19"/>
    <w:rsid w:val="003A1471"/>
    <w:rsid w:val="003A16F8"/>
    <w:rsid w:val="003A3FF6"/>
    <w:rsid w:val="003A4F75"/>
    <w:rsid w:val="003E123D"/>
    <w:rsid w:val="003E3880"/>
    <w:rsid w:val="003F3B5D"/>
    <w:rsid w:val="003F602F"/>
    <w:rsid w:val="00402D2C"/>
    <w:rsid w:val="00405743"/>
    <w:rsid w:val="004265DA"/>
    <w:rsid w:val="00445C3A"/>
    <w:rsid w:val="0044780A"/>
    <w:rsid w:val="00454DE2"/>
    <w:rsid w:val="00470577"/>
    <w:rsid w:val="00495A9B"/>
    <w:rsid w:val="004B1252"/>
    <w:rsid w:val="004B4C7A"/>
    <w:rsid w:val="004D1716"/>
    <w:rsid w:val="004E2248"/>
    <w:rsid w:val="0050126C"/>
    <w:rsid w:val="005031DA"/>
    <w:rsid w:val="00516708"/>
    <w:rsid w:val="005173DA"/>
    <w:rsid w:val="00524C56"/>
    <w:rsid w:val="00524E05"/>
    <w:rsid w:val="005354F3"/>
    <w:rsid w:val="005571CF"/>
    <w:rsid w:val="00561BC4"/>
    <w:rsid w:val="005720B6"/>
    <w:rsid w:val="00577CBA"/>
    <w:rsid w:val="00583008"/>
    <w:rsid w:val="00597006"/>
    <w:rsid w:val="005A22F6"/>
    <w:rsid w:val="005A27B4"/>
    <w:rsid w:val="005C15F0"/>
    <w:rsid w:val="005D54D6"/>
    <w:rsid w:val="005E2910"/>
    <w:rsid w:val="005E4215"/>
    <w:rsid w:val="005F2397"/>
    <w:rsid w:val="0060256C"/>
    <w:rsid w:val="006049BF"/>
    <w:rsid w:val="0060538F"/>
    <w:rsid w:val="006055C8"/>
    <w:rsid w:val="00614AD5"/>
    <w:rsid w:val="00622A87"/>
    <w:rsid w:val="006368B7"/>
    <w:rsid w:val="00636FB9"/>
    <w:rsid w:val="00637F21"/>
    <w:rsid w:val="00642596"/>
    <w:rsid w:val="006547DC"/>
    <w:rsid w:val="006561CF"/>
    <w:rsid w:val="00664F1B"/>
    <w:rsid w:val="006726AF"/>
    <w:rsid w:val="00684522"/>
    <w:rsid w:val="00686B76"/>
    <w:rsid w:val="006912A3"/>
    <w:rsid w:val="006A4B14"/>
    <w:rsid w:val="006B4E35"/>
    <w:rsid w:val="006B56B9"/>
    <w:rsid w:val="006C179C"/>
    <w:rsid w:val="006D2D56"/>
    <w:rsid w:val="006D582F"/>
    <w:rsid w:val="006D7BBA"/>
    <w:rsid w:val="006F17AE"/>
    <w:rsid w:val="0070636F"/>
    <w:rsid w:val="00711B30"/>
    <w:rsid w:val="00715496"/>
    <w:rsid w:val="007231BE"/>
    <w:rsid w:val="00733A79"/>
    <w:rsid w:val="007677BB"/>
    <w:rsid w:val="0077542C"/>
    <w:rsid w:val="00777001"/>
    <w:rsid w:val="00786F4E"/>
    <w:rsid w:val="007B2F2A"/>
    <w:rsid w:val="007B542F"/>
    <w:rsid w:val="007C6CD5"/>
    <w:rsid w:val="007C6ED0"/>
    <w:rsid w:val="007E6611"/>
    <w:rsid w:val="007E684D"/>
    <w:rsid w:val="007F3D8F"/>
    <w:rsid w:val="007F4C95"/>
    <w:rsid w:val="007F644C"/>
    <w:rsid w:val="00807F0E"/>
    <w:rsid w:val="00810A3A"/>
    <w:rsid w:val="008136FD"/>
    <w:rsid w:val="008256D3"/>
    <w:rsid w:val="00835D75"/>
    <w:rsid w:val="00843ADF"/>
    <w:rsid w:val="00846BFD"/>
    <w:rsid w:val="008559CF"/>
    <w:rsid w:val="0086505E"/>
    <w:rsid w:val="00876EE6"/>
    <w:rsid w:val="0088016B"/>
    <w:rsid w:val="00891B7A"/>
    <w:rsid w:val="00896EB3"/>
    <w:rsid w:val="008B731E"/>
    <w:rsid w:val="008D0161"/>
    <w:rsid w:val="008D5FB6"/>
    <w:rsid w:val="00901BC3"/>
    <w:rsid w:val="00904113"/>
    <w:rsid w:val="009068E1"/>
    <w:rsid w:val="0091124F"/>
    <w:rsid w:val="009129A7"/>
    <w:rsid w:val="009357B3"/>
    <w:rsid w:val="00947725"/>
    <w:rsid w:val="00955EA5"/>
    <w:rsid w:val="009662B8"/>
    <w:rsid w:val="0099564F"/>
    <w:rsid w:val="009B180A"/>
    <w:rsid w:val="009B4106"/>
    <w:rsid w:val="009C66D0"/>
    <w:rsid w:val="009C724A"/>
    <w:rsid w:val="009E36A8"/>
    <w:rsid w:val="009E78E9"/>
    <w:rsid w:val="00A006FE"/>
    <w:rsid w:val="00A06FED"/>
    <w:rsid w:val="00A1298F"/>
    <w:rsid w:val="00A142A8"/>
    <w:rsid w:val="00A24BBC"/>
    <w:rsid w:val="00A30F14"/>
    <w:rsid w:val="00A318F0"/>
    <w:rsid w:val="00A44414"/>
    <w:rsid w:val="00A53E2E"/>
    <w:rsid w:val="00A5548D"/>
    <w:rsid w:val="00A6622D"/>
    <w:rsid w:val="00A84E34"/>
    <w:rsid w:val="00AB5200"/>
    <w:rsid w:val="00AB5EA4"/>
    <w:rsid w:val="00AD6B1A"/>
    <w:rsid w:val="00AE2C67"/>
    <w:rsid w:val="00B274D9"/>
    <w:rsid w:val="00B276C8"/>
    <w:rsid w:val="00B31753"/>
    <w:rsid w:val="00B32697"/>
    <w:rsid w:val="00B336B6"/>
    <w:rsid w:val="00B36416"/>
    <w:rsid w:val="00B465A0"/>
    <w:rsid w:val="00B60763"/>
    <w:rsid w:val="00B741F2"/>
    <w:rsid w:val="00B7626E"/>
    <w:rsid w:val="00B833A5"/>
    <w:rsid w:val="00B8388D"/>
    <w:rsid w:val="00BB1472"/>
    <w:rsid w:val="00BB35EC"/>
    <w:rsid w:val="00BB4EAD"/>
    <w:rsid w:val="00BC6188"/>
    <w:rsid w:val="00BD4505"/>
    <w:rsid w:val="00BD63FE"/>
    <w:rsid w:val="00BF2413"/>
    <w:rsid w:val="00BF36D8"/>
    <w:rsid w:val="00BF7FC6"/>
    <w:rsid w:val="00C04E7F"/>
    <w:rsid w:val="00C21A60"/>
    <w:rsid w:val="00C25A39"/>
    <w:rsid w:val="00C27EBE"/>
    <w:rsid w:val="00C4058F"/>
    <w:rsid w:val="00C556AE"/>
    <w:rsid w:val="00C67664"/>
    <w:rsid w:val="00C80753"/>
    <w:rsid w:val="00C80E5D"/>
    <w:rsid w:val="00C86534"/>
    <w:rsid w:val="00C95A5F"/>
    <w:rsid w:val="00CC3FD3"/>
    <w:rsid w:val="00CE5186"/>
    <w:rsid w:val="00D13041"/>
    <w:rsid w:val="00D14D1F"/>
    <w:rsid w:val="00D20BDE"/>
    <w:rsid w:val="00D21489"/>
    <w:rsid w:val="00D241FA"/>
    <w:rsid w:val="00D24F64"/>
    <w:rsid w:val="00D31DAF"/>
    <w:rsid w:val="00D35DDA"/>
    <w:rsid w:val="00D36C24"/>
    <w:rsid w:val="00D42F9F"/>
    <w:rsid w:val="00D430DC"/>
    <w:rsid w:val="00D47DAF"/>
    <w:rsid w:val="00D74B40"/>
    <w:rsid w:val="00D74EB3"/>
    <w:rsid w:val="00D75D91"/>
    <w:rsid w:val="00D80621"/>
    <w:rsid w:val="00D868D4"/>
    <w:rsid w:val="00D93E73"/>
    <w:rsid w:val="00D959A2"/>
    <w:rsid w:val="00DA2F69"/>
    <w:rsid w:val="00DB2246"/>
    <w:rsid w:val="00DB23A1"/>
    <w:rsid w:val="00DB71C4"/>
    <w:rsid w:val="00DC0D9F"/>
    <w:rsid w:val="00DD30C3"/>
    <w:rsid w:val="00DE5020"/>
    <w:rsid w:val="00DE77D1"/>
    <w:rsid w:val="00E0340C"/>
    <w:rsid w:val="00E321FC"/>
    <w:rsid w:val="00E46882"/>
    <w:rsid w:val="00E4785B"/>
    <w:rsid w:val="00E74D60"/>
    <w:rsid w:val="00E761B6"/>
    <w:rsid w:val="00E769C7"/>
    <w:rsid w:val="00E76B16"/>
    <w:rsid w:val="00E87D46"/>
    <w:rsid w:val="00ED4E81"/>
    <w:rsid w:val="00ED4FC8"/>
    <w:rsid w:val="00ED5303"/>
    <w:rsid w:val="00EF1B11"/>
    <w:rsid w:val="00EF7D62"/>
    <w:rsid w:val="00F03451"/>
    <w:rsid w:val="00F06010"/>
    <w:rsid w:val="00F302F3"/>
    <w:rsid w:val="00F32C7A"/>
    <w:rsid w:val="00F4184C"/>
    <w:rsid w:val="00F45221"/>
    <w:rsid w:val="00F45698"/>
    <w:rsid w:val="00F45CCA"/>
    <w:rsid w:val="00F47D12"/>
    <w:rsid w:val="00F51B0E"/>
    <w:rsid w:val="00F56F62"/>
    <w:rsid w:val="00F8464F"/>
    <w:rsid w:val="00FA131C"/>
    <w:rsid w:val="00FB2318"/>
    <w:rsid w:val="00FB2A61"/>
    <w:rsid w:val="00FD3E82"/>
    <w:rsid w:val="00FD462B"/>
    <w:rsid w:val="00FF01C2"/>
    <w:rsid w:val="00FF2432"/>
    <w:rsid w:val="00FF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29BF6"/>
  <w15:chartTrackingRefBased/>
  <w15:docId w15:val="{C0C729CF-D9C0-47DD-92D9-71C869B5F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10A3A"/>
    <w:pPr>
      <w:spacing w:after="200" w:line="276" w:lineRule="auto"/>
    </w:pPr>
    <w:rPr>
      <w:lang w:val="en-US"/>
    </w:rPr>
  </w:style>
  <w:style w:type="paragraph" w:styleId="berschrift3">
    <w:name w:val="heading 3"/>
    <w:basedOn w:val="Standard"/>
    <w:link w:val="berschrift3Zchn"/>
    <w:uiPriority w:val="9"/>
    <w:qFormat/>
    <w:rsid w:val="00810A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810A3A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customStyle="1" w:styleId="EndNoteBibliographyTitle">
    <w:name w:val="EndNote Bibliography Title"/>
    <w:basedOn w:val="Standard"/>
    <w:link w:val="EndNoteBibliographyTitleChar"/>
    <w:rsid w:val="00810A3A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Absatz-Standardschriftart"/>
    <w:link w:val="EndNoteBibliographyTitle"/>
    <w:rsid w:val="00810A3A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Standard"/>
    <w:link w:val="EndNoteBibliographyChar"/>
    <w:rsid w:val="00810A3A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Absatz-Standardschriftart"/>
    <w:link w:val="EndNoteBibliography"/>
    <w:rsid w:val="00810A3A"/>
    <w:rPr>
      <w:rFonts w:ascii="Calibri" w:hAnsi="Calibri" w:cs="Calibri"/>
      <w:noProof/>
      <w:lang w:val="en-US"/>
    </w:rPr>
  </w:style>
  <w:style w:type="character" w:styleId="Platzhaltertext">
    <w:name w:val="Placeholder Text"/>
    <w:basedOn w:val="Absatz-Standardschriftart"/>
    <w:uiPriority w:val="99"/>
    <w:semiHidden/>
    <w:rsid w:val="00810A3A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10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10A3A"/>
    <w:rPr>
      <w:rFonts w:ascii="Tahoma" w:hAnsi="Tahoma" w:cs="Tahoma"/>
      <w:sz w:val="16"/>
      <w:szCs w:val="16"/>
      <w:lang w:val="en-US"/>
    </w:rPr>
  </w:style>
  <w:style w:type="paragraph" w:styleId="StandardWeb">
    <w:name w:val="Normal (Web)"/>
    <w:basedOn w:val="Standard"/>
    <w:uiPriority w:val="99"/>
    <w:semiHidden/>
    <w:unhideWhenUsed/>
    <w:rsid w:val="00810A3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Tabellenraster">
    <w:name w:val="Table Grid"/>
    <w:basedOn w:val="NormaleTabelle"/>
    <w:uiPriority w:val="59"/>
    <w:rsid w:val="00810A3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810A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10A3A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810A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10A3A"/>
    <w:rPr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10A3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10A3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10A3A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10A3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10A3A"/>
    <w:rPr>
      <w:b/>
      <w:bCs/>
      <w:sz w:val="20"/>
      <w:szCs w:val="20"/>
      <w:lang w:val="en-US"/>
    </w:rPr>
  </w:style>
  <w:style w:type="character" w:styleId="Hyperlink">
    <w:name w:val="Hyperlink"/>
    <w:basedOn w:val="Absatz-Standardschriftart"/>
    <w:uiPriority w:val="99"/>
    <w:unhideWhenUsed/>
    <w:rsid w:val="00810A3A"/>
    <w:rPr>
      <w:color w:val="0563C1" w:themeColor="hyperlink"/>
      <w:u w:val="single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810A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810A3A"/>
    <w:rPr>
      <w:rFonts w:ascii="Courier New" w:eastAsia="Times New Roman" w:hAnsi="Courier New" w:cs="Courier New"/>
      <w:sz w:val="20"/>
      <w:szCs w:val="20"/>
      <w:lang w:val="en-US"/>
    </w:rPr>
  </w:style>
  <w:style w:type="paragraph" w:styleId="berarbeitung">
    <w:name w:val="Revision"/>
    <w:hidden/>
    <w:uiPriority w:val="99"/>
    <w:semiHidden/>
    <w:rsid w:val="00810A3A"/>
    <w:pPr>
      <w:spacing w:after="0" w:line="240" w:lineRule="auto"/>
    </w:pPr>
    <w:rPr>
      <w:lang w:val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810A3A"/>
    <w:rPr>
      <w:color w:val="954F72" w:themeColor="followedHyperlink"/>
      <w:u w:val="single"/>
    </w:rPr>
  </w:style>
  <w:style w:type="character" w:styleId="Fett">
    <w:name w:val="Strong"/>
    <w:basedOn w:val="Absatz-Standardschriftart"/>
    <w:uiPriority w:val="22"/>
    <w:qFormat/>
    <w:rsid w:val="00810A3A"/>
    <w:rPr>
      <w:b/>
      <w:bCs/>
    </w:rPr>
  </w:style>
  <w:style w:type="paragraph" w:styleId="Listenabsatz">
    <w:name w:val="List Paragraph"/>
    <w:basedOn w:val="Standard"/>
    <w:uiPriority w:val="34"/>
    <w:qFormat/>
    <w:rsid w:val="00810A3A"/>
    <w:pPr>
      <w:ind w:left="720"/>
      <w:contextualSpacing/>
    </w:pPr>
  </w:style>
  <w:style w:type="character" w:customStyle="1" w:styleId="gd15mcfceub">
    <w:name w:val="gd15mcfceub"/>
    <w:basedOn w:val="Absatz-Standardschriftart"/>
    <w:rsid w:val="00810A3A"/>
  </w:style>
  <w:style w:type="character" w:styleId="Funotenzeichen">
    <w:name w:val="footnote reference"/>
    <w:aliases w:val="Footnote symbol,Times 10 Point,Exposant 3 Point, Exposant 3 Point,Footnote number,Footnote Reference Number,Footnote reference number,Footnote Reference Superscript,EN Footnote Reference,note TESI,Voetnootverwijzing,fr,o,FR,F"/>
    <w:uiPriority w:val="99"/>
    <w:rsid w:val="00810A3A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10A3A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10A3A"/>
    <w:rPr>
      <w:sz w:val="20"/>
      <w:szCs w:val="20"/>
      <w:lang w:val="en-US"/>
    </w:rPr>
  </w:style>
  <w:style w:type="character" w:customStyle="1" w:styleId="UnresolvedMention1">
    <w:name w:val="Unresolved Mention1"/>
    <w:basedOn w:val="Absatz-Standardschriftart"/>
    <w:uiPriority w:val="99"/>
    <w:semiHidden/>
    <w:unhideWhenUsed/>
    <w:rsid w:val="00810A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if@ipk-gatersleben.de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64EEB-485D-4D99-B8BA-D1A14B0FC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817</Words>
  <Characters>5154</Characters>
  <Application>Microsoft Office Word</Application>
  <DocSecurity>0</DocSecurity>
  <Lines>42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Yuli Gonzalez</dc:creator>
  <cp:keywords/>
  <dc:description/>
  <cp:lastModifiedBy>Albert Wilhelm Schulthess</cp:lastModifiedBy>
  <cp:revision>2</cp:revision>
  <dcterms:created xsi:type="dcterms:W3CDTF">2021-02-24T19:45:00Z</dcterms:created>
  <dcterms:modified xsi:type="dcterms:W3CDTF">2021-02-24T19:45:00Z</dcterms:modified>
</cp:coreProperties>
</file>