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2540" w14:textId="77777777" w:rsidR="00677A7B" w:rsidRDefault="00677A7B" w:rsidP="00677A7B">
      <w:pPr>
        <w:pStyle w:val="NormalWeb"/>
      </w:pPr>
      <w:r>
        <w:rPr>
          <w:noProof/>
        </w:rPr>
        <w:drawing>
          <wp:inline distT="0" distB="0" distL="0" distR="0" wp14:anchorId="1776C445" wp14:editId="7259B6E2">
            <wp:extent cx="8651021" cy="4616853"/>
            <wp:effectExtent l="0" t="0" r="0" b="0"/>
            <wp:docPr id="3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180" cy="46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99777" w14:textId="1D334CF6" w:rsidR="008B5B97" w:rsidRDefault="008B5B97" w:rsidP="008B5B97">
      <w:pPr>
        <w:spacing w:line="259" w:lineRule="auto"/>
        <w:ind w:left="72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8B5B9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Fig. S1</w:t>
      </w:r>
      <w:r w:rsidRPr="008B5B9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Correlation among different traits used in mapping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br w:type="page"/>
      </w:r>
    </w:p>
    <w:p w14:paraId="13EA98A0" w14:textId="77777777" w:rsidR="008B5B97" w:rsidRDefault="008B5B97" w:rsidP="008B5B97">
      <w:pPr>
        <w:spacing w:line="259" w:lineRule="auto"/>
        <w:ind w:left="720"/>
        <w:rPr>
          <w:rFonts w:ascii="Times New Roman" w:eastAsiaTheme="minorEastAsia" w:hAnsi="Times New Roman" w:cs="Times New Roman"/>
          <w:color w:val="000000" w:themeColor="text1"/>
          <w:kern w:val="24"/>
        </w:rPr>
        <w:sectPr w:rsidR="008B5B97" w:rsidSect="00677A7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27C724" w14:textId="77777777" w:rsidR="00825FB6" w:rsidRDefault="00825FB6" w:rsidP="00825FB6">
      <w:pPr>
        <w:pStyle w:val="NormalWeb"/>
      </w:pPr>
      <w:r>
        <w:rPr>
          <w:noProof/>
        </w:rPr>
        <w:lastRenderedPageBreak/>
        <w:drawing>
          <wp:inline distT="0" distB="0" distL="0" distR="0" wp14:anchorId="2C0F887F" wp14:editId="2F354010">
            <wp:extent cx="6340730" cy="9141762"/>
            <wp:effectExtent l="0" t="0" r="3175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150" cy="919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C36BC" w14:textId="77777777" w:rsidR="008B5B97" w:rsidRPr="008B5B97" w:rsidRDefault="008B5B97" w:rsidP="008B5B97">
      <w:pPr>
        <w:spacing w:line="259" w:lineRule="auto"/>
        <w:ind w:left="720"/>
        <w:rPr>
          <w:rFonts w:ascii="Times New Roman" w:eastAsiaTheme="minorEastAsia" w:hAnsi="Times New Roman" w:cs="Times New Roman"/>
          <w:color w:val="000000" w:themeColor="text1"/>
          <w:kern w:val="24"/>
        </w:rPr>
      </w:pPr>
    </w:p>
    <w:p w14:paraId="1556ADEB" w14:textId="663B7579" w:rsidR="00244F6B" w:rsidRPr="00244F6B" w:rsidRDefault="00244F6B" w:rsidP="00244F6B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kern w:val="24"/>
        </w:rPr>
      </w:pPr>
      <w:r w:rsidRPr="00244F6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Fig. S2</w:t>
      </w:r>
      <w:r w:rsidRPr="00244F6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Manhattan </w:t>
      </w:r>
      <w:r w:rsidR="003B58AC" w:rsidRPr="00002B59">
        <w:rPr>
          <w:rFonts w:ascii="Times New Roman" w:eastAsia="Times New Roman" w:hAnsi="Times New Roman" w:cs="Times New Roman"/>
          <w:color w:val="000000" w:themeColor="text1"/>
        </w:rPr>
        <w:t xml:space="preserve">and respective QQ 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plots for </w:t>
      </w:r>
      <w:r w:rsidR="00AE797C" w:rsidRPr="00002B59">
        <w:rPr>
          <w:rFonts w:ascii="Times New Roman" w:eastAsia="Times New Roman" w:hAnsi="Times New Roman" w:cs="Times New Roman"/>
          <w:color w:val="000000" w:themeColor="text1"/>
        </w:rPr>
        <w:t>GWAS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 of 12 traits using GLM and </w:t>
      </w:r>
      <w:proofErr w:type="spellStart"/>
      <w:r w:rsidRPr="00244F6B">
        <w:rPr>
          <w:rFonts w:ascii="Times New Roman" w:eastAsia="Times New Roman" w:hAnsi="Times New Roman" w:cs="Times New Roman"/>
          <w:color w:val="000000" w:themeColor="text1"/>
        </w:rPr>
        <w:t>FarmCPU</w:t>
      </w:r>
      <w:proofErr w:type="spellEnd"/>
      <w:r w:rsidR="00AC4FF5" w:rsidRPr="00002B59">
        <w:rPr>
          <w:rFonts w:ascii="Times New Roman" w:eastAsia="Times New Roman" w:hAnsi="Times New Roman" w:cs="Times New Roman"/>
          <w:color w:val="000000" w:themeColor="text1"/>
        </w:rPr>
        <w:t xml:space="preserve"> models</w:t>
      </w:r>
      <w:r w:rsidR="002541E0" w:rsidRPr="00002B59">
        <w:rPr>
          <w:rFonts w:ascii="Times New Roman" w:eastAsia="Times New Roman" w:hAnsi="Times New Roman" w:cs="Times New Roman"/>
          <w:color w:val="000000" w:themeColor="text1"/>
        </w:rPr>
        <w:t xml:space="preserve"> in</w:t>
      </w:r>
      <w:r w:rsidR="00002B59" w:rsidRPr="00002B59">
        <w:rPr>
          <w:rFonts w:ascii="Times New Roman" w:eastAsia="Times New Roman" w:hAnsi="Times New Roman" w:cs="Times New Roman"/>
          <w:color w:val="000000" w:themeColor="text1"/>
        </w:rPr>
        <w:t xml:space="preserve"> plants propagated from</w:t>
      </w:r>
      <w:r w:rsidR="002541E0" w:rsidRPr="00002B59">
        <w:rPr>
          <w:rFonts w:ascii="Times New Roman" w:eastAsia="Times New Roman" w:hAnsi="Times New Roman" w:cs="Times New Roman"/>
          <w:color w:val="000000" w:themeColor="text1"/>
        </w:rPr>
        <w:t xml:space="preserve"> a)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 stakes and b) in vitro. </w:t>
      </w:r>
      <w:r w:rsidR="00E81BC5" w:rsidRPr="00002B59">
        <w:rPr>
          <w:rFonts w:ascii="Times New Roman" w:eastAsia="Times New Roman" w:hAnsi="Times New Roman" w:cs="Times New Roman"/>
          <w:color w:val="000000" w:themeColor="text1"/>
        </w:rPr>
        <w:t>T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he horizontal </w:t>
      </w:r>
      <w:r w:rsidR="00E81BC5" w:rsidRPr="00002B59">
        <w:rPr>
          <w:rFonts w:ascii="Times New Roman" w:eastAsia="Times New Roman" w:hAnsi="Times New Roman" w:cs="Times New Roman"/>
          <w:color w:val="000000" w:themeColor="text1"/>
        </w:rPr>
        <w:t xml:space="preserve">continuous 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>line represent</w:t>
      </w:r>
      <w:r w:rsidR="00E81BC5" w:rsidRPr="00002B59">
        <w:rPr>
          <w:rFonts w:ascii="Times New Roman" w:eastAsia="Times New Roman" w:hAnsi="Times New Roman" w:cs="Times New Roman"/>
          <w:color w:val="000000" w:themeColor="text1"/>
        </w:rPr>
        <w:t>s</w:t>
      </w:r>
      <w:r w:rsidRPr="00244F6B">
        <w:rPr>
          <w:rFonts w:ascii="Times New Roman" w:eastAsia="Times New Roman" w:hAnsi="Times New Roman" w:cs="Times New Roman"/>
          <w:color w:val="000000" w:themeColor="text1"/>
        </w:rPr>
        <w:t xml:space="preserve"> the Bonferroni threshold </w:t>
      </w:r>
    </w:p>
    <w:p w14:paraId="4AF3FDD4" w14:textId="31033FD6" w:rsidR="0078732D" w:rsidRDefault="0078732D" w:rsidP="00C61A7F"/>
    <w:sectPr w:rsidR="0078732D" w:rsidSect="00825F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E3"/>
    <w:rsid w:val="00002B59"/>
    <w:rsid w:val="001729EE"/>
    <w:rsid w:val="00244F6B"/>
    <w:rsid w:val="002541E0"/>
    <w:rsid w:val="002F297A"/>
    <w:rsid w:val="00386834"/>
    <w:rsid w:val="003B58AC"/>
    <w:rsid w:val="005D56E3"/>
    <w:rsid w:val="00677A7B"/>
    <w:rsid w:val="0078732D"/>
    <w:rsid w:val="00825FB6"/>
    <w:rsid w:val="00846729"/>
    <w:rsid w:val="0086676F"/>
    <w:rsid w:val="008B5B97"/>
    <w:rsid w:val="009E3E09"/>
    <w:rsid w:val="009E7964"/>
    <w:rsid w:val="00A65B55"/>
    <w:rsid w:val="00AC4FF5"/>
    <w:rsid w:val="00AE797C"/>
    <w:rsid w:val="00BB7867"/>
    <w:rsid w:val="00C61A7F"/>
    <w:rsid w:val="00E8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A1DE"/>
  <w15:chartTrackingRefBased/>
  <w15:docId w15:val="{E00F65A1-F702-48FE-8AEF-23B028A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6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61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6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Gimode, Winnie (Alliance Bioversity-CIAT)</dc:creator>
  <cp:keywords/>
  <dc:description/>
  <cp:lastModifiedBy>Gimode, Winnie (Alliance Bioversity-CIAT)</cp:lastModifiedBy>
  <cp:revision>15</cp:revision>
  <dcterms:created xsi:type="dcterms:W3CDTF">2025-05-02T23:12:00Z</dcterms:created>
  <dcterms:modified xsi:type="dcterms:W3CDTF">2025-05-02T23:27:00Z</dcterms:modified>
</cp:coreProperties>
</file>