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084" w:rsidRDefault="00D47084" w:rsidP="000879B6">
      <w:pPr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611</wp:posOffset>
            </wp:positionV>
            <wp:extent cx="5972810" cy="5106670"/>
            <wp:effectExtent l="0" t="0" r="889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p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10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7084" w:rsidRDefault="00D47084" w:rsidP="000B14E1">
      <w:pPr>
        <w:jc w:val="both"/>
        <w:rPr>
          <w:rFonts w:ascii="Times New Roman" w:hAnsi="Times New Roman" w:cs="Times New Roman"/>
          <w:b/>
        </w:rPr>
      </w:pPr>
      <w:r w:rsidRPr="00FC422A">
        <w:rPr>
          <w:rFonts w:ascii="Times New Roman" w:hAnsi="Times New Roman" w:cs="Times New Roman"/>
          <w:b/>
        </w:rPr>
        <w:t>Supplementary</w:t>
      </w:r>
      <w:r>
        <w:rPr>
          <w:rFonts w:ascii="Times New Roman" w:hAnsi="Times New Roman" w:cs="Times New Roman"/>
          <w:b/>
        </w:rPr>
        <w:t xml:space="preserve"> Fig. S1 </w:t>
      </w:r>
      <w:r w:rsidR="000B14E1" w:rsidRPr="000B14E1">
        <w:rPr>
          <w:rFonts w:ascii="Times New Roman" w:hAnsi="Times New Roman" w:cs="Times New Roman"/>
        </w:rPr>
        <w:t>G</w:t>
      </w:r>
      <w:r w:rsidR="000B14E1" w:rsidRPr="000B14E1">
        <w:rPr>
          <w:rFonts w:ascii="Times New Roman" w:hAnsi="Times New Roman" w:cs="Times New Roman"/>
        </w:rPr>
        <w:t>eographic locations of the four validation sites where the experiments were conducted.</w:t>
      </w:r>
      <w:bookmarkStart w:id="0" w:name="_GoBack"/>
      <w:bookmarkEnd w:id="0"/>
    </w:p>
    <w:p w:rsidR="00D47084" w:rsidRDefault="00D4708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D71BCE" w:rsidRDefault="002C0F7A" w:rsidP="000879B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5972810" cy="3919855"/>
            <wp:effectExtent l="0" t="0" r="889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A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91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581A" w:rsidRPr="00FC422A">
        <w:rPr>
          <w:rFonts w:ascii="Times New Roman" w:hAnsi="Times New Roman" w:cs="Times New Roman"/>
          <w:b/>
        </w:rPr>
        <w:t>Supplementary</w:t>
      </w:r>
      <w:r w:rsidR="0023581A">
        <w:rPr>
          <w:rFonts w:ascii="Times New Roman" w:hAnsi="Times New Roman" w:cs="Times New Roman"/>
          <w:b/>
        </w:rPr>
        <w:t xml:space="preserve"> Fig. S</w:t>
      </w:r>
      <w:r w:rsidR="00D47084">
        <w:rPr>
          <w:rFonts w:ascii="Times New Roman" w:hAnsi="Times New Roman" w:cs="Times New Roman"/>
          <w:b/>
        </w:rPr>
        <w:t>2</w:t>
      </w:r>
      <w:r w:rsidR="0023581A">
        <w:rPr>
          <w:rFonts w:ascii="Times New Roman" w:hAnsi="Times New Roman" w:cs="Times New Roman"/>
          <w:b/>
        </w:rPr>
        <w:t xml:space="preserve"> </w:t>
      </w:r>
      <w:r w:rsidR="00A55482">
        <w:rPr>
          <w:rFonts w:ascii="Times New Roman" w:hAnsi="Times New Roman" w:cs="Times New Roman"/>
        </w:rPr>
        <w:t>G</w:t>
      </w:r>
      <w:r w:rsidR="00A55482" w:rsidRPr="0069456B">
        <w:rPr>
          <w:rFonts w:ascii="Times New Roman" w:hAnsi="Times New Roman" w:cs="Times New Roman"/>
        </w:rPr>
        <w:t>eno</w:t>
      </w:r>
      <w:r w:rsidR="00A55482">
        <w:rPr>
          <w:rFonts w:ascii="Times New Roman" w:hAnsi="Times New Roman" w:cs="Times New Roman"/>
        </w:rPr>
        <w:t xml:space="preserve">mic estimated breeding values (A) </w:t>
      </w:r>
      <w:r w:rsidR="00A765CE" w:rsidRPr="00A765CE">
        <w:rPr>
          <w:rFonts w:ascii="Times New Roman" w:hAnsi="Times New Roman" w:cs="Times New Roman"/>
        </w:rPr>
        <w:t xml:space="preserve">and </w:t>
      </w:r>
      <w:r w:rsidR="00A55482">
        <w:rPr>
          <w:rFonts w:ascii="Times New Roman" w:hAnsi="Times New Roman" w:cs="Times New Roman"/>
        </w:rPr>
        <w:t>P</w:t>
      </w:r>
      <w:r w:rsidR="00A55482" w:rsidRPr="00A765CE">
        <w:rPr>
          <w:rFonts w:ascii="Times New Roman" w:hAnsi="Times New Roman" w:cs="Times New Roman"/>
        </w:rPr>
        <w:t>rediction reliability</w:t>
      </w:r>
      <w:r w:rsidR="00A55482">
        <w:rPr>
          <w:rFonts w:ascii="Times New Roman" w:hAnsi="Times New Roman" w:cs="Times New Roman"/>
        </w:rPr>
        <w:t xml:space="preserve"> (B)</w:t>
      </w:r>
      <w:r w:rsidR="00A55482" w:rsidRPr="00A765CE">
        <w:rPr>
          <w:rFonts w:ascii="Times New Roman" w:hAnsi="Times New Roman" w:cs="Times New Roman"/>
        </w:rPr>
        <w:t xml:space="preserve"> </w:t>
      </w:r>
      <w:r w:rsidR="0023581A" w:rsidRPr="0069456B">
        <w:rPr>
          <w:rFonts w:ascii="Times New Roman" w:hAnsi="Times New Roman" w:cs="Times New Roman"/>
        </w:rPr>
        <w:t>for t</w:t>
      </w:r>
      <w:r w:rsidR="0023581A">
        <w:rPr>
          <w:rFonts w:ascii="Times New Roman" w:hAnsi="Times New Roman" w:cs="Times New Roman"/>
        </w:rPr>
        <w:t>hree disease resistance traits of non-</w:t>
      </w:r>
      <w:proofErr w:type="spellStart"/>
      <w:r w:rsidR="0023581A">
        <w:rPr>
          <w:rFonts w:ascii="Times New Roman" w:hAnsi="Times New Roman" w:cs="Times New Roman"/>
        </w:rPr>
        <w:t>phenotyped</w:t>
      </w:r>
      <w:proofErr w:type="spellEnd"/>
      <w:r w:rsidR="0023581A" w:rsidRPr="0069456B">
        <w:rPr>
          <w:rFonts w:ascii="Times New Roman" w:hAnsi="Times New Roman" w:cs="Times New Roman"/>
        </w:rPr>
        <w:t xml:space="preserve"> spring and winter population.</w:t>
      </w:r>
      <w:r w:rsidR="0023581A">
        <w:rPr>
          <w:rFonts w:ascii="Times New Roman" w:hAnsi="Times New Roman" w:cs="Times New Roman"/>
        </w:rPr>
        <w:t xml:space="preserve"> GEBVs: genomic estimated breeding values; </w:t>
      </w:r>
      <w:r w:rsidRPr="002C0F7A">
        <w:rPr>
          <w:rFonts w:ascii="Times New Roman" w:hAnsi="Times New Roman" w:cs="Times New Roman"/>
          <w:highlight w:val="yellow"/>
        </w:rPr>
        <w:t>PM</w:t>
      </w:r>
      <w:r w:rsidR="0023581A" w:rsidRPr="006E0802">
        <w:rPr>
          <w:rFonts w:ascii="Times New Roman" w:hAnsi="Times New Roman" w:cs="Times New Roman"/>
        </w:rPr>
        <w:t>: </w:t>
      </w:r>
      <w:proofErr w:type="spellStart"/>
      <w:r w:rsidR="0023581A" w:rsidRPr="00CB4227">
        <w:rPr>
          <w:rFonts w:ascii="Times New Roman" w:hAnsi="Times New Roman" w:cs="Times New Roman"/>
          <w:i/>
        </w:rPr>
        <w:t>Blumeria</w:t>
      </w:r>
      <w:proofErr w:type="spellEnd"/>
      <w:r w:rsidR="0023581A" w:rsidRPr="00CB4227">
        <w:rPr>
          <w:rFonts w:ascii="Times New Roman" w:hAnsi="Times New Roman" w:cs="Times New Roman"/>
          <w:i/>
        </w:rPr>
        <w:t xml:space="preserve"> </w:t>
      </w:r>
      <w:proofErr w:type="spellStart"/>
      <w:r w:rsidR="0023581A" w:rsidRPr="00CB4227">
        <w:rPr>
          <w:rFonts w:ascii="Times New Roman" w:hAnsi="Times New Roman" w:cs="Times New Roman"/>
          <w:i/>
        </w:rPr>
        <w:t>graminis</w:t>
      </w:r>
      <w:proofErr w:type="spellEnd"/>
      <w:r w:rsidR="0023581A" w:rsidRPr="00CB4227">
        <w:rPr>
          <w:rFonts w:ascii="Times New Roman" w:hAnsi="Times New Roman" w:cs="Times New Roman"/>
          <w:i/>
        </w:rPr>
        <w:t xml:space="preserve"> </w:t>
      </w:r>
      <w:proofErr w:type="spellStart"/>
      <w:r w:rsidR="0023581A" w:rsidRPr="00CB4227">
        <w:rPr>
          <w:rFonts w:ascii="Times New Roman" w:hAnsi="Times New Roman" w:cs="Times New Roman"/>
          <w:i/>
        </w:rPr>
        <w:t>hordei</w:t>
      </w:r>
      <w:proofErr w:type="spellEnd"/>
      <w:r w:rsidR="0023581A" w:rsidRPr="006E0802">
        <w:rPr>
          <w:rFonts w:ascii="Times New Roman" w:hAnsi="Times New Roman" w:cs="Times New Roman"/>
        </w:rPr>
        <w:t xml:space="preserve">; </w:t>
      </w:r>
      <w:r w:rsidRPr="002C0F7A">
        <w:rPr>
          <w:rFonts w:ascii="Times New Roman" w:hAnsi="Times New Roman" w:cs="Times New Roman"/>
          <w:highlight w:val="yellow"/>
        </w:rPr>
        <w:t>LR</w:t>
      </w:r>
      <w:r w:rsidR="0023581A" w:rsidRPr="006E0802">
        <w:rPr>
          <w:rFonts w:ascii="Times New Roman" w:hAnsi="Times New Roman" w:cs="Times New Roman"/>
        </w:rPr>
        <w:t>: </w:t>
      </w:r>
      <w:proofErr w:type="spellStart"/>
      <w:r w:rsidR="0023581A" w:rsidRPr="00CB4227">
        <w:rPr>
          <w:rFonts w:ascii="Times New Roman" w:hAnsi="Times New Roman" w:cs="Times New Roman"/>
          <w:i/>
        </w:rPr>
        <w:t>Puccinia</w:t>
      </w:r>
      <w:proofErr w:type="spellEnd"/>
      <w:r w:rsidR="0023581A" w:rsidRPr="00CB4227">
        <w:rPr>
          <w:rFonts w:ascii="Times New Roman" w:hAnsi="Times New Roman" w:cs="Times New Roman"/>
          <w:i/>
        </w:rPr>
        <w:t xml:space="preserve"> </w:t>
      </w:r>
      <w:proofErr w:type="spellStart"/>
      <w:r w:rsidR="0023581A" w:rsidRPr="00CB4227">
        <w:rPr>
          <w:rFonts w:ascii="Times New Roman" w:hAnsi="Times New Roman" w:cs="Times New Roman"/>
          <w:i/>
        </w:rPr>
        <w:t>hordei</w:t>
      </w:r>
      <w:proofErr w:type="spellEnd"/>
      <w:r w:rsidR="0023581A">
        <w:rPr>
          <w:rFonts w:ascii="Times New Roman" w:hAnsi="Times New Roman" w:cs="Times New Roman"/>
        </w:rPr>
        <w:t>;</w:t>
      </w:r>
      <w:r w:rsidR="0023581A" w:rsidRPr="006E0802">
        <w:rPr>
          <w:rFonts w:ascii="Times New Roman" w:hAnsi="Times New Roman" w:cs="Times New Roman"/>
        </w:rPr>
        <w:t xml:space="preserve"> RHY: </w:t>
      </w:r>
      <w:proofErr w:type="spellStart"/>
      <w:r w:rsidR="0023581A" w:rsidRPr="00CB4227">
        <w:rPr>
          <w:rFonts w:ascii="Times New Roman" w:hAnsi="Times New Roman" w:cs="Times New Roman"/>
          <w:i/>
        </w:rPr>
        <w:t>Rhynchosporium</w:t>
      </w:r>
      <w:proofErr w:type="spellEnd"/>
      <w:r w:rsidR="0023581A" w:rsidRPr="00CB4227">
        <w:rPr>
          <w:rFonts w:ascii="Times New Roman" w:hAnsi="Times New Roman" w:cs="Times New Roman"/>
          <w:i/>
        </w:rPr>
        <w:t xml:space="preserve"> commune</w:t>
      </w:r>
      <w:r w:rsidR="0023581A">
        <w:rPr>
          <w:rFonts w:ascii="Times New Roman" w:hAnsi="Times New Roman" w:cs="Times New Roman"/>
        </w:rPr>
        <w:t xml:space="preserve">; </w:t>
      </w:r>
      <w:r w:rsidR="0023581A" w:rsidRPr="0074787B">
        <w:rPr>
          <w:rFonts w:ascii="Times New Roman" w:hAnsi="Times New Roman" w:cs="Times New Roman"/>
          <w:vertAlign w:val="superscript"/>
        </w:rPr>
        <w:t>***</w:t>
      </w:r>
      <w:r w:rsidR="0023581A">
        <w:rPr>
          <w:rFonts w:ascii="Times New Roman" w:hAnsi="Times New Roman" w:cs="Times New Roman"/>
          <w:vertAlign w:val="superscript"/>
        </w:rPr>
        <w:t>*</w:t>
      </w:r>
      <w:r w:rsidR="0023581A">
        <w:rPr>
          <w:rFonts w:ascii="Times New Roman" w:hAnsi="Times New Roman" w:cs="Times New Roman"/>
        </w:rPr>
        <w:t xml:space="preserve">: significance levels at </w:t>
      </w:r>
      <w:r w:rsidR="0023581A" w:rsidRPr="006404CF">
        <w:rPr>
          <w:rFonts w:ascii="Times New Roman" w:hAnsi="Times New Roman" w:cs="Times New Roman"/>
          <w:i/>
        </w:rPr>
        <w:t>p</w:t>
      </w:r>
      <w:r w:rsidR="0023581A">
        <w:rPr>
          <w:rFonts w:ascii="Times New Roman" w:hAnsi="Times New Roman" w:cs="Times New Roman"/>
        </w:rPr>
        <w:t xml:space="preserve"> = 0.0001.</w:t>
      </w:r>
    </w:p>
    <w:p w:rsidR="00D71BCE" w:rsidRDefault="00D71B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D71BCE" w:rsidRDefault="00DE07E2" w:rsidP="00200440">
      <w:pPr>
        <w:spacing w:line="276" w:lineRule="auto"/>
        <w:jc w:val="both"/>
        <w:rPr>
          <w:rFonts w:ascii="Times New Roman" w:hAnsi="Times New Roman" w:cs="Times New Roman"/>
        </w:rPr>
      </w:pPr>
      <w:r w:rsidRPr="00B00006">
        <w:rPr>
          <w:rFonts w:ascii="Times New Roman" w:hAnsi="Times New Roman" w:cs="Times New Roman"/>
          <w:b/>
          <w:bCs/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-468</wp:posOffset>
            </wp:positionH>
            <wp:positionV relativeFrom="paragraph">
              <wp:posOffset>167</wp:posOffset>
            </wp:positionV>
            <wp:extent cx="5972810" cy="3413125"/>
            <wp:effectExtent l="0" t="0" r="889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plot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41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0440" w:rsidRPr="00B00006">
        <w:rPr>
          <w:rFonts w:ascii="Times New Roman" w:hAnsi="Times New Roman" w:cs="Times New Roman"/>
          <w:b/>
        </w:rPr>
        <w:t>S</w:t>
      </w:r>
      <w:r w:rsidR="00200440" w:rsidRPr="00200440">
        <w:rPr>
          <w:rFonts w:ascii="Times New Roman" w:hAnsi="Times New Roman" w:cs="Times New Roman"/>
          <w:b/>
          <w:bCs/>
        </w:rPr>
        <w:t>upplementary Fig. S</w:t>
      </w:r>
      <w:r w:rsidR="00D47084">
        <w:rPr>
          <w:rFonts w:ascii="Times New Roman" w:hAnsi="Times New Roman" w:cs="Times New Roman"/>
          <w:b/>
          <w:bCs/>
        </w:rPr>
        <w:t>3</w:t>
      </w:r>
      <w:r w:rsidR="00200440" w:rsidRPr="00200440">
        <w:rPr>
          <w:rFonts w:ascii="Times New Roman" w:hAnsi="Times New Roman" w:cs="Times New Roman"/>
        </w:rPr>
        <w:t xml:space="preserve"> Distribution of Rogers’ distance between genotypes in (A) the spring population and (B) the winter population. Bars show the frequency distribution for all pairwise comparisons (p</w:t>
      </w:r>
      <w:r w:rsidR="00200440">
        <w:rPr>
          <w:rFonts w:ascii="Times New Roman" w:hAnsi="Times New Roman" w:cs="Times New Roman"/>
        </w:rPr>
        <w:t>ink) and for specific subsets: c</w:t>
      </w:r>
      <w:r w:rsidR="00200440" w:rsidRPr="00200440">
        <w:rPr>
          <w:rFonts w:ascii="Times New Roman" w:hAnsi="Times New Roman" w:cs="Times New Roman"/>
        </w:rPr>
        <w:t xml:space="preserve">ore </w:t>
      </w:r>
      <w:r w:rsidR="00200440">
        <w:rPr>
          <w:rFonts w:ascii="Times New Roman" w:hAnsi="Times New Roman" w:cs="Times New Roman"/>
        </w:rPr>
        <w:t xml:space="preserve">collection (yellow-green), core collection </w:t>
      </w:r>
      <w:r w:rsidR="00200440" w:rsidRPr="00D64781">
        <w:rPr>
          <w:rFonts w:ascii="Times New Roman" w:hAnsi="Times New Roman" w:cs="Times New Roman"/>
          <w:i/>
        </w:rPr>
        <w:t>vs.</w:t>
      </w:r>
      <w:r w:rsidR="00D64781">
        <w:rPr>
          <w:rFonts w:ascii="Times New Roman" w:hAnsi="Times New Roman" w:cs="Times New Roman"/>
        </w:rPr>
        <w:t xml:space="preserve"> </w:t>
      </w:r>
      <w:r w:rsidR="00200440">
        <w:rPr>
          <w:rFonts w:ascii="Times New Roman" w:hAnsi="Times New Roman" w:cs="Times New Roman"/>
        </w:rPr>
        <w:t>v</w:t>
      </w:r>
      <w:r w:rsidR="00200440" w:rsidRPr="00200440">
        <w:rPr>
          <w:rFonts w:ascii="Times New Roman" w:hAnsi="Times New Roman" w:cs="Times New Roman"/>
        </w:rPr>
        <w:t xml:space="preserve">alidation </w:t>
      </w:r>
      <w:r w:rsidR="00200440">
        <w:rPr>
          <w:rFonts w:ascii="Times New Roman" w:hAnsi="Times New Roman" w:cs="Times New Roman"/>
        </w:rPr>
        <w:t xml:space="preserve">set </w:t>
      </w:r>
      <w:r w:rsidR="00200440" w:rsidRPr="00200440">
        <w:rPr>
          <w:rFonts w:ascii="Times New Roman" w:hAnsi="Times New Roman" w:cs="Times New Roman"/>
        </w:rPr>
        <w:t>(blue-gre</w:t>
      </w:r>
      <w:r w:rsidR="00200440">
        <w:rPr>
          <w:rFonts w:ascii="Times New Roman" w:hAnsi="Times New Roman" w:cs="Times New Roman"/>
        </w:rPr>
        <w:t>en), and v</w:t>
      </w:r>
      <w:r w:rsidR="00200440" w:rsidRPr="00200440">
        <w:rPr>
          <w:rFonts w:ascii="Times New Roman" w:hAnsi="Times New Roman" w:cs="Times New Roman"/>
        </w:rPr>
        <w:t xml:space="preserve">alidation </w:t>
      </w:r>
      <w:r w:rsidR="00200440">
        <w:rPr>
          <w:rFonts w:ascii="Times New Roman" w:hAnsi="Times New Roman" w:cs="Times New Roman"/>
        </w:rPr>
        <w:t xml:space="preserve">set </w:t>
      </w:r>
      <w:r w:rsidR="00200440" w:rsidRPr="00200440">
        <w:rPr>
          <w:rFonts w:ascii="Times New Roman" w:hAnsi="Times New Roman" w:cs="Times New Roman"/>
        </w:rPr>
        <w:t>(purple). The inset tables summarize the mean, standard deviation (</w:t>
      </w:r>
      <w:proofErr w:type="spellStart"/>
      <w:proofErr w:type="gramStart"/>
      <w:r w:rsidR="00200440">
        <w:rPr>
          <w:rFonts w:ascii="Times New Roman" w:hAnsi="Times New Roman" w:cs="Times New Roman"/>
        </w:rPr>
        <w:t>sd</w:t>
      </w:r>
      <w:proofErr w:type="spellEnd"/>
      <w:proofErr w:type="gramEnd"/>
      <w:r w:rsidR="00200440" w:rsidRPr="00200440">
        <w:rPr>
          <w:rFonts w:ascii="Times New Roman" w:hAnsi="Times New Roman" w:cs="Times New Roman"/>
        </w:rPr>
        <w:t>), maximum (max), and minimum (min) distances for each group.</w:t>
      </w:r>
    </w:p>
    <w:p w:rsidR="00D71BCE" w:rsidRDefault="00D71B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21337" w:rsidRPr="005A0060" w:rsidRDefault="004F259B" w:rsidP="0018189F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40581</wp:posOffset>
            </wp:positionV>
            <wp:extent cx="5972810" cy="4065270"/>
            <wp:effectExtent l="0" t="0" r="889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065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168D" w:rsidRPr="00FC422A">
        <w:rPr>
          <w:rFonts w:ascii="Times New Roman" w:hAnsi="Times New Roman" w:cs="Times New Roman"/>
          <w:b/>
        </w:rPr>
        <w:t>Supplementary</w:t>
      </w:r>
      <w:r w:rsidR="00AD168D">
        <w:rPr>
          <w:rFonts w:ascii="Times New Roman" w:hAnsi="Times New Roman" w:cs="Times New Roman"/>
          <w:b/>
        </w:rPr>
        <w:t xml:space="preserve"> Fig. S</w:t>
      </w:r>
      <w:r w:rsidR="00D47084">
        <w:rPr>
          <w:rFonts w:ascii="Times New Roman" w:hAnsi="Times New Roman" w:cs="Times New Roman"/>
          <w:b/>
        </w:rPr>
        <w:t>4</w:t>
      </w:r>
      <w:r w:rsidR="00AD168D">
        <w:rPr>
          <w:rFonts w:ascii="Times New Roman" w:hAnsi="Times New Roman" w:cs="Times New Roman"/>
          <w:b/>
        </w:rPr>
        <w:t xml:space="preserve"> </w:t>
      </w:r>
      <w:r w:rsidR="00AD168D">
        <w:rPr>
          <w:rFonts w:ascii="Times New Roman" w:hAnsi="Times New Roman" w:cs="Times New Roman"/>
        </w:rPr>
        <w:t>Pearson</w:t>
      </w:r>
      <w:r w:rsidR="00AD168D" w:rsidRPr="005352D6">
        <w:rPr>
          <w:rFonts w:ascii="Times New Roman" w:hAnsi="Times New Roman" w:cs="Times New Roman"/>
        </w:rPr>
        <w:t xml:space="preserve"> correlation </w:t>
      </w:r>
      <w:r w:rsidR="00AD168D">
        <w:rPr>
          <w:rFonts w:ascii="Times New Roman" w:hAnsi="Times New Roman" w:cs="Times New Roman"/>
        </w:rPr>
        <w:t>coefficients (r)</w:t>
      </w:r>
      <w:r w:rsidR="00AD168D" w:rsidRPr="003E6462">
        <w:rPr>
          <w:rFonts w:ascii="Times New Roman" w:hAnsi="Times New Roman" w:cs="Times New Roman"/>
        </w:rPr>
        <w:t xml:space="preserve"> of observed</w:t>
      </w:r>
      <w:r w:rsidR="00AD168D">
        <w:rPr>
          <w:rFonts w:ascii="Times New Roman" w:hAnsi="Times New Roman" w:cs="Times New Roman"/>
          <w:b/>
        </w:rPr>
        <w:t xml:space="preserve"> </w:t>
      </w:r>
      <w:r w:rsidR="00AD168D">
        <w:rPr>
          <w:rFonts w:ascii="Times New Roman" w:hAnsi="Times New Roman" w:cs="Times New Roman"/>
        </w:rPr>
        <w:t>and predicted phenotypic data in spring (A) and winter (B) validation set</w:t>
      </w:r>
      <w:r w:rsidR="0018189F">
        <w:rPr>
          <w:rFonts w:ascii="Times New Roman" w:hAnsi="Times New Roman" w:cs="Times New Roman"/>
        </w:rPr>
        <w:t xml:space="preserve"> with prediction reliability larger than 0.6</w:t>
      </w:r>
      <w:r w:rsidR="00AD168D">
        <w:rPr>
          <w:rFonts w:ascii="Times New Roman" w:hAnsi="Times New Roman" w:cs="Times New Roman"/>
        </w:rPr>
        <w:t xml:space="preserve">. </w:t>
      </w:r>
      <w:r w:rsidRPr="004F259B">
        <w:rPr>
          <w:rFonts w:ascii="Times New Roman" w:hAnsi="Times New Roman" w:cs="Times New Roman"/>
          <w:highlight w:val="yellow"/>
        </w:rPr>
        <w:t>PM</w:t>
      </w:r>
      <w:r w:rsidR="00AD168D" w:rsidRPr="006E0802">
        <w:rPr>
          <w:rFonts w:ascii="Times New Roman" w:hAnsi="Times New Roman" w:cs="Times New Roman"/>
        </w:rPr>
        <w:t>: </w:t>
      </w:r>
      <w:proofErr w:type="spellStart"/>
      <w:r w:rsidR="00AD168D" w:rsidRPr="00CB4227">
        <w:rPr>
          <w:rFonts w:ascii="Times New Roman" w:hAnsi="Times New Roman" w:cs="Times New Roman"/>
          <w:i/>
        </w:rPr>
        <w:t>Blumeria</w:t>
      </w:r>
      <w:proofErr w:type="spellEnd"/>
      <w:r w:rsidR="00AD168D" w:rsidRPr="00CB4227">
        <w:rPr>
          <w:rFonts w:ascii="Times New Roman" w:hAnsi="Times New Roman" w:cs="Times New Roman"/>
          <w:i/>
        </w:rPr>
        <w:t xml:space="preserve"> </w:t>
      </w:r>
      <w:proofErr w:type="spellStart"/>
      <w:r w:rsidR="00AD168D" w:rsidRPr="00CB4227">
        <w:rPr>
          <w:rFonts w:ascii="Times New Roman" w:hAnsi="Times New Roman" w:cs="Times New Roman"/>
          <w:i/>
        </w:rPr>
        <w:t>graminis</w:t>
      </w:r>
      <w:proofErr w:type="spellEnd"/>
      <w:r w:rsidR="00AD168D" w:rsidRPr="00CB4227">
        <w:rPr>
          <w:rFonts w:ascii="Times New Roman" w:hAnsi="Times New Roman" w:cs="Times New Roman"/>
          <w:i/>
        </w:rPr>
        <w:t xml:space="preserve"> </w:t>
      </w:r>
      <w:proofErr w:type="spellStart"/>
      <w:r w:rsidR="00AD168D" w:rsidRPr="00CB4227">
        <w:rPr>
          <w:rFonts w:ascii="Times New Roman" w:hAnsi="Times New Roman" w:cs="Times New Roman"/>
          <w:i/>
        </w:rPr>
        <w:t>hordei</w:t>
      </w:r>
      <w:proofErr w:type="spellEnd"/>
      <w:r w:rsidR="00AD168D" w:rsidRPr="006E0802">
        <w:rPr>
          <w:rFonts w:ascii="Times New Roman" w:hAnsi="Times New Roman" w:cs="Times New Roman"/>
        </w:rPr>
        <w:t xml:space="preserve">; </w:t>
      </w:r>
      <w:r w:rsidRPr="004F259B">
        <w:rPr>
          <w:rFonts w:ascii="Times New Roman" w:hAnsi="Times New Roman" w:cs="Times New Roman"/>
          <w:highlight w:val="yellow"/>
        </w:rPr>
        <w:t>LR</w:t>
      </w:r>
      <w:r w:rsidR="00AD168D" w:rsidRPr="006E0802">
        <w:rPr>
          <w:rFonts w:ascii="Times New Roman" w:hAnsi="Times New Roman" w:cs="Times New Roman"/>
        </w:rPr>
        <w:t>: </w:t>
      </w:r>
      <w:proofErr w:type="spellStart"/>
      <w:r w:rsidR="00AD168D" w:rsidRPr="00CB4227">
        <w:rPr>
          <w:rFonts w:ascii="Times New Roman" w:hAnsi="Times New Roman" w:cs="Times New Roman"/>
          <w:i/>
        </w:rPr>
        <w:t>Puccinia</w:t>
      </w:r>
      <w:proofErr w:type="spellEnd"/>
      <w:r w:rsidR="00AD168D" w:rsidRPr="00CB4227">
        <w:rPr>
          <w:rFonts w:ascii="Times New Roman" w:hAnsi="Times New Roman" w:cs="Times New Roman"/>
          <w:i/>
        </w:rPr>
        <w:t xml:space="preserve"> </w:t>
      </w:r>
      <w:proofErr w:type="spellStart"/>
      <w:r w:rsidR="00AD168D" w:rsidRPr="00CB4227">
        <w:rPr>
          <w:rFonts w:ascii="Times New Roman" w:hAnsi="Times New Roman" w:cs="Times New Roman"/>
          <w:i/>
        </w:rPr>
        <w:t>hordei</w:t>
      </w:r>
      <w:proofErr w:type="spellEnd"/>
      <w:r w:rsidR="00AD168D">
        <w:rPr>
          <w:rFonts w:ascii="Times New Roman" w:hAnsi="Times New Roman" w:cs="Times New Roman"/>
        </w:rPr>
        <w:t>;</w:t>
      </w:r>
      <w:r w:rsidR="00AD168D" w:rsidRPr="006E0802">
        <w:rPr>
          <w:rFonts w:ascii="Times New Roman" w:hAnsi="Times New Roman" w:cs="Times New Roman"/>
        </w:rPr>
        <w:t xml:space="preserve"> RHY: </w:t>
      </w:r>
      <w:proofErr w:type="spellStart"/>
      <w:r w:rsidR="00AD168D" w:rsidRPr="00CB4227">
        <w:rPr>
          <w:rFonts w:ascii="Times New Roman" w:hAnsi="Times New Roman" w:cs="Times New Roman"/>
          <w:i/>
        </w:rPr>
        <w:t>Rhynchosporium</w:t>
      </w:r>
      <w:proofErr w:type="spellEnd"/>
      <w:r w:rsidR="00AD168D" w:rsidRPr="00CB4227">
        <w:rPr>
          <w:rFonts w:ascii="Times New Roman" w:hAnsi="Times New Roman" w:cs="Times New Roman"/>
          <w:i/>
        </w:rPr>
        <w:t xml:space="preserve"> commune</w:t>
      </w:r>
      <w:r w:rsidR="00AD168D" w:rsidRPr="006E0802">
        <w:rPr>
          <w:rFonts w:ascii="Times New Roman" w:hAnsi="Times New Roman" w:cs="Times New Roman"/>
        </w:rPr>
        <w:t>.</w:t>
      </w:r>
      <w:r w:rsidR="000879B6">
        <w:rPr>
          <w:rFonts w:ascii="Times New Roman" w:hAnsi="Times New Roman" w:cs="Times New Roman"/>
          <w:b/>
        </w:rPr>
        <w:br w:type="page"/>
      </w:r>
    </w:p>
    <w:p w:rsidR="00084033" w:rsidRDefault="00721337" w:rsidP="000879B6">
      <w:pPr>
        <w:spacing w:line="276" w:lineRule="auto"/>
        <w:jc w:val="both"/>
        <w:rPr>
          <w:rFonts w:ascii="Times New Roman" w:hAnsi="Times New Roman" w:cs="Times New Roman"/>
        </w:rPr>
      </w:pPr>
      <w:r w:rsidRPr="00FC422A">
        <w:rPr>
          <w:rFonts w:ascii="Times New Roman" w:hAnsi="Times New Roman" w:cs="Times New Roman"/>
          <w:b/>
        </w:rPr>
        <w:lastRenderedPageBreak/>
        <w:t>Supplementary</w:t>
      </w:r>
      <w:r>
        <w:rPr>
          <w:rFonts w:ascii="Times New Roman" w:hAnsi="Times New Roman" w:cs="Times New Roman"/>
          <w:b/>
        </w:rPr>
        <w:t xml:space="preserve"> Fig. S</w:t>
      </w:r>
      <w:r w:rsidR="000B14E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15pt;margin-top:.15pt;width:470.5pt;height:455pt;z-index:251660288;mso-position-horizontal:absolute;mso-position-horizontal-relative:text;mso-position-vertical:absolute;mso-position-vertical-relative:text;mso-width-relative:page;mso-height-relative:page">
            <v:imagedata r:id="rId8" o:title="150"/>
            <w10:wrap type="topAndBottom"/>
          </v:shape>
        </w:pict>
      </w:r>
      <w:r w:rsidR="00D47084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Quantile–quantile</w:t>
      </w:r>
      <w:r w:rsidRPr="00EF68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plot (left side) and Manhattan plots (right side) of the genome association analysis results in validation set of the resistance of </w:t>
      </w:r>
      <w:proofErr w:type="spellStart"/>
      <w:r w:rsidRPr="00EF0C2D">
        <w:rPr>
          <w:rFonts w:ascii="Times New Roman" w:hAnsi="Times New Roman" w:cs="Times New Roman"/>
          <w:i/>
        </w:rPr>
        <w:t>Blumeria</w:t>
      </w:r>
      <w:proofErr w:type="spellEnd"/>
      <w:r w:rsidRPr="00EF0C2D">
        <w:rPr>
          <w:rFonts w:ascii="Times New Roman" w:hAnsi="Times New Roman" w:cs="Times New Roman"/>
          <w:i/>
        </w:rPr>
        <w:t xml:space="preserve"> </w:t>
      </w:r>
      <w:proofErr w:type="spellStart"/>
      <w:r w:rsidRPr="00EF0C2D">
        <w:rPr>
          <w:rFonts w:ascii="Times New Roman" w:hAnsi="Times New Roman" w:cs="Times New Roman"/>
          <w:i/>
        </w:rPr>
        <w:t>graminis</w:t>
      </w:r>
      <w:proofErr w:type="spellEnd"/>
      <w:r w:rsidRPr="00EF0C2D">
        <w:rPr>
          <w:rFonts w:ascii="Times New Roman" w:hAnsi="Times New Roman" w:cs="Times New Roman"/>
          <w:i/>
        </w:rPr>
        <w:t xml:space="preserve"> </w:t>
      </w:r>
      <w:proofErr w:type="spellStart"/>
      <w:r w:rsidRPr="00EF0C2D">
        <w:rPr>
          <w:rFonts w:ascii="Times New Roman" w:hAnsi="Times New Roman" w:cs="Times New Roman"/>
          <w:i/>
        </w:rPr>
        <w:t>hordei</w:t>
      </w:r>
      <w:proofErr w:type="spellEnd"/>
      <w:r>
        <w:rPr>
          <w:rFonts w:ascii="Times New Roman" w:hAnsi="Times New Roman" w:cs="Times New Roman"/>
        </w:rPr>
        <w:t xml:space="preserve"> in spring population</w:t>
      </w:r>
      <w:r w:rsidR="00905129">
        <w:rPr>
          <w:rFonts w:ascii="Times New Roman" w:hAnsi="Times New Roman" w:cs="Times New Roman"/>
        </w:rPr>
        <w:t xml:space="preserve"> by BLINK </w:t>
      </w:r>
      <w:r>
        <w:rPr>
          <w:rFonts w:ascii="Times New Roman" w:hAnsi="Times New Roman" w:cs="Times New Roman"/>
        </w:rPr>
        <w:t xml:space="preserve">(A), </w:t>
      </w:r>
      <w:proofErr w:type="spellStart"/>
      <w:r w:rsidRPr="00EF0C2D">
        <w:rPr>
          <w:rFonts w:ascii="Times New Roman" w:hAnsi="Times New Roman" w:cs="Times New Roman"/>
          <w:i/>
        </w:rPr>
        <w:t>Puccinia</w:t>
      </w:r>
      <w:proofErr w:type="spellEnd"/>
      <w:r w:rsidRPr="00EF0C2D">
        <w:rPr>
          <w:rFonts w:ascii="Times New Roman" w:hAnsi="Times New Roman" w:cs="Times New Roman"/>
          <w:i/>
        </w:rPr>
        <w:t xml:space="preserve"> </w:t>
      </w:r>
      <w:proofErr w:type="spellStart"/>
      <w:r w:rsidRPr="00EF0C2D">
        <w:rPr>
          <w:rFonts w:ascii="Times New Roman" w:hAnsi="Times New Roman" w:cs="Times New Roman"/>
          <w:i/>
        </w:rPr>
        <w:t>hordei</w:t>
      </w:r>
      <w:proofErr w:type="spellEnd"/>
      <w:r>
        <w:rPr>
          <w:rFonts w:ascii="Times New Roman" w:hAnsi="Times New Roman" w:cs="Times New Roman"/>
        </w:rPr>
        <w:t xml:space="preserve"> in winter population </w:t>
      </w:r>
      <w:r w:rsidR="00905129">
        <w:rPr>
          <w:rFonts w:ascii="Times New Roman" w:hAnsi="Times New Roman" w:cs="Times New Roman"/>
        </w:rPr>
        <w:t xml:space="preserve">by BLINK </w:t>
      </w:r>
      <w:r>
        <w:rPr>
          <w:rFonts w:ascii="Times New Roman" w:hAnsi="Times New Roman" w:cs="Times New Roman"/>
        </w:rPr>
        <w:t xml:space="preserve">(B), and </w:t>
      </w:r>
      <w:proofErr w:type="spellStart"/>
      <w:r w:rsidRPr="00721337">
        <w:rPr>
          <w:rFonts w:ascii="Times New Roman" w:hAnsi="Times New Roman" w:cs="Times New Roman"/>
          <w:i/>
        </w:rPr>
        <w:t>Rhynchosporium</w:t>
      </w:r>
      <w:proofErr w:type="spellEnd"/>
      <w:r w:rsidRPr="00721337">
        <w:rPr>
          <w:rFonts w:ascii="Times New Roman" w:hAnsi="Times New Roman" w:cs="Times New Roman"/>
          <w:i/>
        </w:rPr>
        <w:t xml:space="preserve"> commune</w:t>
      </w:r>
      <w:r>
        <w:rPr>
          <w:rFonts w:ascii="Times New Roman" w:hAnsi="Times New Roman" w:cs="Times New Roman"/>
        </w:rPr>
        <w:t xml:space="preserve"> in winter population </w:t>
      </w:r>
      <w:r w:rsidR="00905129">
        <w:rPr>
          <w:rFonts w:ascii="Times New Roman" w:hAnsi="Times New Roman" w:cs="Times New Roman"/>
        </w:rPr>
        <w:t xml:space="preserve">by GEMMA and BLINK </w:t>
      </w:r>
      <w:r>
        <w:rPr>
          <w:rFonts w:ascii="Times New Roman" w:hAnsi="Times New Roman" w:cs="Times New Roman"/>
        </w:rPr>
        <w:t>(C). The black horizontal dashed line in Manhattan plots corresponds to the significance threshold.</w:t>
      </w:r>
    </w:p>
    <w:p w:rsidR="00084033" w:rsidRDefault="000840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84033" w:rsidRPr="00307F97" w:rsidRDefault="00F23895" w:rsidP="00084033">
      <w:pPr>
        <w:spacing w:before="16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5972810" cy="3278505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plot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27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4033" w:rsidRPr="00FC422A">
        <w:rPr>
          <w:rFonts w:ascii="Times New Roman" w:hAnsi="Times New Roman" w:cs="Times New Roman"/>
          <w:b/>
        </w:rPr>
        <w:t>Supplementary</w:t>
      </w:r>
      <w:r w:rsidR="00084033">
        <w:rPr>
          <w:rFonts w:ascii="Times New Roman" w:hAnsi="Times New Roman" w:cs="Times New Roman"/>
          <w:b/>
        </w:rPr>
        <w:t xml:space="preserve"> Fig. S</w:t>
      </w:r>
      <w:r w:rsidR="00D47084">
        <w:rPr>
          <w:rFonts w:ascii="Times New Roman" w:hAnsi="Times New Roman" w:cs="Times New Roman"/>
          <w:b/>
        </w:rPr>
        <w:t>6</w:t>
      </w:r>
      <w:r w:rsidR="00084033">
        <w:rPr>
          <w:rFonts w:ascii="Times New Roman" w:hAnsi="Times New Roman" w:cs="Times New Roman"/>
          <w:b/>
        </w:rPr>
        <w:t xml:space="preserve"> </w:t>
      </w:r>
      <w:r w:rsidR="00084033">
        <w:rPr>
          <w:rFonts w:ascii="Times New Roman" w:hAnsi="Times New Roman" w:cs="Times New Roman"/>
        </w:rPr>
        <w:t>P</w:t>
      </w:r>
      <w:r w:rsidR="00084033" w:rsidRPr="00A765CE">
        <w:rPr>
          <w:rFonts w:ascii="Times New Roman" w:hAnsi="Times New Roman" w:cs="Times New Roman"/>
        </w:rPr>
        <w:t>rediction reliability</w:t>
      </w:r>
      <w:r w:rsidR="00084033">
        <w:rPr>
          <w:rFonts w:ascii="Times New Roman" w:hAnsi="Times New Roman" w:cs="Times New Roman"/>
        </w:rPr>
        <w:t xml:space="preserve"> (</w:t>
      </w:r>
      <w:r w:rsidR="00C172F5">
        <w:rPr>
          <w:rFonts w:ascii="Times New Roman" w:hAnsi="Times New Roman" w:cs="Times New Roman"/>
        </w:rPr>
        <w:t>A</w:t>
      </w:r>
      <w:r w:rsidR="00084033">
        <w:rPr>
          <w:rFonts w:ascii="Times New Roman" w:hAnsi="Times New Roman" w:cs="Times New Roman"/>
        </w:rPr>
        <w:t>)</w:t>
      </w:r>
      <w:r w:rsidR="00084033" w:rsidRPr="00A765CE">
        <w:rPr>
          <w:rFonts w:ascii="Times New Roman" w:hAnsi="Times New Roman" w:cs="Times New Roman"/>
        </w:rPr>
        <w:t xml:space="preserve"> </w:t>
      </w:r>
      <w:r w:rsidR="00084033">
        <w:rPr>
          <w:rFonts w:ascii="Times New Roman" w:hAnsi="Times New Roman" w:cs="Times New Roman"/>
        </w:rPr>
        <w:t>and predicted performance (</w:t>
      </w:r>
      <w:r w:rsidR="00C172F5">
        <w:rPr>
          <w:rFonts w:ascii="Times New Roman" w:hAnsi="Times New Roman" w:cs="Times New Roman"/>
        </w:rPr>
        <w:t>B</w:t>
      </w:r>
      <w:r w:rsidR="00084033">
        <w:rPr>
          <w:rFonts w:ascii="Times New Roman" w:hAnsi="Times New Roman" w:cs="Times New Roman"/>
        </w:rPr>
        <w:t xml:space="preserve">) </w:t>
      </w:r>
      <w:r w:rsidR="00084033" w:rsidRPr="0069456B">
        <w:rPr>
          <w:rFonts w:ascii="Times New Roman" w:hAnsi="Times New Roman" w:cs="Times New Roman"/>
        </w:rPr>
        <w:t>for t</w:t>
      </w:r>
      <w:r w:rsidR="00084033">
        <w:rPr>
          <w:rFonts w:ascii="Times New Roman" w:hAnsi="Times New Roman" w:cs="Times New Roman"/>
        </w:rPr>
        <w:t>hree disease resistance traits of non-</w:t>
      </w:r>
      <w:proofErr w:type="spellStart"/>
      <w:r w:rsidR="00084033">
        <w:rPr>
          <w:rFonts w:ascii="Times New Roman" w:hAnsi="Times New Roman" w:cs="Times New Roman"/>
        </w:rPr>
        <w:t>phenotyped</w:t>
      </w:r>
      <w:proofErr w:type="spellEnd"/>
      <w:r w:rsidR="00084033" w:rsidRPr="0069456B">
        <w:rPr>
          <w:rFonts w:ascii="Times New Roman" w:hAnsi="Times New Roman" w:cs="Times New Roman"/>
        </w:rPr>
        <w:t xml:space="preserve"> spring and winter population</w:t>
      </w:r>
      <w:r w:rsidR="00084033">
        <w:rPr>
          <w:rFonts w:ascii="Times New Roman" w:hAnsi="Times New Roman" w:cs="Times New Roman"/>
        </w:rPr>
        <w:t xml:space="preserve"> using initial core collection as training set (initial); augment training set adding predicted performance of validation set (predicted); augment training set adding the observed value of validation set (validated)</w:t>
      </w:r>
      <w:r w:rsidR="00084033" w:rsidRPr="0069456B">
        <w:rPr>
          <w:rFonts w:ascii="Times New Roman" w:hAnsi="Times New Roman" w:cs="Times New Roman"/>
        </w:rPr>
        <w:t>.</w:t>
      </w:r>
      <w:r w:rsidR="00084033">
        <w:rPr>
          <w:rFonts w:ascii="Times New Roman" w:hAnsi="Times New Roman" w:cs="Times New Roman"/>
        </w:rPr>
        <w:t xml:space="preserve"> </w:t>
      </w:r>
      <w:r w:rsidR="002F1880" w:rsidRPr="002F1880">
        <w:rPr>
          <w:rFonts w:ascii="Times New Roman" w:hAnsi="Times New Roman" w:cs="Times New Roman"/>
          <w:highlight w:val="yellow"/>
        </w:rPr>
        <w:t>PM</w:t>
      </w:r>
      <w:r w:rsidR="00084033" w:rsidRPr="006E0802">
        <w:rPr>
          <w:rFonts w:ascii="Times New Roman" w:hAnsi="Times New Roman" w:cs="Times New Roman"/>
        </w:rPr>
        <w:t>: </w:t>
      </w:r>
      <w:proofErr w:type="spellStart"/>
      <w:r w:rsidR="00084033" w:rsidRPr="00CB4227">
        <w:rPr>
          <w:rFonts w:ascii="Times New Roman" w:hAnsi="Times New Roman" w:cs="Times New Roman"/>
          <w:i/>
        </w:rPr>
        <w:t>Blumeria</w:t>
      </w:r>
      <w:proofErr w:type="spellEnd"/>
      <w:r w:rsidR="00084033" w:rsidRPr="00CB4227">
        <w:rPr>
          <w:rFonts w:ascii="Times New Roman" w:hAnsi="Times New Roman" w:cs="Times New Roman"/>
          <w:i/>
        </w:rPr>
        <w:t xml:space="preserve"> </w:t>
      </w:r>
      <w:proofErr w:type="spellStart"/>
      <w:r w:rsidR="00084033" w:rsidRPr="00CB4227">
        <w:rPr>
          <w:rFonts w:ascii="Times New Roman" w:hAnsi="Times New Roman" w:cs="Times New Roman"/>
          <w:i/>
        </w:rPr>
        <w:t>graminis</w:t>
      </w:r>
      <w:proofErr w:type="spellEnd"/>
      <w:r w:rsidR="00084033" w:rsidRPr="00CB4227">
        <w:rPr>
          <w:rFonts w:ascii="Times New Roman" w:hAnsi="Times New Roman" w:cs="Times New Roman"/>
          <w:i/>
        </w:rPr>
        <w:t xml:space="preserve"> </w:t>
      </w:r>
      <w:proofErr w:type="spellStart"/>
      <w:r w:rsidR="00084033" w:rsidRPr="00CB4227">
        <w:rPr>
          <w:rFonts w:ascii="Times New Roman" w:hAnsi="Times New Roman" w:cs="Times New Roman"/>
          <w:i/>
        </w:rPr>
        <w:t>hordei</w:t>
      </w:r>
      <w:proofErr w:type="spellEnd"/>
      <w:r w:rsidR="00084033" w:rsidRPr="006E0802">
        <w:rPr>
          <w:rFonts w:ascii="Times New Roman" w:hAnsi="Times New Roman" w:cs="Times New Roman"/>
        </w:rPr>
        <w:t xml:space="preserve">; </w:t>
      </w:r>
      <w:r w:rsidR="002F1880" w:rsidRPr="002F1880">
        <w:rPr>
          <w:rFonts w:ascii="Times New Roman" w:hAnsi="Times New Roman" w:cs="Times New Roman"/>
          <w:highlight w:val="yellow"/>
        </w:rPr>
        <w:t>LR</w:t>
      </w:r>
      <w:r w:rsidR="00084033" w:rsidRPr="006E0802">
        <w:rPr>
          <w:rFonts w:ascii="Times New Roman" w:hAnsi="Times New Roman" w:cs="Times New Roman"/>
        </w:rPr>
        <w:t>: </w:t>
      </w:r>
      <w:proofErr w:type="spellStart"/>
      <w:r w:rsidR="00084033" w:rsidRPr="00CB4227">
        <w:rPr>
          <w:rFonts w:ascii="Times New Roman" w:hAnsi="Times New Roman" w:cs="Times New Roman"/>
          <w:i/>
        </w:rPr>
        <w:t>Puccinia</w:t>
      </w:r>
      <w:proofErr w:type="spellEnd"/>
      <w:r w:rsidR="00084033" w:rsidRPr="00CB4227">
        <w:rPr>
          <w:rFonts w:ascii="Times New Roman" w:hAnsi="Times New Roman" w:cs="Times New Roman"/>
          <w:i/>
        </w:rPr>
        <w:t xml:space="preserve"> </w:t>
      </w:r>
      <w:proofErr w:type="spellStart"/>
      <w:r w:rsidR="00084033" w:rsidRPr="00CB4227">
        <w:rPr>
          <w:rFonts w:ascii="Times New Roman" w:hAnsi="Times New Roman" w:cs="Times New Roman"/>
          <w:i/>
        </w:rPr>
        <w:t>hordei</w:t>
      </w:r>
      <w:proofErr w:type="spellEnd"/>
      <w:r w:rsidR="00084033">
        <w:rPr>
          <w:rFonts w:ascii="Times New Roman" w:hAnsi="Times New Roman" w:cs="Times New Roman"/>
        </w:rPr>
        <w:t>;</w:t>
      </w:r>
      <w:r w:rsidR="00084033" w:rsidRPr="006E0802">
        <w:rPr>
          <w:rFonts w:ascii="Times New Roman" w:hAnsi="Times New Roman" w:cs="Times New Roman"/>
        </w:rPr>
        <w:t xml:space="preserve"> RHY: </w:t>
      </w:r>
      <w:proofErr w:type="spellStart"/>
      <w:r w:rsidR="00084033" w:rsidRPr="00CB4227">
        <w:rPr>
          <w:rFonts w:ascii="Times New Roman" w:hAnsi="Times New Roman" w:cs="Times New Roman"/>
          <w:i/>
        </w:rPr>
        <w:t>Rhynchosporium</w:t>
      </w:r>
      <w:proofErr w:type="spellEnd"/>
      <w:r w:rsidR="00084033" w:rsidRPr="00CB4227">
        <w:rPr>
          <w:rFonts w:ascii="Times New Roman" w:hAnsi="Times New Roman" w:cs="Times New Roman"/>
          <w:i/>
        </w:rPr>
        <w:t xml:space="preserve"> commune</w:t>
      </w:r>
      <w:r w:rsidR="00084033">
        <w:rPr>
          <w:rFonts w:ascii="Times New Roman" w:hAnsi="Times New Roman" w:cs="Times New Roman"/>
        </w:rPr>
        <w:t xml:space="preserve">; </w:t>
      </w:r>
      <w:r w:rsidR="00084033" w:rsidRPr="0074787B">
        <w:rPr>
          <w:rFonts w:ascii="Times New Roman" w:hAnsi="Times New Roman" w:cs="Times New Roman"/>
          <w:vertAlign w:val="superscript"/>
        </w:rPr>
        <w:t>***</w:t>
      </w:r>
      <w:r w:rsidR="00084033">
        <w:rPr>
          <w:rFonts w:ascii="Times New Roman" w:hAnsi="Times New Roman" w:cs="Times New Roman"/>
          <w:vertAlign w:val="superscript"/>
        </w:rPr>
        <w:t>*</w:t>
      </w:r>
      <w:r w:rsidR="00084033">
        <w:rPr>
          <w:rFonts w:ascii="Times New Roman" w:hAnsi="Times New Roman" w:cs="Times New Roman"/>
        </w:rPr>
        <w:t xml:space="preserve">: significance levels at </w:t>
      </w:r>
      <w:r w:rsidR="00084033" w:rsidRPr="006404CF">
        <w:rPr>
          <w:rFonts w:ascii="Times New Roman" w:hAnsi="Times New Roman" w:cs="Times New Roman"/>
          <w:i/>
        </w:rPr>
        <w:t>p</w:t>
      </w:r>
      <w:r w:rsidR="00084033">
        <w:rPr>
          <w:rFonts w:ascii="Times New Roman" w:hAnsi="Times New Roman" w:cs="Times New Roman"/>
        </w:rPr>
        <w:t xml:space="preserve"> = 0.0001; </w:t>
      </w:r>
      <w:r w:rsidR="00084033" w:rsidRPr="004F0467">
        <w:rPr>
          <w:rFonts w:ascii="Times New Roman" w:hAnsi="Times New Roman" w:cs="Times New Roman"/>
          <w:vertAlign w:val="superscript"/>
        </w:rPr>
        <w:t>ns</w:t>
      </w:r>
      <w:r w:rsidR="00084033">
        <w:rPr>
          <w:rFonts w:ascii="Times New Roman" w:hAnsi="Times New Roman" w:cs="Times New Roman"/>
        </w:rPr>
        <w:t>: not significant</w:t>
      </w:r>
    </w:p>
    <w:p w:rsidR="00CF0CA8" w:rsidRDefault="00CF0CA8" w:rsidP="000879B6">
      <w:pPr>
        <w:spacing w:line="276" w:lineRule="auto"/>
        <w:jc w:val="both"/>
      </w:pPr>
    </w:p>
    <w:sectPr w:rsidR="00CF0CA8"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45A"/>
    <w:rsid w:val="000802AD"/>
    <w:rsid w:val="00082CC4"/>
    <w:rsid w:val="00084033"/>
    <w:rsid w:val="000879B6"/>
    <w:rsid w:val="000B14E1"/>
    <w:rsid w:val="0018189F"/>
    <w:rsid w:val="00200440"/>
    <w:rsid w:val="0023581A"/>
    <w:rsid w:val="002C0F7A"/>
    <w:rsid w:val="002F1880"/>
    <w:rsid w:val="004F259B"/>
    <w:rsid w:val="0050369F"/>
    <w:rsid w:val="0054715E"/>
    <w:rsid w:val="005A0060"/>
    <w:rsid w:val="006B5646"/>
    <w:rsid w:val="0070635B"/>
    <w:rsid w:val="00721337"/>
    <w:rsid w:val="00905129"/>
    <w:rsid w:val="00A55482"/>
    <w:rsid w:val="00A648F5"/>
    <w:rsid w:val="00A765CE"/>
    <w:rsid w:val="00AD168D"/>
    <w:rsid w:val="00AD69A5"/>
    <w:rsid w:val="00B00006"/>
    <w:rsid w:val="00B17C68"/>
    <w:rsid w:val="00B63870"/>
    <w:rsid w:val="00BA3405"/>
    <w:rsid w:val="00C172F5"/>
    <w:rsid w:val="00CF0CA8"/>
    <w:rsid w:val="00D47084"/>
    <w:rsid w:val="00D64781"/>
    <w:rsid w:val="00D71BCE"/>
    <w:rsid w:val="00DC5235"/>
    <w:rsid w:val="00DE07E2"/>
    <w:rsid w:val="00E6545A"/>
    <w:rsid w:val="00F1543C"/>
    <w:rsid w:val="00F23895"/>
    <w:rsid w:val="00FB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2967B6F"/>
  <w15:chartTrackingRefBased/>
  <w15:docId w15:val="{8C354B3B-29D3-44EA-B65A-0411FD3E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CF0CA8"/>
    <w:rPr>
      <w:i/>
      <w:iCs/>
    </w:rPr>
  </w:style>
  <w:style w:type="character" w:styleId="Strong">
    <w:name w:val="Strong"/>
    <w:basedOn w:val="DefaultParagraphFont"/>
    <w:uiPriority w:val="22"/>
    <w:qFormat/>
    <w:rsid w:val="002004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IPK Gatersleben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Zhihui Yuan</dc:creator>
  <cp:keywords/>
  <dc:description/>
  <cp:lastModifiedBy>Zhihui Yuan</cp:lastModifiedBy>
  <cp:revision>14</cp:revision>
  <dcterms:created xsi:type="dcterms:W3CDTF">2025-08-05T11:34:00Z</dcterms:created>
  <dcterms:modified xsi:type="dcterms:W3CDTF">2025-12-10T11:56:00Z</dcterms:modified>
</cp:coreProperties>
</file>