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D267E" w14:textId="77777777" w:rsidR="00B62D7C" w:rsidRPr="00E412B7" w:rsidRDefault="00B62D7C" w:rsidP="00B62D7C">
      <w:pPr>
        <w:spacing w:line="360" w:lineRule="auto"/>
        <w:rPr>
          <w:lang w:val="en-GB"/>
        </w:rPr>
      </w:pPr>
      <w:r w:rsidRPr="00E412B7">
        <w:rPr>
          <w:b/>
          <w:bCs/>
          <w:u w:val="single"/>
          <w:lang w:val="en-GB"/>
        </w:rPr>
        <w:t>Supplementary Information</w:t>
      </w:r>
    </w:p>
    <w:p w14:paraId="7C2A8D95" w14:textId="77777777" w:rsidR="00B62D7C" w:rsidRPr="00E412B7" w:rsidRDefault="00B62D7C" w:rsidP="00B62D7C">
      <w:pPr>
        <w:spacing w:line="360" w:lineRule="auto"/>
        <w:rPr>
          <w:b/>
          <w:bCs/>
          <w:sz w:val="22"/>
          <w:szCs w:val="22"/>
          <w:lang w:val="en-GB"/>
        </w:rPr>
      </w:pPr>
      <w:r w:rsidRPr="00E412B7">
        <w:rPr>
          <w:b/>
          <w:bCs/>
          <w:sz w:val="22"/>
          <w:szCs w:val="22"/>
          <w:lang w:val="en-GB"/>
        </w:rPr>
        <w:t xml:space="preserve">Supplementary Data 1: The curated Pedigree records as a </w:t>
      </w:r>
      <w:proofErr w:type="spellStart"/>
      <w:r w:rsidRPr="00E412B7">
        <w:rPr>
          <w:b/>
          <w:bCs/>
          <w:sz w:val="22"/>
          <w:szCs w:val="22"/>
          <w:lang w:val="en-GB"/>
        </w:rPr>
        <w:t>tsv</w:t>
      </w:r>
      <w:proofErr w:type="spellEnd"/>
      <w:r w:rsidRPr="00E412B7">
        <w:rPr>
          <w:b/>
          <w:bCs/>
          <w:sz w:val="22"/>
          <w:szCs w:val="22"/>
          <w:lang w:val="en-GB"/>
        </w:rPr>
        <w:t xml:space="preserve"> file</w:t>
      </w:r>
    </w:p>
    <w:p w14:paraId="078676DB" w14:textId="77777777" w:rsidR="00B62D7C" w:rsidRPr="00E412B7" w:rsidRDefault="00B62D7C" w:rsidP="00B62D7C">
      <w:pPr>
        <w:spacing w:line="360" w:lineRule="auto"/>
        <w:rPr>
          <w:b/>
          <w:bCs/>
          <w:sz w:val="22"/>
          <w:szCs w:val="22"/>
          <w:lang w:val="en-GB"/>
        </w:rPr>
      </w:pPr>
      <w:r w:rsidRPr="00E412B7">
        <w:rPr>
          <w:b/>
          <w:bCs/>
          <w:sz w:val="22"/>
          <w:szCs w:val="22"/>
          <w:lang w:val="en-GB"/>
        </w:rPr>
        <w:t xml:space="preserve">Supplementary Data 2: The SNP genotyping data reported in Vos et al. 2015. </w:t>
      </w:r>
    </w:p>
    <w:p w14:paraId="4C8A6E6C" w14:textId="77777777" w:rsidR="00B62D7C" w:rsidRPr="00E412B7" w:rsidRDefault="00B62D7C" w:rsidP="00B62D7C">
      <w:pPr>
        <w:spacing w:line="360" w:lineRule="auto"/>
        <w:rPr>
          <w:b/>
          <w:bCs/>
          <w:lang w:val="en-GB"/>
        </w:rPr>
      </w:pPr>
    </w:p>
    <w:p w14:paraId="75BB0E48" w14:textId="77777777" w:rsidR="00B62D7C" w:rsidRPr="00E412B7" w:rsidRDefault="00B62D7C" w:rsidP="00B62D7C">
      <w:pPr>
        <w:spacing w:line="360" w:lineRule="auto"/>
        <w:rPr>
          <w:u w:val="single"/>
          <w:lang w:val="en-GB"/>
        </w:rPr>
      </w:pPr>
      <w:r w:rsidRPr="00E412B7">
        <w:rPr>
          <w:b/>
          <w:bCs/>
          <w:u w:val="single"/>
          <w:lang w:val="en-GB"/>
        </w:rPr>
        <w:t>Supplementary Tables:</w:t>
      </w:r>
    </w:p>
    <w:p w14:paraId="241FD353" w14:textId="77777777" w:rsidR="00B62D7C" w:rsidRPr="00E412B7" w:rsidRDefault="00B62D7C" w:rsidP="00B62D7C">
      <w:pPr>
        <w:spacing w:line="360" w:lineRule="auto"/>
        <w:rPr>
          <w:b/>
          <w:bCs/>
          <w:sz w:val="22"/>
          <w:szCs w:val="22"/>
        </w:rPr>
      </w:pPr>
      <w:r w:rsidRPr="00E412B7">
        <w:rPr>
          <w:b/>
          <w:bCs/>
          <w:sz w:val="22"/>
          <w:szCs w:val="22"/>
          <w:lang w:val="en-AU"/>
        </w:rPr>
        <w:t>Supplementary</w:t>
      </w:r>
      <w:r w:rsidRPr="00E412B7">
        <w:rPr>
          <w:b/>
          <w:bCs/>
          <w:sz w:val="22"/>
          <w:szCs w:val="22"/>
          <w:lang w:val="en-US"/>
        </w:rPr>
        <w:t xml:space="preserve"> </w:t>
      </w:r>
      <w:r w:rsidRPr="00E412B7">
        <w:rPr>
          <w:b/>
          <w:bCs/>
          <w:sz w:val="22"/>
          <w:szCs w:val="22"/>
        </w:rPr>
        <w:t>Table S1. The percentage of pedigree varieties with unknown parentage over time</w:t>
      </w:r>
    </w:p>
    <w:p w14:paraId="73FAD1AB"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S2. Parentage of European Cultivars</w:t>
      </w:r>
    </w:p>
    <w:p w14:paraId="784A8800"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S3. Common Catalogue varieties in the pedigree</w:t>
      </w:r>
    </w:p>
    <w:p w14:paraId="5E506401"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S4. Major Contributing Ancestors of European Varieties</w:t>
      </w:r>
    </w:p>
    <w:p w14:paraId="4D196BE1"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S5. Genotyped varieties in pedigree</w:t>
      </w:r>
    </w:p>
    <w:p w14:paraId="634C77B2"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S6. Clusters of post-1945 SNPs</w:t>
      </w:r>
    </w:p>
    <w:p w14:paraId="0798C328"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S7. Overlaps between SNPs introgressed via VTN 62-33-3, and population structure groups.</w:t>
      </w:r>
    </w:p>
    <w:p w14:paraId="0A8380B2"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S9. The Major contributing Ancestors of SNPs found in prominent modern introgression SNP clusters</w:t>
      </w:r>
    </w:p>
    <w:p w14:paraId="71ECD1C0"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S10. List of public DNA samples used</w:t>
      </w:r>
    </w:p>
    <w:p w14:paraId="2537AF95" w14:textId="77777777" w:rsidR="00B62D7C" w:rsidRPr="00E412B7" w:rsidRDefault="00B62D7C" w:rsidP="00B62D7C">
      <w:pPr>
        <w:spacing w:line="360" w:lineRule="auto"/>
        <w:rPr>
          <w:b/>
          <w:bCs/>
          <w:sz w:val="22"/>
          <w:szCs w:val="22"/>
          <w:lang w:val="en-GB"/>
        </w:rPr>
      </w:pPr>
      <w:r w:rsidRPr="00E412B7">
        <w:rPr>
          <w:b/>
          <w:bCs/>
          <w:sz w:val="22"/>
          <w:szCs w:val="22"/>
          <w:lang w:val="en-GB"/>
        </w:rPr>
        <w:t xml:space="preserve">Supplementary Table S11. SNPs detected in WGS samples of Solanum </w:t>
      </w:r>
      <w:proofErr w:type="spellStart"/>
      <w:r w:rsidRPr="00E412B7">
        <w:rPr>
          <w:b/>
          <w:bCs/>
          <w:sz w:val="22"/>
          <w:szCs w:val="22"/>
          <w:lang w:val="en-GB"/>
        </w:rPr>
        <w:t>vernei</w:t>
      </w:r>
      <w:proofErr w:type="spellEnd"/>
    </w:p>
    <w:p w14:paraId="6457B248" w14:textId="77777777" w:rsidR="00B62D7C" w:rsidRPr="00E412B7" w:rsidRDefault="00B62D7C" w:rsidP="00B62D7C">
      <w:pPr>
        <w:spacing w:line="360" w:lineRule="auto"/>
        <w:rPr>
          <w:b/>
          <w:bCs/>
          <w:sz w:val="22"/>
          <w:szCs w:val="22"/>
          <w:lang w:val="en-GB"/>
        </w:rPr>
      </w:pPr>
      <w:r w:rsidRPr="00E412B7">
        <w:rPr>
          <w:b/>
          <w:bCs/>
          <w:sz w:val="22"/>
          <w:szCs w:val="22"/>
          <w:lang w:val="en-GB"/>
        </w:rPr>
        <w:t xml:space="preserve">Supplementary Table S12. SNPs detected across WGS samples of </w:t>
      </w:r>
      <w:proofErr w:type="spellStart"/>
      <w:r w:rsidRPr="00E412B7">
        <w:rPr>
          <w:b/>
          <w:bCs/>
          <w:i/>
          <w:iCs/>
          <w:sz w:val="22"/>
          <w:szCs w:val="22"/>
          <w:lang w:val="en-GB"/>
        </w:rPr>
        <w:t>S.tuberosum</w:t>
      </w:r>
      <w:proofErr w:type="spellEnd"/>
      <w:r w:rsidRPr="00E412B7">
        <w:rPr>
          <w:b/>
          <w:bCs/>
          <w:i/>
          <w:iCs/>
          <w:sz w:val="22"/>
          <w:szCs w:val="22"/>
          <w:lang w:val="en-GB"/>
        </w:rPr>
        <w:t xml:space="preserve"> </w:t>
      </w:r>
      <w:r w:rsidRPr="00E412B7">
        <w:rPr>
          <w:b/>
          <w:bCs/>
          <w:sz w:val="22"/>
          <w:szCs w:val="22"/>
          <w:lang w:val="en-GB"/>
        </w:rPr>
        <w:t xml:space="preserve">grp. </w:t>
      </w:r>
      <w:proofErr w:type="spellStart"/>
      <w:r w:rsidRPr="00E412B7">
        <w:rPr>
          <w:b/>
          <w:bCs/>
          <w:sz w:val="22"/>
          <w:szCs w:val="22"/>
          <w:lang w:val="en-GB"/>
        </w:rPr>
        <w:t>Andigena</w:t>
      </w:r>
      <w:proofErr w:type="spellEnd"/>
      <w:r w:rsidRPr="00E412B7">
        <w:rPr>
          <w:b/>
          <w:bCs/>
          <w:sz w:val="22"/>
          <w:szCs w:val="22"/>
          <w:lang w:val="en-GB"/>
        </w:rPr>
        <w:t xml:space="preserve">, and </w:t>
      </w:r>
      <w:proofErr w:type="spellStart"/>
      <w:r w:rsidRPr="00E412B7">
        <w:rPr>
          <w:b/>
          <w:bCs/>
          <w:i/>
          <w:iCs/>
          <w:sz w:val="22"/>
          <w:szCs w:val="22"/>
          <w:lang w:val="en-GB"/>
        </w:rPr>
        <w:t>S.tuberosum</w:t>
      </w:r>
      <w:proofErr w:type="spellEnd"/>
      <w:r w:rsidRPr="00E412B7">
        <w:rPr>
          <w:b/>
          <w:bCs/>
          <w:sz w:val="22"/>
          <w:szCs w:val="22"/>
          <w:lang w:val="en-GB"/>
        </w:rPr>
        <w:t xml:space="preserve"> grp. </w:t>
      </w:r>
      <w:proofErr w:type="spellStart"/>
      <w:r w:rsidRPr="00E412B7">
        <w:rPr>
          <w:b/>
          <w:bCs/>
          <w:sz w:val="22"/>
          <w:szCs w:val="22"/>
          <w:lang w:val="en-GB"/>
        </w:rPr>
        <w:t>Chilotanum</w:t>
      </w:r>
      <w:proofErr w:type="spellEnd"/>
    </w:p>
    <w:p w14:paraId="135F551E"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S13. SNPs detected in genome assemblies of potato species</w:t>
      </w:r>
    </w:p>
    <w:p w14:paraId="4B511506"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S14. Heatmap of Cluster 5.1 haplotypes across genotyped varieties</w:t>
      </w:r>
    </w:p>
    <w:p w14:paraId="00A058B5" w14:textId="77777777" w:rsidR="00B62D7C" w:rsidRPr="00E412B7" w:rsidRDefault="00B62D7C" w:rsidP="00B62D7C">
      <w:pPr>
        <w:spacing w:line="360" w:lineRule="auto"/>
        <w:rPr>
          <w:b/>
          <w:bCs/>
          <w:sz w:val="22"/>
          <w:szCs w:val="22"/>
          <w:lang w:val="en-GB"/>
        </w:rPr>
      </w:pPr>
      <w:r w:rsidRPr="00E412B7">
        <w:rPr>
          <w:b/>
          <w:bCs/>
          <w:sz w:val="22"/>
          <w:szCs w:val="22"/>
          <w:lang w:val="en-GB"/>
        </w:rPr>
        <w:t>Supplementary Table S15. Heatmap of Cluster 11.1&amp;2 haplotypes across genotyped varieties</w:t>
      </w:r>
    </w:p>
    <w:p w14:paraId="2277BCD8" w14:textId="77777777" w:rsidR="00B62D7C" w:rsidRPr="00E412B7" w:rsidRDefault="00B62D7C" w:rsidP="00B62D7C">
      <w:pPr>
        <w:rPr>
          <w:b/>
          <w:bCs/>
          <w:sz w:val="22"/>
          <w:szCs w:val="22"/>
          <w:lang w:val="en-GB"/>
        </w:rPr>
      </w:pPr>
    </w:p>
    <w:p w14:paraId="669480EF" w14:textId="77777777" w:rsidR="00B62D7C" w:rsidRPr="00E412B7" w:rsidRDefault="00B62D7C" w:rsidP="00B62D7C">
      <w:pPr>
        <w:rPr>
          <w:b/>
          <w:bCs/>
          <w:lang w:val="en-GB"/>
        </w:rPr>
      </w:pPr>
    </w:p>
    <w:p w14:paraId="6A234DB1" w14:textId="77777777" w:rsidR="00B62D7C" w:rsidRPr="00E412B7" w:rsidRDefault="00B62D7C" w:rsidP="00B62D7C">
      <w:pPr>
        <w:rPr>
          <w:b/>
          <w:bCs/>
          <w:lang w:val="en-GB"/>
        </w:rPr>
      </w:pPr>
    </w:p>
    <w:p w14:paraId="67686101" w14:textId="77777777" w:rsidR="00B62D7C" w:rsidRPr="00E412B7" w:rsidRDefault="00B62D7C" w:rsidP="00B62D7C">
      <w:pPr>
        <w:spacing w:line="360" w:lineRule="auto"/>
        <w:rPr>
          <w:u w:val="single"/>
          <w:lang w:val="en-GB"/>
        </w:rPr>
      </w:pPr>
      <w:r w:rsidRPr="00E412B7">
        <w:rPr>
          <w:b/>
          <w:bCs/>
          <w:u w:val="single"/>
          <w:lang w:val="en-GB"/>
        </w:rPr>
        <w:t>Supplementary Figures:</w:t>
      </w:r>
    </w:p>
    <w:p w14:paraId="2A5E5E2C" w14:textId="77777777" w:rsidR="00B62D7C" w:rsidRPr="00E412B7" w:rsidRDefault="00B62D7C" w:rsidP="00B62D7C">
      <w:pPr>
        <w:spacing w:line="360" w:lineRule="auto"/>
        <w:rPr>
          <w:b/>
          <w:bCs/>
          <w:lang w:val="en-GB"/>
        </w:rPr>
      </w:pPr>
    </w:p>
    <w:p w14:paraId="014F8CAA" w14:textId="77777777" w:rsidR="00B62D7C" w:rsidRPr="00E412B7" w:rsidRDefault="00B62D7C" w:rsidP="00B62D7C">
      <w:pPr>
        <w:rPr>
          <w:b/>
          <w:bCs/>
          <w:sz w:val="22"/>
          <w:szCs w:val="22"/>
          <w:lang w:val="en-GB"/>
        </w:rPr>
      </w:pPr>
      <w:r w:rsidRPr="00E412B7">
        <w:rPr>
          <w:b/>
          <w:bCs/>
          <w:sz w:val="22"/>
          <w:szCs w:val="22"/>
          <w:lang w:val="en-GB"/>
        </w:rPr>
        <w:br w:type="page"/>
      </w:r>
    </w:p>
    <w:p w14:paraId="63D3FE98" w14:textId="77777777" w:rsidR="00B62D7C" w:rsidRPr="00E412B7" w:rsidRDefault="00B62D7C" w:rsidP="00B62D7C">
      <w:pPr>
        <w:rPr>
          <w:sz w:val="22"/>
          <w:szCs w:val="22"/>
          <w:lang w:val="en-GB"/>
        </w:rPr>
      </w:pPr>
      <w:r w:rsidRPr="00E412B7">
        <w:rPr>
          <w:b/>
          <w:bCs/>
          <w:noProof/>
          <w:sz w:val="22"/>
          <w:szCs w:val="22"/>
          <w:lang w:val="en-IN" w:eastAsia="en-IN"/>
        </w:rPr>
        <w:lastRenderedPageBreak/>
        <w:drawing>
          <wp:inline distT="0" distB="0" distL="0" distR="0" wp14:anchorId="4A60D689" wp14:editId="0013107A">
            <wp:extent cx="6119849" cy="2103929"/>
            <wp:effectExtent l="0" t="0" r="190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rotWithShape="1">
                    <a:blip r:embed="rId4">
                      <a:extLst>
                        <a:ext uri="{28A0092B-C50C-407E-A947-70E740481C1C}">
                          <a14:useLocalDpi xmlns:a14="http://schemas.microsoft.com/office/drawing/2010/main" val="0"/>
                        </a:ext>
                      </a:extLst>
                    </a:blip>
                    <a:srcRect b="76200"/>
                    <a:stretch/>
                  </pic:blipFill>
                  <pic:spPr bwMode="auto">
                    <a:xfrm>
                      <a:off x="0" y="0"/>
                      <a:ext cx="6120130" cy="2104026"/>
                    </a:xfrm>
                    <a:prstGeom prst="rect">
                      <a:avLst/>
                    </a:prstGeom>
                    <a:ln>
                      <a:noFill/>
                    </a:ln>
                    <a:extLst>
                      <a:ext uri="{53640926-AAD7-44D8-BBD7-CCE9431645EC}">
                        <a14:shadowObscured xmlns:a14="http://schemas.microsoft.com/office/drawing/2010/main"/>
                      </a:ext>
                    </a:extLst>
                  </pic:spPr>
                </pic:pic>
              </a:graphicData>
            </a:graphic>
          </wp:inline>
        </w:drawing>
      </w:r>
      <w:r w:rsidRPr="00E412B7">
        <w:rPr>
          <w:b/>
          <w:bCs/>
          <w:sz w:val="22"/>
          <w:szCs w:val="22"/>
          <w:lang w:val="en-GB"/>
        </w:rPr>
        <w:t>Supplementary Figure 1. Edge cases for Most Contributing Ancestor (MCA) analysis of elite European cultivars a)</w:t>
      </w:r>
      <w:r w:rsidRPr="00E412B7">
        <w:rPr>
          <w:sz w:val="22"/>
          <w:szCs w:val="22"/>
          <w:lang w:val="en-GB"/>
        </w:rPr>
        <w:t xml:space="preserve"> When the parent of a cultivar cannot be resolved amongst multiple possible parents, then the score is propagated to a placeholder cultivar with the tag “_?”. The score accumulating in this placeholder cultivar are not propagated further up the pedigree. </w:t>
      </w:r>
      <w:r w:rsidRPr="00E412B7">
        <w:rPr>
          <w:b/>
          <w:bCs/>
          <w:sz w:val="22"/>
          <w:szCs w:val="22"/>
          <w:lang w:val="en-GB"/>
        </w:rPr>
        <w:t>b)</w:t>
      </w:r>
      <w:r w:rsidRPr="00E412B7">
        <w:rPr>
          <w:sz w:val="22"/>
          <w:szCs w:val="22"/>
          <w:lang w:val="en-GB"/>
        </w:rPr>
        <w:t xml:space="preserve"> When the pedigree provides more than two parents, and does not indicate the order in which they were bred together, then the score of the child cultivar was distributed equally among them.</w:t>
      </w:r>
    </w:p>
    <w:p w14:paraId="56DAE6D5" w14:textId="77777777" w:rsidR="00B62D7C" w:rsidRPr="00E412B7" w:rsidRDefault="00B62D7C" w:rsidP="00B62D7C">
      <w:pPr>
        <w:rPr>
          <w:sz w:val="22"/>
          <w:szCs w:val="22"/>
          <w:lang w:val="en-GB"/>
        </w:rPr>
      </w:pPr>
      <w:r w:rsidRPr="00E412B7">
        <w:rPr>
          <w:sz w:val="22"/>
          <w:szCs w:val="22"/>
          <w:lang w:val="en-GB"/>
        </w:rPr>
        <w:br w:type="page"/>
      </w:r>
    </w:p>
    <w:p w14:paraId="26D667FA" w14:textId="77777777" w:rsidR="00B62D7C" w:rsidRPr="00E412B7" w:rsidRDefault="00B62D7C" w:rsidP="00B62D7C">
      <w:pPr>
        <w:rPr>
          <w:b/>
          <w:bCs/>
          <w:sz w:val="22"/>
          <w:szCs w:val="22"/>
          <w:lang w:val="en-GB"/>
        </w:rPr>
      </w:pPr>
    </w:p>
    <w:p w14:paraId="0A5F9932" w14:textId="77777777" w:rsidR="00B62D7C" w:rsidRPr="00E412B7" w:rsidRDefault="00B62D7C" w:rsidP="00B62D7C">
      <w:pPr>
        <w:rPr>
          <w:b/>
          <w:bCs/>
          <w:sz w:val="22"/>
          <w:szCs w:val="22"/>
          <w:lang w:val="en-GB"/>
        </w:rPr>
      </w:pPr>
    </w:p>
    <w:p w14:paraId="1084CF8F" w14:textId="77777777" w:rsidR="00B62D7C" w:rsidRPr="00E412B7" w:rsidRDefault="00B62D7C" w:rsidP="00B62D7C">
      <w:pPr>
        <w:rPr>
          <w:b/>
          <w:bCs/>
          <w:sz w:val="22"/>
          <w:szCs w:val="22"/>
          <w:lang w:val="en-GB"/>
        </w:rPr>
      </w:pPr>
      <w:r w:rsidRPr="00E412B7">
        <w:rPr>
          <w:b/>
          <w:bCs/>
          <w:noProof/>
          <w:sz w:val="22"/>
          <w:szCs w:val="22"/>
          <w:lang w:val="en-IN" w:eastAsia="en-IN"/>
        </w:rPr>
        <w:drawing>
          <wp:inline distT="0" distB="0" distL="0" distR="0" wp14:anchorId="766BCF77" wp14:editId="2102FC73">
            <wp:extent cx="6120130" cy="2346690"/>
            <wp:effectExtent l="0" t="0" r="127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5">
                      <a:extLst>
                        <a:ext uri="{28A0092B-C50C-407E-A947-70E740481C1C}">
                          <a14:useLocalDpi xmlns:a14="http://schemas.microsoft.com/office/drawing/2010/main" val="0"/>
                        </a:ext>
                      </a:extLst>
                    </a:blip>
                    <a:srcRect b="73455"/>
                    <a:stretch/>
                  </pic:blipFill>
                  <pic:spPr bwMode="auto">
                    <a:xfrm>
                      <a:off x="0" y="0"/>
                      <a:ext cx="6120130" cy="2346690"/>
                    </a:xfrm>
                    <a:prstGeom prst="rect">
                      <a:avLst/>
                    </a:prstGeom>
                    <a:ln>
                      <a:noFill/>
                    </a:ln>
                    <a:extLst>
                      <a:ext uri="{53640926-AAD7-44D8-BBD7-CCE9431645EC}">
                        <a14:shadowObscured xmlns:a14="http://schemas.microsoft.com/office/drawing/2010/main"/>
                      </a:ext>
                    </a:extLst>
                  </pic:spPr>
                </pic:pic>
              </a:graphicData>
            </a:graphic>
          </wp:inline>
        </w:drawing>
      </w:r>
    </w:p>
    <w:p w14:paraId="521B63DC" w14:textId="77777777" w:rsidR="00B62D7C" w:rsidRPr="00E412B7" w:rsidRDefault="00B62D7C" w:rsidP="00B62D7C">
      <w:pPr>
        <w:rPr>
          <w:b/>
          <w:bCs/>
          <w:sz w:val="22"/>
          <w:szCs w:val="22"/>
          <w:lang w:val="en-GB"/>
        </w:rPr>
      </w:pPr>
      <w:r w:rsidRPr="00E412B7">
        <w:rPr>
          <w:b/>
          <w:bCs/>
          <w:sz w:val="22"/>
          <w:szCs w:val="22"/>
          <w:lang w:val="en-GB"/>
        </w:rPr>
        <w:t>Supplemental Figure 2. Two accounts for the ancestry of MPI 19268 from the pedigree.</w:t>
      </w:r>
    </w:p>
    <w:p w14:paraId="7FD2D0A0" w14:textId="77777777" w:rsidR="00B62D7C" w:rsidRPr="00E412B7" w:rsidRDefault="00B62D7C" w:rsidP="00B62D7C">
      <w:pPr>
        <w:rPr>
          <w:i/>
          <w:iCs/>
          <w:sz w:val="22"/>
          <w:szCs w:val="22"/>
          <w:lang w:val="en-GB"/>
        </w:rPr>
      </w:pPr>
      <w:r w:rsidRPr="00E412B7">
        <w:rPr>
          <w:sz w:val="22"/>
          <w:szCs w:val="22"/>
          <w:lang w:val="en-GB"/>
        </w:rPr>
        <w:t>Red nodes are varieties in the pedigree. Question marks indicate unknown heritage. “</w:t>
      </w:r>
      <w:proofErr w:type="spellStart"/>
      <w:proofErr w:type="gramStart"/>
      <w:r w:rsidRPr="00E412B7">
        <w:rPr>
          <w:sz w:val="22"/>
          <w:szCs w:val="22"/>
          <w:lang w:val="en-GB"/>
        </w:rPr>
        <w:t>dms</w:t>
      </w:r>
      <w:proofErr w:type="spellEnd"/>
      <w:proofErr w:type="gramEnd"/>
      <w:r w:rsidRPr="00E412B7">
        <w:rPr>
          <w:sz w:val="22"/>
          <w:szCs w:val="22"/>
          <w:lang w:val="en-GB"/>
        </w:rPr>
        <w:t xml:space="preserve"> x Hamburger </w:t>
      </w:r>
      <w:proofErr w:type="spellStart"/>
      <w:r w:rsidRPr="00E412B7">
        <w:rPr>
          <w:sz w:val="22"/>
          <w:szCs w:val="22"/>
          <w:lang w:val="en-GB"/>
        </w:rPr>
        <w:t>Eier</w:t>
      </w:r>
      <w:proofErr w:type="spellEnd"/>
      <w:r w:rsidRPr="00E412B7">
        <w:rPr>
          <w:sz w:val="22"/>
          <w:szCs w:val="22"/>
          <w:lang w:val="en-GB"/>
        </w:rPr>
        <w:t xml:space="preserve"> x Parnassia x </w:t>
      </w:r>
      <w:proofErr w:type="spellStart"/>
      <w:r w:rsidRPr="00E412B7">
        <w:rPr>
          <w:sz w:val="22"/>
          <w:szCs w:val="22"/>
          <w:lang w:val="en-GB"/>
        </w:rPr>
        <w:t>Rotkargis</w:t>
      </w:r>
      <w:proofErr w:type="spellEnd"/>
      <w:r w:rsidRPr="00E412B7">
        <w:rPr>
          <w:sz w:val="22"/>
          <w:szCs w:val="22"/>
          <w:lang w:val="en-GB"/>
        </w:rPr>
        <w:t xml:space="preserve"> x Deodara” is not resolved into nodes because the order of the crosses is unknown. Abbreviations: </w:t>
      </w:r>
      <w:proofErr w:type="spellStart"/>
      <w:r w:rsidRPr="00E412B7">
        <w:rPr>
          <w:sz w:val="22"/>
          <w:szCs w:val="22"/>
          <w:lang w:val="en-GB"/>
        </w:rPr>
        <w:t>dms</w:t>
      </w:r>
      <w:proofErr w:type="spellEnd"/>
      <w:r w:rsidRPr="00E412B7">
        <w:rPr>
          <w:sz w:val="22"/>
          <w:szCs w:val="22"/>
          <w:lang w:val="en-GB"/>
        </w:rPr>
        <w:t xml:space="preserve"> = </w:t>
      </w:r>
      <w:proofErr w:type="spellStart"/>
      <w:r w:rsidRPr="00E412B7">
        <w:rPr>
          <w:i/>
          <w:iCs/>
          <w:sz w:val="22"/>
          <w:szCs w:val="22"/>
          <w:lang w:val="en-GB"/>
        </w:rPr>
        <w:t>S.demissum</w:t>
      </w:r>
      <w:proofErr w:type="spellEnd"/>
    </w:p>
    <w:p w14:paraId="559A84EE" w14:textId="77777777" w:rsidR="00B62D7C" w:rsidRPr="00E412B7" w:rsidRDefault="00B62D7C" w:rsidP="00B62D7C">
      <w:pPr>
        <w:rPr>
          <w:i/>
          <w:iCs/>
          <w:sz w:val="22"/>
          <w:szCs w:val="22"/>
          <w:lang w:val="en-GB"/>
        </w:rPr>
      </w:pPr>
      <w:r w:rsidRPr="00E412B7">
        <w:rPr>
          <w:i/>
          <w:iCs/>
          <w:sz w:val="22"/>
          <w:szCs w:val="22"/>
          <w:lang w:val="en-GB"/>
        </w:rPr>
        <w:br w:type="page"/>
      </w:r>
    </w:p>
    <w:p w14:paraId="23EA9393" w14:textId="77777777" w:rsidR="00B62D7C" w:rsidRPr="00E412B7" w:rsidRDefault="00B62D7C" w:rsidP="00B62D7C">
      <w:pPr>
        <w:rPr>
          <w:sz w:val="22"/>
          <w:szCs w:val="22"/>
          <w:lang w:val="en-GB"/>
        </w:rPr>
      </w:pPr>
    </w:p>
    <w:p w14:paraId="792C4491" w14:textId="77777777" w:rsidR="00B62D7C" w:rsidRPr="00E412B7" w:rsidRDefault="00B62D7C" w:rsidP="00B62D7C">
      <w:pPr>
        <w:rPr>
          <w:b/>
          <w:bCs/>
          <w:sz w:val="22"/>
          <w:szCs w:val="22"/>
          <w:lang w:val="en-GB"/>
        </w:rPr>
      </w:pPr>
    </w:p>
    <w:p w14:paraId="324F6A89" w14:textId="77777777" w:rsidR="00B62D7C" w:rsidRPr="00E412B7" w:rsidRDefault="00B62D7C" w:rsidP="00B62D7C">
      <w:pPr>
        <w:rPr>
          <w:b/>
          <w:bCs/>
          <w:sz w:val="22"/>
          <w:szCs w:val="22"/>
          <w:lang w:val="en-GB"/>
        </w:rPr>
      </w:pPr>
      <w:r w:rsidRPr="00E412B7">
        <w:rPr>
          <w:b/>
          <w:bCs/>
          <w:noProof/>
          <w:sz w:val="22"/>
          <w:szCs w:val="22"/>
          <w:lang w:val="en-IN" w:eastAsia="en-IN"/>
        </w:rPr>
        <w:drawing>
          <wp:inline distT="0" distB="0" distL="0" distR="0" wp14:anchorId="0A9B7E67" wp14:editId="0A4CF8DB">
            <wp:extent cx="6120130" cy="359981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Supplementary Figure 3. SNP clusters on chromosome 1.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2BB6C6FD" w14:textId="77777777" w:rsidR="00B62D7C" w:rsidRPr="00E412B7" w:rsidRDefault="00B62D7C" w:rsidP="00B62D7C">
      <w:pPr>
        <w:rPr>
          <w:b/>
          <w:bCs/>
          <w:sz w:val="22"/>
          <w:szCs w:val="22"/>
          <w:lang w:val="en-GB"/>
        </w:rPr>
      </w:pPr>
    </w:p>
    <w:p w14:paraId="1DFC9AC0" w14:textId="77777777" w:rsidR="00B62D7C" w:rsidRPr="00E412B7" w:rsidRDefault="00B62D7C" w:rsidP="00B62D7C">
      <w:pPr>
        <w:rPr>
          <w:b/>
          <w:bCs/>
          <w:sz w:val="22"/>
          <w:szCs w:val="22"/>
          <w:lang w:val="en-GB"/>
        </w:rPr>
      </w:pPr>
      <w:r w:rsidRPr="00E412B7">
        <w:rPr>
          <w:b/>
          <w:bCs/>
          <w:sz w:val="22"/>
          <w:szCs w:val="22"/>
          <w:lang w:val="en-GB"/>
        </w:rPr>
        <w:br w:type="page"/>
      </w:r>
    </w:p>
    <w:p w14:paraId="7EC96C1F"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45F3AF51" wp14:editId="30999463">
            <wp:extent cx="6120130" cy="359981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p>
    <w:p w14:paraId="1045E032" w14:textId="77777777" w:rsidR="00B62D7C" w:rsidRPr="00E412B7" w:rsidRDefault="00B62D7C" w:rsidP="00B62D7C">
      <w:pPr>
        <w:rPr>
          <w:b/>
          <w:bCs/>
          <w:sz w:val="22"/>
          <w:szCs w:val="22"/>
          <w:lang w:val="en-GB"/>
        </w:rPr>
      </w:pPr>
      <w:r w:rsidRPr="00E412B7">
        <w:rPr>
          <w:b/>
          <w:bCs/>
          <w:sz w:val="22"/>
          <w:szCs w:val="22"/>
          <w:lang w:val="en-GB"/>
        </w:rPr>
        <w:t xml:space="preserve"> Supplementary Figure 4. SNP clusters on chromosome 2.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63B68640" w14:textId="77777777" w:rsidR="00B62D7C" w:rsidRPr="00E412B7" w:rsidRDefault="00B62D7C" w:rsidP="00B62D7C">
      <w:pPr>
        <w:rPr>
          <w:b/>
          <w:bCs/>
          <w:sz w:val="22"/>
          <w:szCs w:val="22"/>
          <w:lang w:val="en-GB"/>
        </w:rPr>
      </w:pPr>
      <w:r w:rsidRPr="00E412B7">
        <w:rPr>
          <w:b/>
          <w:bCs/>
          <w:sz w:val="22"/>
          <w:szCs w:val="22"/>
          <w:lang w:val="en-GB"/>
        </w:rPr>
        <w:br w:type="page"/>
      </w:r>
    </w:p>
    <w:p w14:paraId="6C4925E8" w14:textId="77777777" w:rsidR="00B62D7C" w:rsidRPr="00E412B7" w:rsidRDefault="00B62D7C" w:rsidP="00B62D7C">
      <w:pPr>
        <w:rPr>
          <w:b/>
          <w:bCs/>
          <w:sz w:val="22"/>
          <w:szCs w:val="22"/>
          <w:lang w:val="en-GB"/>
        </w:rPr>
      </w:pPr>
    </w:p>
    <w:p w14:paraId="4D401B42" w14:textId="77777777" w:rsidR="00B62D7C" w:rsidRPr="00E412B7" w:rsidRDefault="00B62D7C" w:rsidP="00B62D7C">
      <w:pPr>
        <w:rPr>
          <w:b/>
          <w:bCs/>
          <w:sz w:val="22"/>
          <w:szCs w:val="22"/>
          <w:lang w:val="en-GB"/>
        </w:rPr>
      </w:pPr>
      <w:r w:rsidRPr="00E412B7">
        <w:rPr>
          <w:b/>
          <w:bCs/>
          <w:sz w:val="22"/>
          <w:szCs w:val="22"/>
          <w:lang w:val="en-GB"/>
        </w:rPr>
        <w:t xml:space="preserve"> </w:t>
      </w:r>
      <w:r w:rsidRPr="00E412B7">
        <w:rPr>
          <w:b/>
          <w:bCs/>
          <w:noProof/>
          <w:sz w:val="22"/>
          <w:szCs w:val="22"/>
          <w:lang w:val="en-IN" w:eastAsia="en-IN"/>
        </w:rPr>
        <w:drawing>
          <wp:inline distT="0" distB="0" distL="0" distR="0" wp14:anchorId="0EDE6B44" wp14:editId="05C5C641">
            <wp:extent cx="6120130" cy="3599815"/>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Supplementary Figure 5. SNP clusters on chromosome 3.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2F62950F" w14:textId="77777777" w:rsidR="00B62D7C" w:rsidRPr="00E412B7" w:rsidRDefault="00B62D7C" w:rsidP="00B62D7C">
      <w:pPr>
        <w:rPr>
          <w:b/>
          <w:bCs/>
          <w:sz w:val="22"/>
          <w:szCs w:val="22"/>
          <w:lang w:val="en-GB"/>
        </w:rPr>
      </w:pPr>
    </w:p>
    <w:p w14:paraId="73FD315E"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535BE9F2" w14:textId="77777777" w:rsidR="00B62D7C" w:rsidRPr="00E412B7" w:rsidRDefault="00B62D7C" w:rsidP="00B62D7C">
      <w:pPr>
        <w:rPr>
          <w:b/>
          <w:bCs/>
          <w:noProof/>
          <w:sz w:val="22"/>
          <w:szCs w:val="22"/>
          <w:lang w:val="en-GB"/>
        </w:rPr>
      </w:pPr>
    </w:p>
    <w:p w14:paraId="082ABA11" w14:textId="77777777" w:rsidR="00B62D7C" w:rsidRPr="00E412B7" w:rsidRDefault="00B62D7C" w:rsidP="00B62D7C">
      <w:pPr>
        <w:rPr>
          <w:b/>
          <w:bCs/>
          <w:sz w:val="22"/>
          <w:szCs w:val="22"/>
          <w:lang w:val="en-GB"/>
        </w:rPr>
      </w:pPr>
      <w:r w:rsidRPr="00E412B7">
        <w:rPr>
          <w:b/>
          <w:bCs/>
          <w:noProof/>
          <w:sz w:val="22"/>
          <w:szCs w:val="22"/>
          <w:lang w:val="en-IN" w:eastAsia="en-IN"/>
        </w:rPr>
        <w:drawing>
          <wp:inline distT="0" distB="0" distL="0" distR="0" wp14:anchorId="0F536815" wp14:editId="0DCCB783">
            <wp:extent cx="6120130" cy="3599815"/>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6. SNP clusters on chromosome 4.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6A30C6C9" w14:textId="77777777" w:rsidR="00B62D7C" w:rsidRPr="00E412B7" w:rsidRDefault="00B62D7C" w:rsidP="00B62D7C">
      <w:pPr>
        <w:rPr>
          <w:b/>
          <w:bCs/>
          <w:sz w:val="22"/>
          <w:szCs w:val="22"/>
          <w:lang w:val="en-GB"/>
        </w:rPr>
      </w:pPr>
    </w:p>
    <w:p w14:paraId="6C46F817"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79A879D8" w14:textId="77777777" w:rsidR="00B62D7C" w:rsidRPr="00E412B7" w:rsidRDefault="00B62D7C" w:rsidP="00B62D7C">
      <w:pPr>
        <w:rPr>
          <w:b/>
          <w:bCs/>
          <w:noProof/>
          <w:sz w:val="22"/>
          <w:szCs w:val="22"/>
          <w:lang w:val="en-GB"/>
        </w:rPr>
      </w:pPr>
      <w:r w:rsidRPr="00E412B7">
        <w:rPr>
          <w:b/>
          <w:bCs/>
          <w:noProof/>
          <w:sz w:val="22"/>
          <w:szCs w:val="22"/>
          <w:lang w:val="en-IN" w:eastAsia="en-IN"/>
        </w:rPr>
        <w:lastRenderedPageBreak/>
        <w:drawing>
          <wp:inline distT="0" distB="0" distL="0" distR="0" wp14:anchorId="01A8D3D1" wp14:editId="44D2A762">
            <wp:extent cx="6120130" cy="3599815"/>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p>
    <w:p w14:paraId="4F575E76" w14:textId="77777777" w:rsidR="00B62D7C" w:rsidRPr="00E412B7" w:rsidRDefault="00B62D7C" w:rsidP="00B62D7C">
      <w:pPr>
        <w:rPr>
          <w:b/>
          <w:bCs/>
          <w:sz w:val="22"/>
          <w:szCs w:val="22"/>
          <w:lang w:val="en-GB"/>
        </w:rPr>
      </w:pPr>
      <w:r w:rsidRPr="00E412B7">
        <w:rPr>
          <w:b/>
          <w:bCs/>
          <w:sz w:val="22"/>
          <w:szCs w:val="22"/>
          <w:lang w:val="en-GB"/>
        </w:rPr>
        <w:t xml:space="preserve"> Supplementary Figure 7. SNP clusters on chromosome 5.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65CFAC9B" w14:textId="77777777" w:rsidR="00B62D7C" w:rsidRPr="00E412B7" w:rsidRDefault="00B62D7C" w:rsidP="00B62D7C">
      <w:pPr>
        <w:rPr>
          <w:b/>
          <w:bCs/>
          <w:sz w:val="22"/>
          <w:szCs w:val="22"/>
          <w:lang w:val="en-GB"/>
        </w:rPr>
      </w:pPr>
    </w:p>
    <w:p w14:paraId="6B1DAB0B"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6C37C50C"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606C25C1" wp14:editId="2FF14989">
            <wp:extent cx="6120130" cy="359981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8. SNP clusters on chromosome 6.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328F4789" w14:textId="77777777" w:rsidR="00B62D7C" w:rsidRPr="00E412B7" w:rsidRDefault="00B62D7C" w:rsidP="00B62D7C">
      <w:pPr>
        <w:rPr>
          <w:b/>
          <w:bCs/>
          <w:sz w:val="22"/>
          <w:szCs w:val="22"/>
          <w:lang w:val="en-GB"/>
        </w:rPr>
      </w:pPr>
    </w:p>
    <w:p w14:paraId="3DB81515"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5A0D96F3"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569EE03D" wp14:editId="280D6B57">
            <wp:extent cx="6120130" cy="359981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9. SNP clusters on chromosome 7.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5664DDB0" w14:textId="77777777" w:rsidR="00B62D7C" w:rsidRPr="00E412B7" w:rsidRDefault="00B62D7C" w:rsidP="00B62D7C">
      <w:pPr>
        <w:rPr>
          <w:b/>
          <w:bCs/>
          <w:sz w:val="22"/>
          <w:szCs w:val="22"/>
          <w:lang w:val="en-GB"/>
        </w:rPr>
      </w:pPr>
    </w:p>
    <w:p w14:paraId="76999AFA" w14:textId="77777777" w:rsidR="00B62D7C" w:rsidRPr="00E412B7" w:rsidRDefault="00B62D7C" w:rsidP="00B62D7C">
      <w:pPr>
        <w:rPr>
          <w:b/>
          <w:bCs/>
          <w:noProof/>
          <w:sz w:val="22"/>
          <w:szCs w:val="22"/>
          <w:lang w:val="en-GB"/>
        </w:rPr>
      </w:pPr>
      <w:r w:rsidRPr="00E412B7">
        <w:rPr>
          <w:b/>
          <w:bCs/>
          <w:noProof/>
          <w:sz w:val="22"/>
          <w:szCs w:val="22"/>
          <w:lang w:val="en-GB"/>
        </w:rPr>
        <w:br/>
      </w:r>
    </w:p>
    <w:p w14:paraId="7DDB5430"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6239C0E1"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25DBA0A7" wp14:editId="75AEFB69">
            <wp:extent cx="6120130" cy="359981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10. SNP clusters on chromosome 8.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5CA952ED" w14:textId="77777777" w:rsidR="00B62D7C" w:rsidRPr="00E412B7" w:rsidRDefault="00B62D7C" w:rsidP="00B62D7C">
      <w:pPr>
        <w:rPr>
          <w:b/>
          <w:bCs/>
          <w:sz w:val="22"/>
          <w:szCs w:val="22"/>
          <w:lang w:val="en-GB"/>
        </w:rPr>
      </w:pPr>
    </w:p>
    <w:p w14:paraId="66DF2A1C"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1A5F501D"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54EFD5B1" wp14:editId="0FE5CC88">
            <wp:extent cx="6120130" cy="3599815"/>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11. SNP clusters on chromosome 9.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55911724" w14:textId="77777777" w:rsidR="00B62D7C" w:rsidRPr="00E412B7" w:rsidRDefault="00B62D7C" w:rsidP="00B62D7C">
      <w:pPr>
        <w:rPr>
          <w:b/>
          <w:bCs/>
          <w:sz w:val="22"/>
          <w:szCs w:val="22"/>
          <w:lang w:val="en-GB"/>
        </w:rPr>
      </w:pPr>
    </w:p>
    <w:p w14:paraId="3A31992B"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1BCDDF57"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7DE44017" wp14:editId="387BA585">
            <wp:extent cx="6120130" cy="3599815"/>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12. SNP clusters on chromosome 10.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43FDC27B" w14:textId="77777777" w:rsidR="00B62D7C" w:rsidRPr="00E412B7" w:rsidRDefault="00B62D7C" w:rsidP="00B62D7C">
      <w:pPr>
        <w:rPr>
          <w:b/>
          <w:bCs/>
          <w:sz w:val="22"/>
          <w:szCs w:val="22"/>
          <w:lang w:val="en-GB"/>
        </w:rPr>
      </w:pPr>
    </w:p>
    <w:p w14:paraId="791AB329"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10581ADE"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7A89C032" wp14:editId="119F390D">
            <wp:extent cx="6120130" cy="3599815"/>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13. SNP clusters on chromosome 11.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1F0B6A93" w14:textId="77777777" w:rsidR="00B62D7C" w:rsidRPr="00E412B7" w:rsidRDefault="00B62D7C" w:rsidP="00B62D7C">
      <w:pPr>
        <w:rPr>
          <w:b/>
          <w:bCs/>
          <w:sz w:val="22"/>
          <w:szCs w:val="22"/>
          <w:lang w:val="en-GB"/>
        </w:rPr>
      </w:pPr>
    </w:p>
    <w:p w14:paraId="14045E86"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06AAFB59" w14:textId="77777777" w:rsidR="00B62D7C" w:rsidRPr="00E412B7" w:rsidRDefault="00B62D7C" w:rsidP="00B62D7C">
      <w:pPr>
        <w:rPr>
          <w:sz w:val="22"/>
          <w:szCs w:val="22"/>
          <w:lang w:val="en-GB"/>
        </w:rPr>
      </w:pPr>
      <w:r w:rsidRPr="00E412B7">
        <w:rPr>
          <w:b/>
          <w:bCs/>
          <w:noProof/>
          <w:sz w:val="22"/>
          <w:szCs w:val="22"/>
          <w:lang w:val="en-IN" w:eastAsia="en-IN"/>
        </w:rPr>
        <w:lastRenderedPageBreak/>
        <w:drawing>
          <wp:inline distT="0" distB="0" distL="0" distR="0" wp14:anchorId="245C5701" wp14:editId="05828C72">
            <wp:extent cx="6120130" cy="359981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3599815"/>
                    </a:xfrm>
                    <a:prstGeom prst="rect">
                      <a:avLst/>
                    </a:prstGeom>
                  </pic:spPr>
                </pic:pic>
              </a:graphicData>
            </a:graphic>
          </wp:inline>
        </w:drawing>
      </w:r>
      <w:r w:rsidRPr="00E412B7">
        <w:rPr>
          <w:b/>
          <w:bCs/>
          <w:sz w:val="22"/>
          <w:szCs w:val="22"/>
          <w:lang w:val="en-GB"/>
        </w:rPr>
        <w:t xml:space="preserve"> Supplementary Figure 14. SNP clusters on chromosome 12. a) </w:t>
      </w:r>
      <w:r w:rsidRPr="00E412B7">
        <w:rPr>
          <w:sz w:val="22"/>
          <w:szCs w:val="22"/>
          <w:lang w:val="en-GB"/>
        </w:rPr>
        <w:t xml:space="preserve">The first three principal components of the SNP matrix for this chromosome. Position along PC3 is shown by colour, </w:t>
      </w:r>
      <w:r w:rsidRPr="00E412B7">
        <w:rPr>
          <w:b/>
          <w:bCs/>
          <w:sz w:val="22"/>
          <w:szCs w:val="22"/>
          <w:lang w:val="en-GB"/>
        </w:rPr>
        <w:t xml:space="preserve">b) </w:t>
      </w:r>
      <w:r w:rsidRPr="00E412B7">
        <w:rPr>
          <w:sz w:val="22"/>
          <w:szCs w:val="22"/>
          <w:lang w:val="en-GB"/>
        </w:rPr>
        <w:t>The same plot is shown, now with coloured dots indicating which SNPs were clustered together. Each colour represents a distinct cluster. Black points indicate un-clustered SNPs,</w:t>
      </w:r>
      <w:r w:rsidRPr="00E412B7">
        <w:rPr>
          <w:b/>
          <w:bCs/>
          <w:sz w:val="22"/>
          <w:szCs w:val="22"/>
          <w:lang w:val="en-GB"/>
        </w:rPr>
        <w:t xml:space="preserve"> c) </w:t>
      </w:r>
      <w:r w:rsidRPr="00E412B7">
        <w:rPr>
          <w:sz w:val="22"/>
          <w:szCs w:val="22"/>
          <w:lang w:val="en-GB"/>
        </w:rPr>
        <w:t>The physical position of these SNPs plotted along the chromosome. Green shading indicates the pericentromeric region. Height along the Y-axis shows how many genotyped European varieties contained each SNP.</w:t>
      </w:r>
    </w:p>
    <w:p w14:paraId="68792F71" w14:textId="77777777" w:rsidR="00B62D7C" w:rsidRPr="00E412B7" w:rsidRDefault="00B62D7C" w:rsidP="00B62D7C">
      <w:pPr>
        <w:rPr>
          <w:sz w:val="22"/>
          <w:szCs w:val="22"/>
          <w:lang w:val="en-GB"/>
        </w:rPr>
      </w:pPr>
      <w:r w:rsidRPr="00E412B7">
        <w:rPr>
          <w:sz w:val="22"/>
          <w:szCs w:val="22"/>
          <w:lang w:val="en-GB"/>
        </w:rPr>
        <w:br w:type="page"/>
      </w:r>
    </w:p>
    <w:p w14:paraId="0C1DDF0A"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7C52A509" wp14:editId="0992503F">
            <wp:extent cx="6120130" cy="6438585"/>
            <wp:effectExtent l="0" t="0" r="127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18">
                      <a:extLst>
                        <a:ext uri="{28A0092B-C50C-407E-A947-70E740481C1C}">
                          <a14:useLocalDpi xmlns:a14="http://schemas.microsoft.com/office/drawing/2010/main" val="0"/>
                        </a:ext>
                      </a:extLst>
                    </a:blip>
                    <a:srcRect b="27169"/>
                    <a:stretch/>
                  </pic:blipFill>
                  <pic:spPr bwMode="auto">
                    <a:xfrm>
                      <a:off x="0" y="0"/>
                      <a:ext cx="6120130" cy="6438585"/>
                    </a:xfrm>
                    <a:prstGeom prst="rect">
                      <a:avLst/>
                    </a:prstGeom>
                    <a:ln>
                      <a:noFill/>
                    </a:ln>
                    <a:extLst>
                      <a:ext uri="{53640926-AAD7-44D8-BBD7-CCE9431645EC}">
                        <a14:shadowObscured xmlns:a14="http://schemas.microsoft.com/office/drawing/2010/main"/>
                      </a:ext>
                    </a:extLst>
                  </pic:spPr>
                </pic:pic>
              </a:graphicData>
            </a:graphic>
          </wp:inline>
        </w:drawing>
      </w:r>
    </w:p>
    <w:p w14:paraId="71024611" w14:textId="77777777" w:rsidR="00B62D7C" w:rsidRPr="00E412B7" w:rsidRDefault="00B62D7C" w:rsidP="00B62D7C">
      <w:pPr>
        <w:rPr>
          <w:b/>
          <w:bCs/>
          <w:sz w:val="22"/>
          <w:szCs w:val="22"/>
          <w:lang w:val="en-GB"/>
        </w:rPr>
      </w:pPr>
    </w:p>
    <w:p w14:paraId="7F46E64B" w14:textId="77777777" w:rsidR="00B62D7C" w:rsidRPr="00E412B7" w:rsidRDefault="00B62D7C" w:rsidP="00B62D7C">
      <w:pPr>
        <w:rPr>
          <w:b/>
          <w:bCs/>
          <w:sz w:val="22"/>
          <w:szCs w:val="22"/>
          <w:lang w:val="en-GB"/>
        </w:rPr>
      </w:pPr>
      <w:r w:rsidRPr="00E412B7">
        <w:rPr>
          <w:rFonts w:eastAsia="Tahoma"/>
          <w:b/>
          <w:bCs/>
          <w:kern w:val="24"/>
          <w:sz w:val="22"/>
          <w:szCs w:val="22"/>
          <w:lang w:val="en-GB"/>
        </w:rPr>
        <w:t xml:space="preserve"> </w:t>
      </w:r>
      <w:r w:rsidRPr="00E412B7">
        <w:rPr>
          <w:b/>
          <w:bCs/>
          <w:sz w:val="22"/>
          <w:szCs w:val="22"/>
          <w:lang w:val="en-GB"/>
        </w:rPr>
        <w:t>Supplementary Figure 15. Extended Pedigree tracing of the top 25 MCAs for Cluster 8.1</w:t>
      </w:r>
    </w:p>
    <w:p w14:paraId="5DFDCFA5" w14:textId="77777777" w:rsidR="00B62D7C" w:rsidRPr="00E412B7" w:rsidRDefault="00B62D7C" w:rsidP="00B62D7C">
      <w:pPr>
        <w:rPr>
          <w:sz w:val="22"/>
          <w:szCs w:val="22"/>
          <w:lang w:val="en-GB"/>
        </w:rPr>
      </w:pPr>
      <w:r w:rsidRPr="00E412B7">
        <w:rPr>
          <w:b/>
          <w:bCs/>
          <w:sz w:val="22"/>
          <w:szCs w:val="22"/>
          <w:lang w:val="en-GB"/>
        </w:rPr>
        <w:t xml:space="preserve">a) </w:t>
      </w:r>
      <w:r w:rsidRPr="00E412B7">
        <w:rPr>
          <w:sz w:val="22"/>
          <w:szCs w:val="22"/>
          <w:lang w:val="en-GB"/>
        </w:rPr>
        <w:t xml:space="preserve">Table of scores from Major Contributing Ancestor analysis using the genotype of Cluster 8.1 SNPs. AM breeding lines from the </w:t>
      </w:r>
      <w:proofErr w:type="spellStart"/>
      <w:r w:rsidRPr="00E412B7">
        <w:rPr>
          <w:i/>
          <w:iCs/>
          <w:sz w:val="22"/>
          <w:szCs w:val="22"/>
          <w:lang w:val="en-GB"/>
        </w:rPr>
        <w:t>Stitchung</w:t>
      </w:r>
      <w:proofErr w:type="spellEnd"/>
      <w:r w:rsidRPr="00E412B7">
        <w:rPr>
          <w:i/>
          <w:iCs/>
          <w:sz w:val="22"/>
          <w:szCs w:val="22"/>
          <w:lang w:val="en-GB"/>
        </w:rPr>
        <w:t xml:space="preserve"> </w:t>
      </w:r>
      <w:proofErr w:type="spellStart"/>
      <w:r w:rsidRPr="00E412B7">
        <w:rPr>
          <w:i/>
          <w:iCs/>
          <w:sz w:val="22"/>
          <w:szCs w:val="22"/>
          <w:lang w:val="en-GB"/>
        </w:rPr>
        <w:t>voor</w:t>
      </w:r>
      <w:proofErr w:type="spellEnd"/>
      <w:r w:rsidRPr="00E412B7">
        <w:rPr>
          <w:i/>
          <w:iCs/>
          <w:sz w:val="22"/>
          <w:szCs w:val="22"/>
          <w:lang w:val="en-GB"/>
        </w:rPr>
        <w:t xml:space="preserve"> </w:t>
      </w:r>
      <w:proofErr w:type="spellStart"/>
      <w:r w:rsidRPr="00E412B7">
        <w:rPr>
          <w:i/>
          <w:iCs/>
          <w:sz w:val="22"/>
          <w:szCs w:val="22"/>
          <w:lang w:val="en-GB"/>
        </w:rPr>
        <w:t>Plantenveredling</w:t>
      </w:r>
      <w:proofErr w:type="spellEnd"/>
      <w:r w:rsidRPr="00E412B7">
        <w:rPr>
          <w:i/>
          <w:iCs/>
          <w:sz w:val="22"/>
          <w:szCs w:val="22"/>
          <w:lang w:val="en-GB"/>
        </w:rPr>
        <w:t xml:space="preserve"> </w:t>
      </w:r>
      <w:r w:rsidRPr="00E412B7">
        <w:rPr>
          <w:sz w:val="22"/>
          <w:szCs w:val="22"/>
          <w:lang w:val="en-GB"/>
        </w:rPr>
        <w:t xml:space="preserve">are identified as key contributors of the 10 SNPs. </w:t>
      </w:r>
      <w:r w:rsidRPr="00E412B7">
        <w:rPr>
          <w:i/>
          <w:iCs/>
          <w:sz w:val="22"/>
          <w:szCs w:val="22"/>
          <w:lang w:val="en-GB"/>
        </w:rPr>
        <w:t>Genotype</w:t>
      </w:r>
      <w:r w:rsidRPr="00E412B7">
        <w:rPr>
          <w:sz w:val="22"/>
          <w:szCs w:val="22"/>
          <w:lang w:val="en-GB"/>
        </w:rPr>
        <w:t xml:space="preserve"> is the average copy number of the 10 clustered SNP derived alleles, if known. </w:t>
      </w:r>
      <w:r w:rsidRPr="00E412B7">
        <w:rPr>
          <w:i/>
          <w:iCs/>
          <w:sz w:val="22"/>
          <w:szCs w:val="22"/>
          <w:lang w:val="en-GB"/>
        </w:rPr>
        <w:t>#Offspring</w:t>
      </w:r>
      <w:r w:rsidRPr="00E412B7">
        <w:rPr>
          <w:sz w:val="22"/>
          <w:szCs w:val="22"/>
          <w:lang w:val="en-GB"/>
        </w:rPr>
        <w:t xml:space="preserve"> is the number of direct offspring in the pedigree, </w:t>
      </w:r>
      <w:r w:rsidRPr="00E412B7">
        <w:rPr>
          <w:i/>
          <w:iCs/>
          <w:sz w:val="22"/>
          <w:szCs w:val="22"/>
          <w:lang w:val="en-GB"/>
        </w:rPr>
        <w:t>Score</w:t>
      </w:r>
      <w:r w:rsidRPr="00E412B7">
        <w:rPr>
          <w:sz w:val="22"/>
          <w:szCs w:val="22"/>
          <w:lang w:val="en-GB"/>
        </w:rPr>
        <w:t xml:space="preserve"> is the Contribution Score resulting from the MCA algorithm.</w:t>
      </w:r>
      <w:r w:rsidRPr="00E412B7">
        <w:rPr>
          <w:b/>
          <w:bCs/>
          <w:sz w:val="22"/>
          <w:szCs w:val="22"/>
          <w:lang w:val="en-GB"/>
        </w:rPr>
        <w:t xml:space="preserve"> b-c) </w:t>
      </w:r>
      <w:r w:rsidRPr="00E412B7">
        <w:rPr>
          <w:sz w:val="22"/>
          <w:szCs w:val="22"/>
          <w:lang w:val="en-GB"/>
        </w:rPr>
        <w:t>Interrelationships of the top 25 contributing ancestors of Chr08 cluster 1 SNPs. AM 78-3736, can be inferred to also contain the variants; given that both of its offspring with KA 77-0133 (</w:t>
      </w:r>
      <w:proofErr w:type="spellStart"/>
      <w:r w:rsidRPr="00E412B7">
        <w:rPr>
          <w:sz w:val="22"/>
          <w:szCs w:val="22"/>
          <w:lang w:val="en-GB"/>
        </w:rPr>
        <w:t>Kartel</w:t>
      </w:r>
      <w:proofErr w:type="spellEnd"/>
      <w:r w:rsidRPr="00E412B7">
        <w:rPr>
          <w:sz w:val="22"/>
          <w:szCs w:val="22"/>
          <w:lang w:val="en-GB"/>
        </w:rPr>
        <w:t xml:space="preserve"> and </w:t>
      </w:r>
      <w:proofErr w:type="spellStart"/>
      <w:r w:rsidRPr="00E412B7">
        <w:rPr>
          <w:sz w:val="22"/>
          <w:szCs w:val="22"/>
          <w:lang w:val="en-GB"/>
        </w:rPr>
        <w:t>Karakter</w:t>
      </w:r>
      <w:proofErr w:type="spellEnd"/>
      <w:r w:rsidRPr="00E412B7">
        <w:rPr>
          <w:sz w:val="22"/>
          <w:szCs w:val="22"/>
          <w:lang w:val="en-GB"/>
        </w:rPr>
        <w:t xml:space="preserve">) contain the SNPs, and KA 77-0133 itself does not. Node colour indicates the Contribution Score. Grey nodes are unnamed hybrids. Hyphens in nodes indicate which of the displayed samples were genotyped. Black block arrows show the contributions of two possible </w:t>
      </w:r>
      <w:r w:rsidRPr="00E412B7">
        <w:rPr>
          <w:i/>
          <w:iCs/>
          <w:sz w:val="22"/>
          <w:szCs w:val="22"/>
          <w:lang w:val="en-GB"/>
        </w:rPr>
        <w:t xml:space="preserve">Solanum </w:t>
      </w:r>
      <w:proofErr w:type="spellStart"/>
      <w:r w:rsidRPr="00E412B7">
        <w:rPr>
          <w:i/>
          <w:iCs/>
          <w:sz w:val="22"/>
          <w:szCs w:val="22"/>
          <w:lang w:val="en-GB"/>
        </w:rPr>
        <w:t>vernei</w:t>
      </w:r>
      <w:proofErr w:type="spellEnd"/>
      <w:r w:rsidRPr="00E412B7">
        <w:rPr>
          <w:sz w:val="22"/>
          <w:szCs w:val="22"/>
          <w:lang w:val="en-GB"/>
        </w:rPr>
        <w:t xml:space="preserve"> ancestors. Insets (grey box): additional VTN 62-33-3 lineages separated for visual simplicity. Abbreviations: </w:t>
      </w:r>
      <w:proofErr w:type="spellStart"/>
      <w:r w:rsidRPr="00E412B7">
        <w:rPr>
          <w:sz w:val="22"/>
          <w:szCs w:val="22"/>
          <w:lang w:val="en-GB"/>
        </w:rPr>
        <w:t>vrn</w:t>
      </w:r>
      <w:proofErr w:type="spellEnd"/>
      <w:r w:rsidRPr="00E412B7">
        <w:rPr>
          <w:sz w:val="22"/>
          <w:szCs w:val="22"/>
          <w:lang w:val="en-GB"/>
        </w:rPr>
        <w:t xml:space="preserve"> = </w:t>
      </w:r>
      <w:r w:rsidRPr="00E412B7">
        <w:rPr>
          <w:i/>
          <w:iCs/>
          <w:sz w:val="22"/>
          <w:szCs w:val="22"/>
          <w:lang w:val="en-GB"/>
        </w:rPr>
        <w:t xml:space="preserve">S. </w:t>
      </w:r>
      <w:proofErr w:type="spellStart"/>
      <w:r w:rsidRPr="00E412B7">
        <w:rPr>
          <w:i/>
          <w:iCs/>
          <w:sz w:val="22"/>
          <w:szCs w:val="22"/>
          <w:lang w:val="en-GB"/>
        </w:rPr>
        <w:t>vernei</w:t>
      </w:r>
      <w:proofErr w:type="spellEnd"/>
      <w:r w:rsidRPr="00E412B7">
        <w:rPr>
          <w:i/>
          <w:iCs/>
          <w:sz w:val="22"/>
          <w:szCs w:val="22"/>
          <w:lang w:val="en-GB"/>
        </w:rPr>
        <w:t xml:space="preserve">, </w:t>
      </w:r>
      <w:proofErr w:type="spellStart"/>
      <w:r w:rsidRPr="00E412B7">
        <w:rPr>
          <w:i/>
          <w:iCs/>
          <w:sz w:val="22"/>
          <w:szCs w:val="22"/>
          <w:lang w:val="en-GB"/>
        </w:rPr>
        <w:t>spg</w:t>
      </w:r>
      <w:proofErr w:type="spellEnd"/>
      <w:r w:rsidRPr="00E412B7">
        <w:rPr>
          <w:i/>
          <w:iCs/>
          <w:sz w:val="22"/>
          <w:szCs w:val="22"/>
          <w:lang w:val="en-GB"/>
        </w:rPr>
        <w:t xml:space="preserve"> = S. </w:t>
      </w:r>
      <w:proofErr w:type="spellStart"/>
      <w:r w:rsidRPr="00E412B7">
        <w:rPr>
          <w:i/>
          <w:iCs/>
          <w:sz w:val="22"/>
          <w:szCs w:val="22"/>
          <w:lang w:val="en-GB"/>
        </w:rPr>
        <w:t>spegazzinii</w:t>
      </w:r>
      <w:proofErr w:type="spellEnd"/>
      <w:r w:rsidRPr="00E412B7">
        <w:rPr>
          <w:i/>
          <w:iCs/>
          <w:sz w:val="22"/>
          <w:szCs w:val="22"/>
          <w:lang w:val="en-GB"/>
        </w:rPr>
        <w:t xml:space="preserve">, </w:t>
      </w:r>
      <w:proofErr w:type="spellStart"/>
      <w:r w:rsidRPr="00E412B7">
        <w:rPr>
          <w:i/>
          <w:iCs/>
          <w:sz w:val="22"/>
          <w:szCs w:val="22"/>
          <w:lang w:val="en-GB"/>
        </w:rPr>
        <w:t>opl</w:t>
      </w:r>
      <w:proofErr w:type="spellEnd"/>
      <w:r w:rsidRPr="00E412B7">
        <w:rPr>
          <w:i/>
          <w:iCs/>
          <w:sz w:val="22"/>
          <w:szCs w:val="22"/>
          <w:lang w:val="en-GB"/>
        </w:rPr>
        <w:t xml:space="preserve">= S. </w:t>
      </w:r>
      <w:proofErr w:type="spellStart"/>
      <w:r w:rsidRPr="00E412B7">
        <w:rPr>
          <w:i/>
          <w:iCs/>
          <w:sz w:val="22"/>
          <w:szCs w:val="22"/>
          <w:lang w:val="en-GB"/>
        </w:rPr>
        <w:t>oplocense</w:t>
      </w:r>
      <w:proofErr w:type="spellEnd"/>
      <w:r w:rsidRPr="00E412B7">
        <w:rPr>
          <w:i/>
          <w:iCs/>
          <w:sz w:val="22"/>
          <w:szCs w:val="22"/>
          <w:lang w:val="en-GB"/>
        </w:rPr>
        <w:t xml:space="preserve">, </w:t>
      </w:r>
      <w:proofErr w:type="spellStart"/>
      <w:r w:rsidRPr="00E412B7">
        <w:rPr>
          <w:sz w:val="22"/>
          <w:szCs w:val="22"/>
          <w:lang w:val="en-GB"/>
        </w:rPr>
        <w:t>lpt</w:t>
      </w:r>
      <w:proofErr w:type="spellEnd"/>
      <w:r w:rsidRPr="00E412B7">
        <w:rPr>
          <w:sz w:val="22"/>
          <w:szCs w:val="22"/>
          <w:lang w:val="en-GB"/>
        </w:rPr>
        <w:t>=</w:t>
      </w:r>
      <w:r w:rsidRPr="00E412B7">
        <w:rPr>
          <w:i/>
          <w:iCs/>
          <w:sz w:val="22"/>
          <w:szCs w:val="22"/>
          <w:lang w:val="en-GB"/>
        </w:rPr>
        <w:t xml:space="preserve">S, </w:t>
      </w:r>
      <w:proofErr w:type="spellStart"/>
      <w:r w:rsidRPr="00E412B7">
        <w:rPr>
          <w:i/>
          <w:iCs/>
          <w:sz w:val="22"/>
          <w:szCs w:val="22"/>
          <w:lang w:val="en-GB"/>
        </w:rPr>
        <w:t>leptostigma</w:t>
      </w:r>
      <w:proofErr w:type="spellEnd"/>
      <w:r w:rsidRPr="00E412B7">
        <w:rPr>
          <w:sz w:val="22"/>
          <w:szCs w:val="22"/>
          <w:lang w:val="en-GB"/>
        </w:rPr>
        <w:t xml:space="preserve">, </w:t>
      </w:r>
      <w:proofErr w:type="spellStart"/>
      <w:r w:rsidRPr="00E412B7">
        <w:rPr>
          <w:sz w:val="22"/>
          <w:szCs w:val="22"/>
          <w:lang w:val="en-GB"/>
        </w:rPr>
        <w:t>sct</w:t>
      </w:r>
      <w:proofErr w:type="spellEnd"/>
      <w:r w:rsidRPr="00E412B7">
        <w:rPr>
          <w:sz w:val="22"/>
          <w:szCs w:val="22"/>
          <w:lang w:val="en-GB"/>
        </w:rPr>
        <w:t>=</w:t>
      </w:r>
      <w:r w:rsidRPr="00E412B7">
        <w:rPr>
          <w:i/>
          <w:iCs/>
          <w:sz w:val="22"/>
          <w:szCs w:val="22"/>
          <w:lang w:val="en-GB"/>
        </w:rPr>
        <w:t xml:space="preserve">S. </w:t>
      </w:r>
      <w:proofErr w:type="spellStart"/>
      <w:r w:rsidRPr="00E412B7">
        <w:rPr>
          <w:i/>
          <w:iCs/>
          <w:sz w:val="22"/>
          <w:szCs w:val="22"/>
          <w:lang w:val="en-GB"/>
        </w:rPr>
        <w:t>sanctae-rosae</w:t>
      </w:r>
      <w:proofErr w:type="spellEnd"/>
      <w:r w:rsidRPr="00E412B7">
        <w:rPr>
          <w:i/>
          <w:iCs/>
          <w:sz w:val="22"/>
          <w:szCs w:val="22"/>
          <w:lang w:val="en-GB"/>
        </w:rPr>
        <w:t>,</w:t>
      </w:r>
      <w:r w:rsidRPr="00E412B7">
        <w:rPr>
          <w:sz w:val="22"/>
          <w:szCs w:val="22"/>
          <w:lang w:val="en-GB"/>
        </w:rPr>
        <w:t xml:space="preserve"> </w:t>
      </w:r>
      <w:proofErr w:type="spellStart"/>
      <w:r w:rsidRPr="00E412B7">
        <w:rPr>
          <w:sz w:val="22"/>
          <w:szCs w:val="22"/>
          <w:lang w:val="en-GB"/>
        </w:rPr>
        <w:t>phu</w:t>
      </w:r>
      <w:proofErr w:type="spellEnd"/>
      <w:r w:rsidRPr="00E412B7">
        <w:rPr>
          <w:sz w:val="22"/>
          <w:szCs w:val="22"/>
          <w:lang w:val="en-GB"/>
        </w:rPr>
        <w:t xml:space="preserve"> = </w:t>
      </w:r>
      <w:r w:rsidRPr="00E412B7">
        <w:rPr>
          <w:i/>
          <w:iCs/>
          <w:sz w:val="22"/>
          <w:szCs w:val="22"/>
          <w:lang w:val="en-GB"/>
        </w:rPr>
        <w:t>S. tuberosum</w:t>
      </w:r>
      <w:r w:rsidRPr="00E412B7">
        <w:rPr>
          <w:sz w:val="22"/>
          <w:szCs w:val="22"/>
          <w:lang w:val="en-GB"/>
        </w:rPr>
        <w:t xml:space="preserve"> Group </w:t>
      </w:r>
      <w:proofErr w:type="spellStart"/>
      <w:r w:rsidRPr="00E412B7">
        <w:rPr>
          <w:sz w:val="22"/>
          <w:szCs w:val="22"/>
          <w:lang w:val="en-GB"/>
        </w:rPr>
        <w:t>Phureja</w:t>
      </w:r>
      <w:proofErr w:type="spellEnd"/>
    </w:p>
    <w:p w14:paraId="6D13C548" w14:textId="77777777" w:rsidR="00B62D7C" w:rsidRPr="00E412B7" w:rsidRDefault="00B62D7C" w:rsidP="00B62D7C">
      <w:pPr>
        <w:rPr>
          <w:sz w:val="22"/>
          <w:szCs w:val="22"/>
          <w:lang w:val="en-GB"/>
        </w:rPr>
      </w:pPr>
    </w:p>
    <w:p w14:paraId="2A843AEB"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4D1D2BAC" wp14:editId="73213475">
            <wp:extent cx="6120130" cy="731520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19">
                      <a:extLst>
                        <a:ext uri="{28A0092B-C50C-407E-A947-70E740481C1C}">
                          <a14:useLocalDpi xmlns:a14="http://schemas.microsoft.com/office/drawing/2010/main" val="0"/>
                        </a:ext>
                      </a:extLst>
                    </a:blip>
                    <a:srcRect b="17253"/>
                    <a:stretch/>
                  </pic:blipFill>
                  <pic:spPr bwMode="auto">
                    <a:xfrm>
                      <a:off x="0" y="0"/>
                      <a:ext cx="6120130" cy="7315200"/>
                    </a:xfrm>
                    <a:prstGeom prst="rect">
                      <a:avLst/>
                    </a:prstGeom>
                    <a:ln>
                      <a:noFill/>
                    </a:ln>
                    <a:extLst>
                      <a:ext uri="{53640926-AAD7-44D8-BBD7-CCE9431645EC}">
                        <a14:shadowObscured xmlns:a14="http://schemas.microsoft.com/office/drawing/2010/main"/>
                      </a:ext>
                    </a:extLst>
                  </pic:spPr>
                </pic:pic>
              </a:graphicData>
            </a:graphic>
          </wp:inline>
        </w:drawing>
      </w:r>
    </w:p>
    <w:p w14:paraId="2DD5023E" w14:textId="77777777" w:rsidR="00B62D7C" w:rsidRPr="00E412B7" w:rsidRDefault="00B62D7C" w:rsidP="00B62D7C">
      <w:pPr>
        <w:rPr>
          <w:sz w:val="22"/>
          <w:szCs w:val="22"/>
          <w:lang w:val="en-GB"/>
        </w:rPr>
      </w:pPr>
      <w:r w:rsidRPr="00E412B7">
        <w:rPr>
          <w:b/>
          <w:bCs/>
          <w:sz w:val="22"/>
          <w:szCs w:val="22"/>
          <w:lang w:val="en-GB"/>
        </w:rPr>
        <w:t xml:space="preserve">Supplementary Figure 16. Extended pedigree tracing of MCAs for introgressed SNP cluster 5.1 a) </w:t>
      </w:r>
      <w:r w:rsidRPr="00E412B7">
        <w:rPr>
          <w:sz w:val="22"/>
          <w:szCs w:val="22"/>
          <w:lang w:val="en-GB"/>
        </w:rPr>
        <w:t xml:space="preserve">Black block arrows indicate likely introgression donors. Node colour indicates the Contribution Score. Grey nodes are unnamed hybrids. +/- in nodes indicate which of the displayed samples were genotyped, plus indicating that at least one derived allele was present. Inset top right: Additional contributing ancestors, not connected to the other three groups. Abbreviations: </w:t>
      </w:r>
      <w:proofErr w:type="spellStart"/>
      <w:r w:rsidRPr="00E412B7">
        <w:rPr>
          <w:sz w:val="22"/>
          <w:szCs w:val="22"/>
          <w:lang w:val="en-GB"/>
        </w:rPr>
        <w:t>adg</w:t>
      </w:r>
      <w:proofErr w:type="spellEnd"/>
      <w:r w:rsidRPr="00E412B7">
        <w:rPr>
          <w:sz w:val="22"/>
          <w:szCs w:val="22"/>
          <w:lang w:val="en-GB"/>
        </w:rPr>
        <w:t xml:space="preserve"> = </w:t>
      </w:r>
      <w:r w:rsidRPr="00E412B7">
        <w:rPr>
          <w:i/>
          <w:iCs/>
          <w:sz w:val="22"/>
          <w:szCs w:val="22"/>
          <w:lang w:val="en-GB"/>
        </w:rPr>
        <w:t>S. tuberosum</w:t>
      </w:r>
      <w:r w:rsidRPr="00E412B7">
        <w:rPr>
          <w:sz w:val="22"/>
          <w:szCs w:val="22"/>
          <w:lang w:val="en-GB"/>
        </w:rPr>
        <w:t xml:space="preserve"> Group </w:t>
      </w:r>
      <w:proofErr w:type="spellStart"/>
      <w:r w:rsidRPr="00E412B7">
        <w:rPr>
          <w:sz w:val="22"/>
          <w:szCs w:val="22"/>
          <w:lang w:val="en-GB"/>
        </w:rPr>
        <w:t>Andigena</w:t>
      </w:r>
      <w:proofErr w:type="spellEnd"/>
      <w:r w:rsidRPr="00E412B7">
        <w:rPr>
          <w:sz w:val="22"/>
          <w:szCs w:val="22"/>
          <w:lang w:val="en-GB"/>
        </w:rPr>
        <w:t xml:space="preserve">, </w:t>
      </w:r>
      <w:proofErr w:type="spellStart"/>
      <w:r w:rsidRPr="00E412B7">
        <w:rPr>
          <w:sz w:val="22"/>
          <w:szCs w:val="22"/>
          <w:lang w:val="en-GB"/>
        </w:rPr>
        <w:t>dms</w:t>
      </w:r>
      <w:proofErr w:type="spellEnd"/>
      <w:r w:rsidRPr="00E412B7">
        <w:rPr>
          <w:sz w:val="22"/>
          <w:szCs w:val="22"/>
          <w:lang w:val="en-GB"/>
        </w:rPr>
        <w:t xml:space="preserve"> = </w:t>
      </w:r>
      <w:r w:rsidRPr="00E412B7">
        <w:rPr>
          <w:i/>
          <w:iCs/>
          <w:sz w:val="22"/>
          <w:szCs w:val="22"/>
          <w:lang w:val="en-GB"/>
        </w:rPr>
        <w:t xml:space="preserve">S. demissum, </w:t>
      </w:r>
      <w:proofErr w:type="spellStart"/>
      <w:r w:rsidRPr="00E412B7">
        <w:rPr>
          <w:sz w:val="22"/>
          <w:szCs w:val="22"/>
          <w:lang w:val="en-GB"/>
        </w:rPr>
        <w:t>vrn</w:t>
      </w:r>
      <w:proofErr w:type="spellEnd"/>
      <w:r w:rsidRPr="00E412B7">
        <w:rPr>
          <w:sz w:val="22"/>
          <w:szCs w:val="22"/>
          <w:lang w:val="en-GB"/>
        </w:rPr>
        <w:t xml:space="preserve"> = </w:t>
      </w:r>
      <w:r w:rsidRPr="00E412B7">
        <w:rPr>
          <w:i/>
          <w:iCs/>
          <w:sz w:val="22"/>
          <w:szCs w:val="22"/>
          <w:lang w:val="en-GB"/>
        </w:rPr>
        <w:t xml:space="preserve">S. </w:t>
      </w:r>
      <w:proofErr w:type="spellStart"/>
      <w:r w:rsidRPr="00E412B7">
        <w:rPr>
          <w:i/>
          <w:iCs/>
          <w:sz w:val="22"/>
          <w:szCs w:val="22"/>
          <w:lang w:val="en-GB"/>
        </w:rPr>
        <w:t>vernei</w:t>
      </w:r>
      <w:proofErr w:type="spellEnd"/>
    </w:p>
    <w:p w14:paraId="5FC3D931" w14:textId="77777777" w:rsidR="00B62D7C" w:rsidRPr="00E412B7" w:rsidRDefault="00B62D7C" w:rsidP="00B62D7C">
      <w:pPr>
        <w:rPr>
          <w:sz w:val="22"/>
          <w:szCs w:val="22"/>
          <w:lang w:val="en-GB"/>
        </w:rPr>
      </w:pPr>
    </w:p>
    <w:p w14:paraId="77701061" w14:textId="77777777" w:rsidR="00B62D7C" w:rsidRPr="00E412B7" w:rsidRDefault="00B62D7C" w:rsidP="00B62D7C">
      <w:pPr>
        <w:rPr>
          <w:sz w:val="22"/>
          <w:szCs w:val="22"/>
          <w:lang w:val="en-GB"/>
        </w:rPr>
      </w:pPr>
      <w:r w:rsidRPr="00E412B7">
        <w:rPr>
          <w:sz w:val="22"/>
          <w:szCs w:val="22"/>
          <w:lang w:val="en-GB"/>
        </w:rPr>
        <w:br w:type="page"/>
      </w:r>
    </w:p>
    <w:p w14:paraId="21314271" w14:textId="77777777" w:rsidR="00B62D7C" w:rsidRPr="00E412B7" w:rsidRDefault="00B62D7C" w:rsidP="00B62D7C">
      <w:pPr>
        <w:rPr>
          <w:sz w:val="22"/>
          <w:szCs w:val="22"/>
          <w:lang w:val="en-GB"/>
        </w:rPr>
      </w:pPr>
    </w:p>
    <w:p w14:paraId="79CE9D6C" w14:textId="77777777" w:rsidR="00B62D7C" w:rsidRPr="00E412B7" w:rsidRDefault="00B62D7C" w:rsidP="00B62D7C">
      <w:pPr>
        <w:rPr>
          <w:sz w:val="22"/>
          <w:szCs w:val="22"/>
          <w:lang w:val="en-GB"/>
        </w:rPr>
      </w:pPr>
    </w:p>
    <w:p w14:paraId="067A372B" w14:textId="77777777" w:rsidR="00B62D7C" w:rsidRPr="00E412B7" w:rsidRDefault="00B62D7C" w:rsidP="00B62D7C">
      <w:pPr>
        <w:rPr>
          <w:sz w:val="22"/>
          <w:szCs w:val="22"/>
          <w:lang w:val="en-GB"/>
        </w:rPr>
      </w:pPr>
    </w:p>
    <w:p w14:paraId="19A314B6" w14:textId="77777777" w:rsidR="00B62D7C" w:rsidRPr="00E412B7" w:rsidRDefault="00B62D7C" w:rsidP="00B62D7C">
      <w:pPr>
        <w:rPr>
          <w:sz w:val="22"/>
          <w:szCs w:val="22"/>
          <w:lang w:val="en-GB"/>
        </w:rPr>
      </w:pPr>
    </w:p>
    <w:p w14:paraId="205E446A" w14:textId="77777777" w:rsidR="00B62D7C" w:rsidRPr="00E412B7" w:rsidRDefault="00B62D7C" w:rsidP="00B62D7C">
      <w:pPr>
        <w:rPr>
          <w:sz w:val="22"/>
          <w:szCs w:val="22"/>
          <w:lang w:val="en-GB"/>
        </w:rPr>
      </w:pPr>
      <w:r w:rsidRPr="00E412B7">
        <w:rPr>
          <w:noProof/>
          <w:sz w:val="22"/>
          <w:szCs w:val="22"/>
          <w:lang w:val="en-IN" w:eastAsia="en-IN"/>
        </w:rPr>
        <w:drawing>
          <wp:inline distT="0" distB="0" distL="0" distR="0" wp14:anchorId="5BE65793" wp14:editId="2EBA91F9">
            <wp:extent cx="6119458" cy="2839835"/>
            <wp:effectExtent l="0" t="0" r="254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rotWithShape="1">
                    <a:blip r:embed="rId20">
                      <a:extLst>
                        <a:ext uri="{28A0092B-C50C-407E-A947-70E740481C1C}">
                          <a14:useLocalDpi xmlns:a14="http://schemas.microsoft.com/office/drawing/2010/main" val="0"/>
                        </a:ext>
                      </a:extLst>
                    </a:blip>
                    <a:srcRect t="3605" b="64268"/>
                    <a:stretch/>
                  </pic:blipFill>
                  <pic:spPr bwMode="auto">
                    <a:xfrm>
                      <a:off x="0" y="0"/>
                      <a:ext cx="6120130" cy="2840147"/>
                    </a:xfrm>
                    <a:prstGeom prst="rect">
                      <a:avLst/>
                    </a:prstGeom>
                    <a:ln>
                      <a:noFill/>
                    </a:ln>
                    <a:extLst>
                      <a:ext uri="{53640926-AAD7-44D8-BBD7-CCE9431645EC}">
                        <a14:shadowObscured xmlns:a14="http://schemas.microsoft.com/office/drawing/2010/main"/>
                      </a:ext>
                    </a:extLst>
                  </pic:spPr>
                </pic:pic>
              </a:graphicData>
            </a:graphic>
          </wp:inline>
        </w:drawing>
      </w:r>
    </w:p>
    <w:p w14:paraId="5B73561F" w14:textId="77777777" w:rsidR="00B62D7C" w:rsidRPr="00E412B7" w:rsidRDefault="00B62D7C" w:rsidP="00B62D7C">
      <w:pPr>
        <w:rPr>
          <w:sz w:val="22"/>
          <w:szCs w:val="22"/>
          <w:lang w:val="en-GB"/>
        </w:rPr>
      </w:pPr>
    </w:p>
    <w:p w14:paraId="72BBC544" w14:textId="77777777" w:rsidR="00B62D7C" w:rsidRPr="00E412B7" w:rsidRDefault="00B62D7C" w:rsidP="00B62D7C">
      <w:pPr>
        <w:rPr>
          <w:b/>
          <w:bCs/>
          <w:sz w:val="22"/>
          <w:szCs w:val="22"/>
          <w:lang w:val="en-GB"/>
        </w:rPr>
      </w:pPr>
      <w:r w:rsidRPr="00E412B7">
        <w:rPr>
          <w:b/>
          <w:bCs/>
          <w:sz w:val="22"/>
          <w:szCs w:val="22"/>
          <w:lang w:val="en-GB"/>
        </w:rPr>
        <w:t>Supplementary Figure 17. Haplotype clustering of Cluster 5.1</w:t>
      </w:r>
    </w:p>
    <w:p w14:paraId="288BB206" w14:textId="77777777" w:rsidR="00B62D7C" w:rsidRPr="00E412B7" w:rsidRDefault="00B62D7C" w:rsidP="00B62D7C">
      <w:pPr>
        <w:rPr>
          <w:sz w:val="22"/>
          <w:szCs w:val="22"/>
          <w:lang w:val="en-GB"/>
        </w:rPr>
      </w:pPr>
      <w:r w:rsidRPr="00E412B7">
        <w:rPr>
          <w:sz w:val="22"/>
          <w:szCs w:val="22"/>
          <w:lang w:val="en-GB"/>
        </w:rPr>
        <w:t xml:space="preserve">Genotyped varieties are aligned along the y-axis. A dendrogram on the far left shows clustering of the haplotypes. The purple heatmap shows the allele dosage of the derived allele for each SNP. </w:t>
      </w:r>
    </w:p>
    <w:p w14:paraId="12394E73" w14:textId="77777777" w:rsidR="00B62D7C" w:rsidRPr="00E412B7" w:rsidRDefault="00B62D7C" w:rsidP="00B62D7C">
      <w:pPr>
        <w:rPr>
          <w:b/>
          <w:bCs/>
          <w:noProof/>
          <w:sz w:val="22"/>
          <w:szCs w:val="22"/>
          <w:lang w:val="en-GB"/>
        </w:rPr>
      </w:pPr>
    </w:p>
    <w:p w14:paraId="3B834315" w14:textId="77777777" w:rsidR="00B62D7C" w:rsidRPr="00E412B7" w:rsidRDefault="00B62D7C" w:rsidP="00B62D7C">
      <w:pPr>
        <w:rPr>
          <w:b/>
          <w:bCs/>
          <w:noProof/>
          <w:sz w:val="22"/>
          <w:szCs w:val="22"/>
          <w:lang w:val="en-GB"/>
        </w:rPr>
      </w:pPr>
      <w:r w:rsidRPr="00E412B7">
        <w:rPr>
          <w:b/>
          <w:bCs/>
          <w:noProof/>
          <w:sz w:val="22"/>
          <w:szCs w:val="22"/>
          <w:lang w:val="en-GB"/>
        </w:rPr>
        <w:br w:type="page"/>
      </w:r>
    </w:p>
    <w:p w14:paraId="35B14409" w14:textId="77777777" w:rsidR="00B62D7C" w:rsidRPr="00E412B7" w:rsidRDefault="00B62D7C" w:rsidP="00B62D7C">
      <w:pPr>
        <w:rPr>
          <w:b/>
          <w:bCs/>
          <w:sz w:val="22"/>
          <w:szCs w:val="22"/>
          <w:lang w:val="en-GB"/>
        </w:rPr>
      </w:pPr>
      <w:r w:rsidRPr="00E412B7">
        <w:rPr>
          <w:b/>
          <w:bCs/>
          <w:noProof/>
          <w:sz w:val="22"/>
          <w:szCs w:val="22"/>
          <w:lang w:val="en-IN" w:eastAsia="en-IN"/>
        </w:rPr>
        <w:lastRenderedPageBreak/>
        <w:drawing>
          <wp:inline distT="0" distB="0" distL="0" distR="0" wp14:anchorId="467EC2B1" wp14:editId="07FFD3D9">
            <wp:extent cx="6119723" cy="8667344"/>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21">
                      <a:extLst>
                        <a:ext uri="{28A0092B-C50C-407E-A947-70E740481C1C}">
                          <a14:useLocalDpi xmlns:a14="http://schemas.microsoft.com/office/drawing/2010/main" val="0"/>
                        </a:ext>
                      </a:extLst>
                    </a:blip>
                    <a:srcRect b="1951"/>
                    <a:stretch/>
                  </pic:blipFill>
                  <pic:spPr bwMode="auto">
                    <a:xfrm>
                      <a:off x="0" y="0"/>
                      <a:ext cx="6120130" cy="8667921"/>
                    </a:xfrm>
                    <a:prstGeom prst="rect">
                      <a:avLst/>
                    </a:prstGeom>
                    <a:ln>
                      <a:noFill/>
                    </a:ln>
                    <a:extLst>
                      <a:ext uri="{53640926-AAD7-44D8-BBD7-CCE9431645EC}">
                        <a14:shadowObscured xmlns:a14="http://schemas.microsoft.com/office/drawing/2010/main"/>
                      </a:ext>
                    </a:extLst>
                  </pic:spPr>
                </pic:pic>
              </a:graphicData>
            </a:graphic>
          </wp:inline>
        </w:drawing>
      </w:r>
    </w:p>
    <w:p w14:paraId="6C8BEB14" w14:textId="77777777" w:rsidR="00B62D7C" w:rsidRPr="00E412B7" w:rsidRDefault="00B62D7C" w:rsidP="00B62D7C">
      <w:pPr>
        <w:rPr>
          <w:b/>
          <w:bCs/>
          <w:sz w:val="22"/>
          <w:szCs w:val="22"/>
          <w:lang w:val="de-DE"/>
        </w:rPr>
      </w:pPr>
      <w:r w:rsidRPr="00E412B7">
        <w:rPr>
          <w:rFonts w:eastAsia="Tahoma"/>
          <w:b/>
          <w:bCs/>
          <w:kern w:val="24"/>
          <w:sz w:val="22"/>
          <w:szCs w:val="22"/>
          <w:lang w:val="en-GB"/>
        </w:rPr>
        <w:lastRenderedPageBreak/>
        <w:t xml:space="preserve"> </w:t>
      </w:r>
      <w:r w:rsidRPr="00E412B7">
        <w:rPr>
          <w:b/>
          <w:bCs/>
          <w:sz w:val="22"/>
          <w:szCs w:val="22"/>
          <w:lang w:val="en-GB"/>
        </w:rPr>
        <w:t xml:space="preserve">Supplementary Figure 18. Extended Pedigree tracing of the Top 25 MCAs for Introgressed SNP Cluster 11.1. </w:t>
      </w:r>
      <w:r w:rsidRPr="00E412B7">
        <w:rPr>
          <w:sz w:val="22"/>
          <w:szCs w:val="22"/>
          <w:lang w:val="en-GB"/>
        </w:rPr>
        <w:t xml:space="preserve">Node colour indicates the Contribution Score. Grey nodes are unnamed hybrids. +/- in nodes indicate which of the displayed samples were genotyped: plus indicating that at least one derived allele was present. Black block arrows indicate likely introgression donors. Inset bottom: Additional contributing ancestors, not obviously connected to the other three groups. </w:t>
      </w:r>
      <w:r w:rsidRPr="00E412B7">
        <w:rPr>
          <w:sz w:val="22"/>
          <w:szCs w:val="22"/>
          <w:lang w:val="de-DE"/>
        </w:rPr>
        <w:t xml:space="preserve">Abbreviations: vrn = </w:t>
      </w:r>
      <w:r w:rsidRPr="00E412B7">
        <w:rPr>
          <w:i/>
          <w:iCs/>
          <w:sz w:val="22"/>
          <w:szCs w:val="22"/>
          <w:lang w:val="de-DE"/>
        </w:rPr>
        <w:t xml:space="preserve">S. vernei, </w:t>
      </w:r>
      <w:r w:rsidRPr="00E412B7">
        <w:rPr>
          <w:sz w:val="22"/>
          <w:szCs w:val="22"/>
          <w:lang w:val="de-DE"/>
        </w:rPr>
        <w:t xml:space="preserve">dms = </w:t>
      </w:r>
      <w:r w:rsidRPr="00E412B7">
        <w:rPr>
          <w:i/>
          <w:iCs/>
          <w:sz w:val="22"/>
          <w:szCs w:val="22"/>
          <w:lang w:val="de-DE"/>
        </w:rPr>
        <w:t xml:space="preserve">S. demissum, </w:t>
      </w:r>
      <w:r w:rsidRPr="00E412B7">
        <w:rPr>
          <w:sz w:val="22"/>
          <w:szCs w:val="22"/>
          <w:lang w:val="de-DE"/>
        </w:rPr>
        <w:t xml:space="preserve">phu = </w:t>
      </w:r>
      <w:r w:rsidRPr="00E412B7">
        <w:rPr>
          <w:i/>
          <w:iCs/>
          <w:sz w:val="22"/>
          <w:szCs w:val="22"/>
          <w:lang w:val="de-DE"/>
        </w:rPr>
        <w:t>S. tuberosum</w:t>
      </w:r>
      <w:r w:rsidRPr="00E412B7">
        <w:rPr>
          <w:sz w:val="22"/>
          <w:szCs w:val="22"/>
          <w:lang w:val="de-DE"/>
        </w:rPr>
        <w:t xml:space="preserve"> Group Phureja, sto= </w:t>
      </w:r>
      <w:r w:rsidRPr="00E412B7">
        <w:rPr>
          <w:i/>
          <w:iCs/>
          <w:sz w:val="22"/>
          <w:szCs w:val="22"/>
          <w:lang w:val="de-DE"/>
        </w:rPr>
        <w:t>S. stoloniferum</w:t>
      </w:r>
    </w:p>
    <w:p w14:paraId="4EC647FD" w14:textId="77777777" w:rsidR="00B62D7C" w:rsidRPr="00E412B7" w:rsidRDefault="00B62D7C" w:rsidP="00B62D7C">
      <w:pPr>
        <w:rPr>
          <w:b/>
          <w:bCs/>
          <w:sz w:val="22"/>
          <w:szCs w:val="22"/>
          <w:lang w:val="de-DE"/>
        </w:rPr>
      </w:pPr>
      <w:r w:rsidRPr="00E412B7">
        <w:rPr>
          <w:b/>
          <w:bCs/>
          <w:sz w:val="22"/>
          <w:szCs w:val="22"/>
          <w:lang w:val="de-DE"/>
        </w:rPr>
        <w:br w:type="page"/>
      </w:r>
      <w:r w:rsidRPr="00E412B7">
        <w:rPr>
          <w:b/>
          <w:bCs/>
          <w:noProof/>
          <w:sz w:val="22"/>
          <w:szCs w:val="22"/>
          <w:lang w:val="en-IN" w:eastAsia="en-IN"/>
        </w:rPr>
        <w:lastRenderedPageBreak/>
        <w:drawing>
          <wp:inline distT="0" distB="0" distL="0" distR="0" wp14:anchorId="7C6EF39C" wp14:editId="4784A853">
            <wp:extent cx="6120130" cy="5062220"/>
            <wp:effectExtent l="0" t="0" r="127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2">
                      <a:extLst>
                        <a:ext uri="{28A0092B-C50C-407E-A947-70E740481C1C}">
                          <a14:useLocalDpi xmlns:a14="http://schemas.microsoft.com/office/drawing/2010/main" val="0"/>
                        </a:ext>
                      </a:extLst>
                    </a:blip>
                    <a:stretch>
                      <a:fillRect/>
                    </a:stretch>
                  </pic:blipFill>
                  <pic:spPr>
                    <a:xfrm>
                      <a:off x="0" y="0"/>
                      <a:ext cx="6120130" cy="5062220"/>
                    </a:xfrm>
                    <a:prstGeom prst="rect">
                      <a:avLst/>
                    </a:prstGeom>
                  </pic:spPr>
                </pic:pic>
              </a:graphicData>
            </a:graphic>
          </wp:inline>
        </w:drawing>
      </w:r>
    </w:p>
    <w:p w14:paraId="27C49A24" w14:textId="77777777" w:rsidR="00B62D7C" w:rsidRPr="00E412B7" w:rsidRDefault="00B62D7C" w:rsidP="00B62D7C">
      <w:pPr>
        <w:rPr>
          <w:sz w:val="22"/>
          <w:szCs w:val="22"/>
        </w:rPr>
      </w:pPr>
      <w:r w:rsidRPr="00E412B7">
        <w:rPr>
          <w:b/>
          <w:bCs/>
          <w:sz w:val="22"/>
          <w:szCs w:val="22"/>
        </w:rPr>
        <w:t>Supplementa</w:t>
      </w:r>
      <w:proofErr w:type="spellStart"/>
      <w:r w:rsidRPr="00E412B7">
        <w:rPr>
          <w:b/>
          <w:bCs/>
          <w:sz w:val="22"/>
          <w:szCs w:val="22"/>
          <w:lang w:val="en-US"/>
        </w:rPr>
        <w:t>ry</w:t>
      </w:r>
      <w:proofErr w:type="spellEnd"/>
      <w:r w:rsidRPr="00E412B7">
        <w:rPr>
          <w:b/>
          <w:bCs/>
          <w:sz w:val="22"/>
          <w:szCs w:val="22"/>
        </w:rPr>
        <w:t xml:space="preserve"> Figure </w:t>
      </w:r>
      <w:r w:rsidRPr="00E412B7">
        <w:rPr>
          <w:b/>
          <w:bCs/>
          <w:sz w:val="22"/>
          <w:szCs w:val="22"/>
          <w:lang w:val="en-US"/>
        </w:rPr>
        <w:t>19</w:t>
      </w:r>
      <w:r w:rsidRPr="00E412B7">
        <w:rPr>
          <w:b/>
          <w:bCs/>
          <w:sz w:val="22"/>
          <w:szCs w:val="22"/>
        </w:rPr>
        <w:t xml:space="preserve">. The pedigree of G.32 reveals two possible introgressions from </w:t>
      </w:r>
      <w:r w:rsidRPr="00E412B7">
        <w:rPr>
          <w:b/>
          <w:bCs/>
          <w:i/>
          <w:iCs/>
          <w:sz w:val="22"/>
          <w:szCs w:val="22"/>
        </w:rPr>
        <w:t>S. ×</w:t>
      </w:r>
      <w:r w:rsidRPr="00E412B7">
        <w:rPr>
          <w:b/>
          <w:bCs/>
          <w:i/>
          <w:iCs/>
          <w:sz w:val="22"/>
          <w:szCs w:val="22"/>
          <w:lang w:val="en-US"/>
        </w:rPr>
        <w:t xml:space="preserve"> </w:t>
      </w:r>
      <w:r w:rsidRPr="00E412B7">
        <w:rPr>
          <w:b/>
          <w:bCs/>
          <w:i/>
          <w:iCs/>
          <w:sz w:val="22"/>
          <w:szCs w:val="22"/>
        </w:rPr>
        <w:t xml:space="preserve">edinense </w:t>
      </w:r>
    </w:p>
    <w:p w14:paraId="3C5A19C4" w14:textId="77777777" w:rsidR="00B62D7C" w:rsidRPr="00E412B7" w:rsidRDefault="00B62D7C" w:rsidP="00B62D7C">
      <w:pPr>
        <w:rPr>
          <w:sz w:val="22"/>
          <w:szCs w:val="22"/>
        </w:rPr>
      </w:pPr>
      <w:r w:rsidRPr="00E412B7">
        <w:rPr>
          <w:sz w:val="22"/>
          <w:szCs w:val="22"/>
        </w:rPr>
        <w:t xml:space="preserve">Nodes indicate varieties, grey arrows indicate direction of inheritance. Black and white arrows show possible introgressions. Inset top right: The pedigree database gives two accounts of the pedigree of USDA 444-12, one includes </w:t>
      </w:r>
      <w:r w:rsidRPr="00E412B7">
        <w:rPr>
          <w:i/>
          <w:iCs/>
          <w:sz w:val="22"/>
          <w:szCs w:val="22"/>
        </w:rPr>
        <w:t>S.</w:t>
      </w:r>
      <w:r w:rsidRPr="00E412B7">
        <w:rPr>
          <w:i/>
          <w:iCs/>
          <w:sz w:val="22"/>
          <w:szCs w:val="22"/>
          <w:lang w:val="en-US"/>
        </w:rPr>
        <w:t xml:space="preserve"> ×</w:t>
      </w:r>
      <w:r w:rsidRPr="00E412B7">
        <w:rPr>
          <w:i/>
          <w:iCs/>
          <w:sz w:val="22"/>
          <w:szCs w:val="22"/>
        </w:rPr>
        <w:t xml:space="preserve"> edinense </w:t>
      </w:r>
      <w:r w:rsidRPr="00E412B7">
        <w:rPr>
          <w:sz w:val="22"/>
          <w:szCs w:val="22"/>
        </w:rPr>
        <w:t xml:space="preserve">the other does not. Abbreviations: edn = </w:t>
      </w:r>
      <w:r w:rsidRPr="00E412B7">
        <w:rPr>
          <w:i/>
          <w:iCs/>
          <w:sz w:val="22"/>
          <w:szCs w:val="22"/>
        </w:rPr>
        <w:t>S. ×</w:t>
      </w:r>
      <w:r w:rsidRPr="00E412B7">
        <w:rPr>
          <w:sz w:val="22"/>
          <w:szCs w:val="22"/>
          <w:lang w:val="en-US"/>
        </w:rPr>
        <w:t xml:space="preserve"> </w:t>
      </w:r>
      <w:r w:rsidRPr="00E412B7">
        <w:rPr>
          <w:i/>
          <w:iCs/>
          <w:sz w:val="22"/>
          <w:szCs w:val="22"/>
        </w:rPr>
        <w:t>edinense</w:t>
      </w:r>
      <w:r w:rsidRPr="00E412B7">
        <w:rPr>
          <w:sz w:val="22"/>
          <w:szCs w:val="22"/>
        </w:rPr>
        <w:t xml:space="preserve"> </w:t>
      </w:r>
    </w:p>
    <w:p w14:paraId="679B4101" w14:textId="1E80D1E7" w:rsidR="00B62D7C" w:rsidRDefault="00B62D7C" w:rsidP="00B62D7C">
      <w:pPr>
        <w:rPr>
          <w:b/>
          <w:bCs/>
          <w:noProof/>
          <w:sz w:val="22"/>
          <w:szCs w:val="22"/>
          <w:lang w:eastAsia="en-IN"/>
        </w:rPr>
      </w:pPr>
    </w:p>
    <w:p w14:paraId="4F014DE7" w14:textId="2DE6358C" w:rsidR="006C2366" w:rsidRDefault="006C2366">
      <w:pPr>
        <w:spacing w:after="160" w:line="259" w:lineRule="auto"/>
        <w:rPr>
          <w:b/>
          <w:bCs/>
          <w:noProof/>
          <w:sz w:val="22"/>
          <w:szCs w:val="22"/>
          <w:lang w:eastAsia="en-IN"/>
        </w:rPr>
      </w:pPr>
      <w:r>
        <w:rPr>
          <w:b/>
          <w:bCs/>
          <w:noProof/>
          <w:sz w:val="22"/>
          <w:szCs w:val="22"/>
          <w:lang w:eastAsia="en-IN"/>
        </w:rPr>
        <w:br w:type="page"/>
      </w:r>
    </w:p>
    <w:p w14:paraId="73A1153F" w14:textId="5FB215CC" w:rsidR="006C2366" w:rsidRDefault="006C2366" w:rsidP="00B62D7C">
      <w:pPr>
        <w:rPr>
          <w:b/>
          <w:bCs/>
          <w:sz w:val="22"/>
          <w:szCs w:val="22"/>
        </w:rPr>
      </w:pPr>
      <w:r>
        <w:rPr>
          <w:b/>
          <w:bCs/>
          <w:noProof/>
          <w:sz w:val="22"/>
          <w:szCs w:val="22"/>
        </w:rPr>
        <w:lastRenderedPageBreak/>
        <w:drawing>
          <wp:inline distT="0" distB="0" distL="0" distR="0" wp14:anchorId="4DFB248D" wp14:editId="0247C501">
            <wp:extent cx="6120130" cy="4018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3">
                      <a:extLst>
                        <a:ext uri="{28A0092B-C50C-407E-A947-70E740481C1C}">
                          <a14:useLocalDpi xmlns:a14="http://schemas.microsoft.com/office/drawing/2010/main" val="0"/>
                        </a:ext>
                      </a:extLst>
                    </a:blip>
                    <a:srcRect b="53606"/>
                    <a:stretch/>
                  </pic:blipFill>
                  <pic:spPr bwMode="auto">
                    <a:xfrm>
                      <a:off x="0" y="0"/>
                      <a:ext cx="6120130" cy="4018085"/>
                    </a:xfrm>
                    <a:prstGeom prst="rect">
                      <a:avLst/>
                    </a:prstGeom>
                    <a:ln>
                      <a:noFill/>
                    </a:ln>
                    <a:extLst>
                      <a:ext uri="{53640926-AAD7-44D8-BBD7-CCE9431645EC}">
                        <a14:shadowObscured xmlns:a14="http://schemas.microsoft.com/office/drawing/2010/main"/>
                      </a:ext>
                    </a:extLst>
                  </pic:spPr>
                </pic:pic>
              </a:graphicData>
            </a:graphic>
          </wp:inline>
        </w:drawing>
      </w:r>
    </w:p>
    <w:p w14:paraId="263A4213" w14:textId="77777777" w:rsidR="006C2366" w:rsidRPr="006C2366" w:rsidRDefault="006C2366" w:rsidP="00B62D7C">
      <w:pPr>
        <w:rPr>
          <w:b/>
          <w:bCs/>
          <w:sz w:val="22"/>
          <w:szCs w:val="22"/>
        </w:rPr>
      </w:pPr>
    </w:p>
    <w:p w14:paraId="4A19A42C" w14:textId="77777777" w:rsidR="00B62D7C" w:rsidRPr="00E412B7" w:rsidRDefault="00B62D7C" w:rsidP="00B62D7C">
      <w:pPr>
        <w:rPr>
          <w:sz w:val="22"/>
          <w:szCs w:val="22"/>
          <w:lang w:val="en-GB"/>
        </w:rPr>
      </w:pPr>
      <w:r w:rsidRPr="00E412B7">
        <w:rPr>
          <w:rFonts w:eastAsia="Tahoma"/>
          <w:b/>
          <w:bCs/>
          <w:kern w:val="24"/>
          <w:sz w:val="22"/>
          <w:szCs w:val="22"/>
          <w:lang w:val="en-GB"/>
        </w:rPr>
        <w:t xml:space="preserve"> </w:t>
      </w:r>
      <w:r w:rsidRPr="00E412B7">
        <w:rPr>
          <w:b/>
          <w:bCs/>
          <w:sz w:val="22"/>
          <w:szCs w:val="22"/>
          <w:lang w:val="en-GB"/>
        </w:rPr>
        <w:t>Supplementary Figure 20. Introgression SNPs in genome assemblies</w:t>
      </w:r>
      <w:r w:rsidRPr="00E412B7">
        <w:rPr>
          <w:b/>
          <w:bCs/>
          <w:i/>
          <w:iCs/>
          <w:sz w:val="22"/>
          <w:szCs w:val="22"/>
          <w:lang w:val="en-GB"/>
        </w:rPr>
        <w:t xml:space="preserve">. </w:t>
      </w:r>
      <w:r w:rsidRPr="00E412B7">
        <w:rPr>
          <w:sz w:val="22"/>
          <w:szCs w:val="22"/>
          <w:lang w:val="en-GB"/>
        </w:rPr>
        <w:t xml:space="preserve">A phylogenetic tree showing </w:t>
      </w:r>
      <w:r w:rsidRPr="00E412B7">
        <w:rPr>
          <w:i/>
          <w:iCs/>
          <w:sz w:val="22"/>
          <w:szCs w:val="22"/>
          <w:lang w:val="en-GB"/>
        </w:rPr>
        <w:t xml:space="preserve">S. </w:t>
      </w:r>
      <w:proofErr w:type="spellStart"/>
      <w:r w:rsidRPr="00E412B7">
        <w:rPr>
          <w:i/>
          <w:iCs/>
          <w:sz w:val="22"/>
          <w:szCs w:val="22"/>
          <w:lang w:val="en-GB"/>
        </w:rPr>
        <w:t>vernei</w:t>
      </w:r>
      <w:proofErr w:type="spellEnd"/>
      <w:r w:rsidRPr="00E412B7">
        <w:rPr>
          <w:i/>
          <w:iCs/>
          <w:sz w:val="22"/>
          <w:szCs w:val="22"/>
          <w:lang w:val="en-GB"/>
        </w:rPr>
        <w:t xml:space="preserve"> </w:t>
      </w:r>
      <w:r w:rsidRPr="00E412B7">
        <w:rPr>
          <w:sz w:val="22"/>
          <w:szCs w:val="22"/>
          <w:lang w:val="en-GB"/>
        </w:rPr>
        <w:t xml:space="preserve">and its most closely related neighbours within a subclade of wild potato relatives, adapted from Tang et al. (2022) (left). </w:t>
      </w:r>
      <w:r w:rsidRPr="00E412B7">
        <w:rPr>
          <w:b/>
          <w:bCs/>
          <w:sz w:val="22"/>
          <w:szCs w:val="22"/>
          <w:lang w:val="en-GB"/>
        </w:rPr>
        <w:t xml:space="preserve">a) </w:t>
      </w:r>
      <w:r w:rsidRPr="00E412B7">
        <w:rPr>
          <w:sz w:val="22"/>
          <w:szCs w:val="22"/>
          <w:lang w:val="en-GB"/>
        </w:rPr>
        <w:t xml:space="preserve">Presence/absence of Cluster 8.1 SNP derived alleles in </w:t>
      </w:r>
      <w:r w:rsidRPr="00E412B7">
        <w:rPr>
          <w:i/>
          <w:iCs/>
          <w:sz w:val="22"/>
          <w:szCs w:val="22"/>
          <w:lang w:val="en-GB"/>
        </w:rPr>
        <w:t xml:space="preserve">S. </w:t>
      </w:r>
      <w:proofErr w:type="spellStart"/>
      <w:r w:rsidRPr="00E412B7">
        <w:rPr>
          <w:i/>
          <w:iCs/>
          <w:sz w:val="22"/>
          <w:szCs w:val="22"/>
          <w:lang w:val="en-GB"/>
        </w:rPr>
        <w:t>vernei</w:t>
      </w:r>
      <w:proofErr w:type="spellEnd"/>
      <w:r w:rsidRPr="00E412B7">
        <w:rPr>
          <w:sz w:val="22"/>
          <w:szCs w:val="22"/>
          <w:lang w:val="en-GB"/>
        </w:rPr>
        <w:t xml:space="preserve"> (4 out of 10) and related species. Genomes of </w:t>
      </w:r>
      <w:r w:rsidRPr="00E412B7">
        <w:rPr>
          <w:i/>
          <w:iCs/>
          <w:sz w:val="22"/>
          <w:szCs w:val="22"/>
          <w:lang w:val="en-GB"/>
        </w:rPr>
        <w:t>S. demissum</w:t>
      </w:r>
      <w:r w:rsidRPr="00E412B7">
        <w:rPr>
          <w:sz w:val="22"/>
          <w:szCs w:val="22"/>
          <w:lang w:val="en-GB"/>
        </w:rPr>
        <w:t xml:space="preserve">, and three genomes of </w:t>
      </w:r>
      <w:r w:rsidRPr="00E412B7">
        <w:rPr>
          <w:i/>
          <w:iCs/>
          <w:sz w:val="22"/>
          <w:szCs w:val="22"/>
          <w:lang w:val="en-GB"/>
        </w:rPr>
        <w:t>S. tuberosum</w:t>
      </w:r>
      <w:r w:rsidRPr="00E412B7">
        <w:rPr>
          <w:sz w:val="22"/>
          <w:szCs w:val="22"/>
          <w:lang w:val="en-GB"/>
        </w:rPr>
        <w:t xml:space="preserve"> Group </w:t>
      </w:r>
      <w:proofErr w:type="spellStart"/>
      <w:r w:rsidRPr="00E412B7">
        <w:rPr>
          <w:sz w:val="22"/>
          <w:szCs w:val="22"/>
          <w:lang w:val="en-GB"/>
        </w:rPr>
        <w:t>Andigena</w:t>
      </w:r>
      <w:proofErr w:type="spellEnd"/>
      <w:r w:rsidRPr="00E412B7">
        <w:rPr>
          <w:sz w:val="22"/>
          <w:szCs w:val="22"/>
          <w:lang w:val="en-GB"/>
        </w:rPr>
        <w:t xml:space="preserve"> (including the improved cultivar DC) are shown beneath. </w:t>
      </w:r>
      <w:r w:rsidRPr="00E412B7">
        <w:rPr>
          <w:b/>
          <w:bCs/>
          <w:sz w:val="22"/>
          <w:szCs w:val="22"/>
          <w:lang w:val="en-GB"/>
        </w:rPr>
        <w:t xml:space="preserve">b) </w:t>
      </w:r>
      <w:r w:rsidRPr="00E412B7">
        <w:rPr>
          <w:sz w:val="22"/>
          <w:szCs w:val="22"/>
          <w:lang w:val="en-GB"/>
        </w:rPr>
        <w:t xml:space="preserve">Presence/absence of Cluster 5.1 SNP derived alleles. </w:t>
      </w:r>
      <w:r w:rsidRPr="00E412B7">
        <w:rPr>
          <w:b/>
          <w:bCs/>
          <w:sz w:val="22"/>
          <w:szCs w:val="22"/>
          <w:lang w:val="en-GB"/>
        </w:rPr>
        <w:t>c)</w:t>
      </w:r>
      <w:r w:rsidRPr="00E412B7">
        <w:rPr>
          <w:sz w:val="22"/>
          <w:szCs w:val="22"/>
          <w:lang w:val="en-GB"/>
        </w:rPr>
        <w:t xml:space="preserve"> Presence/absence of Cluster 11.1 SNPs derived alleles. Some SNPs could not be observed due to poor alignment or deletions spanning the SNP location (grey shading).</w:t>
      </w:r>
    </w:p>
    <w:p w14:paraId="54BBF989" w14:textId="77777777" w:rsidR="00DA753A" w:rsidRPr="00E412B7" w:rsidRDefault="00DA753A"/>
    <w:sectPr w:rsidR="00DA753A" w:rsidRPr="00E412B7" w:rsidSect="00E412B7">
      <w:pgSz w:w="11906" w:h="16838"/>
      <w:pgMar w:top="1134" w:right="1134" w:bottom="1695" w:left="1134" w:header="0" w:footer="1134" w:gutter="0"/>
      <w:cols w:space="720"/>
      <w:formProt w:val="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84D"/>
    <w:rsid w:val="000140E5"/>
    <w:rsid w:val="000162EA"/>
    <w:rsid w:val="00020E4B"/>
    <w:rsid w:val="000359BF"/>
    <w:rsid w:val="00036DDD"/>
    <w:rsid w:val="0004084E"/>
    <w:rsid w:val="00040A5B"/>
    <w:rsid w:val="00046919"/>
    <w:rsid w:val="000473BF"/>
    <w:rsid w:val="000539C4"/>
    <w:rsid w:val="00062278"/>
    <w:rsid w:val="00071726"/>
    <w:rsid w:val="00080B7F"/>
    <w:rsid w:val="000913C5"/>
    <w:rsid w:val="00093DCF"/>
    <w:rsid w:val="000A26E9"/>
    <w:rsid w:val="000B09B8"/>
    <w:rsid w:val="000B2B07"/>
    <w:rsid w:val="000B38FF"/>
    <w:rsid w:val="000B47C4"/>
    <w:rsid w:val="000D5E5B"/>
    <w:rsid w:val="000E1268"/>
    <w:rsid w:val="000F08DC"/>
    <w:rsid w:val="00104050"/>
    <w:rsid w:val="00105DAA"/>
    <w:rsid w:val="00111FA7"/>
    <w:rsid w:val="00115822"/>
    <w:rsid w:val="00123D40"/>
    <w:rsid w:val="001425D1"/>
    <w:rsid w:val="001431B1"/>
    <w:rsid w:val="00144515"/>
    <w:rsid w:val="001512B4"/>
    <w:rsid w:val="0016243A"/>
    <w:rsid w:val="00172620"/>
    <w:rsid w:val="00172BB7"/>
    <w:rsid w:val="001860C2"/>
    <w:rsid w:val="001879C0"/>
    <w:rsid w:val="00194C9E"/>
    <w:rsid w:val="001A708E"/>
    <w:rsid w:val="001D163E"/>
    <w:rsid w:val="001D4E11"/>
    <w:rsid w:val="001E0E17"/>
    <w:rsid w:val="001E62F7"/>
    <w:rsid w:val="001F0844"/>
    <w:rsid w:val="001F35BC"/>
    <w:rsid w:val="001F3AA7"/>
    <w:rsid w:val="001F4A79"/>
    <w:rsid w:val="00207C8A"/>
    <w:rsid w:val="00213A6A"/>
    <w:rsid w:val="00224621"/>
    <w:rsid w:val="002431A2"/>
    <w:rsid w:val="00246BCC"/>
    <w:rsid w:val="00246DDA"/>
    <w:rsid w:val="002545CD"/>
    <w:rsid w:val="002714A2"/>
    <w:rsid w:val="00271A8C"/>
    <w:rsid w:val="002721BB"/>
    <w:rsid w:val="0027480B"/>
    <w:rsid w:val="00285171"/>
    <w:rsid w:val="00286443"/>
    <w:rsid w:val="0028682B"/>
    <w:rsid w:val="002877CC"/>
    <w:rsid w:val="002919C3"/>
    <w:rsid w:val="00291EF0"/>
    <w:rsid w:val="002A3E5A"/>
    <w:rsid w:val="002B017D"/>
    <w:rsid w:val="002B1E72"/>
    <w:rsid w:val="002C018C"/>
    <w:rsid w:val="002E60C7"/>
    <w:rsid w:val="002F32CA"/>
    <w:rsid w:val="00300572"/>
    <w:rsid w:val="00300FB4"/>
    <w:rsid w:val="00307F20"/>
    <w:rsid w:val="00310E90"/>
    <w:rsid w:val="003124E6"/>
    <w:rsid w:val="003158AC"/>
    <w:rsid w:val="00323C09"/>
    <w:rsid w:val="00324E43"/>
    <w:rsid w:val="00350862"/>
    <w:rsid w:val="003553CB"/>
    <w:rsid w:val="00357909"/>
    <w:rsid w:val="003616D5"/>
    <w:rsid w:val="003617B9"/>
    <w:rsid w:val="00367012"/>
    <w:rsid w:val="003701DE"/>
    <w:rsid w:val="0037377D"/>
    <w:rsid w:val="0038631A"/>
    <w:rsid w:val="00390714"/>
    <w:rsid w:val="003943EC"/>
    <w:rsid w:val="003A1D65"/>
    <w:rsid w:val="003B3B9B"/>
    <w:rsid w:val="003C1DB4"/>
    <w:rsid w:val="003C6831"/>
    <w:rsid w:val="003D7A76"/>
    <w:rsid w:val="00400B4E"/>
    <w:rsid w:val="00402447"/>
    <w:rsid w:val="00402667"/>
    <w:rsid w:val="004078A6"/>
    <w:rsid w:val="0041088D"/>
    <w:rsid w:val="004143BB"/>
    <w:rsid w:val="004208A0"/>
    <w:rsid w:val="00423A24"/>
    <w:rsid w:val="00426CE7"/>
    <w:rsid w:val="00430432"/>
    <w:rsid w:val="0043257F"/>
    <w:rsid w:val="004439E9"/>
    <w:rsid w:val="004537D4"/>
    <w:rsid w:val="00466A68"/>
    <w:rsid w:val="00484C90"/>
    <w:rsid w:val="0049305D"/>
    <w:rsid w:val="00495B7F"/>
    <w:rsid w:val="00497973"/>
    <w:rsid w:val="004A116F"/>
    <w:rsid w:val="004A3DDC"/>
    <w:rsid w:val="004A4DDC"/>
    <w:rsid w:val="004B55DD"/>
    <w:rsid w:val="004C0075"/>
    <w:rsid w:val="004C3603"/>
    <w:rsid w:val="004C66CA"/>
    <w:rsid w:val="004D48DB"/>
    <w:rsid w:val="005037AE"/>
    <w:rsid w:val="00513F3C"/>
    <w:rsid w:val="005210E4"/>
    <w:rsid w:val="00521195"/>
    <w:rsid w:val="0052137D"/>
    <w:rsid w:val="00532AFC"/>
    <w:rsid w:val="00536559"/>
    <w:rsid w:val="0054491D"/>
    <w:rsid w:val="00545492"/>
    <w:rsid w:val="00557589"/>
    <w:rsid w:val="005612AF"/>
    <w:rsid w:val="0057706E"/>
    <w:rsid w:val="00593865"/>
    <w:rsid w:val="00593D8A"/>
    <w:rsid w:val="00594EA7"/>
    <w:rsid w:val="00597C1B"/>
    <w:rsid w:val="005B0D8E"/>
    <w:rsid w:val="005B1C2A"/>
    <w:rsid w:val="005F5E0A"/>
    <w:rsid w:val="0060253A"/>
    <w:rsid w:val="00610FAA"/>
    <w:rsid w:val="00612B36"/>
    <w:rsid w:val="00616BCE"/>
    <w:rsid w:val="0062104C"/>
    <w:rsid w:val="0062536A"/>
    <w:rsid w:val="006329DF"/>
    <w:rsid w:val="006434CA"/>
    <w:rsid w:val="00643F99"/>
    <w:rsid w:val="00646055"/>
    <w:rsid w:val="00646938"/>
    <w:rsid w:val="00647B15"/>
    <w:rsid w:val="006633B3"/>
    <w:rsid w:val="00663F35"/>
    <w:rsid w:val="00673D93"/>
    <w:rsid w:val="006766F5"/>
    <w:rsid w:val="00690141"/>
    <w:rsid w:val="00690592"/>
    <w:rsid w:val="00695917"/>
    <w:rsid w:val="006A17DE"/>
    <w:rsid w:val="006A2D6E"/>
    <w:rsid w:val="006C2366"/>
    <w:rsid w:val="006D62BD"/>
    <w:rsid w:val="006F410C"/>
    <w:rsid w:val="006F6CF8"/>
    <w:rsid w:val="00701DD0"/>
    <w:rsid w:val="00704F1F"/>
    <w:rsid w:val="00707795"/>
    <w:rsid w:val="007100CC"/>
    <w:rsid w:val="00722E3A"/>
    <w:rsid w:val="0072622C"/>
    <w:rsid w:val="00726ECE"/>
    <w:rsid w:val="00733AEA"/>
    <w:rsid w:val="007342E0"/>
    <w:rsid w:val="00744CB0"/>
    <w:rsid w:val="00746428"/>
    <w:rsid w:val="00751C32"/>
    <w:rsid w:val="00757A5C"/>
    <w:rsid w:val="00767A1C"/>
    <w:rsid w:val="00774E34"/>
    <w:rsid w:val="0077584C"/>
    <w:rsid w:val="007760F0"/>
    <w:rsid w:val="00792A50"/>
    <w:rsid w:val="00792F9B"/>
    <w:rsid w:val="00793746"/>
    <w:rsid w:val="0079775C"/>
    <w:rsid w:val="007A07FD"/>
    <w:rsid w:val="007A2A56"/>
    <w:rsid w:val="007A7A25"/>
    <w:rsid w:val="007B3362"/>
    <w:rsid w:val="007B4286"/>
    <w:rsid w:val="007C66B3"/>
    <w:rsid w:val="007E165F"/>
    <w:rsid w:val="0080423E"/>
    <w:rsid w:val="00815D75"/>
    <w:rsid w:val="00817E1D"/>
    <w:rsid w:val="0082005B"/>
    <w:rsid w:val="00831851"/>
    <w:rsid w:val="008325EA"/>
    <w:rsid w:val="00834EB7"/>
    <w:rsid w:val="008350D2"/>
    <w:rsid w:val="00837B3F"/>
    <w:rsid w:val="00844296"/>
    <w:rsid w:val="00850DC2"/>
    <w:rsid w:val="00853894"/>
    <w:rsid w:val="00857641"/>
    <w:rsid w:val="00862E01"/>
    <w:rsid w:val="00873539"/>
    <w:rsid w:val="0087375B"/>
    <w:rsid w:val="00877E27"/>
    <w:rsid w:val="00885C4D"/>
    <w:rsid w:val="008A048E"/>
    <w:rsid w:val="008A147D"/>
    <w:rsid w:val="008A41BC"/>
    <w:rsid w:val="008B0BD2"/>
    <w:rsid w:val="008B69FD"/>
    <w:rsid w:val="008C65AF"/>
    <w:rsid w:val="008D5474"/>
    <w:rsid w:val="008E49BD"/>
    <w:rsid w:val="008F561A"/>
    <w:rsid w:val="009110C6"/>
    <w:rsid w:val="00913D18"/>
    <w:rsid w:val="0092221D"/>
    <w:rsid w:val="009321F4"/>
    <w:rsid w:val="009404C8"/>
    <w:rsid w:val="00947BCD"/>
    <w:rsid w:val="0095487E"/>
    <w:rsid w:val="0095597E"/>
    <w:rsid w:val="0096351F"/>
    <w:rsid w:val="00976B4D"/>
    <w:rsid w:val="00982679"/>
    <w:rsid w:val="0098349A"/>
    <w:rsid w:val="00985D37"/>
    <w:rsid w:val="00990634"/>
    <w:rsid w:val="00994182"/>
    <w:rsid w:val="009A4318"/>
    <w:rsid w:val="009B1CA1"/>
    <w:rsid w:val="009C5054"/>
    <w:rsid w:val="009D2C6C"/>
    <w:rsid w:val="009D45F9"/>
    <w:rsid w:val="009E4D2F"/>
    <w:rsid w:val="009F1F04"/>
    <w:rsid w:val="009F2D38"/>
    <w:rsid w:val="009F2FBA"/>
    <w:rsid w:val="009F7487"/>
    <w:rsid w:val="00A22231"/>
    <w:rsid w:val="00A2284D"/>
    <w:rsid w:val="00A24470"/>
    <w:rsid w:val="00A35ECA"/>
    <w:rsid w:val="00A36262"/>
    <w:rsid w:val="00A37BED"/>
    <w:rsid w:val="00A4517C"/>
    <w:rsid w:val="00A53587"/>
    <w:rsid w:val="00A629C1"/>
    <w:rsid w:val="00A658B4"/>
    <w:rsid w:val="00A71161"/>
    <w:rsid w:val="00A85ED7"/>
    <w:rsid w:val="00AA1370"/>
    <w:rsid w:val="00AA1638"/>
    <w:rsid w:val="00AB3CA4"/>
    <w:rsid w:val="00AE3BCE"/>
    <w:rsid w:val="00AF1B53"/>
    <w:rsid w:val="00AF3BC2"/>
    <w:rsid w:val="00B031AF"/>
    <w:rsid w:val="00B219EE"/>
    <w:rsid w:val="00B251B8"/>
    <w:rsid w:val="00B273C0"/>
    <w:rsid w:val="00B3436A"/>
    <w:rsid w:val="00B46E0B"/>
    <w:rsid w:val="00B51540"/>
    <w:rsid w:val="00B532BD"/>
    <w:rsid w:val="00B62D7C"/>
    <w:rsid w:val="00B67345"/>
    <w:rsid w:val="00B70E36"/>
    <w:rsid w:val="00B73A75"/>
    <w:rsid w:val="00B753FF"/>
    <w:rsid w:val="00B7737F"/>
    <w:rsid w:val="00B8730B"/>
    <w:rsid w:val="00BA76B8"/>
    <w:rsid w:val="00BB1E67"/>
    <w:rsid w:val="00BF39B2"/>
    <w:rsid w:val="00C11121"/>
    <w:rsid w:val="00C11AAD"/>
    <w:rsid w:val="00C315B5"/>
    <w:rsid w:val="00C4184E"/>
    <w:rsid w:val="00C56CF5"/>
    <w:rsid w:val="00C603A8"/>
    <w:rsid w:val="00C62029"/>
    <w:rsid w:val="00C850CB"/>
    <w:rsid w:val="00C943FD"/>
    <w:rsid w:val="00CA0A2E"/>
    <w:rsid w:val="00CB4313"/>
    <w:rsid w:val="00CB6E82"/>
    <w:rsid w:val="00CC0C9C"/>
    <w:rsid w:val="00CC255D"/>
    <w:rsid w:val="00CD28A3"/>
    <w:rsid w:val="00D222FE"/>
    <w:rsid w:val="00D2316C"/>
    <w:rsid w:val="00D4792C"/>
    <w:rsid w:val="00D54529"/>
    <w:rsid w:val="00D643D3"/>
    <w:rsid w:val="00D67247"/>
    <w:rsid w:val="00D710C9"/>
    <w:rsid w:val="00D711E1"/>
    <w:rsid w:val="00D714C9"/>
    <w:rsid w:val="00D729D3"/>
    <w:rsid w:val="00D80CE5"/>
    <w:rsid w:val="00D86F52"/>
    <w:rsid w:val="00D96B81"/>
    <w:rsid w:val="00DA6F37"/>
    <w:rsid w:val="00DA753A"/>
    <w:rsid w:val="00DC7907"/>
    <w:rsid w:val="00DD1362"/>
    <w:rsid w:val="00DE4AB2"/>
    <w:rsid w:val="00DE4D42"/>
    <w:rsid w:val="00DF0DE6"/>
    <w:rsid w:val="00E03BD8"/>
    <w:rsid w:val="00E2570A"/>
    <w:rsid w:val="00E342F3"/>
    <w:rsid w:val="00E356D2"/>
    <w:rsid w:val="00E3765D"/>
    <w:rsid w:val="00E37972"/>
    <w:rsid w:val="00E412B7"/>
    <w:rsid w:val="00E451F1"/>
    <w:rsid w:val="00E45219"/>
    <w:rsid w:val="00E56B23"/>
    <w:rsid w:val="00E57694"/>
    <w:rsid w:val="00E6078A"/>
    <w:rsid w:val="00E66CCC"/>
    <w:rsid w:val="00E739EF"/>
    <w:rsid w:val="00E811EE"/>
    <w:rsid w:val="00EA038B"/>
    <w:rsid w:val="00EB0340"/>
    <w:rsid w:val="00EB7E4E"/>
    <w:rsid w:val="00ED4094"/>
    <w:rsid w:val="00ED552E"/>
    <w:rsid w:val="00EE5EED"/>
    <w:rsid w:val="00EE7E98"/>
    <w:rsid w:val="00EF3217"/>
    <w:rsid w:val="00EF5625"/>
    <w:rsid w:val="00F05CB8"/>
    <w:rsid w:val="00F126C1"/>
    <w:rsid w:val="00F1610C"/>
    <w:rsid w:val="00F269F2"/>
    <w:rsid w:val="00F3140C"/>
    <w:rsid w:val="00F35CE2"/>
    <w:rsid w:val="00F4046B"/>
    <w:rsid w:val="00F44045"/>
    <w:rsid w:val="00F45C4A"/>
    <w:rsid w:val="00F473AE"/>
    <w:rsid w:val="00F60651"/>
    <w:rsid w:val="00F624F2"/>
    <w:rsid w:val="00F82965"/>
    <w:rsid w:val="00F85CCF"/>
    <w:rsid w:val="00FB23D2"/>
    <w:rsid w:val="00FB30FE"/>
    <w:rsid w:val="00FC419D"/>
    <w:rsid w:val="00FE4B9F"/>
    <w:rsid w:val="00FE7C22"/>
    <w:rsid w:val="00FF7C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DD8FD"/>
  <w15:chartTrackingRefBased/>
  <w15:docId w15:val="{E46ACCDC-F09B-4E43-8E87-CB6A5B3D9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D7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emf"/><Relationship Id="rId18" Type="http://schemas.openxmlformats.org/officeDocument/2006/relationships/image" Target="media/image15.emf"/><Relationship Id="rId3" Type="http://schemas.openxmlformats.org/officeDocument/2006/relationships/webSettings" Target="webSettings.xml"/><Relationship Id="rId21" Type="http://schemas.openxmlformats.org/officeDocument/2006/relationships/image" Target="media/image18.emf"/><Relationship Id="rId7" Type="http://schemas.openxmlformats.org/officeDocument/2006/relationships/image" Target="media/image4.emf"/><Relationship Id="rId12" Type="http://schemas.openxmlformats.org/officeDocument/2006/relationships/image" Target="media/image9.emf"/><Relationship Id="rId17" Type="http://schemas.openxmlformats.org/officeDocument/2006/relationships/image" Target="media/image14.em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24" Type="http://schemas.openxmlformats.org/officeDocument/2006/relationships/fontTable" Target="fontTable.xml"/><Relationship Id="rId5" Type="http://schemas.openxmlformats.org/officeDocument/2006/relationships/image" Target="media/image2.emf"/><Relationship Id="rId15" Type="http://schemas.openxmlformats.org/officeDocument/2006/relationships/image" Target="media/image12.emf"/><Relationship Id="rId23" Type="http://schemas.openxmlformats.org/officeDocument/2006/relationships/image" Target="media/image20.emf"/><Relationship Id="rId10" Type="http://schemas.openxmlformats.org/officeDocument/2006/relationships/image" Target="media/image7.emf"/><Relationship Id="rId19" Type="http://schemas.openxmlformats.org/officeDocument/2006/relationships/image" Target="media/image16.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1.emf"/><Relationship Id="rId22"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1909</Words>
  <Characters>10885</Characters>
  <Application>Microsoft Office Word</Application>
  <DocSecurity>0</DocSecurity>
  <Lines>90</Lines>
  <Paragraphs>25</Paragraphs>
  <ScaleCrop>false</ScaleCrop>
  <Company/>
  <LinksUpToDate>false</LinksUpToDate>
  <CharactersWithSpaces>12769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Punitha K Krishnan N</dc:creator>
  <cp:keywords/>
  <dc:description/>
  <cp:lastModifiedBy>Craig Dent</cp:lastModifiedBy>
  <cp:revision>4</cp:revision>
  <dcterms:created xsi:type="dcterms:W3CDTF">2026-01-05T00:42:00Z</dcterms:created>
  <dcterms:modified xsi:type="dcterms:W3CDTF">2026-01-19T17:39:00Z</dcterms:modified>
</cp:coreProperties>
</file>