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FECAA" w14:textId="77777777" w:rsidR="00170AC2" w:rsidRPr="00E537B8" w:rsidRDefault="00170AC2" w:rsidP="00170AC2">
      <w:pPr>
        <w:pStyle w:val="X"/>
        <w:spacing w:line="480" w:lineRule="auto"/>
        <w:jc w:val="center"/>
        <w:rPr>
          <w:color w:val="000000" w:themeColor="text1"/>
        </w:rPr>
      </w:pPr>
      <w:r w:rsidRPr="00E537B8">
        <w:rPr>
          <w:color w:val="000000" w:themeColor="text1"/>
        </w:rPr>
        <w:t xml:space="preserve">Characterizing the supra- and </w:t>
      </w:r>
      <w:proofErr w:type="spellStart"/>
      <w:r w:rsidRPr="00E537B8">
        <w:rPr>
          <w:color w:val="000000" w:themeColor="text1"/>
        </w:rPr>
        <w:t>subsolidus</w:t>
      </w:r>
      <w:proofErr w:type="spellEnd"/>
      <w:r w:rsidRPr="00E537B8">
        <w:rPr>
          <w:color w:val="000000" w:themeColor="text1"/>
        </w:rPr>
        <w:t xml:space="preserve"> processes that generated the Current PGE–Cu–Ni deposit, Thunder Bay North Intrusive Complex, Canada: insights from trace elements and multiple S isotopes of sulfides</w:t>
      </w:r>
    </w:p>
    <w:p w14:paraId="2DD712BF" w14:textId="77777777" w:rsidR="00170AC2" w:rsidRPr="00E537B8" w:rsidRDefault="00170AC2" w:rsidP="00170AC2">
      <w:pPr>
        <w:pStyle w:val="XBody"/>
        <w:jc w:val="center"/>
      </w:pPr>
    </w:p>
    <w:p w14:paraId="2EF6ECD3" w14:textId="77777777" w:rsidR="00170AC2" w:rsidRPr="00E537B8" w:rsidRDefault="00170AC2" w:rsidP="00170AC2">
      <w:pPr>
        <w:pStyle w:val="XBody"/>
        <w:jc w:val="center"/>
        <w:rPr>
          <w:vertAlign w:val="superscript"/>
        </w:rPr>
      </w:pPr>
      <w:r w:rsidRPr="00E537B8">
        <w:t>Brzozowski, M.</w:t>
      </w:r>
      <w:r w:rsidRPr="00E537B8">
        <w:rPr>
          <w:vertAlign w:val="superscript"/>
        </w:rPr>
        <w:t>1</w:t>
      </w:r>
      <w:r>
        <w:rPr>
          <w:vertAlign w:val="superscript"/>
        </w:rPr>
        <w:t>,2</w:t>
      </w:r>
      <w:r w:rsidRPr="00E537B8">
        <w:rPr>
          <w:vertAlign w:val="superscript"/>
        </w:rPr>
        <w:t>*</w:t>
      </w:r>
      <w:r w:rsidRPr="00E537B8">
        <w:t>, Hollings, P.</w:t>
      </w:r>
      <w:r>
        <w:rPr>
          <w:vertAlign w:val="superscript"/>
        </w:rPr>
        <w:t>2</w:t>
      </w:r>
      <w:r w:rsidRPr="00E537B8">
        <w:t>, Heggie, G.</w:t>
      </w:r>
      <w:r>
        <w:rPr>
          <w:vertAlign w:val="superscript"/>
        </w:rPr>
        <w:t>3</w:t>
      </w:r>
      <w:r w:rsidRPr="00E537B8">
        <w:t>, MacTavish, A.</w:t>
      </w:r>
      <w:r>
        <w:rPr>
          <w:vertAlign w:val="superscript"/>
        </w:rPr>
        <w:t>3</w:t>
      </w:r>
      <w:r w:rsidRPr="00E537B8">
        <w:t>, Wilton, D.</w:t>
      </w:r>
      <w:r>
        <w:rPr>
          <w:vertAlign w:val="superscript"/>
        </w:rPr>
        <w:t>4</w:t>
      </w:r>
      <w:r w:rsidRPr="00E537B8">
        <w:t>, Evans-</w:t>
      </w:r>
      <w:proofErr w:type="spellStart"/>
      <w:r w:rsidRPr="00E537B8">
        <w:t>Lamswood</w:t>
      </w:r>
      <w:proofErr w:type="spellEnd"/>
      <w:r w:rsidRPr="00E537B8">
        <w:t>, D.</w:t>
      </w:r>
      <w:r>
        <w:rPr>
          <w:vertAlign w:val="superscript"/>
        </w:rPr>
        <w:t>3</w:t>
      </w:r>
    </w:p>
    <w:p w14:paraId="51E82069" w14:textId="77777777" w:rsidR="00170AC2" w:rsidRPr="00E537B8" w:rsidRDefault="00170AC2" w:rsidP="00170AC2">
      <w:pPr>
        <w:pStyle w:val="XBody"/>
        <w:jc w:val="center"/>
      </w:pPr>
    </w:p>
    <w:p w14:paraId="51303A1B" w14:textId="63E9B77D" w:rsidR="00170AC2" w:rsidRPr="00EE3CE7" w:rsidRDefault="00170AC2" w:rsidP="00170AC2">
      <w:pPr>
        <w:pStyle w:val="XBody"/>
        <w:jc w:val="center"/>
        <w:rPr>
          <w:i/>
          <w:iCs/>
          <w:lang w:val="en-US"/>
        </w:rPr>
      </w:pPr>
      <w:r>
        <w:rPr>
          <w:i/>
          <w:iCs/>
          <w:vertAlign w:val="superscript"/>
          <w:lang w:val="en-US"/>
        </w:rPr>
        <w:t>1</w:t>
      </w:r>
      <w:r>
        <w:rPr>
          <w:i/>
          <w:iCs/>
          <w:lang w:val="en-US"/>
        </w:rPr>
        <w:t xml:space="preserve">British Columbia </w:t>
      </w:r>
      <w:r w:rsidR="00334B0D">
        <w:rPr>
          <w:i/>
          <w:iCs/>
          <w:lang w:val="en-US"/>
        </w:rPr>
        <w:t>Geological</w:t>
      </w:r>
      <w:r>
        <w:rPr>
          <w:i/>
          <w:iCs/>
          <w:lang w:val="en-US"/>
        </w:rPr>
        <w:t xml:space="preserve"> Survey, </w:t>
      </w:r>
      <w:r w:rsidRPr="00043F91">
        <w:rPr>
          <w:i/>
          <w:iCs/>
          <w:lang w:val="en-US"/>
        </w:rPr>
        <w:t>1810 Blanshard St</w:t>
      </w:r>
      <w:r>
        <w:rPr>
          <w:i/>
          <w:iCs/>
          <w:lang w:val="en-US"/>
        </w:rPr>
        <w:t>reet</w:t>
      </w:r>
      <w:r w:rsidRPr="00043F91">
        <w:rPr>
          <w:i/>
          <w:iCs/>
          <w:lang w:val="en-US"/>
        </w:rPr>
        <w:t>, Victoria, BC</w:t>
      </w:r>
      <w:r>
        <w:rPr>
          <w:i/>
          <w:iCs/>
          <w:lang w:val="en-US"/>
        </w:rPr>
        <w:t>,</w:t>
      </w:r>
      <w:r w:rsidRPr="00043F91">
        <w:rPr>
          <w:i/>
          <w:iCs/>
          <w:lang w:val="en-US"/>
        </w:rPr>
        <w:t xml:space="preserve"> V8T 4J1</w:t>
      </w:r>
      <w:r>
        <w:rPr>
          <w:i/>
          <w:iCs/>
          <w:lang w:val="en-US"/>
        </w:rPr>
        <w:t>, Canada</w:t>
      </w:r>
    </w:p>
    <w:p w14:paraId="4231EF1B" w14:textId="77777777" w:rsidR="00170AC2" w:rsidRPr="00EE3CE7" w:rsidRDefault="00170AC2" w:rsidP="00170AC2">
      <w:pPr>
        <w:pStyle w:val="XBody"/>
        <w:jc w:val="center"/>
        <w:rPr>
          <w:i/>
          <w:iCs/>
          <w:lang w:val="en-US"/>
        </w:rPr>
      </w:pPr>
      <w:r>
        <w:rPr>
          <w:i/>
          <w:iCs/>
          <w:vertAlign w:val="superscript"/>
          <w:lang w:val="en-US"/>
        </w:rPr>
        <w:t>2</w:t>
      </w:r>
      <w:r w:rsidRPr="00EE3CE7">
        <w:rPr>
          <w:i/>
          <w:iCs/>
          <w:lang w:val="en-US"/>
        </w:rPr>
        <w:t>Department of Geology, Lakehead University, 955 Oliver Road, Thunder Bay, ON, P7B 5E1, Canada</w:t>
      </w:r>
    </w:p>
    <w:p w14:paraId="10AEBBB9" w14:textId="77777777" w:rsidR="00170AC2" w:rsidRPr="00EE3CE7" w:rsidRDefault="00170AC2" w:rsidP="00170AC2">
      <w:pPr>
        <w:pStyle w:val="XBody"/>
        <w:jc w:val="center"/>
        <w:rPr>
          <w:i/>
          <w:iCs/>
          <w:lang w:val="en-US"/>
        </w:rPr>
      </w:pPr>
      <w:r>
        <w:rPr>
          <w:i/>
          <w:iCs/>
          <w:vertAlign w:val="superscript"/>
          <w:lang w:val="en-US"/>
        </w:rPr>
        <w:t>3</w:t>
      </w:r>
      <w:r w:rsidRPr="00EE3CE7">
        <w:rPr>
          <w:i/>
          <w:iCs/>
          <w:lang w:val="en-US"/>
        </w:rPr>
        <w:t>Clean Air Metals, 1004 Alloy Drive, Thunder Bay, ON, P7B 6A5, Canada</w:t>
      </w:r>
    </w:p>
    <w:p w14:paraId="1A6464AD" w14:textId="77777777" w:rsidR="00170AC2" w:rsidRPr="00EE3CE7" w:rsidRDefault="00170AC2" w:rsidP="00170AC2">
      <w:pPr>
        <w:pStyle w:val="XBody"/>
        <w:jc w:val="center"/>
        <w:rPr>
          <w:i/>
          <w:iCs/>
          <w:lang w:val="en-US"/>
        </w:rPr>
      </w:pPr>
      <w:r>
        <w:rPr>
          <w:i/>
          <w:iCs/>
          <w:vertAlign w:val="superscript"/>
          <w:lang w:val="en-US"/>
        </w:rPr>
        <w:t>4</w:t>
      </w:r>
      <w:r w:rsidRPr="00EE3CE7">
        <w:rPr>
          <w:i/>
          <w:iCs/>
          <w:lang w:val="en-US"/>
        </w:rPr>
        <w:t>Earth Sciences, Memorial University, 230 Elizabeth Avenue, St. John’s, NL,</w:t>
      </w:r>
      <w:r w:rsidRPr="00EE3CE7">
        <w:rPr>
          <w:i/>
          <w:iCs/>
        </w:rPr>
        <w:t xml:space="preserve"> </w:t>
      </w:r>
      <w:r w:rsidRPr="00EE3CE7">
        <w:rPr>
          <w:i/>
          <w:iCs/>
          <w:lang w:val="en-US"/>
        </w:rPr>
        <w:t>A1C 5S7, Canada</w:t>
      </w:r>
    </w:p>
    <w:p w14:paraId="18770ABB" w14:textId="77777777" w:rsidR="00170AC2" w:rsidRPr="00E537B8" w:rsidRDefault="00170AC2" w:rsidP="00170AC2">
      <w:pPr>
        <w:pStyle w:val="XBody"/>
        <w:rPr>
          <w:lang w:val="en-US"/>
        </w:rPr>
      </w:pPr>
    </w:p>
    <w:p w14:paraId="29E35F28" w14:textId="77777777" w:rsidR="00170AC2" w:rsidRPr="00E537B8" w:rsidRDefault="00170AC2" w:rsidP="00170AC2">
      <w:pPr>
        <w:pStyle w:val="XBody"/>
        <w:jc w:val="center"/>
        <w:rPr>
          <w:lang w:val="en-US"/>
        </w:rPr>
      </w:pPr>
      <w:r w:rsidRPr="00E537B8">
        <w:rPr>
          <w:lang w:val="en-US"/>
        </w:rPr>
        <w:t>*Corresponding author: Matthew Brzozowski (matt.brzozow@gmail.com)</w:t>
      </w:r>
    </w:p>
    <w:p w14:paraId="133756E9" w14:textId="24111CE9" w:rsidR="00292149" w:rsidRDefault="00292149" w:rsidP="00292149">
      <w:pPr>
        <w:pStyle w:val="XBody"/>
      </w:pPr>
    </w:p>
    <w:p w14:paraId="396E163E" w14:textId="24729EA0" w:rsidR="00AB45E9" w:rsidRPr="00AB45E9" w:rsidRDefault="00AB45E9" w:rsidP="00AB45E9">
      <w:pPr>
        <w:pStyle w:val="X"/>
      </w:pPr>
      <w:r>
        <w:t>Electronic Supplementary Material 1</w:t>
      </w:r>
    </w:p>
    <w:p w14:paraId="6F689D47" w14:textId="77777777" w:rsidR="00AB45E9" w:rsidRPr="00AB45E9" w:rsidRDefault="00AB45E9" w:rsidP="00AB45E9"/>
    <w:p w14:paraId="3F8ED536" w14:textId="77BE814B" w:rsidR="002A2466" w:rsidRDefault="0052728A" w:rsidP="002A2466">
      <w:pPr>
        <w:pStyle w:val="X"/>
      </w:pPr>
      <w:r>
        <w:t xml:space="preserve">Mineral Liberation </w:t>
      </w:r>
      <w:r w:rsidR="00C250F4">
        <w:t>Analysis</w:t>
      </w:r>
    </w:p>
    <w:p w14:paraId="47BA8359" w14:textId="3E9EFF61" w:rsidR="002A2466" w:rsidRDefault="002A2466" w:rsidP="0052728A">
      <w:pPr>
        <w:pStyle w:val="XBody"/>
      </w:pPr>
    </w:p>
    <w:p w14:paraId="74B7F165" w14:textId="6671B0A4" w:rsidR="002A2466" w:rsidRDefault="0052728A" w:rsidP="0052728A">
      <w:pPr>
        <w:pStyle w:val="XBody"/>
      </w:pPr>
      <w:r w:rsidRPr="0052728A">
        <w:t xml:space="preserve">The SEM </w:t>
      </w:r>
      <w:r w:rsidR="00C250F4">
        <w:t xml:space="preserve">utilized for </w:t>
      </w:r>
      <w:r w:rsidR="00C250F4" w:rsidRPr="00C250F4">
        <w:t>Mineral Liberation Analysis</w:t>
      </w:r>
      <w:r w:rsidR="00C250F4">
        <w:t xml:space="preserve"> </w:t>
      </w:r>
      <w:r w:rsidRPr="0052728A">
        <w:t xml:space="preserve">was operated at an accelerating voltage of 20 kV and beam current of 10 </w:t>
      </w:r>
      <w:proofErr w:type="spellStart"/>
      <w:r w:rsidRPr="0052728A">
        <w:t>nA.</w:t>
      </w:r>
      <w:proofErr w:type="spellEnd"/>
      <w:r w:rsidRPr="0052728A">
        <w:t xml:space="preserve"> Mineral liberation analyses were conducted using a frame size of 1.5 x 1.5 mm at 500 pixels per frame, a step size of 10 pixels, and an X-ray acquisition time of 12 </w:t>
      </w:r>
      <w:proofErr w:type="spellStart"/>
      <w:r w:rsidRPr="0052728A">
        <w:t>ms.</w:t>
      </w:r>
      <w:proofErr w:type="spellEnd"/>
      <w:r w:rsidRPr="0052728A">
        <w:t xml:space="preserve"> Minerals were identified by comparing observed EDX spectra to the spectra of known minerals </w:t>
      </w:r>
      <w:r w:rsidRPr="0052728A">
        <w:lastRenderedPageBreak/>
        <w:t>housed in the species identification protocol developed by Memorial University of Newfoundland (e.g., Wilton et al. 2017).</w:t>
      </w:r>
    </w:p>
    <w:p w14:paraId="32926164" w14:textId="55FFAAA1" w:rsidR="00B9533D" w:rsidRDefault="00B9533D" w:rsidP="00B9533D"/>
    <w:p w14:paraId="4C41CE62" w14:textId="06426CA2" w:rsidR="00B9533D" w:rsidRPr="00B9533D" w:rsidRDefault="00B9533D" w:rsidP="00B9533D">
      <w:pPr>
        <w:pStyle w:val="X"/>
      </w:pPr>
      <w:r>
        <w:t>Bulk-rock geochemistry</w:t>
      </w:r>
    </w:p>
    <w:p w14:paraId="69B4B63B" w14:textId="7B17BB87" w:rsidR="002A2466" w:rsidRDefault="002A2466" w:rsidP="00B9533D">
      <w:pPr>
        <w:pStyle w:val="XBody"/>
      </w:pPr>
    </w:p>
    <w:p w14:paraId="5882114B" w14:textId="4FBA719A" w:rsidR="00B9533D" w:rsidRDefault="00B9533D" w:rsidP="00B9533D">
      <w:pPr>
        <w:pStyle w:val="XBody"/>
      </w:pPr>
      <w:r>
        <w:t>Bulk-rock Pd</w:t>
      </w:r>
      <w:r w:rsidRPr="00B9533D">
        <w:t xml:space="preserve"> and Pt concentrations were determined by aqua regia digestion with atomic absorption spectroscopy finish, or fire assay with either atomic absorption or inductively coupled plasma mass spectrometry (ICP–MS) finishes; </w:t>
      </w:r>
      <w:proofErr w:type="spellStart"/>
      <w:r w:rsidRPr="00B9533D">
        <w:t>overlimits</w:t>
      </w:r>
      <w:proofErr w:type="spellEnd"/>
      <w:r w:rsidRPr="00B9533D">
        <w:t xml:space="preserve"> in the latter were re-analyzed by ICP–AES. Iridium was determined by fire assay with ICP–MS finish. Copper and S were determined by aqua regia digestion with atomic absorption spectroscopy finish or by four acid digestion with ICP–AES finish; the S content of a limited number of samples (0.4% of the database) was determined by LECO. Selenium was determined by ICP–MS following either four acid or aqua regia digestion.</w:t>
      </w:r>
    </w:p>
    <w:p w14:paraId="00327D17" w14:textId="77777777" w:rsidR="00B9533D" w:rsidRPr="00B9533D" w:rsidRDefault="00B9533D" w:rsidP="00B9533D">
      <w:pPr>
        <w:pStyle w:val="XBody"/>
      </w:pPr>
    </w:p>
    <w:p w14:paraId="4D0DF06D" w14:textId="2DE325CD" w:rsidR="00292149" w:rsidRDefault="00B9533D" w:rsidP="00292149">
      <w:pPr>
        <w:pStyle w:val="X"/>
      </w:pPr>
      <w:r>
        <w:t>LA–ICP–MS analysis of base-metal sulfides</w:t>
      </w:r>
    </w:p>
    <w:p w14:paraId="6B06AFD8" w14:textId="77777777" w:rsidR="00B9533D" w:rsidRPr="00B9533D" w:rsidRDefault="00B9533D" w:rsidP="00B9533D"/>
    <w:p w14:paraId="23E45C96" w14:textId="4F212DB5" w:rsidR="00292149" w:rsidRPr="00292149" w:rsidRDefault="00B9533D" w:rsidP="00292149">
      <w:pPr>
        <w:pStyle w:val="XBody"/>
      </w:pPr>
      <w:r w:rsidRPr="00B9533D">
        <w:t xml:space="preserve">The laser was operated at an energy of 3 </w:t>
      </w:r>
      <w:proofErr w:type="spellStart"/>
      <w:r w:rsidRPr="00B9533D">
        <w:t>mJ</w:t>
      </w:r>
      <w:proofErr w:type="spellEnd"/>
      <w:r w:rsidRPr="00B9533D">
        <w:t>, a repetition rate of 20 Hz, and a spot size of 20 µm. Analyses represent traverses across BMS grains at a traverse speed of 5 µm/s and included 30 s of gas background collection followed by up to 90 s of ablation and signal collection.</w:t>
      </w:r>
      <w:r w:rsidR="0027507D">
        <w:t xml:space="preserve"> </w:t>
      </w:r>
      <w:r w:rsidR="00984958" w:rsidRPr="00E537B8">
        <w:t xml:space="preserve">The masses determined were </w:t>
      </w:r>
      <w:r w:rsidR="00984958" w:rsidRPr="00E537B8">
        <w:rPr>
          <w:vertAlign w:val="superscript"/>
        </w:rPr>
        <w:t>29</w:t>
      </w:r>
      <w:r w:rsidR="00984958" w:rsidRPr="00E537B8">
        <w:t xml:space="preserve">Si, </w:t>
      </w:r>
      <w:r w:rsidR="00984958" w:rsidRPr="00E537B8">
        <w:rPr>
          <w:vertAlign w:val="superscript"/>
        </w:rPr>
        <w:t>33</w:t>
      </w:r>
      <w:r w:rsidR="00984958" w:rsidRPr="00E537B8">
        <w:t xml:space="preserve">S, </w:t>
      </w:r>
      <w:r w:rsidR="00984958" w:rsidRPr="00E537B8">
        <w:rPr>
          <w:vertAlign w:val="superscript"/>
        </w:rPr>
        <w:t>34</w:t>
      </w:r>
      <w:r w:rsidR="00984958" w:rsidRPr="00E537B8">
        <w:t xml:space="preserve">S, </w:t>
      </w:r>
      <w:r w:rsidR="00984958" w:rsidRPr="00E537B8">
        <w:rPr>
          <w:vertAlign w:val="superscript"/>
        </w:rPr>
        <w:t>51</w:t>
      </w:r>
      <w:r w:rsidR="00984958" w:rsidRPr="00E537B8">
        <w:t xml:space="preserve">V, </w:t>
      </w:r>
      <w:r w:rsidR="00984958" w:rsidRPr="00E537B8">
        <w:rPr>
          <w:vertAlign w:val="superscript"/>
        </w:rPr>
        <w:t>57</w:t>
      </w:r>
      <w:r w:rsidR="00984958" w:rsidRPr="00E537B8">
        <w:t xml:space="preserve">Fe, </w:t>
      </w:r>
      <w:r w:rsidR="00984958" w:rsidRPr="00E537B8">
        <w:rPr>
          <w:vertAlign w:val="superscript"/>
        </w:rPr>
        <w:t>59</w:t>
      </w:r>
      <w:r w:rsidR="00984958" w:rsidRPr="00E537B8">
        <w:t xml:space="preserve">Co, </w:t>
      </w:r>
      <w:r w:rsidR="00984958" w:rsidRPr="00E537B8">
        <w:rPr>
          <w:vertAlign w:val="superscript"/>
        </w:rPr>
        <w:t>61</w:t>
      </w:r>
      <w:r w:rsidR="00984958" w:rsidRPr="00E537B8">
        <w:t xml:space="preserve">Ni, </w:t>
      </w:r>
      <w:r w:rsidR="00984958" w:rsidRPr="00E537B8">
        <w:rPr>
          <w:vertAlign w:val="superscript"/>
        </w:rPr>
        <w:t>63</w:t>
      </w:r>
      <w:r w:rsidR="00984958" w:rsidRPr="00E537B8">
        <w:t xml:space="preserve">Cu, </w:t>
      </w:r>
      <w:r w:rsidR="00984958" w:rsidRPr="00E537B8">
        <w:rPr>
          <w:vertAlign w:val="superscript"/>
        </w:rPr>
        <w:t>65</w:t>
      </w:r>
      <w:r w:rsidR="00984958" w:rsidRPr="00E537B8">
        <w:t xml:space="preserve">Cu, </w:t>
      </w:r>
      <w:r w:rsidR="00984958" w:rsidRPr="00E537B8">
        <w:rPr>
          <w:vertAlign w:val="superscript"/>
        </w:rPr>
        <w:t>66</w:t>
      </w:r>
      <w:r w:rsidR="00984958" w:rsidRPr="00E537B8">
        <w:t xml:space="preserve">Zn, </w:t>
      </w:r>
      <w:r w:rsidR="00984958" w:rsidRPr="00E537B8">
        <w:rPr>
          <w:vertAlign w:val="superscript"/>
        </w:rPr>
        <w:t>68</w:t>
      </w:r>
      <w:r w:rsidR="00984958" w:rsidRPr="00E537B8">
        <w:t xml:space="preserve">Zn, </w:t>
      </w:r>
      <w:r w:rsidR="00984958" w:rsidRPr="00E537B8">
        <w:rPr>
          <w:vertAlign w:val="superscript"/>
        </w:rPr>
        <w:t>75</w:t>
      </w:r>
      <w:r w:rsidR="00984958" w:rsidRPr="00E537B8">
        <w:t xml:space="preserve">As, </w:t>
      </w:r>
      <w:r w:rsidR="00984958" w:rsidRPr="00E537B8">
        <w:rPr>
          <w:vertAlign w:val="superscript"/>
        </w:rPr>
        <w:t>77</w:t>
      </w:r>
      <w:r w:rsidR="00984958" w:rsidRPr="00E537B8">
        <w:t xml:space="preserve">Se, </w:t>
      </w:r>
      <w:r w:rsidR="00984958" w:rsidRPr="00E537B8">
        <w:rPr>
          <w:vertAlign w:val="superscript"/>
        </w:rPr>
        <w:t>78</w:t>
      </w:r>
      <w:r w:rsidR="00984958" w:rsidRPr="00E537B8">
        <w:t xml:space="preserve">Se, </w:t>
      </w:r>
      <w:r w:rsidR="00984958" w:rsidRPr="00E537B8">
        <w:rPr>
          <w:vertAlign w:val="superscript"/>
        </w:rPr>
        <w:t>82</w:t>
      </w:r>
      <w:r w:rsidR="00984958" w:rsidRPr="00E537B8">
        <w:t xml:space="preserve">Se, </w:t>
      </w:r>
      <w:r w:rsidR="00984958" w:rsidRPr="00E537B8">
        <w:rPr>
          <w:vertAlign w:val="superscript"/>
        </w:rPr>
        <w:t>101</w:t>
      </w:r>
      <w:r w:rsidR="00984958" w:rsidRPr="00E537B8">
        <w:t xml:space="preserve">Ru, </w:t>
      </w:r>
      <w:r w:rsidR="00984958" w:rsidRPr="00E537B8">
        <w:rPr>
          <w:vertAlign w:val="superscript"/>
        </w:rPr>
        <w:t>103</w:t>
      </w:r>
      <w:r w:rsidR="00984958" w:rsidRPr="00E537B8">
        <w:t xml:space="preserve">Rh, </w:t>
      </w:r>
      <w:r w:rsidR="00984958" w:rsidRPr="00E537B8">
        <w:rPr>
          <w:vertAlign w:val="superscript"/>
        </w:rPr>
        <w:t>105</w:t>
      </w:r>
      <w:r w:rsidR="00984958" w:rsidRPr="00E537B8">
        <w:t xml:space="preserve">Pd, </w:t>
      </w:r>
      <w:r w:rsidR="00984958" w:rsidRPr="00E537B8">
        <w:rPr>
          <w:vertAlign w:val="superscript"/>
        </w:rPr>
        <w:t>106</w:t>
      </w:r>
      <w:r w:rsidR="00984958" w:rsidRPr="00E537B8">
        <w:t xml:space="preserve">Pd, </w:t>
      </w:r>
      <w:r w:rsidR="00984958" w:rsidRPr="00E537B8">
        <w:rPr>
          <w:vertAlign w:val="superscript"/>
        </w:rPr>
        <w:t>108</w:t>
      </w:r>
      <w:r w:rsidR="00984958" w:rsidRPr="00E537B8">
        <w:t xml:space="preserve">Pd, </w:t>
      </w:r>
      <w:r w:rsidR="00984958" w:rsidRPr="00E537B8">
        <w:rPr>
          <w:vertAlign w:val="superscript"/>
        </w:rPr>
        <w:t>109</w:t>
      </w:r>
      <w:r w:rsidR="00984958" w:rsidRPr="00E537B8">
        <w:t xml:space="preserve">Ag, </w:t>
      </w:r>
      <w:r w:rsidR="00984958" w:rsidRPr="00E537B8">
        <w:rPr>
          <w:vertAlign w:val="superscript"/>
        </w:rPr>
        <w:t>111</w:t>
      </w:r>
      <w:r w:rsidR="00984958" w:rsidRPr="00E537B8">
        <w:t xml:space="preserve">Cd, </w:t>
      </w:r>
      <w:r w:rsidR="00984958" w:rsidRPr="00E537B8">
        <w:rPr>
          <w:vertAlign w:val="superscript"/>
        </w:rPr>
        <w:t>118</w:t>
      </w:r>
      <w:r w:rsidR="00984958" w:rsidRPr="00E537B8">
        <w:t xml:space="preserve">Sn, </w:t>
      </w:r>
      <w:r w:rsidR="00984958" w:rsidRPr="00E537B8">
        <w:rPr>
          <w:vertAlign w:val="superscript"/>
        </w:rPr>
        <w:t>120</w:t>
      </w:r>
      <w:r w:rsidR="00984958" w:rsidRPr="00E537B8">
        <w:t xml:space="preserve">Sn, </w:t>
      </w:r>
      <w:r w:rsidR="00984958" w:rsidRPr="00E537B8">
        <w:rPr>
          <w:vertAlign w:val="superscript"/>
        </w:rPr>
        <w:t>121</w:t>
      </w:r>
      <w:r w:rsidR="00984958" w:rsidRPr="00E537B8">
        <w:t xml:space="preserve">Sb, </w:t>
      </w:r>
      <w:r w:rsidR="00984958" w:rsidRPr="00E537B8">
        <w:rPr>
          <w:vertAlign w:val="superscript"/>
        </w:rPr>
        <w:t>123</w:t>
      </w:r>
      <w:r w:rsidR="00984958" w:rsidRPr="00E537B8">
        <w:t xml:space="preserve">Sb, </w:t>
      </w:r>
      <w:r w:rsidR="00984958" w:rsidRPr="00E537B8">
        <w:rPr>
          <w:vertAlign w:val="superscript"/>
        </w:rPr>
        <w:t>125</w:t>
      </w:r>
      <w:r w:rsidR="00984958" w:rsidRPr="00E537B8">
        <w:t xml:space="preserve">Te, </w:t>
      </w:r>
      <w:r w:rsidR="00984958" w:rsidRPr="00E537B8">
        <w:rPr>
          <w:vertAlign w:val="superscript"/>
        </w:rPr>
        <w:t>185</w:t>
      </w:r>
      <w:r w:rsidR="00984958" w:rsidRPr="00E537B8">
        <w:t xml:space="preserve">Re, </w:t>
      </w:r>
      <w:r w:rsidR="00984958" w:rsidRPr="00E537B8">
        <w:rPr>
          <w:vertAlign w:val="superscript"/>
        </w:rPr>
        <w:t>189</w:t>
      </w:r>
      <w:r w:rsidR="00984958" w:rsidRPr="00E537B8">
        <w:t xml:space="preserve">Os, </w:t>
      </w:r>
      <w:r w:rsidR="00984958" w:rsidRPr="00E537B8">
        <w:rPr>
          <w:vertAlign w:val="superscript"/>
        </w:rPr>
        <w:t>193</w:t>
      </w:r>
      <w:r w:rsidR="00984958" w:rsidRPr="00E537B8">
        <w:t xml:space="preserve">Ir, </w:t>
      </w:r>
      <w:r w:rsidR="00984958" w:rsidRPr="00E537B8">
        <w:rPr>
          <w:vertAlign w:val="superscript"/>
        </w:rPr>
        <w:t>194</w:t>
      </w:r>
      <w:r w:rsidR="00984958" w:rsidRPr="00E537B8">
        <w:t xml:space="preserve">Pt, </w:t>
      </w:r>
      <w:r w:rsidR="00984958" w:rsidRPr="00E537B8">
        <w:rPr>
          <w:vertAlign w:val="superscript"/>
        </w:rPr>
        <w:t>197</w:t>
      </w:r>
      <w:r w:rsidR="00984958" w:rsidRPr="00E537B8">
        <w:t xml:space="preserve">Au, </w:t>
      </w:r>
      <w:r w:rsidR="00984958" w:rsidRPr="00E537B8">
        <w:rPr>
          <w:vertAlign w:val="superscript"/>
        </w:rPr>
        <w:t>208</w:t>
      </w:r>
      <w:r w:rsidR="00984958" w:rsidRPr="00E537B8">
        <w:t xml:space="preserve">Pb, and </w:t>
      </w:r>
      <w:r w:rsidR="00984958" w:rsidRPr="00E537B8">
        <w:rPr>
          <w:vertAlign w:val="superscript"/>
        </w:rPr>
        <w:t>209</w:t>
      </w:r>
      <w:r w:rsidR="00984958" w:rsidRPr="00E537B8">
        <w:t>Bi.</w:t>
      </w:r>
      <w:r w:rsidR="00984958">
        <w:t xml:space="preserve"> </w:t>
      </w:r>
      <w:r w:rsidR="005E1EE8" w:rsidRPr="00E537B8">
        <w:t xml:space="preserve">Data reduction was carried out using Iolite 4 </w:t>
      </w:r>
      <w:r w:rsidR="005E1EE8" w:rsidRPr="00E537B8">
        <w:fldChar w:fldCharType="begin"/>
      </w:r>
      <w:r w:rsidR="005E1EE8" w:rsidRPr="00E537B8">
        <w:instrText xml:space="preserve"> ADDIN ZOTERO_ITEM CSL_CITATION {"citationID":"AzWCtHrG","properties":{"formattedCitation":"(Paton et al. 2011)","plainCitation":"(Paton et al. 2011)","noteIndex":0},"citationItems":[{"id":2042,"uris":["http://zotero.org/users/6409538/items/G6PZMFSX"],"itemData":{"id":2042,"type":"article-journal","container-title":"Journal of Analytical Atomic Spectrometry","DOI":"10.1039/c1ja10172b","ISSN":"0267-9477, 1364-5544","issue":"12","language":"en","page":"2508-2518","source":"CrossRef","title":"Iolite: Freeware for the visualisation and processing of mass spectrometric data","title-short":"Iolite","volume":"26","author":[{"family":"Paton","given":"Chad"},{"family":"Hellstrom","given":"John"},{"family":"Paul","given":"Bence"},{"family":"Woodhead","given":"Jon"},{"family":"Hergt","given":"Janet"}],"issued":{"date-parts":[["2011"]]}}}],"schema":"https://github.com/citation-style-language/schema/raw/master/csl-citation.json"} </w:instrText>
      </w:r>
      <w:r w:rsidR="005E1EE8" w:rsidRPr="00E537B8">
        <w:fldChar w:fldCharType="separate"/>
      </w:r>
      <w:r w:rsidR="005E1EE8" w:rsidRPr="00E537B8">
        <w:rPr>
          <w:rFonts w:cs="Times New Roman"/>
        </w:rPr>
        <w:t>(Paton et al. 2011)</w:t>
      </w:r>
      <w:r w:rsidR="005E1EE8" w:rsidRPr="00E537B8">
        <w:fldChar w:fldCharType="end"/>
      </w:r>
      <w:r w:rsidR="005E1EE8" w:rsidRPr="00E537B8">
        <w:t xml:space="preserve">. </w:t>
      </w:r>
      <w:r w:rsidR="005E1EE8" w:rsidRPr="009133BF">
        <w:t>Iron was used as the internal standard for all analyses</w:t>
      </w:r>
      <w:r w:rsidR="00973E0E">
        <w:t xml:space="preserve">; it was determined </w:t>
      </w:r>
      <w:r w:rsidR="00973E0E" w:rsidRPr="00E537B8">
        <w:t xml:space="preserve">using a Hitachi Su-70 Schottky Field Emission </w:t>
      </w:r>
      <w:r w:rsidR="00973E0E">
        <w:t xml:space="preserve">SEM–EDS </w:t>
      </w:r>
      <w:r w:rsidR="00973E0E" w:rsidRPr="00E537B8">
        <w:t xml:space="preserve">at the Lakehead University Instrumentation Laboratory </w:t>
      </w:r>
      <w:r w:rsidR="00973E0E">
        <w:t>operated at</w:t>
      </w:r>
      <w:r w:rsidR="00973E0E" w:rsidRPr="00E537B8">
        <w:t xml:space="preserve"> an </w:t>
      </w:r>
      <w:r w:rsidR="00973E0E" w:rsidRPr="00E537B8">
        <w:lastRenderedPageBreak/>
        <w:t>accelerating voltage of 20 kV and counting times of 60 s. Instrument calibration was achieved using ZnS</w:t>
      </w:r>
      <w:r w:rsidR="00973E0E">
        <w:t xml:space="preserve"> and </w:t>
      </w:r>
      <w:r w:rsidR="00973E0E" w:rsidRPr="00E537B8">
        <w:t>chalcopyrite</w:t>
      </w:r>
      <w:r w:rsidR="00973E0E">
        <w:t xml:space="preserve"> standards produced </w:t>
      </w:r>
      <w:r w:rsidR="00973E0E" w:rsidRPr="00E537B8">
        <w:t xml:space="preserve">by Micro-Analysis Consultants Ltd., and </w:t>
      </w:r>
      <w:r w:rsidR="00973E0E">
        <w:t>a</w:t>
      </w:r>
      <w:r w:rsidR="00973E0E" w:rsidRPr="00E537B8">
        <w:t xml:space="preserve"> </w:t>
      </w:r>
      <w:proofErr w:type="spellStart"/>
      <w:r w:rsidR="00973E0E" w:rsidRPr="00E537B8">
        <w:t>NiS</w:t>
      </w:r>
      <w:proofErr w:type="spellEnd"/>
      <w:r w:rsidR="00973E0E" w:rsidRPr="00E537B8">
        <w:t xml:space="preserve"> standard </w:t>
      </w:r>
      <w:r w:rsidR="00973E0E">
        <w:t>produced by the Carnegie Science Geophysical Laboratory</w:t>
      </w:r>
      <w:r w:rsidR="00973E0E" w:rsidRPr="00E537B8">
        <w:t>.</w:t>
      </w:r>
      <w:r w:rsidR="00CE0433">
        <w:t xml:space="preserve"> </w:t>
      </w:r>
      <w:r w:rsidR="0027507D" w:rsidRPr="0027507D">
        <w:t xml:space="preserve">MASS-1 was used as the calibration standard for trace elements (excluding PGE and Au) (Wilson et al. 2002). The Au, </w:t>
      </w:r>
      <w:proofErr w:type="spellStart"/>
      <w:r w:rsidR="0027507D" w:rsidRPr="0027507D">
        <w:t>Ir</w:t>
      </w:r>
      <w:proofErr w:type="spellEnd"/>
      <w:r w:rsidR="0027507D" w:rsidRPr="0027507D">
        <w:t xml:space="preserve">, </w:t>
      </w:r>
      <w:proofErr w:type="spellStart"/>
      <w:r w:rsidR="0027507D" w:rsidRPr="0027507D">
        <w:t>Os</w:t>
      </w:r>
      <w:proofErr w:type="spellEnd"/>
      <w:r w:rsidR="0027507D" w:rsidRPr="0027507D">
        <w:t xml:space="preserve">, Pd, Pt, Rh, and Ru contents of BMS were calibrated using Po725 (Sylvester et al. 2005). The concentrations of Pb and </w:t>
      </w:r>
      <w:proofErr w:type="spellStart"/>
      <w:r w:rsidR="0027507D" w:rsidRPr="0027507D">
        <w:t>Te</w:t>
      </w:r>
      <w:proofErr w:type="spellEnd"/>
      <w:r w:rsidR="0027507D" w:rsidRPr="0027507D">
        <w:t xml:space="preserve"> were calibrated using published values in MASS-1 (76.5 ppm and 15.1 ppm, respectively; Feng et al. 2018; </w:t>
      </w:r>
      <w:proofErr w:type="spellStart"/>
      <w:r w:rsidR="0027507D" w:rsidRPr="0027507D">
        <w:t>Lorand</w:t>
      </w:r>
      <w:proofErr w:type="spellEnd"/>
      <w:r w:rsidR="0027507D" w:rsidRPr="0027507D">
        <w:t xml:space="preserve"> et al. 2018).</w:t>
      </w:r>
      <w:r w:rsidR="0027507D">
        <w:t xml:space="preserve"> </w:t>
      </w:r>
      <w:r w:rsidR="00292149" w:rsidRPr="00292149">
        <w:t xml:space="preserve">Copper and Zn </w:t>
      </w:r>
      <w:proofErr w:type="spellStart"/>
      <w:r w:rsidR="00292149" w:rsidRPr="00292149">
        <w:t>argide</w:t>
      </w:r>
      <w:proofErr w:type="spellEnd"/>
      <w:r w:rsidR="00292149" w:rsidRPr="00292149">
        <w:t xml:space="preserve"> interferences on Rh and Pd (</w:t>
      </w:r>
      <w:r w:rsidR="00292149" w:rsidRPr="00775997">
        <w:rPr>
          <w:vertAlign w:val="superscript"/>
        </w:rPr>
        <w:t>63</w:t>
      </w:r>
      <w:r w:rsidR="00292149" w:rsidRPr="00292149">
        <w:t>Cu</w:t>
      </w:r>
      <w:r w:rsidR="00292149" w:rsidRPr="00775997">
        <w:rPr>
          <w:vertAlign w:val="superscript"/>
        </w:rPr>
        <w:t>40</w:t>
      </w:r>
      <w:r w:rsidR="00292149" w:rsidRPr="00292149">
        <w:t xml:space="preserve">Ar on </w:t>
      </w:r>
      <w:r w:rsidR="00292149" w:rsidRPr="00775997">
        <w:rPr>
          <w:vertAlign w:val="superscript"/>
        </w:rPr>
        <w:t>103</w:t>
      </w:r>
      <w:r w:rsidR="00292149" w:rsidRPr="00292149">
        <w:t xml:space="preserve">Rh, </w:t>
      </w:r>
      <w:r w:rsidR="00292149" w:rsidRPr="00775997">
        <w:rPr>
          <w:vertAlign w:val="superscript"/>
        </w:rPr>
        <w:t>65</w:t>
      </w:r>
      <w:r w:rsidR="00292149" w:rsidRPr="00292149">
        <w:t>Cu</w:t>
      </w:r>
      <w:r w:rsidR="00292149" w:rsidRPr="00775997">
        <w:rPr>
          <w:vertAlign w:val="superscript"/>
        </w:rPr>
        <w:t>40</w:t>
      </w:r>
      <w:r w:rsidR="00292149" w:rsidRPr="00292149">
        <w:t xml:space="preserve">Ar on </w:t>
      </w:r>
      <w:r w:rsidR="00292149" w:rsidRPr="00775997">
        <w:rPr>
          <w:vertAlign w:val="superscript"/>
        </w:rPr>
        <w:t>105</w:t>
      </w:r>
      <w:r w:rsidR="00292149" w:rsidRPr="00292149">
        <w:t xml:space="preserve">Pd, </w:t>
      </w:r>
      <w:r w:rsidR="00292149" w:rsidRPr="00775997">
        <w:rPr>
          <w:vertAlign w:val="superscript"/>
        </w:rPr>
        <w:t>66</w:t>
      </w:r>
      <w:r w:rsidR="00292149" w:rsidRPr="00292149">
        <w:t>Zn</w:t>
      </w:r>
      <w:r w:rsidR="00292149" w:rsidRPr="00775997">
        <w:rPr>
          <w:vertAlign w:val="superscript"/>
        </w:rPr>
        <w:t>40</w:t>
      </w:r>
      <w:r w:rsidR="00292149" w:rsidRPr="00292149">
        <w:t xml:space="preserve">Ar on </w:t>
      </w:r>
      <w:r w:rsidR="00292149" w:rsidRPr="00775997">
        <w:rPr>
          <w:vertAlign w:val="superscript"/>
        </w:rPr>
        <w:t>106</w:t>
      </w:r>
      <w:r w:rsidR="00292149" w:rsidRPr="00292149">
        <w:t xml:space="preserve">Pd, and </w:t>
      </w:r>
      <w:r w:rsidR="00292149" w:rsidRPr="00775997">
        <w:rPr>
          <w:vertAlign w:val="superscript"/>
        </w:rPr>
        <w:t>68</w:t>
      </w:r>
      <w:r w:rsidR="00292149" w:rsidRPr="00292149">
        <w:t>Zn</w:t>
      </w:r>
      <w:r w:rsidR="00292149" w:rsidRPr="00775997">
        <w:rPr>
          <w:vertAlign w:val="superscript"/>
        </w:rPr>
        <w:t>40</w:t>
      </w:r>
      <w:r w:rsidR="00292149" w:rsidRPr="00292149">
        <w:t xml:space="preserve">Ar on </w:t>
      </w:r>
      <w:r w:rsidR="00292149" w:rsidRPr="00775997">
        <w:rPr>
          <w:vertAlign w:val="superscript"/>
        </w:rPr>
        <w:t>108</w:t>
      </w:r>
      <w:r w:rsidR="00292149" w:rsidRPr="00292149">
        <w:t xml:space="preserve">Pd) were corrected for by analyzing pure Cu and Zn metals at the beginning of each analytical session, and applying a correction factor to the raw counts, as described by Brzozowski et al. </w:t>
      </w:r>
      <w:r w:rsidR="00292149" w:rsidRPr="00292149">
        <w:fldChar w:fldCharType="begin"/>
      </w:r>
      <w:r w:rsidR="00292149" w:rsidRPr="00292149">
        <w:instrText xml:space="preserve"> ADDIN ZOTERO_ITEM CSL_CITATION {"citationID":"yjXhA1VG","properties":{"formattedCitation":"(2020)","plainCitation":"(2020)","noteIndex":0},"citationItems":[{"id":3495,"uris":["http://zotero.org/users/6409538/items/SU9XD63A"],"itemData":{"id":3495,"type":"article-journal","abstract":"The Eastern Gabbro, Coldwell Complex, hosts several geochemically and mineralogically distinct Cu-platinum group element (PGE) deposits, including the high-grade W Horizon (&gt;100 ppm Pd-Pt-Au over 2 m). Several magmatic and/or hydrothermal models have previously been proposed to explain the range of enrichment in PGEs observed in the Marathon deposit, but no work has integrated textural and compositional variations in sulfides to elucidate which of these models is most suitable. Additionally, comparatively little work has been done to characterize the genesis of Cu-PGE mineralization that occurs to the northwest of the Marathon deposit in the Eastern Gabbro. Through integration of base metal sulfide (BMS) mineralogy, texture, and trace element chemistry, a wide range of magmatic and postmagmatic processes have been characterized that contributed to the formation of these deposits. In all zones of mineralization in the Eastern Gabbro, chalcophile elements were remobilized from primary chalcopyrite by hydrothermal fluids and precipitated as secondary chalcopyrite, which occurs as a replacement of pyrrhotite and as intergrowths with hydrous silicates. BMSs in the mineralized zones in the Marathon deposit (Footwall zone, Main zone, and W Horizon) experienced higher R factors than those deposits located northwest of the Marathon deposit (Four Dams, Area 41, and Redstone), with BMSs in the W Horizon having experienced the highest R factors. The silicate melts from which the Footwall zone crystallized likely experienced some degree of sulfide segregation at depth, albeit to a much lesser degree than the northern deposits. Additionally, the melts from which the mineralized zones in the Marathon deposit crystallized were likely contaminated by high-S/Se Archean sedimentary rocks, whereas the northern deposits were likely contaminated by low-S/Se igneous and/or metamorphic rocks. BMSs in a chalcopyrite-rich pod located within the vicinity of the Coldwell Complex experienced both high R factors and high degrees of contamination (cf. W Horizon and Footwall zone, respectively). This study illustrates the complexity of processes that generate and modify mineralization in conduit-type Ni-Cu-PGE systems.","container-title":"Economic Geology","DOI":"10.5382/econgeo.4708","language":"en","license":"All rights reserved","page":"355-384","source":"Zotero","title":"On the Mechanisms for Low-Sulfide, High-Platinum Group Element and High-Sulfide, Low-Platinum Group Element Mineralization in the Eastern Gabbro, Coldwell Complex, Canada: Evidence from Textural Associations, S/Se Values, and Platinum Group Element Concentrations of Base Metal Sulfides","volume":"115","author":[{"family":"Brzozowski","given":"M. J."},{"family":"Samson","given":"I. M."},{"family":"Gagnon","given":"J. E."},{"family":"Good","given":"D. J."},{"family":"Linnen","given":"R. L."}],"issued":{"date-parts":[["2020",1]]}},"suppress-author":true}],"schema":"https://github.com/citation-style-language/schema/raw/master/csl-citation.json"} </w:instrText>
      </w:r>
      <w:r w:rsidR="00292149" w:rsidRPr="00292149">
        <w:fldChar w:fldCharType="separate"/>
      </w:r>
      <w:r w:rsidR="00292149" w:rsidRPr="00292149">
        <w:t>(2020)</w:t>
      </w:r>
      <w:r w:rsidR="00292149" w:rsidRPr="00292149">
        <w:fldChar w:fldCharType="end"/>
      </w:r>
      <w:r w:rsidR="00292149" w:rsidRPr="00292149">
        <w:t xml:space="preserve">. Interferences of </w:t>
      </w:r>
      <w:r w:rsidR="00292149" w:rsidRPr="00BF6ABB">
        <w:rPr>
          <w:vertAlign w:val="superscript"/>
        </w:rPr>
        <w:t>106</w:t>
      </w:r>
      <w:r w:rsidR="00292149" w:rsidRPr="00292149">
        <w:t xml:space="preserve">Cd and </w:t>
      </w:r>
      <w:r w:rsidR="00292149" w:rsidRPr="00BF6ABB">
        <w:rPr>
          <w:vertAlign w:val="superscript"/>
        </w:rPr>
        <w:t>108</w:t>
      </w:r>
      <w:r w:rsidR="00292149" w:rsidRPr="00292149">
        <w:t xml:space="preserve">Cd on </w:t>
      </w:r>
      <w:r w:rsidR="00292149" w:rsidRPr="00BF6ABB">
        <w:rPr>
          <w:vertAlign w:val="superscript"/>
        </w:rPr>
        <w:t>106</w:t>
      </w:r>
      <w:r w:rsidR="00292149" w:rsidRPr="00292149">
        <w:t xml:space="preserve">Pd and </w:t>
      </w:r>
      <w:r w:rsidR="00292149" w:rsidRPr="00BF6ABB">
        <w:rPr>
          <w:vertAlign w:val="superscript"/>
        </w:rPr>
        <w:t>108</w:t>
      </w:r>
      <w:r w:rsidR="00292149" w:rsidRPr="00292149">
        <w:t>Pd, respectively, were corrected by applying a correction factor to the calculated concentrations (</w:t>
      </w:r>
      <w:r w:rsidR="00292149" w:rsidRPr="00AA2C9E">
        <w:rPr>
          <w:vertAlign w:val="superscript"/>
        </w:rPr>
        <w:t>106</w:t>
      </w:r>
      <w:r w:rsidR="00292149" w:rsidRPr="00292149">
        <w:t xml:space="preserve">Pd = 0.043* Cd ppm and </w:t>
      </w:r>
      <w:r w:rsidR="00292149" w:rsidRPr="00AA2C9E">
        <w:rPr>
          <w:vertAlign w:val="superscript"/>
        </w:rPr>
        <w:t>108</w:t>
      </w:r>
      <w:r w:rsidR="00292149" w:rsidRPr="00292149">
        <w:t xml:space="preserve">Pd = 0.034 * Cd ppm). </w:t>
      </w:r>
    </w:p>
    <w:p w14:paraId="0AC0A729" w14:textId="77777777" w:rsidR="00292149" w:rsidRPr="00292149" w:rsidRDefault="00292149" w:rsidP="00292149">
      <w:pPr>
        <w:pStyle w:val="XBody"/>
      </w:pPr>
    </w:p>
    <w:p w14:paraId="0F4B9E62" w14:textId="716E2C5A" w:rsidR="00702597" w:rsidRDefault="00292149" w:rsidP="00082390">
      <w:pPr>
        <w:pStyle w:val="XBody"/>
      </w:pPr>
      <w:r w:rsidRPr="00292149">
        <w:t xml:space="preserve">Typical laser ablation (LA) spectra of chalcopyrite, pyrrhotite, pentlandite, millerite, and pyrite are illustrated in Figure S1. As the goals of the study require characterizing the composition of BMS, inclusions of silicates and oxides (monitored using Si and V, respectively), BMS (e.g., sphalerite and pyrrhotite inclusions in chalcopyrite), and platinum-group minerals (PGM) were excluded from the integration regions when possible. Sphalerite inclusions, which are most common in chalcopyrite and millerite, were identified as coincident spikes of Zn ± Co ± Cd in LA spectra (Fig. S1a, d), whereas inclusions of pyrrhotite–pentlandite and chalcopyrite occur as coincident peaks of Co ± Ni and Cu ± Zn, respectively (Fig. S1b). Platinum-group minerals were identified based on the coincidence of PGE (mostly Pt, Pd, and </w:t>
      </w:r>
      <w:proofErr w:type="spellStart"/>
      <w:r w:rsidRPr="00292149">
        <w:t>Ir</w:t>
      </w:r>
      <w:proofErr w:type="spellEnd"/>
      <w:r w:rsidRPr="00292149">
        <w:t>) with post-transition metals (mostly Bi and Pb) (Fig. S1a, b, c, e). Platinum-group elements generally do not occur in the structures of chalcopyrite, pyrrhotite, and millerite, however, Pd–Rh–</w:t>
      </w:r>
      <w:proofErr w:type="spellStart"/>
      <w:r w:rsidRPr="00292149">
        <w:t>Ir</w:t>
      </w:r>
      <w:proofErr w:type="spellEnd"/>
      <w:r w:rsidRPr="00292149">
        <w:t>–</w:t>
      </w:r>
      <w:proofErr w:type="spellStart"/>
      <w:r w:rsidRPr="00292149">
        <w:t>Os</w:t>
      </w:r>
      <w:proofErr w:type="spellEnd"/>
      <w:r w:rsidRPr="00292149">
        <w:t xml:space="preserve"> and Pd–Pt occur in the structures of pentlandite and pyrite, respectively (Fig. S1c, d). Apart from pyrite, the BMS do not </w:t>
      </w:r>
      <w:r w:rsidRPr="00292149">
        <w:lastRenderedPageBreak/>
        <w:t>exhibit any zonation or heterogeneity in their major–trace-element chemistry (apart from mineral inclusions). Pyrite, however, is characterized by variable Ni–Co ± As concentrations, with regions of high and low Ni–Co ± As (Fig. S1e). This variation can sometimes correlate with the PGE content of the pyrite, with the high Ni–Co ± As regions containing higher PGE contents (Fig. S1e); these regions were integrated separately. It is important to note that the zonation in pyrite or the occurrence of BMS inclusions generally does not affect the Se content of the host BMS (Fig. S1)</w:t>
      </w:r>
      <w:r w:rsidR="00082390">
        <w:t>.</w:t>
      </w:r>
    </w:p>
    <w:p w14:paraId="2AA86558" w14:textId="20E099A5" w:rsidR="000B5FA3" w:rsidRDefault="000B5FA3" w:rsidP="000B5FA3"/>
    <w:p w14:paraId="637321F6" w14:textId="09B941DD" w:rsidR="000B5FA3" w:rsidRDefault="000B5FA3" w:rsidP="000B5FA3">
      <w:pPr>
        <w:pStyle w:val="X"/>
      </w:pPr>
      <w:r>
        <w:t>Sulfur isotope</w:t>
      </w:r>
      <w:r w:rsidR="00CB6873">
        <w:t xml:space="preserve"> analyses of base-metal sulfides</w:t>
      </w:r>
    </w:p>
    <w:p w14:paraId="6FEA26ED" w14:textId="72354878" w:rsidR="000B5FA3" w:rsidRPr="00BC5A51" w:rsidRDefault="000B5FA3" w:rsidP="00BC5A51">
      <w:pPr>
        <w:pStyle w:val="XBody"/>
      </w:pPr>
    </w:p>
    <w:p w14:paraId="012A0574" w14:textId="192D4B1A" w:rsidR="005C0884" w:rsidRDefault="00BC5A51" w:rsidP="00BC5A51">
      <w:pPr>
        <w:pStyle w:val="XBody"/>
      </w:pPr>
      <w:r w:rsidRPr="00BC5A51">
        <w:t xml:space="preserve">Resin mounts containing polished samples were trimmed to accommodate a standard block containing matrix-match standards that were placed within the SIMS sample holder. The mounts were coated with a ~20 nm layer of gold to prevent charging. The sample surface was sputtered over a 10 x 10 µm area with a 10 kV, Gaussian Cs+ beam operated at an intensity of ~2.5 </w:t>
      </w:r>
      <w:proofErr w:type="spellStart"/>
      <w:r w:rsidRPr="00BC5A51">
        <w:t>nA</w:t>
      </w:r>
      <w:proofErr w:type="spellEnd"/>
      <w:r w:rsidRPr="00BC5A51">
        <w:t xml:space="preserve"> and total impact energy of 20 keV. Sulfur isotopes 32S, 33S, and 34S were collected simultaneously using Faraday cup detectors fitted with 1010 Ω (L’2, 32S) and 1011 Ω (L1, 33S and H1, 34S) resistors, whereas 36S was collected using an electron multiplier (H2), all of which were operated at a mass resolution of ~2500. The 32S1H and 33S peaks are not completely resolved under these conditions, so the magnetic field was offset slightly to the low-mass side to avoid interference from 32S1H on the 33S peak. Each analysis included 30 s of pre-sputtering over a 15 x 15 µm area, followed by automatic centering of the secondary ions in the field aperture, and then 30 four-second cycles of data acquisition.  Each S isotope composition represents the average of up to 15 spot analyses within a BMS grain (or nearby grain where sulfides are volumetrically small), with internal precision represented as two standard deviations from this average. Instrumental drift was monitored by analyzing two standards every 9 (typically 5–6) sample analyses. Instrumental mass </w:t>
      </w:r>
      <w:r w:rsidRPr="00BC5A51">
        <w:lastRenderedPageBreak/>
        <w:t>fractionation was corrected using the matrix-matched reference material for pyrrhotite (</w:t>
      </w:r>
      <w:proofErr w:type="spellStart"/>
      <w:r w:rsidRPr="00BC5A51">
        <w:t>Alexo</w:t>
      </w:r>
      <w:proofErr w:type="spellEnd"/>
      <w:r w:rsidRPr="00BC5A51">
        <w:t>), pyrite (Sierra), chalcopyrite (Nifty-b), and pentlandite (VMSO) (LaFlamme et al. 2016). Data processing follows the procedure described in Laflamme et al. (2016).</w:t>
      </w:r>
    </w:p>
    <w:p w14:paraId="79A6D4FF" w14:textId="77777777" w:rsidR="005C0884" w:rsidRDefault="005C0884">
      <w:pPr>
        <w:rPr>
          <w:rFonts w:ascii="Times New Roman" w:hAnsi="Times New Roman"/>
          <w:sz w:val="24"/>
        </w:rPr>
      </w:pPr>
      <w:r>
        <w:br w:type="page"/>
      </w:r>
    </w:p>
    <w:p w14:paraId="08DE4238" w14:textId="00FBAE09" w:rsidR="005C0884" w:rsidRDefault="005C0884" w:rsidP="005C0884">
      <w:pPr>
        <w:jc w:val="center"/>
      </w:pPr>
      <w:r w:rsidRPr="005C0884">
        <w:rPr>
          <w:noProof/>
        </w:rPr>
        <w:lastRenderedPageBreak/>
        <w:drawing>
          <wp:inline distT="0" distB="0" distL="0" distR="0" wp14:anchorId="52504DD5" wp14:editId="6D3EAA72">
            <wp:extent cx="5059233" cy="6690511"/>
            <wp:effectExtent l="0" t="0" r="8255" b="0"/>
            <wp:docPr id="2005688070" name="Picture 1" descr="A picture containing text, screensho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88070" name="Picture 1" descr="A picture containing text, screenshot, map&#10;&#10;Description automatically generated"/>
                    <pic:cNvPicPr/>
                  </pic:nvPicPr>
                  <pic:blipFill>
                    <a:blip r:embed="rId6"/>
                    <a:stretch>
                      <a:fillRect/>
                    </a:stretch>
                  </pic:blipFill>
                  <pic:spPr>
                    <a:xfrm>
                      <a:off x="0" y="0"/>
                      <a:ext cx="5062279" cy="6694539"/>
                    </a:xfrm>
                    <a:prstGeom prst="rect">
                      <a:avLst/>
                    </a:prstGeom>
                  </pic:spPr>
                </pic:pic>
              </a:graphicData>
            </a:graphic>
          </wp:inline>
        </w:drawing>
      </w:r>
    </w:p>
    <w:p w14:paraId="67DCD435" w14:textId="570C5F1B" w:rsidR="005C0884" w:rsidRDefault="005C0884" w:rsidP="005C0884">
      <w:pPr>
        <w:pStyle w:val="XBody1"/>
        <w:rPr>
          <w:rFonts w:ascii="Times New Roman" w:hAnsi="Times New Roman" w:cs="Times New Roman"/>
          <w:color w:val="auto"/>
        </w:rPr>
      </w:pPr>
      <w:r>
        <w:rPr>
          <w:rFonts w:ascii="Times New Roman" w:hAnsi="Times New Roman" w:cs="Times New Roman"/>
          <w:b/>
          <w:bCs/>
          <w:color w:val="auto"/>
        </w:rPr>
        <w:t>Figure S1</w:t>
      </w:r>
      <w:r>
        <w:rPr>
          <w:rFonts w:ascii="Times New Roman" w:hAnsi="Times New Roman" w:cs="Times New Roman"/>
          <w:color w:val="auto"/>
        </w:rPr>
        <w:t xml:space="preserve"> Variations in bulk-rock MgO, Al</w:t>
      </w:r>
      <w:r>
        <w:rPr>
          <w:rFonts w:ascii="Times New Roman" w:hAnsi="Times New Roman" w:cs="Times New Roman"/>
          <w:color w:val="auto"/>
          <w:vertAlign w:val="subscript"/>
        </w:rPr>
        <w:t>2</w:t>
      </w:r>
      <w:r>
        <w:rPr>
          <w:rFonts w:ascii="Times New Roman" w:hAnsi="Times New Roman" w:cs="Times New Roman"/>
          <w:color w:val="auto"/>
        </w:rPr>
        <w:t>O</w:t>
      </w:r>
      <w:r>
        <w:rPr>
          <w:rFonts w:ascii="Times New Roman" w:hAnsi="Times New Roman" w:cs="Times New Roman"/>
          <w:color w:val="auto"/>
          <w:vertAlign w:val="subscript"/>
        </w:rPr>
        <w:t>3</w:t>
      </w:r>
      <w:r>
        <w:rPr>
          <w:rFonts w:ascii="Times New Roman" w:hAnsi="Times New Roman" w:cs="Times New Roman"/>
          <w:color w:val="auto"/>
        </w:rPr>
        <w:t>, TiO</w:t>
      </w:r>
      <w:r>
        <w:rPr>
          <w:rFonts w:ascii="Times New Roman" w:hAnsi="Times New Roman" w:cs="Times New Roman"/>
          <w:color w:val="auto"/>
          <w:vertAlign w:val="subscript"/>
        </w:rPr>
        <w:t>2</w:t>
      </w:r>
      <w:r>
        <w:rPr>
          <w:rFonts w:ascii="Times New Roman" w:hAnsi="Times New Roman" w:cs="Times New Roman"/>
          <w:color w:val="auto"/>
        </w:rPr>
        <w:t>, and Cr along drill hole SEA08-02, which intersects the Southeast Anomaly. Next to the downhole plot are a representative set of samples of lithologies along the length of drillhole SEA08-02.</w:t>
      </w:r>
    </w:p>
    <w:p w14:paraId="10A9607C" w14:textId="77777777" w:rsidR="005C0884" w:rsidRDefault="005C0884">
      <w:pPr>
        <w:rPr>
          <w:rFonts w:ascii="Times New Roman" w:hAnsi="Times New Roman" w:cs="Times New Roman"/>
          <w:sz w:val="24"/>
          <w:szCs w:val="24"/>
        </w:rPr>
      </w:pPr>
      <w:r>
        <w:rPr>
          <w:rFonts w:ascii="Times New Roman" w:hAnsi="Times New Roman" w:cs="Times New Roman"/>
        </w:rPr>
        <w:br w:type="page"/>
      </w:r>
    </w:p>
    <w:p w14:paraId="2E5A3E14" w14:textId="478D2F1F" w:rsidR="005C0884" w:rsidRDefault="005C0884" w:rsidP="005C0884">
      <w:pPr>
        <w:pStyle w:val="XBody1"/>
        <w:jc w:val="center"/>
        <w:rPr>
          <w:color w:val="auto"/>
        </w:rPr>
      </w:pPr>
      <w:r w:rsidRPr="005C0884">
        <w:rPr>
          <w:noProof/>
          <w:color w:val="auto"/>
        </w:rPr>
        <w:lastRenderedPageBreak/>
        <w:drawing>
          <wp:inline distT="0" distB="0" distL="0" distR="0" wp14:anchorId="0E558212" wp14:editId="77C50E75">
            <wp:extent cx="5943600" cy="4692650"/>
            <wp:effectExtent l="0" t="0" r="0" b="0"/>
            <wp:docPr id="315482183" name="Picture 1" descr="A picture containing text, diagram,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82183" name="Picture 1" descr="A picture containing text, diagram, screenshot, font&#10;&#10;Description automatically generated"/>
                    <pic:cNvPicPr/>
                  </pic:nvPicPr>
                  <pic:blipFill>
                    <a:blip r:embed="rId7"/>
                    <a:stretch>
                      <a:fillRect/>
                    </a:stretch>
                  </pic:blipFill>
                  <pic:spPr>
                    <a:xfrm>
                      <a:off x="0" y="0"/>
                      <a:ext cx="5943600" cy="4692650"/>
                    </a:xfrm>
                    <a:prstGeom prst="rect">
                      <a:avLst/>
                    </a:prstGeom>
                  </pic:spPr>
                </pic:pic>
              </a:graphicData>
            </a:graphic>
          </wp:inline>
        </w:drawing>
      </w:r>
    </w:p>
    <w:p w14:paraId="38FB3CC8" w14:textId="489281A9" w:rsidR="005C0884" w:rsidRDefault="005C0884" w:rsidP="005C0884">
      <w:pPr>
        <w:pStyle w:val="XBody1"/>
        <w:rPr>
          <w:rFonts w:ascii="Times New Roman" w:hAnsi="Times New Roman" w:cs="Times New Roman"/>
          <w:color w:val="auto"/>
        </w:rPr>
      </w:pPr>
      <w:r>
        <w:rPr>
          <w:rFonts w:ascii="Times New Roman" w:hAnsi="Times New Roman" w:cs="Times New Roman"/>
          <w:b/>
          <w:bCs/>
          <w:color w:val="auto"/>
        </w:rPr>
        <w:t>Figure S2</w:t>
      </w:r>
      <w:r>
        <w:rPr>
          <w:rFonts w:ascii="Times New Roman" w:hAnsi="Times New Roman" w:cs="Times New Roman"/>
          <w:color w:val="auto"/>
        </w:rPr>
        <w:t xml:space="preserve"> Laser ablation spectra illustrating the variation in counts per second for base- and precious metals, and semi-metals in (A) chalcopyrite, (B) pyrrhotite, (C) pentlandite, (D) millerite, and (E) pyrite.</w:t>
      </w:r>
    </w:p>
    <w:p w14:paraId="3784F973" w14:textId="77777777" w:rsidR="005C0884" w:rsidRDefault="005C0884">
      <w:pPr>
        <w:rPr>
          <w:rFonts w:ascii="Times New Roman" w:hAnsi="Times New Roman" w:cs="Times New Roman"/>
          <w:sz w:val="24"/>
          <w:szCs w:val="24"/>
        </w:rPr>
      </w:pPr>
      <w:r>
        <w:rPr>
          <w:rFonts w:ascii="Times New Roman" w:hAnsi="Times New Roman" w:cs="Times New Roman"/>
        </w:rPr>
        <w:br w:type="page"/>
      </w:r>
    </w:p>
    <w:p w14:paraId="3C84AAA0" w14:textId="5A50670E" w:rsidR="005C0884" w:rsidRDefault="005C0884" w:rsidP="005C0884">
      <w:pPr>
        <w:pStyle w:val="XBody1"/>
        <w:rPr>
          <w:rFonts w:ascii="Times New Roman" w:hAnsi="Times New Roman" w:cs="Times New Roman"/>
          <w:color w:val="auto"/>
        </w:rPr>
      </w:pPr>
      <w:r w:rsidRPr="005C0884">
        <w:rPr>
          <w:rFonts w:ascii="Times New Roman" w:hAnsi="Times New Roman" w:cs="Times New Roman"/>
          <w:noProof/>
          <w:color w:val="auto"/>
        </w:rPr>
        <w:lastRenderedPageBreak/>
        <w:drawing>
          <wp:inline distT="0" distB="0" distL="0" distR="0" wp14:anchorId="598E59BA" wp14:editId="7E4A3B85">
            <wp:extent cx="5943600" cy="5798820"/>
            <wp:effectExtent l="0" t="0" r="0" b="0"/>
            <wp:docPr id="975494442"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94442" name="Picture 1" descr="A screenshot of a video game&#10;&#10;Description automatically generated"/>
                    <pic:cNvPicPr/>
                  </pic:nvPicPr>
                  <pic:blipFill>
                    <a:blip r:embed="rId8"/>
                    <a:stretch>
                      <a:fillRect/>
                    </a:stretch>
                  </pic:blipFill>
                  <pic:spPr>
                    <a:xfrm>
                      <a:off x="0" y="0"/>
                      <a:ext cx="5943600" cy="5798820"/>
                    </a:xfrm>
                    <a:prstGeom prst="rect">
                      <a:avLst/>
                    </a:prstGeom>
                  </pic:spPr>
                </pic:pic>
              </a:graphicData>
            </a:graphic>
          </wp:inline>
        </w:drawing>
      </w:r>
    </w:p>
    <w:p w14:paraId="6323FAEA" w14:textId="7EB43674" w:rsidR="005C0884" w:rsidRDefault="005C0884" w:rsidP="005C0884">
      <w:pPr>
        <w:autoSpaceDE w:val="0"/>
        <w:autoSpaceDN w:val="0"/>
        <w:adjustRightInd w:val="0"/>
        <w:spacing w:after="0" w:line="480" w:lineRule="auto"/>
        <w:jc w:val="both"/>
        <w:rPr>
          <w:rFonts w:ascii="Times New Roman" w:hAnsi="Times New Roman" w:cs="Times New Roman"/>
          <w:sz w:val="24"/>
          <w:szCs w:val="24"/>
        </w:rPr>
      </w:pPr>
      <w:r w:rsidRPr="005C0884">
        <w:rPr>
          <w:rFonts w:ascii="Times New Roman" w:hAnsi="Times New Roman" w:cs="Times New Roman"/>
          <w:b/>
          <w:bCs/>
          <w:sz w:val="24"/>
          <w:szCs w:val="24"/>
        </w:rPr>
        <w:t>Figure S3</w:t>
      </w:r>
      <w:r w:rsidRPr="005C0884">
        <w:rPr>
          <w:rFonts w:ascii="Times New Roman" w:hAnsi="Times New Roman" w:cs="Times New Roman"/>
          <w:sz w:val="24"/>
          <w:szCs w:val="24"/>
        </w:rPr>
        <w:t xml:space="preserve"> Binary diagrams illustrating the variation in (A) δ</w:t>
      </w:r>
      <w:r w:rsidRPr="005C0884">
        <w:rPr>
          <w:rFonts w:ascii="Times New Roman" w:hAnsi="Times New Roman" w:cs="Times New Roman"/>
          <w:sz w:val="24"/>
          <w:szCs w:val="24"/>
          <w:vertAlign w:val="superscript"/>
        </w:rPr>
        <w:t>34</w:t>
      </w:r>
      <w:r w:rsidRPr="005C0884">
        <w:rPr>
          <w:rFonts w:ascii="Times New Roman" w:hAnsi="Times New Roman" w:cs="Times New Roman"/>
          <w:sz w:val="24"/>
          <w:szCs w:val="24"/>
        </w:rPr>
        <w:t>S–bulk-rock Cu/Pd, (B) Δ</w:t>
      </w:r>
      <w:r w:rsidRPr="005C0884">
        <w:rPr>
          <w:rFonts w:ascii="Times New Roman" w:hAnsi="Times New Roman" w:cs="Times New Roman"/>
          <w:sz w:val="24"/>
          <w:szCs w:val="24"/>
          <w:vertAlign w:val="superscript"/>
        </w:rPr>
        <w:t>33</w:t>
      </w:r>
      <w:r w:rsidRPr="005C0884">
        <w:rPr>
          <w:rFonts w:ascii="Times New Roman" w:hAnsi="Times New Roman" w:cs="Times New Roman"/>
          <w:sz w:val="24"/>
          <w:szCs w:val="24"/>
        </w:rPr>
        <w:t>S–bulk-rock Cu/Pd, (C) δ</w:t>
      </w:r>
      <w:r w:rsidRPr="005C0884">
        <w:rPr>
          <w:rFonts w:ascii="Times New Roman" w:hAnsi="Times New Roman" w:cs="Times New Roman"/>
          <w:sz w:val="24"/>
          <w:szCs w:val="24"/>
          <w:vertAlign w:val="superscript"/>
        </w:rPr>
        <w:t>34</w:t>
      </w:r>
      <w:r w:rsidRPr="005C0884">
        <w:rPr>
          <w:rFonts w:ascii="Times New Roman" w:hAnsi="Times New Roman" w:cs="Times New Roman"/>
          <w:sz w:val="24"/>
          <w:szCs w:val="24"/>
        </w:rPr>
        <w:t>S–S/Se, and (D) Δ</w:t>
      </w:r>
      <w:r w:rsidRPr="005C0884">
        <w:rPr>
          <w:rFonts w:ascii="Times New Roman" w:hAnsi="Times New Roman" w:cs="Times New Roman"/>
          <w:sz w:val="24"/>
          <w:szCs w:val="24"/>
          <w:vertAlign w:val="superscript"/>
        </w:rPr>
        <w:t>33</w:t>
      </w:r>
      <w:r w:rsidRPr="005C0884">
        <w:rPr>
          <w:rFonts w:ascii="Times New Roman" w:hAnsi="Times New Roman" w:cs="Times New Roman"/>
          <w:sz w:val="24"/>
          <w:szCs w:val="24"/>
        </w:rPr>
        <w:t>S–S/Se of base-metal sulfides. The mantle range for Δ</w:t>
      </w:r>
      <w:r w:rsidRPr="005C0884">
        <w:rPr>
          <w:rFonts w:ascii="Times New Roman" w:hAnsi="Times New Roman" w:cs="Times New Roman"/>
          <w:sz w:val="24"/>
          <w:szCs w:val="24"/>
          <w:vertAlign w:val="superscript"/>
        </w:rPr>
        <w:t>33</w:t>
      </w:r>
      <w:r w:rsidRPr="005C0884">
        <w:rPr>
          <w:rFonts w:ascii="Times New Roman" w:hAnsi="Times New Roman" w:cs="Times New Roman"/>
          <w:sz w:val="24"/>
          <w:szCs w:val="24"/>
        </w:rPr>
        <w:t xml:space="preserve">S is from Farquhar (2002) and </w:t>
      </w:r>
      <w:proofErr w:type="spellStart"/>
      <w:r w:rsidRPr="005C0884">
        <w:rPr>
          <w:rFonts w:ascii="Times New Roman" w:hAnsi="Times New Roman" w:cs="Times New Roman"/>
          <w:sz w:val="24"/>
          <w:szCs w:val="24"/>
        </w:rPr>
        <w:t>Bekker</w:t>
      </w:r>
      <w:proofErr w:type="spellEnd"/>
      <w:r w:rsidRPr="005C0884">
        <w:rPr>
          <w:rFonts w:ascii="Times New Roman" w:hAnsi="Times New Roman" w:cs="Times New Roman"/>
          <w:sz w:val="24"/>
          <w:szCs w:val="24"/>
        </w:rPr>
        <w:t xml:space="preserve"> et al. (2009), and for δ</w:t>
      </w:r>
      <w:r w:rsidRPr="005C0884">
        <w:rPr>
          <w:rFonts w:ascii="Times New Roman" w:hAnsi="Times New Roman" w:cs="Times New Roman"/>
          <w:sz w:val="24"/>
          <w:szCs w:val="24"/>
          <w:vertAlign w:val="superscript"/>
        </w:rPr>
        <w:t>34</w:t>
      </w:r>
      <w:r w:rsidRPr="005C0884">
        <w:rPr>
          <w:rFonts w:ascii="Times New Roman" w:hAnsi="Times New Roman" w:cs="Times New Roman"/>
          <w:sz w:val="24"/>
          <w:szCs w:val="24"/>
        </w:rPr>
        <w:t xml:space="preserve">S is from </w:t>
      </w:r>
      <w:proofErr w:type="spellStart"/>
      <w:r w:rsidRPr="005C0884">
        <w:rPr>
          <w:rFonts w:ascii="Times New Roman" w:hAnsi="Times New Roman" w:cs="Times New Roman"/>
          <w:sz w:val="24"/>
          <w:szCs w:val="24"/>
        </w:rPr>
        <w:t>Lesher</w:t>
      </w:r>
      <w:proofErr w:type="spellEnd"/>
      <w:r w:rsidRPr="005C0884">
        <w:rPr>
          <w:rFonts w:ascii="Times New Roman" w:hAnsi="Times New Roman" w:cs="Times New Roman"/>
          <w:sz w:val="24"/>
          <w:szCs w:val="24"/>
        </w:rPr>
        <w:t xml:space="preserve"> and Burnham (2001) and Ripley and Li (2003). The mantle ranges for Cu/Pd (1,000–10,000) and S/Se (2,632–4,350) are the same as in Figure 8. The pink, dashed field highlights the composition of pyrite from </w:t>
      </w:r>
      <w:proofErr w:type="spellStart"/>
      <w:r w:rsidRPr="005C0884">
        <w:rPr>
          <w:rFonts w:ascii="Times New Roman" w:hAnsi="Times New Roman" w:cs="Times New Roman"/>
          <w:sz w:val="24"/>
          <w:szCs w:val="24"/>
        </w:rPr>
        <w:t>Quetico</w:t>
      </w:r>
      <w:proofErr w:type="spellEnd"/>
      <w:r w:rsidRPr="005C0884">
        <w:rPr>
          <w:rFonts w:ascii="Times New Roman" w:hAnsi="Times New Roman" w:cs="Times New Roman"/>
          <w:sz w:val="24"/>
          <w:szCs w:val="24"/>
        </w:rPr>
        <w:t xml:space="preserve"> metasedimentary rocks from </w:t>
      </w:r>
      <w:proofErr w:type="spellStart"/>
      <w:r w:rsidRPr="005C0884">
        <w:rPr>
          <w:rFonts w:ascii="Times New Roman" w:hAnsi="Times New Roman" w:cs="Times New Roman"/>
          <w:sz w:val="24"/>
          <w:szCs w:val="24"/>
        </w:rPr>
        <w:t>Caglioti</w:t>
      </w:r>
      <w:proofErr w:type="spellEnd"/>
      <w:r w:rsidRPr="005C0884">
        <w:rPr>
          <w:rFonts w:ascii="Times New Roman" w:hAnsi="Times New Roman" w:cs="Times New Roman"/>
          <w:sz w:val="24"/>
          <w:szCs w:val="24"/>
        </w:rPr>
        <w:t xml:space="preserve"> (2023). Error bars for S isotopes are 2σ.</w:t>
      </w:r>
    </w:p>
    <w:p w14:paraId="043CC1A1" w14:textId="77777777" w:rsidR="00040957" w:rsidRDefault="00040957">
      <w:pPr>
        <w:rPr>
          <w:rFonts w:ascii="Times New Roman" w:hAnsi="Times New Roman" w:cs="Times New Roman"/>
          <w:sz w:val="24"/>
          <w:szCs w:val="24"/>
        </w:rPr>
      </w:pPr>
      <w:r w:rsidRPr="00040957">
        <w:rPr>
          <w:rFonts w:ascii="Times New Roman" w:hAnsi="Times New Roman" w:cs="Times New Roman"/>
          <w:noProof/>
          <w:sz w:val="24"/>
          <w:szCs w:val="24"/>
        </w:rPr>
        <w:lastRenderedPageBreak/>
        <w:drawing>
          <wp:inline distT="0" distB="0" distL="0" distR="0" wp14:anchorId="3CB4BF75" wp14:editId="02AE5EFC">
            <wp:extent cx="5943600" cy="2597785"/>
            <wp:effectExtent l="0" t="0" r="0" b="0"/>
            <wp:docPr id="839038635" name="Picture 1"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38635" name="Picture 1" descr="A picture containing text, line, diagram, plot&#10;&#10;Description automatically generated"/>
                    <pic:cNvPicPr/>
                  </pic:nvPicPr>
                  <pic:blipFill>
                    <a:blip r:embed="rId9"/>
                    <a:stretch>
                      <a:fillRect/>
                    </a:stretch>
                  </pic:blipFill>
                  <pic:spPr>
                    <a:xfrm>
                      <a:off x="0" y="0"/>
                      <a:ext cx="5943600" cy="2597785"/>
                    </a:xfrm>
                    <a:prstGeom prst="rect">
                      <a:avLst/>
                    </a:prstGeom>
                  </pic:spPr>
                </pic:pic>
              </a:graphicData>
            </a:graphic>
          </wp:inline>
        </w:drawing>
      </w:r>
    </w:p>
    <w:p w14:paraId="65D6DB9E" w14:textId="4E23405D" w:rsidR="005C0884" w:rsidRPr="005C0884" w:rsidRDefault="00040957" w:rsidP="00CB6873">
      <w:pPr>
        <w:autoSpaceDE w:val="0"/>
        <w:autoSpaceDN w:val="0"/>
        <w:adjustRightInd w:val="0"/>
        <w:spacing w:after="0" w:line="480" w:lineRule="auto"/>
        <w:jc w:val="both"/>
        <w:rPr>
          <w:rFonts w:ascii="Times New Roman" w:hAnsi="Times New Roman" w:cs="Times New Roman"/>
          <w:sz w:val="24"/>
          <w:szCs w:val="24"/>
        </w:rPr>
      </w:pPr>
      <w:r w:rsidRPr="00040957">
        <w:rPr>
          <w:rFonts w:ascii="Times New Roman" w:hAnsi="Times New Roman" w:cs="Times New Roman"/>
          <w:b/>
          <w:bCs/>
          <w:sz w:val="24"/>
          <w:szCs w:val="24"/>
        </w:rPr>
        <w:t>Figure S4</w:t>
      </w:r>
      <w:r w:rsidRPr="00040957">
        <w:rPr>
          <w:rFonts w:ascii="Times New Roman" w:hAnsi="Times New Roman" w:cs="Times New Roman"/>
          <w:sz w:val="24"/>
          <w:szCs w:val="24"/>
        </w:rPr>
        <w:t xml:space="preserve"> Binary diagram illustrating the modeled variation in Δ</w:t>
      </w:r>
      <w:r w:rsidRPr="00040957">
        <w:rPr>
          <w:rFonts w:ascii="Times New Roman" w:hAnsi="Times New Roman" w:cs="Times New Roman"/>
          <w:sz w:val="24"/>
          <w:szCs w:val="24"/>
          <w:vertAlign w:val="superscript"/>
        </w:rPr>
        <w:t>33</w:t>
      </w:r>
      <w:r w:rsidRPr="00040957">
        <w:rPr>
          <w:rFonts w:ascii="Times New Roman" w:hAnsi="Times New Roman" w:cs="Times New Roman"/>
          <w:sz w:val="24"/>
          <w:szCs w:val="24"/>
        </w:rPr>
        <w:t>S and S/Se as a function of variations in cumulative R factor. Note that Δ</w:t>
      </w:r>
      <w:r w:rsidRPr="00040957">
        <w:rPr>
          <w:rFonts w:ascii="Times New Roman" w:hAnsi="Times New Roman" w:cs="Times New Roman"/>
          <w:sz w:val="24"/>
          <w:szCs w:val="24"/>
          <w:vertAlign w:val="superscript"/>
        </w:rPr>
        <w:t>33</w:t>
      </w:r>
      <w:r w:rsidRPr="00040957">
        <w:rPr>
          <w:rFonts w:ascii="Times New Roman" w:hAnsi="Times New Roman" w:cs="Times New Roman"/>
          <w:sz w:val="24"/>
          <w:szCs w:val="24"/>
        </w:rPr>
        <w:t>S and S/Se are on separate y axes and use different scales. The mantle range for Δ</w:t>
      </w:r>
      <w:r w:rsidRPr="00040957">
        <w:rPr>
          <w:rFonts w:ascii="Times New Roman" w:hAnsi="Times New Roman" w:cs="Times New Roman"/>
          <w:sz w:val="24"/>
          <w:szCs w:val="24"/>
          <w:vertAlign w:val="superscript"/>
        </w:rPr>
        <w:t>33</w:t>
      </w:r>
      <w:r w:rsidRPr="00040957">
        <w:rPr>
          <w:rFonts w:ascii="Times New Roman" w:hAnsi="Times New Roman" w:cs="Times New Roman"/>
          <w:sz w:val="24"/>
          <w:szCs w:val="24"/>
        </w:rPr>
        <w:t xml:space="preserve">S is from Farquhar (2002) and </w:t>
      </w:r>
      <w:proofErr w:type="spellStart"/>
      <w:r w:rsidRPr="00040957">
        <w:rPr>
          <w:rFonts w:ascii="Times New Roman" w:hAnsi="Times New Roman" w:cs="Times New Roman"/>
          <w:sz w:val="24"/>
          <w:szCs w:val="24"/>
        </w:rPr>
        <w:t>Bekker</w:t>
      </w:r>
      <w:proofErr w:type="spellEnd"/>
      <w:r w:rsidRPr="00040957">
        <w:rPr>
          <w:rFonts w:ascii="Times New Roman" w:hAnsi="Times New Roman" w:cs="Times New Roman"/>
          <w:sz w:val="24"/>
          <w:szCs w:val="24"/>
        </w:rPr>
        <w:t xml:space="preserve"> et al. (2009), and for S/Se is from </w:t>
      </w:r>
      <w:proofErr w:type="spellStart"/>
      <w:r w:rsidRPr="00040957">
        <w:rPr>
          <w:rFonts w:ascii="Times New Roman" w:hAnsi="Times New Roman" w:cs="Times New Roman"/>
          <w:sz w:val="24"/>
          <w:szCs w:val="24"/>
        </w:rPr>
        <w:t>Eckstrand</w:t>
      </w:r>
      <w:proofErr w:type="spellEnd"/>
      <w:r w:rsidRPr="00040957">
        <w:rPr>
          <w:rFonts w:ascii="Times New Roman" w:hAnsi="Times New Roman" w:cs="Times New Roman"/>
          <w:sz w:val="24"/>
          <w:szCs w:val="24"/>
        </w:rPr>
        <w:t xml:space="preserve"> and Hulbert (1987) and Palme and O’Neil (2014). </w:t>
      </w:r>
    </w:p>
    <w:sectPr w:rsidR="005C0884" w:rsidRPr="005C0884" w:rsidSect="00EC40F2">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D0008"/>
    <w:multiLevelType w:val="hybridMultilevel"/>
    <w:tmpl w:val="A8183A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9A4506E"/>
    <w:multiLevelType w:val="hybridMultilevel"/>
    <w:tmpl w:val="BC2C7D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D5E4E81"/>
    <w:multiLevelType w:val="hybridMultilevel"/>
    <w:tmpl w:val="F5F414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9180D73"/>
    <w:multiLevelType w:val="hybridMultilevel"/>
    <w:tmpl w:val="A514633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CC9280C"/>
    <w:multiLevelType w:val="hybridMultilevel"/>
    <w:tmpl w:val="36F4AB8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449758D"/>
    <w:multiLevelType w:val="hybridMultilevel"/>
    <w:tmpl w:val="A1640CE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51F5FFC"/>
    <w:multiLevelType w:val="hybridMultilevel"/>
    <w:tmpl w:val="034611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F270C15"/>
    <w:multiLevelType w:val="hybridMultilevel"/>
    <w:tmpl w:val="717C0BE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30553D2"/>
    <w:multiLevelType w:val="hybridMultilevel"/>
    <w:tmpl w:val="5EAE9F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EF6070D"/>
    <w:multiLevelType w:val="hybridMultilevel"/>
    <w:tmpl w:val="34D4103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71962277">
    <w:abstractNumId w:val="3"/>
  </w:num>
  <w:num w:numId="2" w16cid:durableId="2073969054">
    <w:abstractNumId w:val="6"/>
  </w:num>
  <w:num w:numId="3" w16cid:durableId="1782214156">
    <w:abstractNumId w:val="8"/>
  </w:num>
  <w:num w:numId="4" w16cid:durableId="1449354828">
    <w:abstractNumId w:val="9"/>
  </w:num>
  <w:num w:numId="5" w16cid:durableId="1266186946">
    <w:abstractNumId w:val="2"/>
  </w:num>
  <w:num w:numId="6" w16cid:durableId="693575979">
    <w:abstractNumId w:val="1"/>
  </w:num>
  <w:num w:numId="7" w16cid:durableId="1496189704">
    <w:abstractNumId w:val="7"/>
  </w:num>
  <w:num w:numId="8" w16cid:durableId="880243237">
    <w:abstractNumId w:val="4"/>
  </w:num>
  <w:num w:numId="9" w16cid:durableId="235867127">
    <w:abstractNumId w:val="5"/>
  </w:num>
  <w:num w:numId="10" w16cid:durableId="137778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594"/>
    <w:rsid w:val="00000579"/>
    <w:rsid w:val="00000655"/>
    <w:rsid w:val="000006D4"/>
    <w:rsid w:val="00001758"/>
    <w:rsid w:val="00002C66"/>
    <w:rsid w:val="00004B41"/>
    <w:rsid w:val="00004C94"/>
    <w:rsid w:val="00005705"/>
    <w:rsid w:val="00006BC4"/>
    <w:rsid w:val="00007501"/>
    <w:rsid w:val="000108B8"/>
    <w:rsid w:val="00010936"/>
    <w:rsid w:val="00011371"/>
    <w:rsid w:val="000116DA"/>
    <w:rsid w:val="0001176C"/>
    <w:rsid w:val="00013387"/>
    <w:rsid w:val="00014524"/>
    <w:rsid w:val="00014FD7"/>
    <w:rsid w:val="0001581F"/>
    <w:rsid w:val="00015E54"/>
    <w:rsid w:val="00016BD7"/>
    <w:rsid w:val="00017062"/>
    <w:rsid w:val="0001731B"/>
    <w:rsid w:val="00017CDF"/>
    <w:rsid w:val="000200AF"/>
    <w:rsid w:val="000204E0"/>
    <w:rsid w:val="00020CDE"/>
    <w:rsid w:val="00021355"/>
    <w:rsid w:val="00022FDC"/>
    <w:rsid w:val="000246C0"/>
    <w:rsid w:val="000265D2"/>
    <w:rsid w:val="000267DA"/>
    <w:rsid w:val="0002705B"/>
    <w:rsid w:val="000275B5"/>
    <w:rsid w:val="00027970"/>
    <w:rsid w:val="00027F50"/>
    <w:rsid w:val="000303FB"/>
    <w:rsid w:val="00031AE1"/>
    <w:rsid w:val="00031AF8"/>
    <w:rsid w:val="00031BCA"/>
    <w:rsid w:val="00032319"/>
    <w:rsid w:val="0003261E"/>
    <w:rsid w:val="00032A5C"/>
    <w:rsid w:val="00033F52"/>
    <w:rsid w:val="0003403B"/>
    <w:rsid w:val="000349B8"/>
    <w:rsid w:val="00035921"/>
    <w:rsid w:val="00035EA3"/>
    <w:rsid w:val="000361AB"/>
    <w:rsid w:val="00037377"/>
    <w:rsid w:val="00037D37"/>
    <w:rsid w:val="0004008D"/>
    <w:rsid w:val="00040957"/>
    <w:rsid w:val="00040E50"/>
    <w:rsid w:val="00042069"/>
    <w:rsid w:val="00042155"/>
    <w:rsid w:val="00042E34"/>
    <w:rsid w:val="0004314A"/>
    <w:rsid w:val="00043BF8"/>
    <w:rsid w:val="00043FF9"/>
    <w:rsid w:val="0004498B"/>
    <w:rsid w:val="000451EB"/>
    <w:rsid w:val="0004570B"/>
    <w:rsid w:val="00046108"/>
    <w:rsid w:val="00047559"/>
    <w:rsid w:val="00047751"/>
    <w:rsid w:val="00047CA3"/>
    <w:rsid w:val="000508A9"/>
    <w:rsid w:val="000513E1"/>
    <w:rsid w:val="0005158F"/>
    <w:rsid w:val="00052D87"/>
    <w:rsid w:val="00052E6F"/>
    <w:rsid w:val="000536EB"/>
    <w:rsid w:val="0005503B"/>
    <w:rsid w:val="00055261"/>
    <w:rsid w:val="0005603C"/>
    <w:rsid w:val="00056346"/>
    <w:rsid w:val="000568D9"/>
    <w:rsid w:val="00057546"/>
    <w:rsid w:val="00060DF4"/>
    <w:rsid w:val="00060F89"/>
    <w:rsid w:val="00061197"/>
    <w:rsid w:val="000618A8"/>
    <w:rsid w:val="00062391"/>
    <w:rsid w:val="00062BDF"/>
    <w:rsid w:val="00062E64"/>
    <w:rsid w:val="00062E82"/>
    <w:rsid w:val="00064014"/>
    <w:rsid w:val="0006447C"/>
    <w:rsid w:val="000645EF"/>
    <w:rsid w:val="00064AD2"/>
    <w:rsid w:val="00066396"/>
    <w:rsid w:val="0006674C"/>
    <w:rsid w:val="000671AE"/>
    <w:rsid w:val="00067CE9"/>
    <w:rsid w:val="00067F3E"/>
    <w:rsid w:val="000708FE"/>
    <w:rsid w:val="00070A7B"/>
    <w:rsid w:val="000714EA"/>
    <w:rsid w:val="0007186A"/>
    <w:rsid w:val="00071C22"/>
    <w:rsid w:val="00072287"/>
    <w:rsid w:val="00073ABF"/>
    <w:rsid w:val="000753A5"/>
    <w:rsid w:val="00075A89"/>
    <w:rsid w:val="00075C18"/>
    <w:rsid w:val="00075D37"/>
    <w:rsid w:val="00075DCE"/>
    <w:rsid w:val="00077635"/>
    <w:rsid w:val="000802C8"/>
    <w:rsid w:val="00080FCA"/>
    <w:rsid w:val="0008172F"/>
    <w:rsid w:val="00081DA3"/>
    <w:rsid w:val="000820A3"/>
    <w:rsid w:val="00082390"/>
    <w:rsid w:val="0008251A"/>
    <w:rsid w:val="00083297"/>
    <w:rsid w:val="0008348C"/>
    <w:rsid w:val="00083B5F"/>
    <w:rsid w:val="00083E06"/>
    <w:rsid w:val="00084E8F"/>
    <w:rsid w:val="00085B3B"/>
    <w:rsid w:val="00085D1D"/>
    <w:rsid w:val="00086C60"/>
    <w:rsid w:val="00086FA5"/>
    <w:rsid w:val="00091937"/>
    <w:rsid w:val="00091D10"/>
    <w:rsid w:val="000922C6"/>
    <w:rsid w:val="00092E19"/>
    <w:rsid w:val="0009321A"/>
    <w:rsid w:val="000937DB"/>
    <w:rsid w:val="000938BC"/>
    <w:rsid w:val="00094817"/>
    <w:rsid w:val="0009482C"/>
    <w:rsid w:val="00095240"/>
    <w:rsid w:val="000954AF"/>
    <w:rsid w:val="00095512"/>
    <w:rsid w:val="00095B0F"/>
    <w:rsid w:val="00096B25"/>
    <w:rsid w:val="000973A9"/>
    <w:rsid w:val="00097681"/>
    <w:rsid w:val="00097EFC"/>
    <w:rsid w:val="000A2682"/>
    <w:rsid w:val="000A355A"/>
    <w:rsid w:val="000A463E"/>
    <w:rsid w:val="000A4A48"/>
    <w:rsid w:val="000A4AC3"/>
    <w:rsid w:val="000A6808"/>
    <w:rsid w:val="000A6891"/>
    <w:rsid w:val="000A731C"/>
    <w:rsid w:val="000B0CCF"/>
    <w:rsid w:val="000B0D8F"/>
    <w:rsid w:val="000B17E8"/>
    <w:rsid w:val="000B2214"/>
    <w:rsid w:val="000B2331"/>
    <w:rsid w:val="000B295F"/>
    <w:rsid w:val="000B2C28"/>
    <w:rsid w:val="000B37AF"/>
    <w:rsid w:val="000B3ED4"/>
    <w:rsid w:val="000B4562"/>
    <w:rsid w:val="000B49E6"/>
    <w:rsid w:val="000B4C29"/>
    <w:rsid w:val="000B50E9"/>
    <w:rsid w:val="000B51DD"/>
    <w:rsid w:val="000B535D"/>
    <w:rsid w:val="000B53A7"/>
    <w:rsid w:val="000B5B5D"/>
    <w:rsid w:val="000B5E6F"/>
    <w:rsid w:val="000B5FA3"/>
    <w:rsid w:val="000B6F67"/>
    <w:rsid w:val="000C0F9F"/>
    <w:rsid w:val="000C1845"/>
    <w:rsid w:val="000C1ABE"/>
    <w:rsid w:val="000C2976"/>
    <w:rsid w:val="000C3EBF"/>
    <w:rsid w:val="000C4F0B"/>
    <w:rsid w:val="000C5401"/>
    <w:rsid w:val="000C58E3"/>
    <w:rsid w:val="000C761B"/>
    <w:rsid w:val="000D0126"/>
    <w:rsid w:val="000D0292"/>
    <w:rsid w:val="000D0769"/>
    <w:rsid w:val="000D1E2F"/>
    <w:rsid w:val="000D29D6"/>
    <w:rsid w:val="000D2D6A"/>
    <w:rsid w:val="000D2EF8"/>
    <w:rsid w:val="000D3212"/>
    <w:rsid w:val="000D42A1"/>
    <w:rsid w:val="000D44C2"/>
    <w:rsid w:val="000D46C5"/>
    <w:rsid w:val="000D4DD9"/>
    <w:rsid w:val="000D5009"/>
    <w:rsid w:val="000D5D64"/>
    <w:rsid w:val="000D69F6"/>
    <w:rsid w:val="000D72DB"/>
    <w:rsid w:val="000D732E"/>
    <w:rsid w:val="000D751A"/>
    <w:rsid w:val="000E0054"/>
    <w:rsid w:val="000E01C5"/>
    <w:rsid w:val="000E2180"/>
    <w:rsid w:val="000E342E"/>
    <w:rsid w:val="000E392C"/>
    <w:rsid w:val="000E3CB6"/>
    <w:rsid w:val="000E3E9A"/>
    <w:rsid w:val="000E42F4"/>
    <w:rsid w:val="000E474B"/>
    <w:rsid w:val="000E5094"/>
    <w:rsid w:val="000E513E"/>
    <w:rsid w:val="000E5A30"/>
    <w:rsid w:val="000E5C7F"/>
    <w:rsid w:val="000E624B"/>
    <w:rsid w:val="000E634C"/>
    <w:rsid w:val="000E6FA5"/>
    <w:rsid w:val="000E7AFD"/>
    <w:rsid w:val="000E7CA8"/>
    <w:rsid w:val="000E7CD6"/>
    <w:rsid w:val="000F009E"/>
    <w:rsid w:val="000F0367"/>
    <w:rsid w:val="000F174A"/>
    <w:rsid w:val="000F21AC"/>
    <w:rsid w:val="000F23EF"/>
    <w:rsid w:val="000F5CD7"/>
    <w:rsid w:val="000F6986"/>
    <w:rsid w:val="000F6E15"/>
    <w:rsid w:val="000F719B"/>
    <w:rsid w:val="000F727F"/>
    <w:rsid w:val="001002D4"/>
    <w:rsid w:val="00100682"/>
    <w:rsid w:val="00101551"/>
    <w:rsid w:val="001024C4"/>
    <w:rsid w:val="001036B9"/>
    <w:rsid w:val="00103733"/>
    <w:rsid w:val="00103EAB"/>
    <w:rsid w:val="00104B05"/>
    <w:rsid w:val="00105E2B"/>
    <w:rsid w:val="0010633A"/>
    <w:rsid w:val="00106748"/>
    <w:rsid w:val="001069AB"/>
    <w:rsid w:val="00106ABE"/>
    <w:rsid w:val="0011046E"/>
    <w:rsid w:val="0011136B"/>
    <w:rsid w:val="001113D6"/>
    <w:rsid w:val="00111FB5"/>
    <w:rsid w:val="00112805"/>
    <w:rsid w:val="001136AB"/>
    <w:rsid w:val="00113C5A"/>
    <w:rsid w:val="00113D1C"/>
    <w:rsid w:val="00113E70"/>
    <w:rsid w:val="00113E87"/>
    <w:rsid w:val="001149CB"/>
    <w:rsid w:val="00115264"/>
    <w:rsid w:val="001152A8"/>
    <w:rsid w:val="00115911"/>
    <w:rsid w:val="00115CE2"/>
    <w:rsid w:val="00116E2F"/>
    <w:rsid w:val="001178F7"/>
    <w:rsid w:val="00117E73"/>
    <w:rsid w:val="001210EB"/>
    <w:rsid w:val="00121C8F"/>
    <w:rsid w:val="00122FF5"/>
    <w:rsid w:val="001230FD"/>
    <w:rsid w:val="00123496"/>
    <w:rsid w:val="001241E6"/>
    <w:rsid w:val="00124426"/>
    <w:rsid w:val="00124FA6"/>
    <w:rsid w:val="001255A7"/>
    <w:rsid w:val="00125987"/>
    <w:rsid w:val="001261DE"/>
    <w:rsid w:val="001264ED"/>
    <w:rsid w:val="00126733"/>
    <w:rsid w:val="00126E89"/>
    <w:rsid w:val="00126E9A"/>
    <w:rsid w:val="001271AC"/>
    <w:rsid w:val="00127906"/>
    <w:rsid w:val="001309AB"/>
    <w:rsid w:val="00130D12"/>
    <w:rsid w:val="001310BF"/>
    <w:rsid w:val="0013144C"/>
    <w:rsid w:val="001314EF"/>
    <w:rsid w:val="0013201B"/>
    <w:rsid w:val="00132E6D"/>
    <w:rsid w:val="00133B63"/>
    <w:rsid w:val="00134A66"/>
    <w:rsid w:val="00135372"/>
    <w:rsid w:val="00135564"/>
    <w:rsid w:val="0013578C"/>
    <w:rsid w:val="001363F5"/>
    <w:rsid w:val="00137601"/>
    <w:rsid w:val="0013798D"/>
    <w:rsid w:val="00137BE7"/>
    <w:rsid w:val="00137F3E"/>
    <w:rsid w:val="00140B2D"/>
    <w:rsid w:val="00142408"/>
    <w:rsid w:val="0014318A"/>
    <w:rsid w:val="001436F0"/>
    <w:rsid w:val="00143874"/>
    <w:rsid w:val="00143E17"/>
    <w:rsid w:val="00144324"/>
    <w:rsid w:val="0014466C"/>
    <w:rsid w:val="00144CC8"/>
    <w:rsid w:val="001450DB"/>
    <w:rsid w:val="001459EA"/>
    <w:rsid w:val="00145A35"/>
    <w:rsid w:val="00147134"/>
    <w:rsid w:val="00147D92"/>
    <w:rsid w:val="00152346"/>
    <w:rsid w:val="001527C6"/>
    <w:rsid w:val="001537F9"/>
    <w:rsid w:val="00153C56"/>
    <w:rsid w:val="0015447B"/>
    <w:rsid w:val="001548A6"/>
    <w:rsid w:val="00154928"/>
    <w:rsid w:val="0015528D"/>
    <w:rsid w:val="001554D3"/>
    <w:rsid w:val="00155AB1"/>
    <w:rsid w:val="00155D83"/>
    <w:rsid w:val="00156196"/>
    <w:rsid w:val="00156F90"/>
    <w:rsid w:val="001571F3"/>
    <w:rsid w:val="0016046D"/>
    <w:rsid w:val="001608C8"/>
    <w:rsid w:val="00161303"/>
    <w:rsid w:val="00161925"/>
    <w:rsid w:val="001627D5"/>
    <w:rsid w:val="0016293E"/>
    <w:rsid w:val="00162974"/>
    <w:rsid w:val="001639FD"/>
    <w:rsid w:val="00164057"/>
    <w:rsid w:val="00164B8C"/>
    <w:rsid w:val="00165117"/>
    <w:rsid w:val="00165278"/>
    <w:rsid w:val="0016545D"/>
    <w:rsid w:val="00165FB1"/>
    <w:rsid w:val="00165FF6"/>
    <w:rsid w:val="00166686"/>
    <w:rsid w:val="001667E0"/>
    <w:rsid w:val="00167DD7"/>
    <w:rsid w:val="001701CC"/>
    <w:rsid w:val="00170371"/>
    <w:rsid w:val="00170656"/>
    <w:rsid w:val="00170AC2"/>
    <w:rsid w:val="001712B0"/>
    <w:rsid w:val="00171B92"/>
    <w:rsid w:val="001728B2"/>
    <w:rsid w:val="00174087"/>
    <w:rsid w:val="00174A59"/>
    <w:rsid w:val="00175207"/>
    <w:rsid w:val="0017590F"/>
    <w:rsid w:val="00175A8A"/>
    <w:rsid w:val="00176241"/>
    <w:rsid w:val="00176316"/>
    <w:rsid w:val="001764AA"/>
    <w:rsid w:val="00176ACC"/>
    <w:rsid w:val="00176E07"/>
    <w:rsid w:val="001802B5"/>
    <w:rsid w:val="001816C3"/>
    <w:rsid w:val="001818C4"/>
    <w:rsid w:val="00182B28"/>
    <w:rsid w:val="0018378C"/>
    <w:rsid w:val="00184143"/>
    <w:rsid w:val="0018427E"/>
    <w:rsid w:val="00185672"/>
    <w:rsid w:val="00185F44"/>
    <w:rsid w:val="00186101"/>
    <w:rsid w:val="0018649D"/>
    <w:rsid w:val="00186880"/>
    <w:rsid w:val="00186FFB"/>
    <w:rsid w:val="001878C6"/>
    <w:rsid w:val="00187CBC"/>
    <w:rsid w:val="00187F40"/>
    <w:rsid w:val="001904D8"/>
    <w:rsid w:val="00190B21"/>
    <w:rsid w:val="001928A2"/>
    <w:rsid w:val="00194BB4"/>
    <w:rsid w:val="001956DC"/>
    <w:rsid w:val="00195FCD"/>
    <w:rsid w:val="00196922"/>
    <w:rsid w:val="0019696A"/>
    <w:rsid w:val="00197960"/>
    <w:rsid w:val="00197DE9"/>
    <w:rsid w:val="001A0EE5"/>
    <w:rsid w:val="001A16FC"/>
    <w:rsid w:val="001A214C"/>
    <w:rsid w:val="001A364A"/>
    <w:rsid w:val="001A450C"/>
    <w:rsid w:val="001A565D"/>
    <w:rsid w:val="001A6123"/>
    <w:rsid w:val="001A6AC2"/>
    <w:rsid w:val="001A6B0F"/>
    <w:rsid w:val="001A6D32"/>
    <w:rsid w:val="001A6F4A"/>
    <w:rsid w:val="001A7007"/>
    <w:rsid w:val="001A7B16"/>
    <w:rsid w:val="001B0482"/>
    <w:rsid w:val="001B0DF0"/>
    <w:rsid w:val="001B12DD"/>
    <w:rsid w:val="001B1D98"/>
    <w:rsid w:val="001B24F6"/>
    <w:rsid w:val="001B252D"/>
    <w:rsid w:val="001B2CD0"/>
    <w:rsid w:val="001B2E6F"/>
    <w:rsid w:val="001B33EA"/>
    <w:rsid w:val="001B4116"/>
    <w:rsid w:val="001B455F"/>
    <w:rsid w:val="001B56B3"/>
    <w:rsid w:val="001B5EAB"/>
    <w:rsid w:val="001B671C"/>
    <w:rsid w:val="001B712B"/>
    <w:rsid w:val="001B71D6"/>
    <w:rsid w:val="001B79B8"/>
    <w:rsid w:val="001C1401"/>
    <w:rsid w:val="001C1C79"/>
    <w:rsid w:val="001C1D9D"/>
    <w:rsid w:val="001C2290"/>
    <w:rsid w:val="001C2F7C"/>
    <w:rsid w:val="001C47DA"/>
    <w:rsid w:val="001C49C0"/>
    <w:rsid w:val="001C63EB"/>
    <w:rsid w:val="001C6532"/>
    <w:rsid w:val="001C762C"/>
    <w:rsid w:val="001C78A1"/>
    <w:rsid w:val="001C7ED8"/>
    <w:rsid w:val="001D0C26"/>
    <w:rsid w:val="001D0EAF"/>
    <w:rsid w:val="001D1142"/>
    <w:rsid w:val="001D17D1"/>
    <w:rsid w:val="001D1BFD"/>
    <w:rsid w:val="001D1EEC"/>
    <w:rsid w:val="001D2757"/>
    <w:rsid w:val="001D380F"/>
    <w:rsid w:val="001D3AF8"/>
    <w:rsid w:val="001D4213"/>
    <w:rsid w:val="001D4A46"/>
    <w:rsid w:val="001D5984"/>
    <w:rsid w:val="001D5BE9"/>
    <w:rsid w:val="001D5F1B"/>
    <w:rsid w:val="001D655E"/>
    <w:rsid w:val="001D6930"/>
    <w:rsid w:val="001E02CD"/>
    <w:rsid w:val="001E0605"/>
    <w:rsid w:val="001E0F68"/>
    <w:rsid w:val="001E108F"/>
    <w:rsid w:val="001E1E90"/>
    <w:rsid w:val="001E353C"/>
    <w:rsid w:val="001E3926"/>
    <w:rsid w:val="001E3F0C"/>
    <w:rsid w:val="001E42AA"/>
    <w:rsid w:val="001E4E1D"/>
    <w:rsid w:val="001E5EE8"/>
    <w:rsid w:val="001E61B1"/>
    <w:rsid w:val="001E69D1"/>
    <w:rsid w:val="001E757C"/>
    <w:rsid w:val="001E7984"/>
    <w:rsid w:val="001E7E4C"/>
    <w:rsid w:val="001F0018"/>
    <w:rsid w:val="001F1AD8"/>
    <w:rsid w:val="001F24FA"/>
    <w:rsid w:val="001F2A08"/>
    <w:rsid w:val="001F2B94"/>
    <w:rsid w:val="001F2E59"/>
    <w:rsid w:val="001F6742"/>
    <w:rsid w:val="001F7A25"/>
    <w:rsid w:val="002008E9"/>
    <w:rsid w:val="00200D7B"/>
    <w:rsid w:val="002010D9"/>
    <w:rsid w:val="0020279E"/>
    <w:rsid w:val="00203BA0"/>
    <w:rsid w:val="00203CF6"/>
    <w:rsid w:val="00205555"/>
    <w:rsid w:val="0020638B"/>
    <w:rsid w:val="0020690E"/>
    <w:rsid w:val="002075C4"/>
    <w:rsid w:val="00207FAB"/>
    <w:rsid w:val="002105D5"/>
    <w:rsid w:val="00210648"/>
    <w:rsid w:val="00211A7C"/>
    <w:rsid w:val="00212645"/>
    <w:rsid w:val="00212894"/>
    <w:rsid w:val="0021383A"/>
    <w:rsid w:val="00213B2A"/>
    <w:rsid w:val="00213BDF"/>
    <w:rsid w:val="00214314"/>
    <w:rsid w:val="00214320"/>
    <w:rsid w:val="0021441A"/>
    <w:rsid w:val="002150BA"/>
    <w:rsid w:val="002152B4"/>
    <w:rsid w:val="0021721E"/>
    <w:rsid w:val="00220CF4"/>
    <w:rsid w:val="00221209"/>
    <w:rsid w:val="002219AE"/>
    <w:rsid w:val="00221A96"/>
    <w:rsid w:val="0022263F"/>
    <w:rsid w:val="002228A0"/>
    <w:rsid w:val="00223348"/>
    <w:rsid w:val="00223E30"/>
    <w:rsid w:val="00224344"/>
    <w:rsid w:val="00225B1F"/>
    <w:rsid w:val="00226739"/>
    <w:rsid w:val="002267E1"/>
    <w:rsid w:val="00226AC5"/>
    <w:rsid w:val="002272A2"/>
    <w:rsid w:val="0023000E"/>
    <w:rsid w:val="0023029E"/>
    <w:rsid w:val="002316D0"/>
    <w:rsid w:val="0023249A"/>
    <w:rsid w:val="002328D1"/>
    <w:rsid w:val="0023290D"/>
    <w:rsid w:val="00232A6B"/>
    <w:rsid w:val="00232C7D"/>
    <w:rsid w:val="00234313"/>
    <w:rsid w:val="00234932"/>
    <w:rsid w:val="00234F68"/>
    <w:rsid w:val="002353BA"/>
    <w:rsid w:val="002355E2"/>
    <w:rsid w:val="00235697"/>
    <w:rsid w:val="00235A29"/>
    <w:rsid w:val="00235A3C"/>
    <w:rsid w:val="002365DF"/>
    <w:rsid w:val="002372A1"/>
    <w:rsid w:val="00240CCA"/>
    <w:rsid w:val="0024143A"/>
    <w:rsid w:val="00241606"/>
    <w:rsid w:val="0024180C"/>
    <w:rsid w:val="00241A38"/>
    <w:rsid w:val="00241B9C"/>
    <w:rsid w:val="00241CBE"/>
    <w:rsid w:val="00242BB5"/>
    <w:rsid w:val="00244F97"/>
    <w:rsid w:val="002455D3"/>
    <w:rsid w:val="0024578B"/>
    <w:rsid w:val="00246851"/>
    <w:rsid w:val="00246A76"/>
    <w:rsid w:val="002470B6"/>
    <w:rsid w:val="002472C0"/>
    <w:rsid w:val="00247F19"/>
    <w:rsid w:val="00247F83"/>
    <w:rsid w:val="002502DA"/>
    <w:rsid w:val="00250413"/>
    <w:rsid w:val="00250521"/>
    <w:rsid w:val="00250979"/>
    <w:rsid w:val="00251683"/>
    <w:rsid w:val="00251E1D"/>
    <w:rsid w:val="00253575"/>
    <w:rsid w:val="00253F33"/>
    <w:rsid w:val="002543D8"/>
    <w:rsid w:val="00254DF6"/>
    <w:rsid w:val="002551E9"/>
    <w:rsid w:val="0025571C"/>
    <w:rsid w:val="00255A39"/>
    <w:rsid w:val="00256360"/>
    <w:rsid w:val="002566A2"/>
    <w:rsid w:val="00256EC4"/>
    <w:rsid w:val="00257611"/>
    <w:rsid w:val="002603C6"/>
    <w:rsid w:val="00260855"/>
    <w:rsid w:val="0026095B"/>
    <w:rsid w:val="00260E44"/>
    <w:rsid w:val="00262B14"/>
    <w:rsid w:val="00262B55"/>
    <w:rsid w:val="002643B0"/>
    <w:rsid w:val="00265020"/>
    <w:rsid w:val="00265037"/>
    <w:rsid w:val="00265256"/>
    <w:rsid w:val="00267787"/>
    <w:rsid w:val="0026791D"/>
    <w:rsid w:val="00267F44"/>
    <w:rsid w:val="0027034F"/>
    <w:rsid w:val="0027038D"/>
    <w:rsid w:val="00272983"/>
    <w:rsid w:val="00272B50"/>
    <w:rsid w:val="00272FA3"/>
    <w:rsid w:val="0027314B"/>
    <w:rsid w:val="00273F62"/>
    <w:rsid w:val="0027507D"/>
    <w:rsid w:val="002759BF"/>
    <w:rsid w:val="00275B83"/>
    <w:rsid w:val="00275B92"/>
    <w:rsid w:val="0028046D"/>
    <w:rsid w:val="00280B9C"/>
    <w:rsid w:val="002811CB"/>
    <w:rsid w:val="00281941"/>
    <w:rsid w:val="00281965"/>
    <w:rsid w:val="00282198"/>
    <w:rsid w:val="00283083"/>
    <w:rsid w:val="00283EC6"/>
    <w:rsid w:val="00284AEE"/>
    <w:rsid w:val="00284EEC"/>
    <w:rsid w:val="00285655"/>
    <w:rsid w:val="00286737"/>
    <w:rsid w:val="00287493"/>
    <w:rsid w:val="00287BE1"/>
    <w:rsid w:val="00290426"/>
    <w:rsid w:val="0029081B"/>
    <w:rsid w:val="00290DA1"/>
    <w:rsid w:val="00291557"/>
    <w:rsid w:val="00291B4B"/>
    <w:rsid w:val="00291DB8"/>
    <w:rsid w:val="00291EE2"/>
    <w:rsid w:val="00292149"/>
    <w:rsid w:val="00292549"/>
    <w:rsid w:val="0029316C"/>
    <w:rsid w:val="00293890"/>
    <w:rsid w:val="00293C26"/>
    <w:rsid w:val="0029501B"/>
    <w:rsid w:val="0029578B"/>
    <w:rsid w:val="002967D0"/>
    <w:rsid w:val="00296874"/>
    <w:rsid w:val="00296E7A"/>
    <w:rsid w:val="00297695"/>
    <w:rsid w:val="002977CA"/>
    <w:rsid w:val="00297CBD"/>
    <w:rsid w:val="002A1835"/>
    <w:rsid w:val="002A2466"/>
    <w:rsid w:val="002A2BB6"/>
    <w:rsid w:val="002A3E20"/>
    <w:rsid w:val="002A3F9B"/>
    <w:rsid w:val="002A4312"/>
    <w:rsid w:val="002A4ADF"/>
    <w:rsid w:val="002A5C83"/>
    <w:rsid w:val="002A60C1"/>
    <w:rsid w:val="002A6562"/>
    <w:rsid w:val="002B0615"/>
    <w:rsid w:val="002B06AF"/>
    <w:rsid w:val="002B1492"/>
    <w:rsid w:val="002B2062"/>
    <w:rsid w:val="002B30C1"/>
    <w:rsid w:val="002B3C35"/>
    <w:rsid w:val="002B4513"/>
    <w:rsid w:val="002B4C44"/>
    <w:rsid w:val="002B5436"/>
    <w:rsid w:val="002B5773"/>
    <w:rsid w:val="002B58B9"/>
    <w:rsid w:val="002B5D3B"/>
    <w:rsid w:val="002B685A"/>
    <w:rsid w:val="002B6DE1"/>
    <w:rsid w:val="002B782D"/>
    <w:rsid w:val="002C0B3A"/>
    <w:rsid w:val="002C13FF"/>
    <w:rsid w:val="002C145E"/>
    <w:rsid w:val="002C18BA"/>
    <w:rsid w:val="002C1F24"/>
    <w:rsid w:val="002C30BE"/>
    <w:rsid w:val="002C3D90"/>
    <w:rsid w:val="002C47E6"/>
    <w:rsid w:val="002C50EA"/>
    <w:rsid w:val="002C5727"/>
    <w:rsid w:val="002C5812"/>
    <w:rsid w:val="002C5A0E"/>
    <w:rsid w:val="002C5DC9"/>
    <w:rsid w:val="002C5E9D"/>
    <w:rsid w:val="002C6C6D"/>
    <w:rsid w:val="002C7DC7"/>
    <w:rsid w:val="002D0212"/>
    <w:rsid w:val="002D0B1D"/>
    <w:rsid w:val="002D11FA"/>
    <w:rsid w:val="002D1D8C"/>
    <w:rsid w:val="002D425C"/>
    <w:rsid w:val="002D458F"/>
    <w:rsid w:val="002D4977"/>
    <w:rsid w:val="002D5075"/>
    <w:rsid w:val="002D62B8"/>
    <w:rsid w:val="002D7412"/>
    <w:rsid w:val="002E0D80"/>
    <w:rsid w:val="002E0E0D"/>
    <w:rsid w:val="002E171D"/>
    <w:rsid w:val="002E2016"/>
    <w:rsid w:val="002E4878"/>
    <w:rsid w:val="002E4A9C"/>
    <w:rsid w:val="002E5862"/>
    <w:rsid w:val="002E5C51"/>
    <w:rsid w:val="002E7249"/>
    <w:rsid w:val="002E7FBB"/>
    <w:rsid w:val="002F09BF"/>
    <w:rsid w:val="002F09D0"/>
    <w:rsid w:val="002F10C4"/>
    <w:rsid w:val="002F15D5"/>
    <w:rsid w:val="002F1997"/>
    <w:rsid w:val="002F1C20"/>
    <w:rsid w:val="002F1E69"/>
    <w:rsid w:val="002F1ED2"/>
    <w:rsid w:val="002F220D"/>
    <w:rsid w:val="002F3533"/>
    <w:rsid w:val="002F3C87"/>
    <w:rsid w:val="002F3DEC"/>
    <w:rsid w:val="002F3FF5"/>
    <w:rsid w:val="002F4A42"/>
    <w:rsid w:val="002F5E1B"/>
    <w:rsid w:val="002F6DF2"/>
    <w:rsid w:val="002F70C4"/>
    <w:rsid w:val="00300EC0"/>
    <w:rsid w:val="0030203C"/>
    <w:rsid w:val="0030221C"/>
    <w:rsid w:val="003027B8"/>
    <w:rsid w:val="00302A9F"/>
    <w:rsid w:val="003046CC"/>
    <w:rsid w:val="003056CE"/>
    <w:rsid w:val="00305AAA"/>
    <w:rsid w:val="00305D9C"/>
    <w:rsid w:val="00306BB5"/>
    <w:rsid w:val="003071F9"/>
    <w:rsid w:val="00307274"/>
    <w:rsid w:val="00307994"/>
    <w:rsid w:val="003108A2"/>
    <w:rsid w:val="003116F0"/>
    <w:rsid w:val="00312935"/>
    <w:rsid w:val="00315083"/>
    <w:rsid w:val="0031573E"/>
    <w:rsid w:val="00315821"/>
    <w:rsid w:val="0031584A"/>
    <w:rsid w:val="0031594D"/>
    <w:rsid w:val="00316577"/>
    <w:rsid w:val="003169CA"/>
    <w:rsid w:val="00316EBA"/>
    <w:rsid w:val="003178ED"/>
    <w:rsid w:val="00321012"/>
    <w:rsid w:val="00321A26"/>
    <w:rsid w:val="00321FAD"/>
    <w:rsid w:val="003225F8"/>
    <w:rsid w:val="00322FCC"/>
    <w:rsid w:val="003237D4"/>
    <w:rsid w:val="00323BDE"/>
    <w:rsid w:val="00324941"/>
    <w:rsid w:val="00325894"/>
    <w:rsid w:val="00326EE2"/>
    <w:rsid w:val="00327F9F"/>
    <w:rsid w:val="0033006C"/>
    <w:rsid w:val="003304EB"/>
    <w:rsid w:val="00330F12"/>
    <w:rsid w:val="003310A3"/>
    <w:rsid w:val="00331AC8"/>
    <w:rsid w:val="00331D1E"/>
    <w:rsid w:val="00332554"/>
    <w:rsid w:val="0033388B"/>
    <w:rsid w:val="00333B83"/>
    <w:rsid w:val="00334B0D"/>
    <w:rsid w:val="003350AD"/>
    <w:rsid w:val="00336070"/>
    <w:rsid w:val="00336A69"/>
    <w:rsid w:val="003373BA"/>
    <w:rsid w:val="00337C46"/>
    <w:rsid w:val="00341062"/>
    <w:rsid w:val="00341C2E"/>
    <w:rsid w:val="00342125"/>
    <w:rsid w:val="003455EE"/>
    <w:rsid w:val="0034582E"/>
    <w:rsid w:val="00346189"/>
    <w:rsid w:val="0034649D"/>
    <w:rsid w:val="00346A71"/>
    <w:rsid w:val="00346C39"/>
    <w:rsid w:val="00347010"/>
    <w:rsid w:val="0034746C"/>
    <w:rsid w:val="00347837"/>
    <w:rsid w:val="003500AD"/>
    <w:rsid w:val="00350504"/>
    <w:rsid w:val="003509AE"/>
    <w:rsid w:val="00350A99"/>
    <w:rsid w:val="00350CCF"/>
    <w:rsid w:val="00351D41"/>
    <w:rsid w:val="00351F9D"/>
    <w:rsid w:val="003523D8"/>
    <w:rsid w:val="003541C7"/>
    <w:rsid w:val="00354209"/>
    <w:rsid w:val="0035474E"/>
    <w:rsid w:val="00354B34"/>
    <w:rsid w:val="00354C5C"/>
    <w:rsid w:val="00355D41"/>
    <w:rsid w:val="003564F5"/>
    <w:rsid w:val="00356D35"/>
    <w:rsid w:val="0035716B"/>
    <w:rsid w:val="00357327"/>
    <w:rsid w:val="003575F6"/>
    <w:rsid w:val="00357655"/>
    <w:rsid w:val="00360CCC"/>
    <w:rsid w:val="00361055"/>
    <w:rsid w:val="00361384"/>
    <w:rsid w:val="00361920"/>
    <w:rsid w:val="00361E81"/>
    <w:rsid w:val="00362135"/>
    <w:rsid w:val="003628D2"/>
    <w:rsid w:val="00362AC0"/>
    <w:rsid w:val="00362F53"/>
    <w:rsid w:val="003636DC"/>
    <w:rsid w:val="00363FF1"/>
    <w:rsid w:val="00364387"/>
    <w:rsid w:val="0036481C"/>
    <w:rsid w:val="00365480"/>
    <w:rsid w:val="00365907"/>
    <w:rsid w:val="0036642A"/>
    <w:rsid w:val="003669EC"/>
    <w:rsid w:val="003677F7"/>
    <w:rsid w:val="00367A07"/>
    <w:rsid w:val="00370909"/>
    <w:rsid w:val="00370B92"/>
    <w:rsid w:val="00372034"/>
    <w:rsid w:val="00373EDA"/>
    <w:rsid w:val="00374074"/>
    <w:rsid w:val="003747DC"/>
    <w:rsid w:val="003770C7"/>
    <w:rsid w:val="00380BD2"/>
    <w:rsid w:val="00383ADD"/>
    <w:rsid w:val="00383B9E"/>
    <w:rsid w:val="0038481B"/>
    <w:rsid w:val="00384959"/>
    <w:rsid w:val="00385B97"/>
    <w:rsid w:val="00385C96"/>
    <w:rsid w:val="00385FAC"/>
    <w:rsid w:val="00386896"/>
    <w:rsid w:val="00387921"/>
    <w:rsid w:val="00387A8A"/>
    <w:rsid w:val="00387AA1"/>
    <w:rsid w:val="003904BE"/>
    <w:rsid w:val="00391442"/>
    <w:rsid w:val="00391777"/>
    <w:rsid w:val="00391CD7"/>
    <w:rsid w:val="003928C3"/>
    <w:rsid w:val="00392AD4"/>
    <w:rsid w:val="00393B90"/>
    <w:rsid w:val="00394647"/>
    <w:rsid w:val="003953C4"/>
    <w:rsid w:val="00395B76"/>
    <w:rsid w:val="00395E85"/>
    <w:rsid w:val="00396070"/>
    <w:rsid w:val="00396BC2"/>
    <w:rsid w:val="003973A5"/>
    <w:rsid w:val="003A03CB"/>
    <w:rsid w:val="003A0D6A"/>
    <w:rsid w:val="003A12D2"/>
    <w:rsid w:val="003A1733"/>
    <w:rsid w:val="003A174B"/>
    <w:rsid w:val="003A17BB"/>
    <w:rsid w:val="003A223A"/>
    <w:rsid w:val="003A2834"/>
    <w:rsid w:val="003A41DA"/>
    <w:rsid w:val="003A457F"/>
    <w:rsid w:val="003A522B"/>
    <w:rsid w:val="003A5397"/>
    <w:rsid w:val="003A63FE"/>
    <w:rsid w:val="003A6729"/>
    <w:rsid w:val="003A6761"/>
    <w:rsid w:val="003A6C8D"/>
    <w:rsid w:val="003A708D"/>
    <w:rsid w:val="003A7C36"/>
    <w:rsid w:val="003B0335"/>
    <w:rsid w:val="003B0842"/>
    <w:rsid w:val="003B108A"/>
    <w:rsid w:val="003B18B3"/>
    <w:rsid w:val="003B2D74"/>
    <w:rsid w:val="003B4583"/>
    <w:rsid w:val="003B54FE"/>
    <w:rsid w:val="003B6B32"/>
    <w:rsid w:val="003B6E41"/>
    <w:rsid w:val="003B6EB3"/>
    <w:rsid w:val="003B73E8"/>
    <w:rsid w:val="003B7AF4"/>
    <w:rsid w:val="003B7DBF"/>
    <w:rsid w:val="003C0305"/>
    <w:rsid w:val="003C1275"/>
    <w:rsid w:val="003C1D7D"/>
    <w:rsid w:val="003C2E7C"/>
    <w:rsid w:val="003C3C15"/>
    <w:rsid w:val="003C3F5C"/>
    <w:rsid w:val="003C4836"/>
    <w:rsid w:val="003C5AFC"/>
    <w:rsid w:val="003C693E"/>
    <w:rsid w:val="003C69AC"/>
    <w:rsid w:val="003C6DEC"/>
    <w:rsid w:val="003C6F69"/>
    <w:rsid w:val="003C702E"/>
    <w:rsid w:val="003C7031"/>
    <w:rsid w:val="003C7425"/>
    <w:rsid w:val="003C7786"/>
    <w:rsid w:val="003C7BE1"/>
    <w:rsid w:val="003D0861"/>
    <w:rsid w:val="003D0B61"/>
    <w:rsid w:val="003D1970"/>
    <w:rsid w:val="003D2923"/>
    <w:rsid w:val="003D3023"/>
    <w:rsid w:val="003D359E"/>
    <w:rsid w:val="003D3C99"/>
    <w:rsid w:val="003D4084"/>
    <w:rsid w:val="003D42FB"/>
    <w:rsid w:val="003D4D21"/>
    <w:rsid w:val="003D5810"/>
    <w:rsid w:val="003D6409"/>
    <w:rsid w:val="003D643B"/>
    <w:rsid w:val="003D6EFA"/>
    <w:rsid w:val="003D7365"/>
    <w:rsid w:val="003E037A"/>
    <w:rsid w:val="003E0C77"/>
    <w:rsid w:val="003E13D0"/>
    <w:rsid w:val="003E30B5"/>
    <w:rsid w:val="003E34DC"/>
    <w:rsid w:val="003E506D"/>
    <w:rsid w:val="003E54FC"/>
    <w:rsid w:val="003E5A7B"/>
    <w:rsid w:val="003E5CBF"/>
    <w:rsid w:val="003E625E"/>
    <w:rsid w:val="003E7BBA"/>
    <w:rsid w:val="003F0647"/>
    <w:rsid w:val="003F090C"/>
    <w:rsid w:val="003F0EAF"/>
    <w:rsid w:val="003F0FDF"/>
    <w:rsid w:val="003F116E"/>
    <w:rsid w:val="003F3054"/>
    <w:rsid w:val="003F3FE8"/>
    <w:rsid w:val="003F43BD"/>
    <w:rsid w:val="003F49AA"/>
    <w:rsid w:val="003F500A"/>
    <w:rsid w:val="003F6320"/>
    <w:rsid w:val="003F773B"/>
    <w:rsid w:val="003F789D"/>
    <w:rsid w:val="004027B7"/>
    <w:rsid w:val="00402BFF"/>
    <w:rsid w:val="0040422B"/>
    <w:rsid w:val="00404635"/>
    <w:rsid w:val="0040513C"/>
    <w:rsid w:val="004052CE"/>
    <w:rsid w:val="004052E1"/>
    <w:rsid w:val="00405F51"/>
    <w:rsid w:val="00406978"/>
    <w:rsid w:val="00406FA5"/>
    <w:rsid w:val="00407152"/>
    <w:rsid w:val="00407C9F"/>
    <w:rsid w:val="00407DED"/>
    <w:rsid w:val="00410F82"/>
    <w:rsid w:val="00411A29"/>
    <w:rsid w:val="004127C1"/>
    <w:rsid w:val="00412BD5"/>
    <w:rsid w:val="00413DEE"/>
    <w:rsid w:val="00413ED4"/>
    <w:rsid w:val="004140D1"/>
    <w:rsid w:val="00414526"/>
    <w:rsid w:val="0041498B"/>
    <w:rsid w:val="00415AF0"/>
    <w:rsid w:val="00415DFC"/>
    <w:rsid w:val="00422067"/>
    <w:rsid w:val="004233BE"/>
    <w:rsid w:val="004235FB"/>
    <w:rsid w:val="0042368D"/>
    <w:rsid w:val="00423AB8"/>
    <w:rsid w:val="0042495E"/>
    <w:rsid w:val="00425086"/>
    <w:rsid w:val="0042598C"/>
    <w:rsid w:val="00430825"/>
    <w:rsid w:val="00430FCD"/>
    <w:rsid w:val="00431C57"/>
    <w:rsid w:val="0043330A"/>
    <w:rsid w:val="00433395"/>
    <w:rsid w:val="00433647"/>
    <w:rsid w:val="0043427A"/>
    <w:rsid w:val="004342CD"/>
    <w:rsid w:val="004344A0"/>
    <w:rsid w:val="004349CC"/>
    <w:rsid w:val="004355AA"/>
    <w:rsid w:val="00435E59"/>
    <w:rsid w:val="00436B38"/>
    <w:rsid w:val="00440704"/>
    <w:rsid w:val="004410C3"/>
    <w:rsid w:val="00441777"/>
    <w:rsid w:val="00441D29"/>
    <w:rsid w:val="00442C61"/>
    <w:rsid w:val="00442F99"/>
    <w:rsid w:val="004434E7"/>
    <w:rsid w:val="004439CB"/>
    <w:rsid w:val="0044451D"/>
    <w:rsid w:val="0044469E"/>
    <w:rsid w:val="00444D3A"/>
    <w:rsid w:val="00445257"/>
    <w:rsid w:val="0044542F"/>
    <w:rsid w:val="00445A14"/>
    <w:rsid w:val="00445E1D"/>
    <w:rsid w:val="004462B3"/>
    <w:rsid w:val="0044667E"/>
    <w:rsid w:val="00446AB2"/>
    <w:rsid w:val="00446BCA"/>
    <w:rsid w:val="004472FC"/>
    <w:rsid w:val="00447E97"/>
    <w:rsid w:val="0045000C"/>
    <w:rsid w:val="0045020B"/>
    <w:rsid w:val="00450F6F"/>
    <w:rsid w:val="00450FD2"/>
    <w:rsid w:val="00451650"/>
    <w:rsid w:val="004518AB"/>
    <w:rsid w:val="004519FE"/>
    <w:rsid w:val="00451A56"/>
    <w:rsid w:val="00452014"/>
    <w:rsid w:val="0045247B"/>
    <w:rsid w:val="0045332A"/>
    <w:rsid w:val="00453D35"/>
    <w:rsid w:val="00453F00"/>
    <w:rsid w:val="00454571"/>
    <w:rsid w:val="0045464D"/>
    <w:rsid w:val="004564B5"/>
    <w:rsid w:val="0045688A"/>
    <w:rsid w:val="00457291"/>
    <w:rsid w:val="00457A2E"/>
    <w:rsid w:val="0046069E"/>
    <w:rsid w:val="00460C49"/>
    <w:rsid w:val="0046282B"/>
    <w:rsid w:val="004628A5"/>
    <w:rsid w:val="00462F6B"/>
    <w:rsid w:val="00462FA8"/>
    <w:rsid w:val="0046364C"/>
    <w:rsid w:val="004638BE"/>
    <w:rsid w:val="00464071"/>
    <w:rsid w:val="004649BC"/>
    <w:rsid w:val="00465A58"/>
    <w:rsid w:val="00466A99"/>
    <w:rsid w:val="00467C64"/>
    <w:rsid w:val="00470A53"/>
    <w:rsid w:val="00470C73"/>
    <w:rsid w:val="004710FA"/>
    <w:rsid w:val="00471229"/>
    <w:rsid w:val="00472205"/>
    <w:rsid w:val="00472B33"/>
    <w:rsid w:val="00472D09"/>
    <w:rsid w:val="004735A9"/>
    <w:rsid w:val="004749FC"/>
    <w:rsid w:val="00474F8E"/>
    <w:rsid w:val="004751FA"/>
    <w:rsid w:val="00476DC3"/>
    <w:rsid w:val="004776EF"/>
    <w:rsid w:val="004801C1"/>
    <w:rsid w:val="004806E5"/>
    <w:rsid w:val="00480AE8"/>
    <w:rsid w:val="00480CBC"/>
    <w:rsid w:val="004811FB"/>
    <w:rsid w:val="0048137E"/>
    <w:rsid w:val="004819E4"/>
    <w:rsid w:val="00482EDF"/>
    <w:rsid w:val="004830C6"/>
    <w:rsid w:val="00485272"/>
    <w:rsid w:val="004852E0"/>
    <w:rsid w:val="00485439"/>
    <w:rsid w:val="0048548B"/>
    <w:rsid w:val="00485B5E"/>
    <w:rsid w:val="00486775"/>
    <w:rsid w:val="0048796E"/>
    <w:rsid w:val="004879D3"/>
    <w:rsid w:val="00487F83"/>
    <w:rsid w:val="004907A9"/>
    <w:rsid w:val="0049150A"/>
    <w:rsid w:val="0049154F"/>
    <w:rsid w:val="00491E75"/>
    <w:rsid w:val="00492113"/>
    <w:rsid w:val="00492840"/>
    <w:rsid w:val="00492BC2"/>
    <w:rsid w:val="00492FEA"/>
    <w:rsid w:val="00493CC8"/>
    <w:rsid w:val="00494593"/>
    <w:rsid w:val="00494D0A"/>
    <w:rsid w:val="00495654"/>
    <w:rsid w:val="0049592D"/>
    <w:rsid w:val="00495D9C"/>
    <w:rsid w:val="00496FE5"/>
    <w:rsid w:val="004A03FC"/>
    <w:rsid w:val="004A09BD"/>
    <w:rsid w:val="004A0CAE"/>
    <w:rsid w:val="004A0D3D"/>
    <w:rsid w:val="004A0FF1"/>
    <w:rsid w:val="004A1ED0"/>
    <w:rsid w:val="004A26CD"/>
    <w:rsid w:val="004A320C"/>
    <w:rsid w:val="004A3ACD"/>
    <w:rsid w:val="004A4471"/>
    <w:rsid w:val="004A47A3"/>
    <w:rsid w:val="004A548B"/>
    <w:rsid w:val="004A624C"/>
    <w:rsid w:val="004A6260"/>
    <w:rsid w:val="004A6D55"/>
    <w:rsid w:val="004A7E65"/>
    <w:rsid w:val="004B0191"/>
    <w:rsid w:val="004B08F4"/>
    <w:rsid w:val="004B0ED3"/>
    <w:rsid w:val="004B0EF8"/>
    <w:rsid w:val="004B1423"/>
    <w:rsid w:val="004B17FD"/>
    <w:rsid w:val="004B3941"/>
    <w:rsid w:val="004B3E13"/>
    <w:rsid w:val="004B4093"/>
    <w:rsid w:val="004B44F2"/>
    <w:rsid w:val="004B46E0"/>
    <w:rsid w:val="004B5532"/>
    <w:rsid w:val="004B63F4"/>
    <w:rsid w:val="004B6EB6"/>
    <w:rsid w:val="004B6FF2"/>
    <w:rsid w:val="004B70AD"/>
    <w:rsid w:val="004B7404"/>
    <w:rsid w:val="004B74FB"/>
    <w:rsid w:val="004B780E"/>
    <w:rsid w:val="004B78CD"/>
    <w:rsid w:val="004B7BD1"/>
    <w:rsid w:val="004B7FDF"/>
    <w:rsid w:val="004C020A"/>
    <w:rsid w:val="004C0FF0"/>
    <w:rsid w:val="004C1891"/>
    <w:rsid w:val="004C20EA"/>
    <w:rsid w:val="004C233A"/>
    <w:rsid w:val="004C2748"/>
    <w:rsid w:val="004C2ACF"/>
    <w:rsid w:val="004C3B54"/>
    <w:rsid w:val="004C3D3A"/>
    <w:rsid w:val="004C63B0"/>
    <w:rsid w:val="004C70A6"/>
    <w:rsid w:val="004D019D"/>
    <w:rsid w:val="004D2130"/>
    <w:rsid w:val="004D233E"/>
    <w:rsid w:val="004D2987"/>
    <w:rsid w:val="004D29F8"/>
    <w:rsid w:val="004D4776"/>
    <w:rsid w:val="004D5EFF"/>
    <w:rsid w:val="004D6C67"/>
    <w:rsid w:val="004D731F"/>
    <w:rsid w:val="004D77CD"/>
    <w:rsid w:val="004E13B9"/>
    <w:rsid w:val="004E1D87"/>
    <w:rsid w:val="004E1E53"/>
    <w:rsid w:val="004E20D6"/>
    <w:rsid w:val="004E2A02"/>
    <w:rsid w:val="004E33D5"/>
    <w:rsid w:val="004E35E2"/>
    <w:rsid w:val="004E3DA4"/>
    <w:rsid w:val="004E48C5"/>
    <w:rsid w:val="004E732E"/>
    <w:rsid w:val="004E7379"/>
    <w:rsid w:val="004E750C"/>
    <w:rsid w:val="004E7DAA"/>
    <w:rsid w:val="004F0791"/>
    <w:rsid w:val="004F0B2A"/>
    <w:rsid w:val="004F0F99"/>
    <w:rsid w:val="004F2BA9"/>
    <w:rsid w:val="004F3550"/>
    <w:rsid w:val="004F4154"/>
    <w:rsid w:val="004F4382"/>
    <w:rsid w:val="004F4955"/>
    <w:rsid w:val="004F4E2D"/>
    <w:rsid w:val="004F5014"/>
    <w:rsid w:val="004F55BC"/>
    <w:rsid w:val="004F57A1"/>
    <w:rsid w:val="004F60FF"/>
    <w:rsid w:val="004F748D"/>
    <w:rsid w:val="004F765B"/>
    <w:rsid w:val="004F78E0"/>
    <w:rsid w:val="004F7D77"/>
    <w:rsid w:val="00500739"/>
    <w:rsid w:val="00501225"/>
    <w:rsid w:val="0050133A"/>
    <w:rsid w:val="00501E02"/>
    <w:rsid w:val="0050312E"/>
    <w:rsid w:val="00503595"/>
    <w:rsid w:val="0050394C"/>
    <w:rsid w:val="005043F0"/>
    <w:rsid w:val="00504625"/>
    <w:rsid w:val="0050556B"/>
    <w:rsid w:val="005057F9"/>
    <w:rsid w:val="0050593F"/>
    <w:rsid w:val="005066CB"/>
    <w:rsid w:val="00507563"/>
    <w:rsid w:val="005075ED"/>
    <w:rsid w:val="00510697"/>
    <w:rsid w:val="005106F9"/>
    <w:rsid w:val="00510AE7"/>
    <w:rsid w:val="00510B6F"/>
    <w:rsid w:val="00511DBF"/>
    <w:rsid w:val="00511FFB"/>
    <w:rsid w:val="0051202B"/>
    <w:rsid w:val="00512151"/>
    <w:rsid w:val="005126B0"/>
    <w:rsid w:val="0051296D"/>
    <w:rsid w:val="00512DE5"/>
    <w:rsid w:val="00512E4F"/>
    <w:rsid w:val="005141FB"/>
    <w:rsid w:val="005155F4"/>
    <w:rsid w:val="005162AA"/>
    <w:rsid w:val="0051651D"/>
    <w:rsid w:val="005169AD"/>
    <w:rsid w:val="00516E25"/>
    <w:rsid w:val="00516EF0"/>
    <w:rsid w:val="00516FFB"/>
    <w:rsid w:val="00517412"/>
    <w:rsid w:val="00520950"/>
    <w:rsid w:val="00521528"/>
    <w:rsid w:val="00522239"/>
    <w:rsid w:val="00522DE4"/>
    <w:rsid w:val="00523668"/>
    <w:rsid w:val="0052374F"/>
    <w:rsid w:val="0052540A"/>
    <w:rsid w:val="00525D44"/>
    <w:rsid w:val="005268F3"/>
    <w:rsid w:val="0052728A"/>
    <w:rsid w:val="005279A5"/>
    <w:rsid w:val="00530278"/>
    <w:rsid w:val="005305D4"/>
    <w:rsid w:val="005307D1"/>
    <w:rsid w:val="00531E4C"/>
    <w:rsid w:val="00531EA9"/>
    <w:rsid w:val="005324EB"/>
    <w:rsid w:val="0053267B"/>
    <w:rsid w:val="00532699"/>
    <w:rsid w:val="0053483E"/>
    <w:rsid w:val="00534B0D"/>
    <w:rsid w:val="00534D97"/>
    <w:rsid w:val="00534E24"/>
    <w:rsid w:val="0053552D"/>
    <w:rsid w:val="00535DAE"/>
    <w:rsid w:val="00535FB0"/>
    <w:rsid w:val="00536259"/>
    <w:rsid w:val="005362CA"/>
    <w:rsid w:val="0053665A"/>
    <w:rsid w:val="0054070D"/>
    <w:rsid w:val="00541FB1"/>
    <w:rsid w:val="005435E7"/>
    <w:rsid w:val="0054391C"/>
    <w:rsid w:val="005439B7"/>
    <w:rsid w:val="00544968"/>
    <w:rsid w:val="00545480"/>
    <w:rsid w:val="00546929"/>
    <w:rsid w:val="00546A78"/>
    <w:rsid w:val="00546DA4"/>
    <w:rsid w:val="0054740A"/>
    <w:rsid w:val="00550F29"/>
    <w:rsid w:val="005535D5"/>
    <w:rsid w:val="00553B6E"/>
    <w:rsid w:val="00553E8E"/>
    <w:rsid w:val="00555A14"/>
    <w:rsid w:val="00555E10"/>
    <w:rsid w:val="00557EB9"/>
    <w:rsid w:val="0056028C"/>
    <w:rsid w:val="005614DD"/>
    <w:rsid w:val="00561E6F"/>
    <w:rsid w:val="0056335A"/>
    <w:rsid w:val="00563629"/>
    <w:rsid w:val="00564934"/>
    <w:rsid w:val="00564984"/>
    <w:rsid w:val="00565123"/>
    <w:rsid w:val="0056516C"/>
    <w:rsid w:val="00565271"/>
    <w:rsid w:val="005653A7"/>
    <w:rsid w:val="005653F9"/>
    <w:rsid w:val="00565593"/>
    <w:rsid w:val="0056569A"/>
    <w:rsid w:val="00565D70"/>
    <w:rsid w:val="00566A5B"/>
    <w:rsid w:val="00566D5F"/>
    <w:rsid w:val="00566DA7"/>
    <w:rsid w:val="0056765B"/>
    <w:rsid w:val="00567765"/>
    <w:rsid w:val="00570944"/>
    <w:rsid w:val="005715C3"/>
    <w:rsid w:val="00571903"/>
    <w:rsid w:val="00571C78"/>
    <w:rsid w:val="005730FE"/>
    <w:rsid w:val="0057378C"/>
    <w:rsid w:val="00573D62"/>
    <w:rsid w:val="0057487B"/>
    <w:rsid w:val="005748F3"/>
    <w:rsid w:val="00574D10"/>
    <w:rsid w:val="005752DF"/>
    <w:rsid w:val="0057585B"/>
    <w:rsid w:val="00580036"/>
    <w:rsid w:val="00580061"/>
    <w:rsid w:val="00581290"/>
    <w:rsid w:val="005813DE"/>
    <w:rsid w:val="0058183B"/>
    <w:rsid w:val="005818AE"/>
    <w:rsid w:val="00581EC9"/>
    <w:rsid w:val="00582A01"/>
    <w:rsid w:val="0058300F"/>
    <w:rsid w:val="00583469"/>
    <w:rsid w:val="00583814"/>
    <w:rsid w:val="005838AB"/>
    <w:rsid w:val="00583D36"/>
    <w:rsid w:val="00587CBE"/>
    <w:rsid w:val="00590C52"/>
    <w:rsid w:val="00591154"/>
    <w:rsid w:val="005913F5"/>
    <w:rsid w:val="00592940"/>
    <w:rsid w:val="00592B97"/>
    <w:rsid w:val="0059428C"/>
    <w:rsid w:val="005945EA"/>
    <w:rsid w:val="00594DA9"/>
    <w:rsid w:val="0059536C"/>
    <w:rsid w:val="0059594F"/>
    <w:rsid w:val="00595A54"/>
    <w:rsid w:val="0059623D"/>
    <w:rsid w:val="005970B1"/>
    <w:rsid w:val="005973CD"/>
    <w:rsid w:val="005978BB"/>
    <w:rsid w:val="005A1A5C"/>
    <w:rsid w:val="005A1FC8"/>
    <w:rsid w:val="005A3095"/>
    <w:rsid w:val="005A4CDA"/>
    <w:rsid w:val="005A5B7F"/>
    <w:rsid w:val="005A6A90"/>
    <w:rsid w:val="005A772C"/>
    <w:rsid w:val="005A7DAF"/>
    <w:rsid w:val="005B0356"/>
    <w:rsid w:val="005B2860"/>
    <w:rsid w:val="005B4702"/>
    <w:rsid w:val="005B4F7D"/>
    <w:rsid w:val="005B51C3"/>
    <w:rsid w:val="005B5350"/>
    <w:rsid w:val="005B54D4"/>
    <w:rsid w:val="005B5CA3"/>
    <w:rsid w:val="005B616C"/>
    <w:rsid w:val="005B666D"/>
    <w:rsid w:val="005B6D5D"/>
    <w:rsid w:val="005B797C"/>
    <w:rsid w:val="005B7C3E"/>
    <w:rsid w:val="005B7CD0"/>
    <w:rsid w:val="005B7DA0"/>
    <w:rsid w:val="005C0884"/>
    <w:rsid w:val="005C0A21"/>
    <w:rsid w:val="005C0EA5"/>
    <w:rsid w:val="005C0F4E"/>
    <w:rsid w:val="005C1E75"/>
    <w:rsid w:val="005C272D"/>
    <w:rsid w:val="005C2E81"/>
    <w:rsid w:val="005C3471"/>
    <w:rsid w:val="005C3648"/>
    <w:rsid w:val="005C47C2"/>
    <w:rsid w:val="005C4A98"/>
    <w:rsid w:val="005C5C97"/>
    <w:rsid w:val="005C642B"/>
    <w:rsid w:val="005D060F"/>
    <w:rsid w:val="005D0767"/>
    <w:rsid w:val="005D0B28"/>
    <w:rsid w:val="005D1D58"/>
    <w:rsid w:val="005D1E52"/>
    <w:rsid w:val="005D3844"/>
    <w:rsid w:val="005D40D6"/>
    <w:rsid w:val="005D4119"/>
    <w:rsid w:val="005D498B"/>
    <w:rsid w:val="005D618D"/>
    <w:rsid w:val="005E007D"/>
    <w:rsid w:val="005E0323"/>
    <w:rsid w:val="005E0455"/>
    <w:rsid w:val="005E06F0"/>
    <w:rsid w:val="005E0892"/>
    <w:rsid w:val="005E1397"/>
    <w:rsid w:val="005E157F"/>
    <w:rsid w:val="005E1BE5"/>
    <w:rsid w:val="005E1EE8"/>
    <w:rsid w:val="005E346C"/>
    <w:rsid w:val="005E3B0F"/>
    <w:rsid w:val="005E3F8F"/>
    <w:rsid w:val="005E4485"/>
    <w:rsid w:val="005E535C"/>
    <w:rsid w:val="005E53E3"/>
    <w:rsid w:val="005E62DE"/>
    <w:rsid w:val="005E6928"/>
    <w:rsid w:val="005E703D"/>
    <w:rsid w:val="005E7129"/>
    <w:rsid w:val="005E7A2E"/>
    <w:rsid w:val="005E7ADB"/>
    <w:rsid w:val="005F0E87"/>
    <w:rsid w:val="005F0F06"/>
    <w:rsid w:val="005F16E9"/>
    <w:rsid w:val="005F19BB"/>
    <w:rsid w:val="005F20D0"/>
    <w:rsid w:val="005F225A"/>
    <w:rsid w:val="005F2CEE"/>
    <w:rsid w:val="005F2E13"/>
    <w:rsid w:val="005F3394"/>
    <w:rsid w:val="005F48D2"/>
    <w:rsid w:val="005F4FB3"/>
    <w:rsid w:val="005F56E2"/>
    <w:rsid w:val="005F7B2E"/>
    <w:rsid w:val="005F7E78"/>
    <w:rsid w:val="00600717"/>
    <w:rsid w:val="00600C07"/>
    <w:rsid w:val="006010D4"/>
    <w:rsid w:val="00602C33"/>
    <w:rsid w:val="00604506"/>
    <w:rsid w:val="00604E39"/>
    <w:rsid w:val="00606B5A"/>
    <w:rsid w:val="00606FD5"/>
    <w:rsid w:val="00607091"/>
    <w:rsid w:val="0060733E"/>
    <w:rsid w:val="00607A07"/>
    <w:rsid w:val="00607C7D"/>
    <w:rsid w:val="00610D46"/>
    <w:rsid w:val="00610EF9"/>
    <w:rsid w:val="006115E8"/>
    <w:rsid w:val="0061218F"/>
    <w:rsid w:val="00612357"/>
    <w:rsid w:val="00612CE0"/>
    <w:rsid w:val="0061386F"/>
    <w:rsid w:val="00613C14"/>
    <w:rsid w:val="0061468F"/>
    <w:rsid w:val="00614B24"/>
    <w:rsid w:val="00614D0A"/>
    <w:rsid w:val="0061520C"/>
    <w:rsid w:val="0061610D"/>
    <w:rsid w:val="0061623E"/>
    <w:rsid w:val="006211AD"/>
    <w:rsid w:val="006211DA"/>
    <w:rsid w:val="00622018"/>
    <w:rsid w:val="00622152"/>
    <w:rsid w:val="00622159"/>
    <w:rsid w:val="00622307"/>
    <w:rsid w:val="00623FDF"/>
    <w:rsid w:val="006244E2"/>
    <w:rsid w:val="006250B1"/>
    <w:rsid w:val="006253C1"/>
    <w:rsid w:val="006260CF"/>
    <w:rsid w:val="006268D5"/>
    <w:rsid w:val="00626B76"/>
    <w:rsid w:val="00627575"/>
    <w:rsid w:val="00627BA0"/>
    <w:rsid w:val="00627C57"/>
    <w:rsid w:val="00627DA6"/>
    <w:rsid w:val="00630000"/>
    <w:rsid w:val="00630ABB"/>
    <w:rsid w:val="00630AC0"/>
    <w:rsid w:val="00631434"/>
    <w:rsid w:val="006321C9"/>
    <w:rsid w:val="006330E3"/>
    <w:rsid w:val="00633366"/>
    <w:rsid w:val="00633B59"/>
    <w:rsid w:val="00633DED"/>
    <w:rsid w:val="00633E15"/>
    <w:rsid w:val="00635364"/>
    <w:rsid w:val="0063546E"/>
    <w:rsid w:val="0063550E"/>
    <w:rsid w:val="00635646"/>
    <w:rsid w:val="00635857"/>
    <w:rsid w:val="00635F18"/>
    <w:rsid w:val="00637045"/>
    <w:rsid w:val="006376DC"/>
    <w:rsid w:val="00637DEF"/>
    <w:rsid w:val="0064042F"/>
    <w:rsid w:val="00640653"/>
    <w:rsid w:val="006407D5"/>
    <w:rsid w:val="00640958"/>
    <w:rsid w:val="00640F52"/>
    <w:rsid w:val="006412C2"/>
    <w:rsid w:val="006418EA"/>
    <w:rsid w:val="00641DE3"/>
    <w:rsid w:val="0064227D"/>
    <w:rsid w:val="00642375"/>
    <w:rsid w:val="006433A4"/>
    <w:rsid w:val="0064347B"/>
    <w:rsid w:val="00644851"/>
    <w:rsid w:val="00645304"/>
    <w:rsid w:val="006458AE"/>
    <w:rsid w:val="0064608B"/>
    <w:rsid w:val="00646C82"/>
    <w:rsid w:val="00646E57"/>
    <w:rsid w:val="006474E1"/>
    <w:rsid w:val="00647654"/>
    <w:rsid w:val="006476F4"/>
    <w:rsid w:val="0065070C"/>
    <w:rsid w:val="00650773"/>
    <w:rsid w:val="00650878"/>
    <w:rsid w:val="00652714"/>
    <w:rsid w:val="00652E3E"/>
    <w:rsid w:val="00653BF5"/>
    <w:rsid w:val="00654AAA"/>
    <w:rsid w:val="00654BCD"/>
    <w:rsid w:val="0065765C"/>
    <w:rsid w:val="00657716"/>
    <w:rsid w:val="00660CDD"/>
    <w:rsid w:val="00661886"/>
    <w:rsid w:val="00662085"/>
    <w:rsid w:val="006627D8"/>
    <w:rsid w:val="00662A66"/>
    <w:rsid w:val="00663119"/>
    <w:rsid w:val="00663B4E"/>
    <w:rsid w:val="00663E42"/>
    <w:rsid w:val="00664726"/>
    <w:rsid w:val="00664941"/>
    <w:rsid w:val="00665050"/>
    <w:rsid w:val="00665164"/>
    <w:rsid w:val="00665240"/>
    <w:rsid w:val="006662A6"/>
    <w:rsid w:val="006668FC"/>
    <w:rsid w:val="006669E9"/>
    <w:rsid w:val="00666E21"/>
    <w:rsid w:val="00666E47"/>
    <w:rsid w:val="00667272"/>
    <w:rsid w:val="00667322"/>
    <w:rsid w:val="00667928"/>
    <w:rsid w:val="00667BD7"/>
    <w:rsid w:val="00667C45"/>
    <w:rsid w:val="0067086F"/>
    <w:rsid w:val="00671336"/>
    <w:rsid w:val="00671B2A"/>
    <w:rsid w:val="00672DED"/>
    <w:rsid w:val="00673AD7"/>
    <w:rsid w:val="0067483C"/>
    <w:rsid w:val="006755DB"/>
    <w:rsid w:val="00676041"/>
    <w:rsid w:val="0067751A"/>
    <w:rsid w:val="00677872"/>
    <w:rsid w:val="00680F89"/>
    <w:rsid w:val="00681419"/>
    <w:rsid w:val="00681B0F"/>
    <w:rsid w:val="006826A7"/>
    <w:rsid w:val="00682CAD"/>
    <w:rsid w:val="0068301E"/>
    <w:rsid w:val="006831B0"/>
    <w:rsid w:val="006832C5"/>
    <w:rsid w:val="00683E90"/>
    <w:rsid w:val="00684F0E"/>
    <w:rsid w:val="006850FE"/>
    <w:rsid w:val="00685BB9"/>
    <w:rsid w:val="00685D12"/>
    <w:rsid w:val="00686762"/>
    <w:rsid w:val="0068683C"/>
    <w:rsid w:val="006868B1"/>
    <w:rsid w:val="00687B94"/>
    <w:rsid w:val="00687D5C"/>
    <w:rsid w:val="00690E4C"/>
    <w:rsid w:val="00691414"/>
    <w:rsid w:val="006918AD"/>
    <w:rsid w:val="00691AC6"/>
    <w:rsid w:val="00691C0D"/>
    <w:rsid w:val="00692F1B"/>
    <w:rsid w:val="0069345C"/>
    <w:rsid w:val="00693A1F"/>
    <w:rsid w:val="00693D51"/>
    <w:rsid w:val="00693ED1"/>
    <w:rsid w:val="00694106"/>
    <w:rsid w:val="00694228"/>
    <w:rsid w:val="00694C4D"/>
    <w:rsid w:val="00695E09"/>
    <w:rsid w:val="00696B61"/>
    <w:rsid w:val="00697080"/>
    <w:rsid w:val="0069741E"/>
    <w:rsid w:val="00697D69"/>
    <w:rsid w:val="00697EFF"/>
    <w:rsid w:val="006A01C5"/>
    <w:rsid w:val="006A0A01"/>
    <w:rsid w:val="006A136A"/>
    <w:rsid w:val="006A13E3"/>
    <w:rsid w:val="006A1871"/>
    <w:rsid w:val="006A25F8"/>
    <w:rsid w:val="006A2731"/>
    <w:rsid w:val="006A2B3C"/>
    <w:rsid w:val="006A2DE6"/>
    <w:rsid w:val="006A3A99"/>
    <w:rsid w:val="006A431F"/>
    <w:rsid w:val="006A475F"/>
    <w:rsid w:val="006A4EE6"/>
    <w:rsid w:val="006A5CED"/>
    <w:rsid w:val="006A5E24"/>
    <w:rsid w:val="006A639E"/>
    <w:rsid w:val="006A64CE"/>
    <w:rsid w:val="006A7127"/>
    <w:rsid w:val="006A7383"/>
    <w:rsid w:val="006A73DC"/>
    <w:rsid w:val="006A775F"/>
    <w:rsid w:val="006A7EE0"/>
    <w:rsid w:val="006B015C"/>
    <w:rsid w:val="006B0654"/>
    <w:rsid w:val="006B0AC6"/>
    <w:rsid w:val="006B1B70"/>
    <w:rsid w:val="006B2BD7"/>
    <w:rsid w:val="006B33FD"/>
    <w:rsid w:val="006B41C4"/>
    <w:rsid w:val="006B4AD8"/>
    <w:rsid w:val="006B4C92"/>
    <w:rsid w:val="006B53D8"/>
    <w:rsid w:val="006B673A"/>
    <w:rsid w:val="006B6EA5"/>
    <w:rsid w:val="006B7296"/>
    <w:rsid w:val="006B7701"/>
    <w:rsid w:val="006B78FF"/>
    <w:rsid w:val="006B7AFB"/>
    <w:rsid w:val="006B7B4A"/>
    <w:rsid w:val="006B7F12"/>
    <w:rsid w:val="006C0005"/>
    <w:rsid w:val="006C0089"/>
    <w:rsid w:val="006C05DF"/>
    <w:rsid w:val="006C0778"/>
    <w:rsid w:val="006C0A71"/>
    <w:rsid w:val="006C0D51"/>
    <w:rsid w:val="006C20FE"/>
    <w:rsid w:val="006C2A52"/>
    <w:rsid w:val="006C30AA"/>
    <w:rsid w:val="006C405A"/>
    <w:rsid w:val="006C4759"/>
    <w:rsid w:val="006C4A7C"/>
    <w:rsid w:val="006C5166"/>
    <w:rsid w:val="006C5CD0"/>
    <w:rsid w:val="006C5EED"/>
    <w:rsid w:val="006C5FB8"/>
    <w:rsid w:val="006C639B"/>
    <w:rsid w:val="006C65AA"/>
    <w:rsid w:val="006C6AA5"/>
    <w:rsid w:val="006C6D31"/>
    <w:rsid w:val="006C6D6B"/>
    <w:rsid w:val="006C73E9"/>
    <w:rsid w:val="006D00CF"/>
    <w:rsid w:val="006D05C1"/>
    <w:rsid w:val="006D0D20"/>
    <w:rsid w:val="006D14C2"/>
    <w:rsid w:val="006D1D07"/>
    <w:rsid w:val="006D1FFD"/>
    <w:rsid w:val="006D2717"/>
    <w:rsid w:val="006D2BC5"/>
    <w:rsid w:val="006D37D6"/>
    <w:rsid w:val="006D395A"/>
    <w:rsid w:val="006D3A09"/>
    <w:rsid w:val="006D3AE5"/>
    <w:rsid w:val="006D3B54"/>
    <w:rsid w:val="006D4283"/>
    <w:rsid w:val="006D42AB"/>
    <w:rsid w:val="006D434C"/>
    <w:rsid w:val="006D4362"/>
    <w:rsid w:val="006D4BD0"/>
    <w:rsid w:val="006D4C3D"/>
    <w:rsid w:val="006D5176"/>
    <w:rsid w:val="006D570B"/>
    <w:rsid w:val="006D62D1"/>
    <w:rsid w:val="006D64C9"/>
    <w:rsid w:val="006D6D6D"/>
    <w:rsid w:val="006E0880"/>
    <w:rsid w:val="006E0B13"/>
    <w:rsid w:val="006E0C67"/>
    <w:rsid w:val="006E1F87"/>
    <w:rsid w:val="006E2E5F"/>
    <w:rsid w:val="006E3097"/>
    <w:rsid w:val="006E3693"/>
    <w:rsid w:val="006E3C53"/>
    <w:rsid w:val="006E44B4"/>
    <w:rsid w:val="006E4646"/>
    <w:rsid w:val="006E5AF5"/>
    <w:rsid w:val="006E5DFB"/>
    <w:rsid w:val="006E6926"/>
    <w:rsid w:val="006E7052"/>
    <w:rsid w:val="006F098D"/>
    <w:rsid w:val="006F1002"/>
    <w:rsid w:val="006F1456"/>
    <w:rsid w:val="006F14CC"/>
    <w:rsid w:val="006F1537"/>
    <w:rsid w:val="006F17C4"/>
    <w:rsid w:val="006F1C92"/>
    <w:rsid w:val="006F26E4"/>
    <w:rsid w:val="006F3420"/>
    <w:rsid w:val="006F4122"/>
    <w:rsid w:val="006F5C2E"/>
    <w:rsid w:val="006F64B6"/>
    <w:rsid w:val="006F6846"/>
    <w:rsid w:val="006F6945"/>
    <w:rsid w:val="006F77FE"/>
    <w:rsid w:val="006F7D21"/>
    <w:rsid w:val="007004E4"/>
    <w:rsid w:val="00700E78"/>
    <w:rsid w:val="00701065"/>
    <w:rsid w:val="007012AE"/>
    <w:rsid w:val="00702597"/>
    <w:rsid w:val="00703582"/>
    <w:rsid w:val="007035D8"/>
    <w:rsid w:val="007038B1"/>
    <w:rsid w:val="00703A8F"/>
    <w:rsid w:val="00703B70"/>
    <w:rsid w:val="00704427"/>
    <w:rsid w:val="0070777E"/>
    <w:rsid w:val="00711724"/>
    <w:rsid w:val="00711BBA"/>
    <w:rsid w:val="00711DFF"/>
    <w:rsid w:val="00712DE3"/>
    <w:rsid w:val="00712F91"/>
    <w:rsid w:val="007132B1"/>
    <w:rsid w:val="00714FC4"/>
    <w:rsid w:val="007165A7"/>
    <w:rsid w:val="007169E8"/>
    <w:rsid w:val="007173DE"/>
    <w:rsid w:val="00717AB9"/>
    <w:rsid w:val="00720242"/>
    <w:rsid w:val="007205B3"/>
    <w:rsid w:val="007214E5"/>
    <w:rsid w:val="00721525"/>
    <w:rsid w:val="00722378"/>
    <w:rsid w:val="00722A69"/>
    <w:rsid w:val="00723233"/>
    <w:rsid w:val="007238DA"/>
    <w:rsid w:val="00724ABC"/>
    <w:rsid w:val="00724D83"/>
    <w:rsid w:val="00724F66"/>
    <w:rsid w:val="0072508F"/>
    <w:rsid w:val="007259A4"/>
    <w:rsid w:val="00725E8F"/>
    <w:rsid w:val="00726B5C"/>
    <w:rsid w:val="00726E7C"/>
    <w:rsid w:val="00726EDC"/>
    <w:rsid w:val="00727147"/>
    <w:rsid w:val="007304C9"/>
    <w:rsid w:val="00730632"/>
    <w:rsid w:val="007312E3"/>
    <w:rsid w:val="00731376"/>
    <w:rsid w:val="00731C9D"/>
    <w:rsid w:val="007323A6"/>
    <w:rsid w:val="00733BD2"/>
    <w:rsid w:val="00734B6F"/>
    <w:rsid w:val="00735203"/>
    <w:rsid w:val="0073523C"/>
    <w:rsid w:val="007369A1"/>
    <w:rsid w:val="00736C28"/>
    <w:rsid w:val="00736D0D"/>
    <w:rsid w:val="00737D7F"/>
    <w:rsid w:val="007412B0"/>
    <w:rsid w:val="007413AA"/>
    <w:rsid w:val="00741B2C"/>
    <w:rsid w:val="00741F0F"/>
    <w:rsid w:val="007422E0"/>
    <w:rsid w:val="00742405"/>
    <w:rsid w:val="00742706"/>
    <w:rsid w:val="00742F00"/>
    <w:rsid w:val="007442CE"/>
    <w:rsid w:val="00744801"/>
    <w:rsid w:val="00744AF6"/>
    <w:rsid w:val="00745194"/>
    <w:rsid w:val="00745864"/>
    <w:rsid w:val="007469EF"/>
    <w:rsid w:val="00747502"/>
    <w:rsid w:val="00747851"/>
    <w:rsid w:val="00747F9C"/>
    <w:rsid w:val="007517D6"/>
    <w:rsid w:val="00751EAE"/>
    <w:rsid w:val="00751F54"/>
    <w:rsid w:val="0075206F"/>
    <w:rsid w:val="00752FCC"/>
    <w:rsid w:val="00753145"/>
    <w:rsid w:val="00753338"/>
    <w:rsid w:val="00753841"/>
    <w:rsid w:val="007539C5"/>
    <w:rsid w:val="00753C19"/>
    <w:rsid w:val="00754079"/>
    <w:rsid w:val="007544C8"/>
    <w:rsid w:val="0075552B"/>
    <w:rsid w:val="0075556A"/>
    <w:rsid w:val="00755649"/>
    <w:rsid w:val="0075569B"/>
    <w:rsid w:val="00756A3A"/>
    <w:rsid w:val="00756A3C"/>
    <w:rsid w:val="00756B3F"/>
    <w:rsid w:val="00756D23"/>
    <w:rsid w:val="0075727F"/>
    <w:rsid w:val="00760149"/>
    <w:rsid w:val="00760D7D"/>
    <w:rsid w:val="00762331"/>
    <w:rsid w:val="0076267D"/>
    <w:rsid w:val="0076270C"/>
    <w:rsid w:val="0076367D"/>
    <w:rsid w:val="0076375A"/>
    <w:rsid w:val="00763B43"/>
    <w:rsid w:val="00763F6A"/>
    <w:rsid w:val="00763FBD"/>
    <w:rsid w:val="00764869"/>
    <w:rsid w:val="007658C7"/>
    <w:rsid w:val="00765E0E"/>
    <w:rsid w:val="00770296"/>
    <w:rsid w:val="007705DB"/>
    <w:rsid w:val="00770A21"/>
    <w:rsid w:val="00770BBD"/>
    <w:rsid w:val="00771D85"/>
    <w:rsid w:val="00771EA5"/>
    <w:rsid w:val="0077265D"/>
    <w:rsid w:val="00773071"/>
    <w:rsid w:val="00773452"/>
    <w:rsid w:val="00773492"/>
    <w:rsid w:val="00774ABD"/>
    <w:rsid w:val="00774DBE"/>
    <w:rsid w:val="007752F5"/>
    <w:rsid w:val="00775997"/>
    <w:rsid w:val="00775AF4"/>
    <w:rsid w:val="0077615B"/>
    <w:rsid w:val="007801E5"/>
    <w:rsid w:val="007811F4"/>
    <w:rsid w:val="007827AE"/>
    <w:rsid w:val="007836C3"/>
    <w:rsid w:val="00784D42"/>
    <w:rsid w:val="00784F22"/>
    <w:rsid w:val="007865B0"/>
    <w:rsid w:val="00786C2C"/>
    <w:rsid w:val="00786F87"/>
    <w:rsid w:val="00787547"/>
    <w:rsid w:val="007877F8"/>
    <w:rsid w:val="0079025B"/>
    <w:rsid w:val="0079081C"/>
    <w:rsid w:val="00790E5B"/>
    <w:rsid w:val="00790EBC"/>
    <w:rsid w:val="00791196"/>
    <w:rsid w:val="00791363"/>
    <w:rsid w:val="007925EF"/>
    <w:rsid w:val="0079261F"/>
    <w:rsid w:val="00792718"/>
    <w:rsid w:val="00793B07"/>
    <w:rsid w:val="00794734"/>
    <w:rsid w:val="0079492B"/>
    <w:rsid w:val="00794FBD"/>
    <w:rsid w:val="007970A0"/>
    <w:rsid w:val="00797266"/>
    <w:rsid w:val="00797668"/>
    <w:rsid w:val="007A0246"/>
    <w:rsid w:val="007A082C"/>
    <w:rsid w:val="007A3F26"/>
    <w:rsid w:val="007A472A"/>
    <w:rsid w:val="007A4CF7"/>
    <w:rsid w:val="007A4E7F"/>
    <w:rsid w:val="007A5808"/>
    <w:rsid w:val="007A653B"/>
    <w:rsid w:val="007A6788"/>
    <w:rsid w:val="007A6BDE"/>
    <w:rsid w:val="007A7593"/>
    <w:rsid w:val="007A7660"/>
    <w:rsid w:val="007A7A78"/>
    <w:rsid w:val="007B02B4"/>
    <w:rsid w:val="007B0E3C"/>
    <w:rsid w:val="007B14A8"/>
    <w:rsid w:val="007B18E7"/>
    <w:rsid w:val="007B35E4"/>
    <w:rsid w:val="007B3B92"/>
    <w:rsid w:val="007B3B93"/>
    <w:rsid w:val="007B4973"/>
    <w:rsid w:val="007B5FF4"/>
    <w:rsid w:val="007B6198"/>
    <w:rsid w:val="007B7806"/>
    <w:rsid w:val="007C026D"/>
    <w:rsid w:val="007C044B"/>
    <w:rsid w:val="007C0674"/>
    <w:rsid w:val="007C078C"/>
    <w:rsid w:val="007C1F99"/>
    <w:rsid w:val="007C2256"/>
    <w:rsid w:val="007C2D09"/>
    <w:rsid w:val="007C3FFA"/>
    <w:rsid w:val="007C41A2"/>
    <w:rsid w:val="007C4267"/>
    <w:rsid w:val="007C4D6F"/>
    <w:rsid w:val="007C5338"/>
    <w:rsid w:val="007C60F7"/>
    <w:rsid w:val="007C7A57"/>
    <w:rsid w:val="007D072D"/>
    <w:rsid w:val="007D0902"/>
    <w:rsid w:val="007D168E"/>
    <w:rsid w:val="007D184A"/>
    <w:rsid w:val="007D2350"/>
    <w:rsid w:val="007D27FF"/>
    <w:rsid w:val="007D2A42"/>
    <w:rsid w:val="007D2CE5"/>
    <w:rsid w:val="007D353B"/>
    <w:rsid w:val="007D4069"/>
    <w:rsid w:val="007D4D05"/>
    <w:rsid w:val="007D5283"/>
    <w:rsid w:val="007D591B"/>
    <w:rsid w:val="007D6774"/>
    <w:rsid w:val="007D6915"/>
    <w:rsid w:val="007D70EC"/>
    <w:rsid w:val="007E0C7D"/>
    <w:rsid w:val="007E0CB4"/>
    <w:rsid w:val="007E18F6"/>
    <w:rsid w:val="007E1BF1"/>
    <w:rsid w:val="007E2733"/>
    <w:rsid w:val="007E2F83"/>
    <w:rsid w:val="007E3077"/>
    <w:rsid w:val="007E35C0"/>
    <w:rsid w:val="007E43FC"/>
    <w:rsid w:val="007E48DF"/>
    <w:rsid w:val="007E57F5"/>
    <w:rsid w:val="007E6172"/>
    <w:rsid w:val="007E6F21"/>
    <w:rsid w:val="007F0A2C"/>
    <w:rsid w:val="007F0D71"/>
    <w:rsid w:val="007F0FF7"/>
    <w:rsid w:val="007F1C5C"/>
    <w:rsid w:val="007F2448"/>
    <w:rsid w:val="007F3E44"/>
    <w:rsid w:val="007F56E8"/>
    <w:rsid w:val="007F67AE"/>
    <w:rsid w:val="007F7B59"/>
    <w:rsid w:val="008001BF"/>
    <w:rsid w:val="008013CF"/>
    <w:rsid w:val="00801431"/>
    <w:rsid w:val="0080143D"/>
    <w:rsid w:val="00801BCE"/>
    <w:rsid w:val="00801F30"/>
    <w:rsid w:val="00802526"/>
    <w:rsid w:val="00802987"/>
    <w:rsid w:val="00802F20"/>
    <w:rsid w:val="008031A1"/>
    <w:rsid w:val="008033D4"/>
    <w:rsid w:val="0080389B"/>
    <w:rsid w:val="00803F4E"/>
    <w:rsid w:val="008048EC"/>
    <w:rsid w:val="008055C9"/>
    <w:rsid w:val="0080587C"/>
    <w:rsid w:val="00805D55"/>
    <w:rsid w:val="008064DB"/>
    <w:rsid w:val="008071A0"/>
    <w:rsid w:val="00807D59"/>
    <w:rsid w:val="00807F47"/>
    <w:rsid w:val="00807F81"/>
    <w:rsid w:val="008103CF"/>
    <w:rsid w:val="0081167A"/>
    <w:rsid w:val="008117F7"/>
    <w:rsid w:val="00811EBC"/>
    <w:rsid w:val="0081229C"/>
    <w:rsid w:val="00812ED5"/>
    <w:rsid w:val="00813B42"/>
    <w:rsid w:val="00813CCD"/>
    <w:rsid w:val="008148B8"/>
    <w:rsid w:val="00815B5A"/>
    <w:rsid w:val="0081674C"/>
    <w:rsid w:val="00817003"/>
    <w:rsid w:val="008178B7"/>
    <w:rsid w:val="00817DF0"/>
    <w:rsid w:val="008210C9"/>
    <w:rsid w:val="0082159B"/>
    <w:rsid w:val="00822954"/>
    <w:rsid w:val="00822F25"/>
    <w:rsid w:val="0082336D"/>
    <w:rsid w:val="00823449"/>
    <w:rsid w:val="00823EF6"/>
    <w:rsid w:val="00824652"/>
    <w:rsid w:val="008246AF"/>
    <w:rsid w:val="00824789"/>
    <w:rsid w:val="008247E4"/>
    <w:rsid w:val="008262DD"/>
    <w:rsid w:val="00826360"/>
    <w:rsid w:val="0082673A"/>
    <w:rsid w:val="008269E9"/>
    <w:rsid w:val="00826C8B"/>
    <w:rsid w:val="00827228"/>
    <w:rsid w:val="00827A2D"/>
    <w:rsid w:val="00830DE4"/>
    <w:rsid w:val="008311A4"/>
    <w:rsid w:val="00831470"/>
    <w:rsid w:val="008315E8"/>
    <w:rsid w:val="00831AE7"/>
    <w:rsid w:val="00832C7E"/>
    <w:rsid w:val="00833379"/>
    <w:rsid w:val="00833424"/>
    <w:rsid w:val="00835736"/>
    <w:rsid w:val="008363E6"/>
    <w:rsid w:val="00836401"/>
    <w:rsid w:val="008369EA"/>
    <w:rsid w:val="00837798"/>
    <w:rsid w:val="0084016F"/>
    <w:rsid w:val="008406CE"/>
    <w:rsid w:val="00841130"/>
    <w:rsid w:val="0084317D"/>
    <w:rsid w:val="00843A71"/>
    <w:rsid w:val="00843AF8"/>
    <w:rsid w:val="00844AD4"/>
    <w:rsid w:val="008460CC"/>
    <w:rsid w:val="00846D05"/>
    <w:rsid w:val="00847770"/>
    <w:rsid w:val="00850619"/>
    <w:rsid w:val="00850841"/>
    <w:rsid w:val="00850D45"/>
    <w:rsid w:val="008511AB"/>
    <w:rsid w:val="00852528"/>
    <w:rsid w:val="00852C2D"/>
    <w:rsid w:val="00852F9C"/>
    <w:rsid w:val="0085320C"/>
    <w:rsid w:val="00853760"/>
    <w:rsid w:val="00854054"/>
    <w:rsid w:val="00855062"/>
    <w:rsid w:val="008561D8"/>
    <w:rsid w:val="0085710F"/>
    <w:rsid w:val="00857165"/>
    <w:rsid w:val="008600A2"/>
    <w:rsid w:val="00860695"/>
    <w:rsid w:val="00860995"/>
    <w:rsid w:val="008609B2"/>
    <w:rsid w:val="008609C9"/>
    <w:rsid w:val="00860BDA"/>
    <w:rsid w:val="008617F5"/>
    <w:rsid w:val="00861B11"/>
    <w:rsid w:val="00861C7F"/>
    <w:rsid w:val="0086279F"/>
    <w:rsid w:val="00862BD1"/>
    <w:rsid w:val="008647A0"/>
    <w:rsid w:val="008649E4"/>
    <w:rsid w:val="008650D4"/>
    <w:rsid w:val="0086520F"/>
    <w:rsid w:val="0086554F"/>
    <w:rsid w:val="00866075"/>
    <w:rsid w:val="00866162"/>
    <w:rsid w:val="0086647E"/>
    <w:rsid w:val="00866A4A"/>
    <w:rsid w:val="008673C8"/>
    <w:rsid w:val="00867E80"/>
    <w:rsid w:val="00867FD7"/>
    <w:rsid w:val="00870543"/>
    <w:rsid w:val="00870ABA"/>
    <w:rsid w:val="0087152C"/>
    <w:rsid w:val="00871B32"/>
    <w:rsid w:val="00871C61"/>
    <w:rsid w:val="008726BC"/>
    <w:rsid w:val="00872EA7"/>
    <w:rsid w:val="008736ED"/>
    <w:rsid w:val="008750F7"/>
    <w:rsid w:val="00875638"/>
    <w:rsid w:val="008758C0"/>
    <w:rsid w:val="00875D5C"/>
    <w:rsid w:val="00875DF0"/>
    <w:rsid w:val="0087636E"/>
    <w:rsid w:val="00876CFF"/>
    <w:rsid w:val="00877F27"/>
    <w:rsid w:val="00877FA3"/>
    <w:rsid w:val="008801AB"/>
    <w:rsid w:val="008806F9"/>
    <w:rsid w:val="00880D0D"/>
    <w:rsid w:val="00880E6B"/>
    <w:rsid w:val="00880F33"/>
    <w:rsid w:val="0088162B"/>
    <w:rsid w:val="00883525"/>
    <w:rsid w:val="00883989"/>
    <w:rsid w:val="0088528F"/>
    <w:rsid w:val="00885FF2"/>
    <w:rsid w:val="0088616A"/>
    <w:rsid w:val="0088623A"/>
    <w:rsid w:val="008870F3"/>
    <w:rsid w:val="008871E0"/>
    <w:rsid w:val="0088786E"/>
    <w:rsid w:val="008917F1"/>
    <w:rsid w:val="00893281"/>
    <w:rsid w:val="0089367E"/>
    <w:rsid w:val="00893B95"/>
    <w:rsid w:val="00894063"/>
    <w:rsid w:val="0089539C"/>
    <w:rsid w:val="00895DB4"/>
    <w:rsid w:val="0089600A"/>
    <w:rsid w:val="0089631D"/>
    <w:rsid w:val="00896F8B"/>
    <w:rsid w:val="0089748E"/>
    <w:rsid w:val="00897515"/>
    <w:rsid w:val="008A0967"/>
    <w:rsid w:val="008A15FB"/>
    <w:rsid w:val="008A2485"/>
    <w:rsid w:val="008A4264"/>
    <w:rsid w:val="008A44F6"/>
    <w:rsid w:val="008A4FD1"/>
    <w:rsid w:val="008A6821"/>
    <w:rsid w:val="008A68AE"/>
    <w:rsid w:val="008A6BFA"/>
    <w:rsid w:val="008A6FF5"/>
    <w:rsid w:val="008A7241"/>
    <w:rsid w:val="008A75FB"/>
    <w:rsid w:val="008A7C05"/>
    <w:rsid w:val="008B1B0C"/>
    <w:rsid w:val="008B2390"/>
    <w:rsid w:val="008B35B4"/>
    <w:rsid w:val="008B42D8"/>
    <w:rsid w:val="008B5E9B"/>
    <w:rsid w:val="008B7A2B"/>
    <w:rsid w:val="008C18C4"/>
    <w:rsid w:val="008C1F87"/>
    <w:rsid w:val="008C2664"/>
    <w:rsid w:val="008C3097"/>
    <w:rsid w:val="008C3262"/>
    <w:rsid w:val="008C38EB"/>
    <w:rsid w:val="008C3989"/>
    <w:rsid w:val="008C4439"/>
    <w:rsid w:val="008C483C"/>
    <w:rsid w:val="008C566D"/>
    <w:rsid w:val="008C67B0"/>
    <w:rsid w:val="008C6BD2"/>
    <w:rsid w:val="008C721E"/>
    <w:rsid w:val="008C7883"/>
    <w:rsid w:val="008C7B74"/>
    <w:rsid w:val="008C7C45"/>
    <w:rsid w:val="008C7C63"/>
    <w:rsid w:val="008D0F85"/>
    <w:rsid w:val="008D10CD"/>
    <w:rsid w:val="008D14D3"/>
    <w:rsid w:val="008D2464"/>
    <w:rsid w:val="008D25E2"/>
    <w:rsid w:val="008D32BD"/>
    <w:rsid w:val="008D5B7A"/>
    <w:rsid w:val="008D5F13"/>
    <w:rsid w:val="008D62F9"/>
    <w:rsid w:val="008D66E3"/>
    <w:rsid w:val="008D7555"/>
    <w:rsid w:val="008D7897"/>
    <w:rsid w:val="008E1CDD"/>
    <w:rsid w:val="008E1D0E"/>
    <w:rsid w:val="008E2382"/>
    <w:rsid w:val="008E28F4"/>
    <w:rsid w:val="008E3BF7"/>
    <w:rsid w:val="008E3E15"/>
    <w:rsid w:val="008E413E"/>
    <w:rsid w:val="008E5688"/>
    <w:rsid w:val="008E5745"/>
    <w:rsid w:val="008E606F"/>
    <w:rsid w:val="008E70BC"/>
    <w:rsid w:val="008E7453"/>
    <w:rsid w:val="008E7AAC"/>
    <w:rsid w:val="008E7E05"/>
    <w:rsid w:val="008F0105"/>
    <w:rsid w:val="008F04FA"/>
    <w:rsid w:val="008F074B"/>
    <w:rsid w:val="008F0B9F"/>
    <w:rsid w:val="008F0CE6"/>
    <w:rsid w:val="008F0DF0"/>
    <w:rsid w:val="008F18BC"/>
    <w:rsid w:val="008F193A"/>
    <w:rsid w:val="008F24AC"/>
    <w:rsid w:val="008F25AD"/>
    <w:rsid w:val="008F25E9"/>
    <w:rsid w:val="008F2D80"/>
    <w:rsid w:val="008F383D"/>
    <w:rsid w:val="008F3AE5"/>
    <w:rsid w:val="008F4216"/>
    <w:rsid w:val="008F4227"/>
    <w:rsid w:val="008F4ABA"/>
    <w:rsid w:val="008F5691"/>
    <w:rsid w:val="008F570E"/>
    <w:rsid w:val="008F5B10"/>
    <w:rsid w:val="008F5EF8"/>
    <w:rsid w:val="008F5FA5"/>
    <w:rsid w:val="008F5FE5"/>
    <w:rsid w:val="008F6A25"/>
    <w:rsid w:val="00900F47"/>
    <w:rsid w:val="009013C8"/>
    <w:rsid w:val="00901712"/>
    <w:rsid w:val="00901756"/>
    <w:rsid w:val="00901D98"/>
    <w:rsid w:val="00902851"/>
    <w:rsid w:val="009036FD"/>
    <w:rsid w:val="009040F3"/>
    <w:rsid w:val="00905B10"/>
    <w:rsid w:val="00905E28"/>
    <w:rsid w:val="009064C2"/>
    <w:rsid w:val="00907971"/>
    <w:rsid w:val="00907C4A"/>
    <w:rsid w:val="00910441"/>
    <w:rsid w:val="00910D06"/>
    <w:rsid w:val="0091112F"/>
    <w:rsid w:val="009114BB"/>
    <w:rsid w:val="0091267F"/>
    <w:rsid w:val="00912CFC"/>
    <w:rsid w:val="009133C0"/>
    <w:rsid w:val="0091472B"/>
    <w:rsid w:val="009148BD"/>
    <w:rsid w:val="00914E49"/>
    <w:rsid w:val="00915B6B"/>
    <w:rsid w:val="00915BFF"/>
    <w:rsid w:val="00917496"/>
    <w:rsid w:val="009178FC"/>
    <w:rsid w:val="00920337"/>
    <w:rsid w:val="00920D35"/>
    <w:rsid w:val="0092189E"/>
    <w:rsid w:val="00922E94"/>
    <w:rsid w:val="00923A09"/>
    <w:rsid w:val="00923AEC"/>
    <w:rsid w:val="00925359"/>
    <w:rsid w:val="0092609E"/>
    <w:rsid w:val="00926814"/>
    <w:rsid w:val="00926F34"/>
    <w:rsid w:val="0093168E"/>
    <w:rsid w:val="00931FE4"/>
    <w:rsid w:val="00932093"/>
    <w:rsid w:val="009320CF"/>
    <w:rsid w:val="0093224C"/>
    <w:rsid w:val="0093236F"/>
    <w:rsid w:val="00932E84"/>
    <w:rsid w:val="00934A88"/>
    <w:rsid w:val="00934FAC"/>
    <w:rsid w:val="00935E4C"/>
    <w:rsid w:val="0093606A"/>
    <w:rsid w:val="00936C9B"/>
    <w:rsid w:val="00940143"/>
    <w:rsid w:val="0094037D"/>
    <w:rsid w:val="0094102C"/>
    <w:rsid w:val="009415DB"/>
    <w:rsid w:val="00941D20"/>
    <w:rsid w:val="00941EAB"/>
    <w:rsid w:val="0094210A"/>
    <w:rsid w:val="00942755"/>
    <w:rsid w:val="009433FE"/>
    <w:rsid w:val="00943C1A"/>
    <w:rsid w:val="0094571C"/>
    <w:rsid w:val="0094643A"/>
    <w:rsid w:val="00947884"/>
    <w:rsid w:val="0095054A"/>
    <w:rsid w:val="00950A01"/>
    <w:rsid w:val="00950F5C"/>
    <w:rsid w:val="00952D30"/>
    <w:rsid w:val="00953538"/>
    <w:rsid w:val="009542DF"/>
    <w:rsid w:val="00954C16"/>
    <w:rsid w:val="009551A6"/>
    <w:rsid w:val="009552D6"/>
    <w:rsid w:val="00955BBD"/>
    <w:rsid w:val="00955FEC"/>
    <w:rsid w:val="00956AE1"/>
    <w:rsid w:val="00956C62"/>
    <w:rsid w:val="009574E1"/>
    <w:rsid w:val="00957A81"/>
    <w:rsid w:val="009601CB"/>
    <w:rsid w:val="0096137A"/>
    <w:rsid w:val="00961C35"/>
    <w:rsid w:val="00961FBC"/>
    <w:rsid w:val="009630B9"/>
    <w:rsid w:val="00963435"/>
    <w:rsid w:val="009645CA"/>
    <w:rsid w:val="00964B81"/>
    <w:rsid w:val="00964E21"/>
    <w:rsid w:val="00965FF5"/>
    <w:rsid w:val="009661B6"/>
    <w:rsid w:val="00966644"/>
    <w:rsid w:val="0096743E"/>
    <w:rsid w:val="0097037E"/>
    <w:rsid w:val="00970940"/>
    <w:rsid w:val="00970EA5"/>
    <w:rsid w:val="00972077"/>
    <w:rsid w:val="0097294E"/>
    <w:rsid w:val="00972D74"/>
    <w:rsid w:val="00973098"/>
    <w:rsid w:val="0097309F"/>
    <w:rsid w:val="009731E8"/>
    <w:rsid w:val="00973911"/>
    <w:rsid w:val="00973E0E"/>
    <w:rsid w:val="00973EE8"/>
    <w:rsid w:val="009743A4"/>
    <w:rsid w:val="00974B89"/>
    <w:rsid w:val="009755F7"/>
    <w:rsid w:val="00975B8B"/>
    <w:rsid w:val="00975D0E"/>
    <w:rsid w:val="0097618A"/>
    <w:rsid w:val="00977D04"/>
    <w:rsid w:val="009805BE"/>
    <w:rsid w:val="00981647"/>
    <w:rsid w:val="0098279D"/>
    <w:rsid w:val="00982B14"/>
    <w:rsid w:val="00983E83"/>
    <w:rsid w:val="00984958"/>
    <w:rsid w:val="00984A9A"/>
    <w:rsid w:val="00984E26"/>
    <w:rsid w:val="00984F23"/>
    <w:rsid w:val="00984F6A"/>
    <w:rsid w:val="00985FD3"/>
    <w:rsid w:val="00986263"/>
    <w:rsid w:val="00986A24"/>
    <w:rsid w:val="00987965"/>
    <w:rsid w:val="00991557"/>
    <w:rsid w:val="0099163B"/>
    <w:rsid w:val="009917F7"/>
    <w:rsid w:val="00992373"/>
    <w:rsid w:val="00992892"/>
    <w:rsid w:val="00992B91"/>
    <w:rsid w:val="00994CAC"/>
    <w:rsid w:val="009953B5"/>
    <w:rsid w:val="00995BC2"/>
    <w:rsid w:val="009969A7"/>
    <w:rsid w:val="009971F9"/>
    <w:rsid w:val="00997331"/>
    <w:rsid w:val="009A051E"/>
    <w:rsid w:val="009A0A0E"/>
    <w:rsid w:val="009A0F10"/>
    <w:rsid w:val="009A1E2B"/>
    <w:rsid w:val="009A1F4F"/>
    <w:rsid w:val="009A291A"/>
    <w:rsid w:val="009A332B"/>
    <w:rsid w:val="009A4288"/>
    <w:rsid w:val="009A46BD"/>
    <w:rsid w:val="009A5B7B"/>
    <w:rsid w:val="009A5C01"/>
    <w:rsid w:val="009A6942"/>
    <w:rsid w:val="009A6DE3"/>
    <w:rsid w:val="009A741A"/>
    <w:rsid w:val="009A74E2"/>
    <w:rsid w:val="009A75F4"/>
    <w:rsid w:val="009A7B3D"/>
    <w:rsid w:val="009A7EEC"/>
    <w:rsid w:val="009B0B3A"/>
    <w:rsid w:val="009B1484"/>
    <w:rsid w:val="009B3C6A"/>
    <w:rsid w:val="009B3D42"/>
    <w:rsid w:val="009B44B9"/>
    <w:rsid w:val="009B44F3"/>
    <w:rsid w:val="009B454C"/>
    <w:rsid w:val="009B493D"/>
    <w:rsid w:val="009B4F25"/>
    <w:rsid w:val="009B51CE"/>
    <w:rsid w:val="009B5223"/>
    <w:rsid w:val="009B5646"/>
    <w:rsid w:val="009B56BB"/>
    <w:rsid w:val="009B5BEF"/>
    <w:rsid w:val="009B6124"/>
    <w:rsid w:val="009B63A2"/>
    <w:rsid w:val="009B6BB4"/>
    <w:rsid w:val="009B6ED5"/>
    <w:rsid w:val="009C0024"/>
    <w:rsid w:val="009C01DD"/>
    <w:rsid w:val="009C0AD4"/>
    <w:rsid w:val="009C2027"/>
    <w:rsid w:val="009C22E3"/>
    <w:rsid w:val="009C2AF5"/>
    <w:rsid w:val="009C30A1"/>
    <w:rsid w:val="009C3417"/>
    <w:rsid w:val="009C35FE"/>
    <w:rsid w:val="009C4915"/>
    <w:rsid w:val="009C4E70"/>
    <w:rsid w:val="009C5415"/>
    <w:rsid w:val="009C563D"/>
    <w:rsid w:val="009C5B07"/>
    <w:rsid w:val="009C66A9"/>
    <w:rsid w:val="009C66E9"/>
    <w:rsid w:val="009D03C1"/>
    <w:rsid w:val="009D1598"/>
    <w:rsid w:val="009D1E5D"/>
    <w:rsid w:val="009D28ED"/>
    <w:rsid w:val="009D2F10"/>
    <w:rsid w:val="009D36D2"/>
    <w:rsid w:val="009D3D4F"/>
    <w:rsid w:val="009D4A4B"/>
    <w:rsid w:val="009D592F"/>
    <w:rsid w:val="009D5A8E"/>
    <w:rsid w:val="009D5B8D"/>
    <w:rsid w:val="009D5F73"/>
    <w:rsid w:val="009D60A0"/>
    <w:rsid w:val="009D65B4"/>
    <w:rsid w:val="009D75C5"/>
    <w:rsid w:val="009E09E9"/>
    <w:rsid w:val="009E1227"/>
    <w:rsid w:val="009E1A5F"/>
    <w:rsid w:val="009E1F44"/>
    <w:rsid w:val="009E1F70"/>
    <w:rsid w:val="009E2802"/>
    <w:rsid w:val="009E3388"/>
    <w:rsid w:val="009E36D6"/>
    <w:rsid w:val="009E3816"/>
    <w:rsid w:val="009E3A25"/>
    <w:rsid w:val="009E4E80"/>
    <w:rsid w:val="009E6602"/>
    <w:rsid w:val="009E77B6"/>
    <w:rsid w:val="009E7FB2"/>
    <w:rsid w:val="009F0039"/>
    <w:rsid w:val="009F09CA"/>
    <w:rsid w:val="009F1B2F"/>
    <w:rsid w:val="009F2170"/>
    <w:rsid w:val="009F27BB"/>
    <w:rsid w:val="009F2F6C"/>
    <w:rsid w:val="009F300B"/>
    <w:rsid w:val="009F4644"/>
    <w:rsid w:val="009F4A0E"/>
    <w:rsid w:val="009F5554"/>
    <w:rsid w:val="009F5610"/>
    <w:rsid w:val="009F58C4"/>
    <w:rsid w:val="009F6F48"/>
    <w:rsid w:val="009F7892"/>
    <w:rsid w:val="009F78E8"/>
    <w:rsid w:val="00A02542"/>
    <w:rsid w:val="00A02F7C"/>
    <w:rsid w:val="00A0307D"/>
    <w:rsid w:val="00A03482"/>
    <w:rsid w:val="00A039D7"/>
    <w:rsid w:val="00A03DC0"/>
    <w:rsid w:val="00A0436F"/>
    <w:rsid w:val="00A0552F"/>
    <w:rsid w:val="00A056A2"/>
    <w:rsid w:val="00A056FC"/>
    <w:rsid w:val="00A06622"/>
    <w:rsid w:val="00A07558"/>
    <w:rsid w:val="00A10779"/>
    <w:rsid w:val="00A10FB1"/>
    <w:rsid w:val="00A11863"/>
    <w:rsid w:val="00A11CC1"/>
    <w:rsid w:val="00A12C03"/>
    <w:rsid w:val="00A14F3D"/>
    <w:rsid w:val="00A15AA4"/>
    <w:rsid w:val="00A15C80"/>
    <w:rsid w:val="00A16B4F"/>
    <w:rsid w:val="00A16F43"/>
    <w:rsid w:val="00A176E2"/>
    <w:rsid w:val="00A1791F"/>
    <w:rsid w:val="00A17E16"/>
    <w:rsid w:val="00A20026"/>
    <w:rsid w:val="00A201EA"/>
    <w:rsid w:val="00A202D2"/>
    <w:rsid w:val="00A20458"/>
    <w:rsid w:val="00A20514"/>
    <w:rsid w:val="00A21342"/>
    <w:rsid w:val="00A21BE9"/>
    <w:rsid w:val="00A2200E"/>
    <w:rsid w:val="00A22292"/>
    <w:rsid w:val="00A2276E"/>
    <w:rsid w:val="00A233C7"/>
    <w:rsid w:val="00A2358E"/>
    <w:rsid w:val="00A23A57"/>
    <w:rsid w:val="00A23A76"/>
    <w:rsid w:val="00A23EF6"/>
    <w:rsid w:val="00A25444"/>
    <w:rsid w:val="00A262BA"/>
    <w:rsid w:val="00A26584"/>
    <w:rsid w:val="00A26AAA"/>
    <w:rsid w:val="00A270D2"/>
    <w:rsid w:val="00A27CCE"/>
    <w:rsid w:val="00A31A1E"/>
    <w:rsid w:val="00A31DF3"/>
    <w:rsid w:val="00A32610"/>
    <w:rsid w:val="00A32A6E"/>
    <w:rsid w:val="00A3420D"/>
    <w:rsid w:val="00A35DAE"/>
    <w:rsid w:val="00A373F3"/>
    <w:rsid w:val="00A40CBE"/>
    <w:rsid w:val="00A40EBC"/>
    <w:rsid w:val="00A40F97"/>
    <w:rsid w:val="00A41811"/>
    <w:rsid w:val="00A42A34"/>
    <w:rsid w:val="00A42A35"/>
    <w:rsid w:val="00A43875"/>
    <w:rsid w:val="00A44180"/>
    <w:rsid w:val="00A44C56"/>
    <w:rsid w:val="00A44E75"/>
    <w:rsid w:val="00A453E5"/>
    <w:rsid w:val="00A456CE"/>
    <w:rsid w:val="00A459DA"/>
    <w:rsid w:val="00A45C47"/>
    <w:rsid w:val="00A4650D"/>
    <w:rsid w:val="00A467B7"/>
    <w:rsid w:val="00A478F8"/>
    <w:rsid w:val="00A4795F"/>
    <w:rsid w:val="00A503A0"/>
    <w:rsid w:val="00A50643"/>
    <w:rsid w:val="00A5081C"/>
    <w:rsid w:val="00A50B38"/>
    <w:rsid w:val="00A50B54"/>
    <w:rsid w:val="00A50C1B"/>
    <w:rsid w:val="00A50ED4"/>
    <w:rsid w:val="00A51208"/>
    <w:rsid w:val="00A512F5"/>
    <w:rsid w:val="00A517F0"/>
    <w:rsid w:val="00A528E7"/>
    <w:rsid w:val="00A52948"/>
    <w:rsid w:val="00A52A5F"/>
    <w:rsid w:val="00A53AC3"/>
    <w:rsid w:val="00A541FF"/>
    <w:rsid w:val="00A54577"/>
    <w:rsid w:val="00A54CBC"/>
    <w:rsid w:val="00A551DC"/>
    <w:rsid w:val="00A5566C"/>
    <w:rsid w:val="00A556A0"/>
    <w:rsid w:val="00A55E64"/>
    <w:rsid w:val="00A56598"/>
    <w:rsid w:val="00A56CF6"/>
    <w:rsid w:val="00A62491"/>
    <w:rsid w:val="00A62952"/>
    <w:rsid w:val="00A6296E"/>
    <w:rsid w:val="00A62A7C"/>
    <w:rsid w:val="00A62BE7"/>
    <w:rsid w:val="00A62C42"/>
    <w:rsid w:val="00A6378D"/>
    <w:rsid w:val="00A6410C"/>
    <w:rsid w:val="00A655E3"/>
    <w:rsid w:val="00A660AF"/>
    <w:rsid w:val="00A6619B"/>
    <w:rsid w:val="00A66B63"/>
    <w:rsid w:val="00A6715A"/>
    <w:rsid w:val="00A676D6"/>
    <w:rsid w:val="00A709FD"/>
    <w:rsid w:val="00A71516"/>
    <w:rsid w:val="00A71708"/>
    <w:rsid w:val="00A71A25"/>
    <w:rsid w:val="00A71DB2"/>
    <w:rsid w:val="00A72D3F"/>
    <w:rsid w:val="00A7309C"/>
    <w:rsid w:val="00A739BD"/>
    <w:rsid w:val="00A73B51"/>
    <w:rsid w:val="00A75084"/>
    <w:rsid w:val="00A768B5"/>
    <w:rsid w:val="00A76B18"/>
    <w:rsid w:val="00A81AA0"/>
    <w:rsid w:val="00A81CC1"/>
    <w:rsid w:val="00A82ACC"/>
    <w:rsid w:val="00A82B27"/>
    <w:rsid w:val="00A83392"/>
    <w:rsid w:val="00A83504"/>
    <w:rsid w:val="00A83689"/>
    <w:rsid w:val="00A836AD"/>
    <w:rsid w:val="00A83C16"/>
    <w:rsid w:val="00A84E3E"/>
    <w:rsid w:val="00A85877"/>
    <w:rsid w:val="00A85E5B"/>
    <w:rsid w:val="00A8683C"/>
    <w:rsid w:val="00A8783F"/>
    <w:rsid w:val="00A87E51"/>
    <w:rsid w:val="00A90444"/>
    <w:rsid w:val="00A90A5D"/>
    <w:rsid w:val="00A90F80"/>
    <w:rsid w:val="00A916F3"/>
    <w:rsid w:val="00A91FC1"/>
    <w:rsid w:val="00A92325"/>
    <w:rsid w:val="00A938EF"/>
    <w:rsid w:val="00A93D8B"/>
    <w:rsid w:val="00A947F1"/>
    <w:rsid w:val="00A94B4F"/>
    <w:rsid w:val="00A94DB8"/>
    <w:rsid w:val="00A95F2C"/>
    <w:rsid w:val="00A96360"/>
    <w:rsid w:val="00A96F89"/>
    <w:rsid w:val="00A9714E"/>
    <w:rsid w:val="00AA0331"/>
    <w:rsid w:val="00AA0B32"/>
    <w:rsid w:val="00AA1DF5"/>
    <w:rsid w:val="00AA222B"/>
    <w:rsid w:val="00AA255D"/>
    <w:rsid w:val="00AA2C9E"/>
    <w:rsid w:val="00AA30E3"/>
    <w:rsid w:val="00AA34C0"/>
    <w:rsid w:val="00AA4A39"/>
    <w:rsid w:val="00AA5062"/>
    <w:rsid w:val="00AA5259"/>
    <w:rsid w:val="00AA531C"/>
    <w:rsid w:val="00AA5903"/>
    <w:rsid w:val="00AA5CA1"/>
    <w:rsid w:val="00AA605F"/>
    <w:rsid w:val="00AA6304"/>
    <w:rsid w:val="00AA6330"/>
    <w:rsid w:val="00AA676F"/>
    <w:rsid w:val="00AA68CC"/>
    <w:rsid w:val="00AA6A66"/>
    <w:rsid w:val="00AA6A7A"/>
    <w:rsid w:val="00AA6E93"/>
    <w:rsid w:val="00AA78F0"/>
    <w:rsid w:val="00AB0E3C"/>
    <w:rsid w:val="00AB1751"/>
    <w:rsid w:val="00AB1761"/>
    <w:rsid w:val="00AB2B9A"/>
    <w:rsid w:val="00AB3B60"/>
    <w:rsid w:val="00AB45E9"/>
    <w:rsid w:val="00AB492D"/>
    <w:rsid w:val="00AB4F22"/>
    <w:rsid w:val="00AB56EE"/>
    <w:rsid w:val="00AB5D81"/>
    <w:rsid w:val="00AB6966"/>
    <w:rsid w:val="00AB6B8D"/>
    <w:rsid w:val="00AB6EDB"/>
    <w:rsid w:val="00AB7172"/>
    <w:rsid w:val="00AB73AA"/>
    <w:rsid w:val="00AC0EFD"/>
    <w:rsid w:val="00AC114D"/>
    <w:rsid w:val="00AC1378"/>
    <w:rsid w:val="00AC192B"/>
    <w:rsid w:val="00AC20C3"/>
    <w:rsid w:val="00AC2246"/>
    <w:rsid w:val="00AC2698"/>
    <w:rsid w:val="00AC34B7"/>
    <w:rsid w:val="00AC350D"/>
    <w:rsid w:val="00AC3650"/>
    <w:rsid w:val="00AC3918"/>
    <w:rsid w:val="00AC39AA"/>
    <w:rsid w:val="00AC3C76"/>
    <w:rsid w:val="00AC4220"/>
    <w:rsid w:val="00AC4D81"/>
    <w:rsid w:val="00AC691D"/>
    <w:rsid w:val="00AC712F"/>
    <w:rsid w:val="00AD025A"/>
    <w:rsid w:val="00AD026C"/>
    <w:rsid w:val="00AD0789"/>
    <w:rsid w:val="00AD17FE"/>
    <w:rsid w:val="00AD1BBF"/>
    <w:rsid w:val="00AD438C"/>
    <w:rsid w:val="00AD47C5"/>
    <w:rsid w:val="00AD4A36"/>
    <w:rsid w:val="00AD5132"/>
    <w:rsid w:val="00AD5701"/>
    <w:rsid w:val="00AD68D8"/>
    <w:rsid w:val="00AD6BFF"/>
    <w:rsid w:val="00AD716E"/>
    <w:rsid w:val="00AE029D"/>
    <w:rsid w:val="00AE03B4"/>
    <w:rsid w:val="00AE043A"/>
    <w:rsid w:val="00AE1DD9"/>
    <w:rsid w:val="00AE2AFE"/>
    <w:rsid w:val="00AE2D90"/>
    <w:rsid w:val="00AE311B"/>
    <w:rsid w:val="00AE3902"/>
    <w:rsid w:val="00AE4075"/>
    <w:rsid w:val="00AE4947"/>
    <w:rsid w:val="00AE54A2"/>
    <w:rsid w:val="00AE59ED"/>
    <w:rsid w:val="00AE5B3C"/>
    <w:rsid w:val="00AE5C68"/>
    <w:rsid w:val="00AE5FB7"/>
    <w:rsid w:val="00AE6AE2"/>
    <w:rsid w:val="00AE734C"/>
    <w:rsid w:val="00AE7FFE"/>
    <w:rsid w:val="00AF1FEF"/>
    <w:rsid w:val="00AF2065"/>
    <w:rsid w:val="00AF2710"/>
    <w:rsid w:val="00AF3E10"/>
    <w:rsid w:val="00AF5216"/>
    <w:rsid w:val="00AF56BF"/>
    <w:rsid w:val="00AF57D7"/>
    <w:rsid w:val="00AF6A8F"/>
    <w:rsid w:val="00AF6F25"/>
    <w:rsid w:val="00AF72FA"/>
    <w:rsid w:val="00B00246"/>
    <w:rsid w:val="00B0104C"/>
    <w:rsid w:val="00B01BD3"/>
    <w:rsid w:val="00B023FC"/>
    <w:rsid w:val="00B0250B"/>
    <w:rsid w:val="00B0289B"/>
    <w:rsid w:val="00B02958"/>
    <w:rsid w:val="00B04327"/>
    <w:rsid w:val="00B05F0B"/>
    <w:rsid w:val="00B060B2"/>
    <w:rsid w:val="00B073F3"/>
    <w:rsid w:val="00B07FBD"/>
    <w:rsid w:val="00B11929"/>
    <w:rsid w:val="00B1251D"/>
    <w:rsid w:val="00B14546"/>
    <w:rsid w:val="00B14A03"/>
    <w:rsid w:val="00B14C6E"/>
    <w:rsid w:val="00B151E7"/>
    <w:rsid w:val="00B153C8"/>
    <w:rsid w:val="00B1557A"/>
    <w:rsid w:val="00B15B0C"/>
    <w:rsid w:val="00B15C70"/>
    <w:rsid w:val="00B16028"/>
    <w:rsid w:val="00B16AF3"/>
    <w:rsid w:val="00B16BA4"/>
    <w:rsid w:val="00B1705B"/>
    <w:rsid w:val="00B20135"/>
    <w:rsid w:val="00B20468"/>
    <w:rsid w:val="00B20793"/>
    <w:rsid w:val="00B20BBC"/>
    <w:rsid w:val="00B21158"/>
    <w:rsid w:val="00B2116C"/>
    <w:rsid w:val="00B21E1B"/>
    <w:rsid w:val="00B21E45"/>
    <w:rsid w:val="00B22ADD"/>
    <w:rsid w:val="00B23D8F"/>
    <w:rsid w:val="00B244D1"/>
    <w:rsid w:val="00B24B81"/>
    <w:rsid w:val="00B25DA0"/>
    <w:rsid w:val="00B26927"/>
    <w:rsid w:val="00B26F69"/>
    <w:rsid w:val="00B279A1"/>
    <w:rsid w:val="00B30168"/>
    <w:rsid w:val="00B3093F"/>
    <w:rsid w:val="00B311FE"/>
    <w:rsid w:val="00B31811"/>
    <w:rsid w:val="00B32367"/>
    <w:rsid w:val="00B32572"/>
    <w:rsid w:val="00B3272B"/>
    <w:rsid w:val="00B33679"/>
    <w:rsid w:val="00B338C2"/>
    <w:rsid w:val="00B33CE5"/>
    <w:rsid w:val="00B3437C"/>
    <w:rsid w:val="00B353BE"/>
    <w:rsid w:val="00B3595B"/>
    <w:rsid w:val="00B359F6"/>
    <w:rsid w:val="00B35D8C"/>
    <w:rsid w:val="00B36353"/>
    <w:rsid w:val="00B3745E"/>
    <w:rsid w:val="00B37A72"/>
    <w:rsid w:val="00B37BC4"/>
    <w:rsid w:val="00B40416"/>
    <w:rsid w:val="00B40535"/>
    <w:rsid w:val="00B409F9"/>
    <w:rsid w:val="00B43D75"/>
    <w:rsid w:val="00B44934"/>
    <w:rsid w:val="00B44CA0"/>
    <w:rsid w:val="00B45486"/>
    <w:rsid w:val="00B45BC9"/>
    <w:rsid w:val="00B45E52"/>
    <w:rsid w:val="00B45F26"/>
    <w:rsid w:val="00B46C2D"/>
    <w:rsid w:val="00B4727B"/>
    <w:rsid w:val="00B47696"/>
    <w:rsid w:val="00B47B57"/>
    <w:rsid w:val="00B47E01"/>
    <w:rsid w:val="00B47F84"/>
    <w:rsid w:val="00B47FBF"/>
    <w:rsid w:val="00B508DA"/>
    <w:rsid w:val="00B50AA8"/>
    <w:rsid w:val="00B51627"/>
    <w:rsid w:val="00B51889"/>
    <w:rsid w:val="00B5223A"/>
    <w:rsid w:val="00B53599"/>
    <w:rsid w:val="00B537B8"/>
    <w:rsid w:val="00B5416C"/>
    <w:rsid w:val="00B543A7"/>
    <w:rsid w:val="00B54E1B"/>
    <w:rsid w:val="00B551D3"/>
    <w:rsid w:val="00B55C32"/>
    <w:rsid w:val="00B578C0"/>
    <w:rsid w:val="00B612AD"/>
    <w:rsid w:val="00B61522"/>
    <w:rsid w:val="00B61F4C"/>
    <w:rsid w:val="00B61F61"/>
    <w:rsid w:val="00B63B58"/>
    <w:rsid w:val="00B64D8E"/>
    <w:rsid w:val="00B65798"/>
    <w:rsid w:val="00B66669"/>
    <w:rsid w:val="00B6669C"/>
    <w:rsid w:val="00B7090A"/>
    <w:rsid w:val="00B70BE0"/>
    <w:rsid w:val="00B70F8A"/>
    <w:rsid w:val="00B718E9"/>
    <w:rsid w:val="00B72EC5"/>
    <w:rsid w:val="00B7332E"/>
    <w:rsid w:val="00B740F6"/>
    <w:rsid w:val="00B74695"/>
    <w:rsid w:val="00B74FCE"/>
    <w:rsid w:val="00B758E4"/>
    <w:rsid w:val="00B77CA4"/>
    <w:rsid w:val="00B77F7A"/>
    <w:rsid w:val="00B8080B"/>
    <w:rsid w:val="00B80F1F"/>
    <w:rsid w:val="00B82333"/>
    <w:rsid w:val="00B82C82"/>
    <w:rsid w:val="00B8317A"/>
    <w:rsid w:val="00B838A8"/>
    <w:rsid w:val="00B83976"/>
    <w:rsid w:val="00B841F4"/>
    <w:rsid w:val="00B8565B"/>
    <w:rsid w:val="00B86289"/>
    <w:rsid w:val="00B86947"/>
    <w:rsid w:val="00B86C1D"/>
    <w:rsid w:val="00B87532"/>
    <w:rsid w:val="00B907DB"/>
    <w:rsid w:val="00B918BA"/>
    <w:rsid w:val="00B91C51"/>
    <w:rsid w:val="00B91D71"/>
    <w:rsid w:val="00B92EA0"/>
    <w:rsid w:val="00B92F26"/>
    <w:rsid w:val="00B9499D"/>
    <w:rsid w:val="00B9533D"/>
    <w:rsid w:val="00B96CC3"/>
    <w:rsid w:val="00B970D8"/>
    <w:rsid w:val="00BA098A"/>
    <w:rsid w:val="00BA0A78"/>
    <w:rsid w:val="00BA0E53"/>
    <w:rsid w:val="00BA1460"/>
    <w:rsid w:val="00BA1A11"/>
    <w:rsid w:val="00BA1FDA"/>
    <w:rsid w:val="00BA21C2"/>
    <w:rsid w:val="00BA2D5F"/>
    <w:rsid w:val="00BA3A37"/>
    <w:rsid w:val="00BA3DE8"/>
    <w:rsid w:val="00BA4819"/>
    <w:rsid w:val="00BA50A2"/>
    <w:rsid w:val="00BA53BA"/>
    <w:rsid w:val="00BA568C"/>
    <w:rsid w:val="00BA6E76"/>
    <w:rsid w:val="00BA7A1C"/>
    <w:rsid w:val="00BA7A59"/>
    <w:rsid w:val="00BB1A19"/>
    <w:rsid w:val="00BB1B62"/>
    <w:rsid w:val="00BB2914"/>
    <w:rsid w:val="00BB2AD1"/>
    <w:rsid w:val="00BB4B18"/>
    <w:rsid w:val="00BB52C5"/>
    <w:rsid w:val="00BB53A9"/>
    <w:rsid w:val="00BB5CC4"/>
    <w:rsid w:val="00BB6BB9"/>
    <w:rsid w:val="00BB6C22"/>
    <w:rsid w:val="00BB6F47"/>
    <w:rsid w:val="00BC1718"/>
    <w:rsid w:val="00BC26FD"/>
    <w:rsid w:val="00BC40CB"/>
    <w:rsid w:val="00BC41AA"/>
    <w:rsid w:val="00BC474F"/>
    <w:rsid w:val="00BC587C"/>
    <w:rsid w:val="00BC5A51"/>
    <w:rsid w:val="00BC5D6D"/>
    <w:rsid w:val="00BC6775"/>
    <w:rsid w:val="00BC68B8"/>
    <w:rsid w:val="00BD26BB"/>
    <w:rsid w:val="00BD2C82"/>
    <w:rsid w:val="00BD4383"/>
    <w:rsid w:val="00BD44E6"/>
    <w:rsid w:val="00BD4D57"/>
    <w:rsid w:val="00BD5629"/>
    <w:rsid w:val="00BD5C33"/>
    <w:rsid w:val="00BD5E33"/>
    <w:rsid w:val="00BD5FCD"/>
    <w:rsid w:val="00BD6D4C"/>
    <w:rsid w:val="00BD78E7"/>
    <w:rsid w:val="00BE03EC"/>
    <w:rsid w:val="00BE0595"/>
    <w:rsid w:val="00BE08C7"/>
    <w:rsid w:val="00BE1C66"/>
    <w:rsid w:val="00BE1CE6"/>
    <w:rsid w:val="00BE2ABF"/>
    <w:rsid w:val="00BE3070"/>
    <w:rsid w:val="00BE32B2"/>
    <w:rsid w:val="00BE32CD"/>
    <w:rsid w:val="00BE393C"/>
    <w:rsid w:val="00BE40A4"/>
    <w:rsid w:val="00BE4899"/>
    <w:rsid w:val="00BE4983"/>
    <w:rsid w:val="00BE56BB"/>
    <w:rsid w:val="00BE58A9"/>
    <w:rsid w:val="00BE59D6"/>
    <w:rsid w:val="00BE5D7E"/>
    <w:rsid w:val="00BE5EED"/>
    <w:rsid w:val="00BE6A79"/>
    <w:rsid w:val="00BE6B20"/>
    <w:rsid w:val="00BE6C2C"/>
    <w:rsid w:val="00BE6D66"/>
    <w:rsid w:val="00BE74E3"/>
    <w:rsid w:val="00BE7763"/>
    <w:rsid w:val="00BE7E21"/>
    <w:rsid w:val="00BE7E5C"/>
    <w:rsid w:val="00BF06A0"/>
    <w:rsid w:val="00BF0766"/>
    <w:rsid w:val="00BF0ADC"/>
    <w:rsid w:val="00BF2600"/>
    <w:rsid w:val="00BF2AA9"/>
    <w:rsid w:val="00BF31FD"/>
    <w:rsid w:val="00BF340B"/>
    <w:rsid w:val="00BF3D0D"/>
    <w:rsid w:val="00BF47EC"/>
    <w:rsid w:val="00BF4F6E"/>
    <w:rsid w:val="00BF5D2F"/>
    <w:rsid w:val="00BF6323"/>
    <w:rsid w:val="00BF6ABB"/>
    <w:rsid w:val="00BF71E4"/>
    <w:rsid w:val="00BF7EB8"/>
    <w:rsid w:val="00C000F7"/>
    <w:rsid w:val="00C0043F"/>
    <w:rsid w:val="00C00BFB"/>
    <w:rsid w:val="00C015B6"/>
    <w:rsid w:val="00C0163F"/>
    <w:rsid w:val="00C025EF"/>
    <w:rsid w:val="00C02F1B"/>
    <w:rsid w:val="00C03098"/>
    <w:rsid w:val="00C031C7"/>
    <w:rsid w:val="00C032B1"/>
    <w:rsid w:val="00C035C9"/>
    <w:rsid w:val="00C03919"/>
    <w:rsid w:val="00C041F8"/>
    <w:rsid w:val="00C0442E"/>
    <w:rsid w:val="00C04BF3"/>
    <w:rsid w:val="00C063F6"/>
    <w:rsid w:val="00C07C88"/>
    <w:rsid w:val="00C10181"/>
    <w:rsid w:val="00C10CAB"/>
    <w:rsid w:val="00C11945"/>
    <w:rsid w:val="00C12034"/>
    <w:rsid w:val="00C125C5"/>
    <w:rsid w:val="00C12745"/>
    <w:rsid w:val="00C12E46"/>
    <w:rsid w:val="00C13A83"/>
    <w:rsid w:val="00C13ABF"/>
    <w:rsid w:val="00C13B4B"/>
    <w:rsid w:val="00C140DD"/>
    <w:rsid w:val="00C14572"/>
    <w:rsid w:val="00C14E0F"/>
    <w:rsid w:val="00C14E89"/>
    <w:rsid w:val="00C155FF"/>
    <w:rsid w:val="00C177CA"/>
    <w:rsid w:val="00C17AD4"/>
    <w:rsid w:val="00C205AC"/>
    <w:rsid w:val="00C21387"/>
    <w:rsid w:val="00C22066"/>
    <w:rsid w:val="00C2230F"/>
    <w:rsid w:val="00C223DE"/>
    <w:rsid w:val="00C22738"/>
    <w:rsid w:val="00C22B29"/>
    <w:rsid w:val="00C242CB"/>
    <w:rsid w:val="00C24450"/>
    <w:rsid w:val="00C244B0"/>
    <w:rsid w:val="00C2490C"/>
    <w:rsid w:val="00C24AD2"/>
    <w:rsid w:val="00C250F4"/>
    <w:rsid w:val="00C26CE7"/>
    <w:rsid w:val="00C27122"/>
    <w:rsid w:val="00C2735B"/>
    <w:rsid w:val="00C27C2B"/>
    <w:rsid w:val="00C30913"/>
    <w:rsid w:val="00C30BEA"/>
    <w:rsid w:val="00C33522"/>
    <w:rsid w:val="00C3516C"/>
    <w:rsid w:val="00C375E7"/>
    <w:rsid w:val="00C40E27"/>
    <w:rsid w:val="00C41442"/>
    <w:rsid w:val="00C416FD"/>
    <w:rsid w:val="00C41743"/>
    <w:rsid w:val="00C42767"/>
    <w:rsid w:val="00C455EA"/>
    <w:rsid w:val="00C468AC"/>
    <w:rsid w:val="00C472A5"/>
    <w:rsid w:val="00C4744C"/>
    <w:rsid w:val="00C474EC"/>
    <w:rsid w:val="00C51920"/>
    <w:rsid w:val="00C52133"/>
    <w:rsid w:val="00C52200"/>
    <w:rsid w:val="00C5302F"/>
    <w:rsid w:val="00C53A2B"/>
    <w:rsid w:val="00C54BDD"/>
    <w:rsid w:val="00C556C0"/>
    <w:rsid w:val="00C55BDF"/>
    <w:rsid w:val="00C55FCE"/>
    <w:rsid w:val="00C5796E"/>
    <w:rsid w:val="00C57E3F"/>
    <w:rsid w:val="00C60E46"/>
    <w:rsid w:val="00C61600"/>
    <w:rsid w:val="00C62572"/>
    <w:rsid w:val="00C637CF"/>
    <w:rsid w:val="00C63D44"/>
    <w:rsid w:val="00C63D9D"/>
    <w:rsid w:val="00C63DA3"/>
    <w:rsid w:val="00C650DD"/>
    <w:rsid w:val="00C6565D"/>
    <w:rsid w:val="00C65F34"/>
    <w:rsid w:val="00C66CC4"/>
    <w:rsid w:val="00C671C3"/>
    <w:rsid w:val="00C7084F"/>
    <w:rsid w:val="00C70CA1"/>
    <w:rsid w:val="00C7164E"/>
    <w:rsid w:val="00C717D9"/>
    <w:rsid w:val="00C732C6"/>
    <w:rsid w:val="00C73991"/>
    <w:rsid w:val="00C73F4E"/>
    <w:rsid w:val="00C7424E"/>
    <w:rsid w:val="00C742E7"/>
    <w:rsid w:val="00C751A4"/>
    <w:rsid w:val="00C75E1E"/>
    <w:rsid w:val="00C76238"/>
    <w:rsid w:val="00C76521"/>
    <w:rsid w:val="00C76E32"/>
    <w:rsid w:val="00C77FF3"/>
    <w:rsid w:val="00C80C04"/>
    <w:rsid w:val="00C80E33"/>
    <w:rsid w:val="00C80FA7"/>
    <w:rsid w:val="00C815AF"/>
    <w:rsid w:val="00C821B1"/>
    <w:rsid w:val="00C8276E"/>
    <w:rsid w:val="00C83A16"/>
    <w:rsid w:val="00C83B59"/>
    <w:rsid w:val="00C84F13"/>
    <w:rsid w:val="00C8686F"/>
    <w:rsid w:val="00C869B8"/>
    <w:rsid w:val="00C8747F"/>
    <w:rsid w:val="00C87E16"/>
    <w:rsid w:val="00C90D4F"/>
    <w:rsid w:val="00C91290"/>
    <w:rsid w:val="00C915D2"/>
    <w:rsid w:val="00C92388"/>
    <w:rsid w:val="00C92524"/>
    <w:rsid w:val="00C93E59"/>
    <w:rsid w:val="00C9493D"/>
    <w:rsid w:val="00C94986"/>
    <w:rsid w:val="00C949B4"/>
    <w:rsid w:val="00C952DF"/>
    <w:rsid w:val="00C96308"/>
    <w:rsid w:val="00C9655D"/>
    <w:rsid w:val="00C96D71"/>
    <w:rsid w:val="00CA02CD"/>
    <w:rsid w:val="00CA0ACD"/>
    <w:rsid w:val="00CA1301"/>
    <w:rsid w:val="00CA19BB"/>
    <w:rsid w:val="00CA2125"/>
    <w:rsid w:val="00CA242A"/>
    <w:rsid w:val="00CA298D"/>
    <w:rsid w:val="00CA2DB1"/>
    <w:rsid w:val="00CA4501"/>
    <w:rsid w:val="00CA4522"/>
    <w:rsid w:val="00CA4F8D"/>
    <w:rsid w:val="00CA5E89"/>
    <w:rsid w:val="00CA5ED4"/>
    <w:rsid w:val="00CA6730"/>
    <w:rsid w:val="00CB050A"/>
    <w:rsid w:val="00CB15B3"/>
    <w:rsid w:val="00CB19B0"/>
    <w:rsid w:val="00CB1F01"/>
    <w:rsid w:val="00CB2753"/>
    <w:rsid w:val="00CB2969"/>
    <w:rsid w:val="00CB3E1F"/>
    <w:rsid w:val="00CB50B6"/>
    <w:rsid w:val="00CB50B9"/>
    <w:rsid w:val="00CB6873"/>
    <w:rsid w:val="00CB6C2F"/>
    <w:rsid w:val="00CB7904"/>
    <w:rsid w:val="00CB7A7D"/>
    <w:rsid w:val="00CC102B"/>
    <w:rsid w:val="00CC13EA"/>
    <w:rsid w:val="00CC13F1"/>
    <w:rsid w:val="00CC1569"/>
    <w:rsid w:val="00CC1AE1"/>
    <w:rsid w:val="00CC1E5B"/>
    <w:rsid w:val="00CC2475"/>
    <w:rsid w:val="00CC2C92"/>
    <w:rsid w:val="00CC2D01"/>
    <w:rsid w:val="00CC2E93"/>
    <w:rsid w:val="00CC31BB"/>
    <w:rsid w:val="00CC388E"/>
    <w:rsid w:val="00CC3E5D"/>
    <w:rsid w:val="00CC5423"/>
    <w:rsid w:val="00CC6C90"/>
    <w:rsid w:val="00CC74C1"/>
    <w:rsid w:val="00CD0564"/>
    <w:rsid w:val="00CD12FB"/>
    <w:rsid w:val="00CD1C40"/>
    <w:rsid w:val="00CD3059"/>
    <w:rsid w:val="00CD307A"/>
    <w:rsid w:val="00CD33F9"/>
    <w:rsid w:val="00CD41CB"/>
    <w:rsid w:val="00CD5A61"/>
    <w:rsid w:val="00CD62F3"/>
    <w:rsid w:val="00CD648D"/>
    <w:rsid w:val="00CD64EF"/>
    <w:rsid w:val="00CD729A"/>
    <w:rsid w:val="00CD7B62"/>
    <w:rsid w:val="00CE0433"/>
    <w:rsid w:val="00CE0473"/>
    <w:rsid w:val="00CE12AE"/>
    <w:rsid w:val="00CE1327"/>
    <w:rsid w:val="00CE14FD"/>
    <w:rsid w:val="00CE1F38"/>
    <w:rsid w:val="00CE39C9"/>
    <w:rsid w:val="00CE48D0"/>
    <w:rsid w:val="00CE4FA9"/>
    <w:rsid w:val="00CE58AF"/>
    <w:rsid w:val="00CE7195"/>
    <w:rsid w:val="00CF082F"/>
    <w:rsid w:val="00CF2092"/>
    <w:rsid w:val="00CF24F9"/>
    <w:rsid w:val="00CF2FD6"/>
    <w:rsid w:val="00CF314F"/>
    <w:rsid w:val="00CF352F"/>
    <w:rsid w:val="00CF396D"/>
    <w:rsid w:val="00CF54E4"/>
    <w:rsid w:val="00CF54EC"/>
    <w:rsid w:val="00CF625B"/>
    <w:rsid w:val="00CF653C"/>
    <w:rsid w:val="00CF6DC6"/>
    <w:rsid w:val="00CF7635"/>
    <w:rsid w:val="00D00578"/>
    <w:rsid w:val="00D01BA8"/>
    <w:rsid w:val="00D02245"/>
    <w:rsid w:val="00D026C0"/>
    <w:rsid w:val="00D026C2"/>
    <w:rsid w:val="00D03DD5"/>
    <w:rsid w:val="00D04230"/>
    <w:rsid w:val="00D04624"/>
    <w:rsid w:val="00D04C1A"/>
    <w:rsid w:val="00D05E1E"/>
    <w:rsid w:val="00D1015C"/>
    <w:rsid w:val="00D109E6"/>
    <w:rsid w:val="00D10C67"/>
    <w:rsid w:val="00D10C9F"/>
    <w:rsid w:val="00D10DAB"/>
    <w:rsid w:val="00D1111B"/>
    <w:rsid w:val="00D12F37"/>
    <w:rsid w:val="00D148EA"/>
    <w:rsid w:val="00D156EC"/>
    <w:rsid w:val="00D15A77"/>
    <w:rsid w:val="00D162A2"/>
    <w:rsid w:val="00D23DDB"/>
    <w:rsid w:val="00D25648"/>
    <w:rsid w:val="00D25ACE"/>
    <w:rsid w:val="00D25D76"/>
    <w:rsid w:val="00D26683"/>
    <w:rsid w:val="00D26D58"/>
    <w:rsid w:val="00D2745C"/>
    <w:rsid w:val="00D27475"/>
    <w:rsid w:val="00D27819"/>
    <w:rsid w:val="00D27DD4"/>
    <w:rsid w:val="00D31788"/>
    <w:rsid w:val="00D33512"/>
    <w:rsid w:val="00D349F8"/>
    <w:rsid w:val="00D3557C"/>
    <w:rsid w:val="00D360F4"/>
    <w:rsid w:val="00D36449"/>
    <w:rsid w:val="00D3665B"/>
    <w:rsid w:val="00D374C9"/>
    <w:rsid w:val="00D37D0F"/>
    <w:rsid w:val="00D400A4"/>
    <w:rsid w:val="00D405CD"/>
    <w:rsid w:val="00D4061D"/>
    <w:rsid w:val="00D40771"/>
    <w:rsid w:val="00D41CAB"/>
    <w:rsid w:val="00D425A5"/>
    <w:rsid w:val="00D4285A"/>
    <w:rsid w:val="00D4304D"/>
    <w:rsid w:val="00D43AE6"/>
    <w:rsid w:val="00D448A7"/>
    <w:rsid w:val="00D45182"/>
    <w:rsid w:val="00D475CB"/>
    <w:rsid w:val="00D477EF"/>
    <w:rsid w:val="00D513BB"/>
    <w:rsid w:val="00D5142C"/>
    <w:rsid w:val="00D5186D"/>
    <w:rsid w:val="00D51AB0"/>
    <w:rsid w:val="00D51E5C"/>
    <w:rsid w:val="00D51ECE"/>
    <w:rsid w:val="00D51F20"/>
    <w:rsid w:val="00D5204C"/>
    <w:rsid w:val="00D52733"/>
    <w:rsid w:val="00D5354B"/>
    <w:rsid w:val="00D5444B"/>
    <w:rsid w:val="00D54A28"/>
    <w:rsid w:val="00D54B33"/>
    <w:rsid w:val="00D55452"/>
    <w:rsid w:val="00D560AF"/>
    <w:rsid w:val="00D57122"/>
    <w:rsid w:val="00D57862"/>
    <w:rsid w:val="00D60FFE"/>
    <w:rsid w:val="00D61164"/>
    <w:rsid w:val="00D61BE5"/>
    <w:rsid w:val="00D61D9A"/>
    <w:rsid w:val="00D63142"/>
    <w:rsid w:val="00D63CB9"/>
    <w:rsid w:val="00D63CD7"/>
    <w:rsid w:val="00D646E6"/>
    <w:rsid w:val="00D648BC"/>
    <w:rsid w:val="00D64951"/>
    <w:rsid w:val="00D649C1"/>
    <w:rsid w:val="00D64C90"/>
    <w:rsid w:val="00D6539F"/>
    <w:rsid w:val="00D65C55"/>
    <w:rsid w:val="00D672C5"/>
    <w:rsid w:val="00D67880"/>
    <w:rsid w:val="00D678E6"/>
    <w:rsid w:val="00D67ED2"/>
    <w:rsid w:val="00D72111"/>
    <w:rsid w:val="00D74129"/>
    <w:rsid w:val="00D74E1C"/>
    <w:rsid w:val="00D76A37"/>
    <w:rsid w:val="00D775FD"/>
    <w:rsid w:val="00D802F7"/>
    <w:rsid w:val="00D803B6"/>
    <w:rsid w:val="00D808BB"/>
    <w:rsid w:val="00D82216"/>
    <w:rsid w:val="00D82414"/>
    <w:rsid w:val="00D82801"/>
    <w:rsid w:val="00D837B1"/>
    <w:rsid w:val="00D83941"/>
    <w:rsid w:val="00D84145"/>
    <w:rsid w:val="00D84C08"/>
    <w:rsid w:val="00D8605E"/>
    <w:rsid w:val="00D861C1"/>
    <w:rsid w:val="00D865E8"/>
    <w:rsid w:val="00D86A80"/>
    <w:rsid w:val="00D877CC"/>
    <w:rsid w:val="00D87C3C"/>
    <w:rsid w:val="00D91276"/>
    <w:rsid w:val="00D912E6"/>
    <w:rsid w:val="00D924AF"/>
    <w:rsid w:val="00D93908"/>
    <w:rsid w:val="00D93DF0"/>
    <w:rsid w:val="00D93F2A"/>
    <w:rsid w:val="00D9468B"/>
    <w:rsid w:val="00D94C8A"/>
    <w:rsid w:val="00D9513D"/>
    <w:rsid w:val="00D951C6"/>
    <w:rsid w:val="00D9535C"/>
    <w:rsid w:val="00D95B51"/>
    <w:rsid w:val="00D96821"/>
    <w:rsid w:val="00D9713C"/>
    <w:rsid w:val="00D97671"/>
    <w:rsid w:val="00DA0A5F"/>
    <w:rsid w:val="00DA0A7D"/>
    <w:rsid w:val="00DA1213"/>
    <w:rsid w:val="00DA19BC"/>
    <w:rsid w:val="00DA1A69"/>
    <w:rsid w:val="00DA2122"/>
    <w:rsid w:val="00DA2B8C"/>
    <w:rsid w:val="00DA2E17"/>
    <w:rsid w:val="00DA2E48"/>
    <w:rsid w:val="00DA51A2"/>
    <w:rsid w:val="00DA6CD0"/>
    <w:rsid w:val="00DA7201"/>
    <w:rsid w:val="00DA7EC4"/>
    <w:rsid w:val="00DB0D95"/>
    <w:rsid w:val="00DB1951"/>
    <w:rsid w:val="00DB1E5C"/>
    <w:rsid w:val="00DB2117"/>
    <w:rsid w:val="00DB211B"/>
    <w:rsid w:val="00DB38A6"/>
    <w:rsid w:val="00DB3C9A"/>
    <w:rsid w:val="00DB3D38"/>
    <w:rsid w:val="00DB48C1"/>
    <w:rsid w:val="00DB4DED"/>
    <w:rsid w:val="00DB5761"/>
    <w:rsid w:val="00DB58EB"/>
    <w:rsid w:val="00DB5C33"/>
    <w:rsid w:val="00DB6A7D"/>
    <w:rsid w:val="00DB6C2C"/>
    <w:rsid w:val="00DB6C3E"/>
    <w:rsid w:val="00DB7A8C"/>
    <w:rsid w:val="00DC008B"/>
    <w:rsid w:val="00DC14A6"/>
    <w:rsid w:val="00DC1937"/>
    <w:rsid w:val="00DC50DC"/>
    <w:rsid w:val="00DC5160"/>
    <w:rsid w:val="00DC53E8"/>
    <w:rsid w:val="00DC5801"/>
    <w:rsid w:val="00DC59C2"/>
    <w:rsid w:val="00DC6ABA"/>
    <w:rsid w:val="00DC7381"/>
    <w:rsid w:val="00DC7B38"/>
    <w:rsid w:val="00DD0025"/>
    <w:rsid w:val="00DD0781"/>
    <w:rsid w:val="00DD0CB7"/>
    <w:rsid w:val="00DD0E9F"/>
    <w:rsid w:val="00DD137A"/>
    <w:rsid w:val="00DD171A"/>
    <w:rsid w:val="00DD1B1D"/>
    <w:rsid w:val="00DD22BF"/>
    <w:rsid w:val="00DD35DA"/>
    <w:rsid w:val="00DD3BE8"/>
    <w:rsid w:val="00DD3EB2"/>
    <w:rsid w:val="00DD4413"/>
    <w:rsid w:val="00DD49C3"/>
    <w:rsid w:val="00DD49CB"/>
    <w:rsid w:val="00DD4F43"/>
    <w:rsid w:val="00DD51B8"/>
    <w:rsid w:val="00DD52EC"/>
    <w:rsid w:val="00DD549A"/>
    <w:rsid w:val="00DD5AC6"/>
    <w:rsid w:val="00DD69E1"/>
    <w:rsid w:val="00DD6A2F"/>
    <w:rsid w:val="00DD7A77"/>
    <w:rsid w:val="00DD7CE8"/>
    <w:rsid w:val="00DE0BC1"/>
    <w:rsid w:val="00DE1780"/>
    <w:rsid w:val="00DE2D43"/>
    <w:rsid w:val="00DE30C0"/>
    <w:rsid w:val="00DE31E0"/>
    <w:rsid w:val="00DE4F1F"/>
    <w:rsid w:val="00DE5277"/>
    <w:rsid w:val="00DE594B"/>
    <w:rsid w:val="00DE6087"/>
    <w:rsid w:val="00DE6BE5"/>
    <w:rsid w:val="00DE738B"/>
    <w:rsid w:val="00DE7FB5"/>
    <w:rsid w:val="00DF08B3"/>
    <w:rsid w:val="00DF1F88"/>
    <w:rsid w:val="00DF25CF"/>
    <w:rsid w:val="00DF3D37"/>
    <w:rsid w:val="00DF420F"/>
    <w:rsid w:val="00DF4C56"/>
    <w:rsid w:val="00DF4FF1"/>
    <w:rsid w:val="00DF5F81"/>
    <w:rsid w:val="00DF60DF"/>
    <w:rsid w:val="00DF62E1"/>
    <w:rsid w:val="00DF6700"/>
    <w:rsid w:val="00E0047B"/>
    <w:rsid w:val="00E0077B"/>
    <w:rsid w:val="00E0078C"/>
    <w:rsid w:val="00E007BA"/>
    <w:rsid w:val="00E00A8D"/>
    <w:rsid w:val="00E01876"/>
    <w:rsid w:val="00E01A89"/>
    <w:rsid w:val="00E02D29"/>
    <w:rsid w:val="00E031EE"/>
    <w:rsid w:val="00E037C2"/>
    <w:rsid w:val="00E045A1"/>
    <w:rsid w:val="00E058DD"/>
    <w:rsid w:val="00E064A8"/>
    <w:rsid w:val="00E101D0"/>
    <w:rsid w:val="00E10DA1"/>
    <w:rsid w:val="00E11085"/>
    <w:rsid w:val="00E11838"/>
    <w:rsid w:val="00E1294F"/>
    <w:rsid w:val="00E12FA9"/>
    <w:rsid w:val="00E136C9"/>
    <w:rsid w:val="00E16181"/>
    <w:rsid w:val="00E164C9"/>
    <w:rsid w:val="00E17557"/>
    <w:rsid w:val="00E17590"/>
    <w:rsid w:val="00E1766A"/>
    <w:rsid w:val="00E20408"/>
    <w:rsid w:val="00E2067A"/>
    <w:rsid w:val="00E218F8"/>
    <w:rsid w:val="00E2250D"/>
    <w:rsid w:val="00E234FC"/>
    <w:rsid w:val="00E236AC"/>
    <w:rsid w:val="00E245B7"/>
    <w:rsid w:val="00E24A7C"/>
    <w:rsid w:val="00E24B8A"/>
    <w:rsid w:val="00E255CD"/>
    <w:rsid w:val="00E25B73"/>
    <w:rsid w:val="00E263FB"/>
    <w:rsid w:val="00E26715"/>
    <w:rsid w:val="00E26FED"/>
    <w:rsid w:val="00E27158"/>
    <w:rsid w:val="00E276F5"/>
    <w:rsid w:val="00E30E52"/>
    <w:rsid w:val="00E311E7"/>
    <w:rsid w:val="00E316CD"/>
    <w:rsid w:val="00E32C4E"/>
    <w:rsid w:val="00E342AB"/>
    <w:rsid w:val="00E347D7"/>
    <w:rsid w:val="00E34D23"/>
    <w:rsid w:val="00E36BDA"/>
    <w:rsid w:val="00E40106"/>
    <w:rsid w:val="00E407DD"/>
    <w:rsid w:val="00E40D9F"/>
    <w:rsid w:val="00E41F7D"/>
    <w:rsid w:val="00E42367"/>
    <w:rsid w:val="00E42A81"/>
    <w:rsid w:val="00E42F90"/>
    <w:rsid w:val="00E43198"/>
    <w:rsid w:val="00E43779"/>
    <w:rsid w:val="00E43831"/>
    <w:rsid w:val="00E43E8C"/>
    <w:rsid w:val="00E44245"/>
    <w:rsid w:val="00E4440F"/>
    <w:rsid w:val="00E452F1"/>
    <w:rsid w:val="00E4557D"/>
    <w:rsid w:val="00E46D65"/>
    <w:rsid w:val="00E47557"/>
    <w:rsid w:val="00E47E62"/>
    <w:rsid w:val="00E509CE"/>
    <w:rsid w:val="00E527F5"/>
    <w:rsid w:val="00E52C34"/>
    <w:rsid w:val="00E530EA"/>
    <w:rsid w:val="00E5313E"/>
    <w:rsid w:val="00E534D6"/>
    <w:rsid w:val="00E5444E"/>
    <w:rsid w:val="00E547E8"/>
    <w:rsid w:val="00E55C28"/>
    <w:rsid w:val="00E563D4"/>
    <w:rsid w:val="00E6024B"/>
    <w:rsid w:val="00E607C1"/>
    <w:rsid w:val="00E60FF0"/>
    <w:rsid w:val="00E62EE8"/>
    <w:rsid w:val="00E63790"/>
    <w:rsid w:val="00E6468F"/>
    <w:rsid w:val="00E64DDF"/>
    <w:rsid w:val="00E65AF2"/>
    <w:rsid w:val="00E66457"/>
    <w:rsid w:val="00E706E7"/>
    <w:rsid w:val="00E7096A"/>
    <w:rsid w:val="00E70D6B"/>
    <w:rsid w:val="00E720D4"/>
    <w:rsid w:val="00E7279E"/>
    <w:rsid w:val="00E72C0D"/>
    <w:rsid w:val="00E74596"/>
    <w:rsid w:val="00E747D2"/>
    <w:rsid w:val="00E75224"/>
    <w:rsid w:val="00E756FF"/>
    <w:rsid w:val="00E75B13"/>
    <w:rsid w:val="00E80242"/>
    <w:rsid w:val="00E80D47"/>
    <w:rsid w:val="00E81CD0"/>
    <w:rsid w:val="00E81FAC"/>
    <w:rsid w:val="00E8224A"/>
    <w:rsid w:val="00E828E5"/>
    <w:rsid w:val="00E83353"/>
    <w:rsid w:val="00E8344A"/>
    <w:rsid w:val="00E837D7"/>
    <w:rsid w:val="00E83933"/>
    <w:rsid w:val="00E83F2B"/>
    <w:rsid w:val="00E8417C"/>
    <w:rsid w:val="00E85123"/>
    <w:rsid w:val="00E851C6"/>
    <w:rsid w:val="00E85284"/>
    <w:rsid w:val="00E85B3E"/>
    <w:rsid w:val="00E85EB6"/>
    <w:rsid w:val="00E86CC7"/>
    <w:rsid w:val="00E86EAF"/>
    <w:rsid w:val="00E873B2"/>
    <w:rsid w:val="00E902D8"/>
    <w:rsid w:val="00E905A7"/>
    <w:rsid w:val="00E90AF7"/>
    <w:rsid w:val="00E90CA9"/>
    <w:rsid w:val="00E917F0"/>
    <w:rsid w:val="00E91F6B"/>
    <w:rsid w:val="00E927E4"/>
    <w:rsid w:val="00E93066"/>
    <w:rsid w:val="00E9340A"/>
    <w:rsid w:val="00E93B07"/>
    <w:rsid w:val="00E93D09"/>
    <w:rsid w:val="00E941C3"/>
    <w:rsid w:val="00E948DB"/>
    <w:rsid w:val="00E94A6D"/>
    <w:rsid w:val="00E95594"/>
    <w:rsid w:val="00E975A8"/>
    <w:rsid w:val="00EA0068"/>
    <w:rsid w:val="00EA02DB"/>
    <w:rsid w:val="00EA17FB"/>
    <w:rsid w:val="00EA19FD"/>
    <w:rsid w:val="00EA1BC4"/>
    <w:rsid w:val="00EA2173"/>
    <w:rsid w:val="00EA4A50"/>
    <w:rsid w:val="00EA4F64"/>
    <w:rsid w:val="00EA660A"/>
    <w:rsid w:val="00EA68CE"/>
    <w:rsid w:val="00EA6B39"/>
    <w:rsid w:val="00EA73ED"/>
    <w:rsid w:val="00EA7AFA"/>
    <w:rsid w:val="00EA7D81"/>
    <w:rsid w:val="00EB0796"/>
    <w:rsid w:val="00EB124E"/>
    <w:rsid w:val="00EB13C6"/>
    <w:rsid w:val="00EB16ED"/>
    <w:rsid w:val="00EB172F"/>
    <w:rsid w:val="00EB194D"/>
    <w:rsid w:val="00EB1FEA"/>
    <w:rsid w:val="00EB26CC"/>
    <w:rsid w:val="00EB33EB"/>
    <w:rsid w:val="00EB3F79"/>
    <w:rsid w:val="00EB567E"/>
    <w:rsid w:val="00EB6529"/>
    <w:rsid w:val="00EB6E13"/>
    <w:rsid w:val="00EB70E4"/>
    <w:rsid w:val="00EB76B7"/>
    <w:rsid w:val="00EB7CB0"/>
    <w:rsid w:val="00EC133B"/>
    <w:rsid w:val="00EC1534"/>
    <w:rsid w:val="00EC1C92"/>
    <w:rsid w:val="00EC1D7D"/>
    <w:rsid w:val="00EC1DAC"/>
    <w:rsid w:val="00EC1E77"/>
    <w:rsid w:val="00EC27FE"/>
    <w:rsid w:val="00EC3E16"/>
    <w:rsid w:val="00EC3F86"/>
    <w:rsid w:val="00EC40F2"/>
    <w:rsid w:val="00EC414C"/>
    <w:rsid w:val="00EC4163"/>
    <w:rsid w:val="00EC422B"/>
    <w:rsid w:val="00EC579A"/>
    <w:rsid w:val="00EC5AC7"/>
    <w:rsid w:val="00EC6763"/>
    <w:rsid w:val="00EC76DF"/>
    <w:rsid w:val="00EC7B40"/>
    <w:rsid w:val="00ED17EC"/>
    <w:rsid w:val="00ED1D71"/>
    <w:rsid w:val="00ED2551"/>
    <w:rsid w:val="00ED3360"/>
    <w:rsid w:val="00ED4A7C"/>
    <w:rsid w:val="00ED4CF9"/>
    <w:rsid w:val="00ED5291"/>
    <w:rsid w:val="00ED6ED9"/>
    <w:rsid w:val="00ED77A6"/>
    <w:rsid w:val="00EE032D"/>
    <w:rsid w:val="00EE0461"/>
    <w:rsid w:val="00EE068C"/>
    <w:rsid w:val="00EE1221"/>
    <w:rsid w:val="00EE1818"/>
    <w:rsid w:val="00EE2700"/>
    <w:rsid w:val="00EE291C"/>
    <w:rsid w:val="00EE2A54"/>
    <w:rsid w:val="00EE479B"/>
    <w:rsid w:val="00EE4B61"/>
    <w:rsid w:val="00EE56FE"/>
    <w:rsid w:val="00EE5855"/>
    <w:rsid w:val="00EE5A21"/>
    <w:rsid w:val="00EE717E"/>
    <w:rsid w:val="00EE7DA3"/>
    <w:rsid w:val="00EF02C6"/>
    <w:rsid w:val="00EF081E"/>
    <w:rsid w:val="00EF191C"/>
    <w:rsid w:val="00EF23D9"/>
    <w:rsid w:val="00EF35A0"/>
    <w:rsid w:val="00EF3792"/>
    <w:rsid w:val="00EF4620"/>
    <w:rsid w:val="00EF5B41"/>
    <w:rsid w:val="00EF6206"/>
    <w:rsid w:val="00EF659C"/>
    <w:rsid w:val="00EF680B"/>
    <w:rsid w:val="00EF7614"/>
    <w:rsid w:val="00F00487"/>
    <w:rsid w:val="00F02F92"/>
    <w:rsid w:val="00F03078"/>
    <w:rsid w:val="00F037FD"/>
    <w:rsid w:val="00F03A59"/>
    <w:rsid w:val="00F041F2"/>
    <w:rsid w:val="00F04328"/>
    <w:rsid w:val="00F04459"/>
    <w:rsid w:val="00F04DD3"/>
    <w:rsid w:val="00F050E5"/>
    <w:rsid w:val="00F05A54"/>
    <w:rsid w:val="00F0667C"/>
    <w:rsid w:val="00F06C77"/>
    <w:rsid w:val="00F06E2F"/>
    <w:rsid w:val="00F106B9"/>
    <w:rsid w:val="00F1087D"/>
    <w:rsid w:val="00F109CD"/>
    <w:rsid w:val="00F10A5F"/>
    <w:rsid w:val="00F10AB0"/>
    <w:rsid w:val="00F117BF"/>
    <w:rsid w:val="00F123C6"/>
    <w:rsid w:val="00F12C6E"/>
    <w:rsid w:val="00F13743"/>
    <w:rsid w:val="00F13A77"/>
    <w:rsid w:val="00F14CD9"/>
    <w:rsid w:val="00F15351"/>
    <w:rsid w:val="00F1747F"/>
    <w:rsid w:val="00F1774F"/>
    <w:rsid w:val="00F17766"/>
    <w:rsid w:val="00F203D8"/>
    <w:rsid w:val="00F22058"/>
    <w:rsid w:val="00F23043"/>
    <w:rsid w:val="00F23371"/>
    <w:rsid w:val="00F233AE"/>
    <w:rsid w:val="00F24735"/>
    <w:rsid w:val="00F249C6"/>
    <w:rsid w:val="00F26118"/>
    <w:rsid w:val="00F3013B"/>
    <w:rsid w:val="00F30D77"/>
    <w:rsid w:val="00F30EA7"/>
    <w:rsid w:val="00F310D6"/>
    <w:rsid w:val="00F3121D"/>
    <w:rsid w:val="00F3145C"/>
    <w:rsid w:val="00F3216D"/>
    <w:rsid w:val="00F3358C"/>
    <w:rsid w:val="00F3386C"/>
    <w:rsid w:val="00F338FA"/>
    <w:rsid w:val="00F34470"/>
    <w:rsid w:val="00F344C5"/>
    <w:rsid w:val="00F3452D"/>
    <w:rsid w:val="00F34FD3"/>
    <w:rsid w:val="00F355A0"/>
    <w:rsid w:val="00F356D5"/>
    <w:rsid w:val="00F35C83"/>
    <w:rsid w:val="00F361B6"/>
    <w:rsid w:val="00F3671D"/>
    <w:rsid w:val="00F36B87"/>
    <w:rsid w:val="00F36EA2"/>
    <w:rsid w:val="00F401C0"/>
    <w:rsid w:val="00F4030B"/>
    <w:rsid w:val="00F40338"/>
    <w:rsid w:val="00F40801"/>
    <w:rsid w:val="00F41005"/>
    <w:rsid w:val="00F413AE"/>
    <w:rsid w:val="00F41C07"/>
    <w:rsid w:val="00F424CB"/>
    <w:rsid w:val="00F43899"/>
    <w:rsid w:val="00F43C34"/>
    <w:rsid w:val="00F44203"/>
    <w:rsid w:val="00F4525B"/>
    <w:rsid w:val="00F458FD"/>
    <w:rsid w:val="00F463B8"/>
    <w:rsid w:val="00F46EB4"/>
    <w:rsid w:val="00F500F3"/>
    <w:rsid w:val="00F5201A"/>
    <w:rsid w:val="00F520AD"/>
    <w:rsid w:val="00F522EC"/>
    <w:rsid w:val="00F525B3"/>
    <w:rsid w:val="00F527BA"/>
    <w:rsid w:val="00F52999"/>
    <w:rsid w:val="00F52FA0"/>
    <w:rsid w:val="00F536F6"/>
    <w:rsid w:val="00F53C2A"/>
    <w:rsid w:val="00F54199"/>
    <w:rsid w:val="00F54318"/>
    <w:rsid w:val="00F54585"/>
    <w:rsid w:val="00F549BB"/>
    <w:rsid w:val="00F55F8B"/>
    <w:rsid w:val="00F56FC3"/>
    <w:rsid w:val="00F57536"/>
    <w:rsid w:val="00F57F95"/>
    <w:rsid w:val="00F61AD5"/>
    <w:rsid w:val="00F61FE8"/>
    <w:rsid w:val="00F62B88"/>
    <w:rsid w:val="00F632A9"/>
    <w:rsid w:val="00F63F91"/>
    <w:rsid w:val="00F656F5"/>
    <w:rsid w:val="00F65938"/>
    <w:rsid w:val="00F65AF0"/>
    <w:rsid w:val="00F65DC9"/>
    <w:rsid w:val="00F66096"/>
    <w:rsid w:val="00F66228"/>
    <w:rsid w:val="00F66B91"/>
    <w:rsid w:val="00F6717E"/>
    <w:rsid w:val="00F675E9"/>
    <w:rsid w:val="00F70115"/>
    <w:rsid w:val="00F70F2A"/>
    <w:rsid w:val="00F7197C"/>
    <w:rsid w:val="00F73888"/>
    <w:rsid w:val="00F749E9"/>
    <w:rsid w:val="00F74B2F"/>
    <w:rsid w:val="00F74B30"/>
    <w:rsid w:val="00F75914"/>
    <w:rsid w:val="00F77153"/>
    <w:rsid w:val="00F7757F"/>
    <w:rsid w:val="00F7768F"/>
    <w:rsid w:val="00F77B0B"/>
    <w:rsid w:val="00F80335"/>
    <w:rsid w:val="00F80341"/>
    <w:rsid w:val="00F81B83"/>
    <w:rsid w:val="00F82728"/>
    <w:rsid w:val="00F827B2"/>
    <w:rsid w:val="00F82FE9"/>
    <w:rsid w:val="00F832A9"/>
    <w:rsid w:val="00F8372F"/>
    <w:rsid w:val="00F83AFA"/>
    <w:rsid w:val="00F83B66"/>
    <w:rsid w:val="00F8419F"/>
    <w:rsid w:val="00F84874"/>
    <w:rsid w:val="00F849B5"/>
    <w:rsid w:val="00F856A1"/>
    <w:rsid w:val="00F874BC"/>
    <w:rsid w:val="00F87AD6"/>
    <w:rsid w:val="00F87D03"/>
    <w:rsid w:val="00F90C49"/>
    <w:rsid w:val="00F912E4"/>
    <w:rsid w:val="00F91831"/>
    <w:rsid w:val="00F91986"/>
    <w:rsid w:val="00F92338"/>
    <w:rsid w:val="00F92CE4"/>
    <w:rsid w:val="00F93DEE"/>
    <w:rsid w:val="00F942B1"/>
    <w:rsid w:val="00F94B4E"/>
    <w:rsid w:val="00F94ED5"/>
    <w:rsid w:val="00F96219"/>
    <w:rsid w:val="00F9631B"/>
    <w:rsid w:val="00FA04C9"/>
    <w:rsid w:val="00FA1A32"/>
    <w:rsid w:val="00FA1A5D"/>
    <w:rsid w:val="00FA2283"/>
    <w:rsid w:val="00FA32AC"/>
    <w:rsid w:val="00FA3E23"/>
    <w:rsid w:val="00FA42FF"/>
    <w:rsid w:val="00FA45F5"/>
    <w:rsid w:val="00FA479C"/>
    <w:rsid w:val="00FA4A80"/>
    <w:rsid w:val="00FA50F8"/>
    <w:rsid w:val="00FA5635"/>
    <w:rsid w:val="00FA6FB3"/>
    <w:rsid w:val="00FA78F5"/>
    <w:rsid w:val="00FA7BBD"/>
    <w:rsid w:val="00FB0199"/>
    <w:rsid w:val="00FB02CF"/>
    <w:rsid w:val="00FB0CC4"/>
    <w:rsid w:val="00FB0F5B"/>
    <w:rsid w:val="00FB10A8"/>
    <w:rsid w:val="00FB29AC"/>
    <w:rsid w:val="00FB29EB"/>
    <w:rsid w:val="00FB3E71"/>
    <w:rsid w:val="00FB3EC6"/>
    <w:rsid w:val="00FB4EF2"/>
    <w:rsid w:val="00FB58AB"/>
    <w:rsid w:val="00FB5B01"/>
    <w:rsid w:val="00FB62E8"/>
    <w:rsid w:val="00FB67DD"/>
    <w:rsid w:val="00FB682B"/>
    <w:rsid w:val="00FB78A0"/>
    <w:rsid w:val="00FB7BB7"/>
    <w:rsid w:val="00FB7C6C"/>
    <w:rsid w:val="00FC04D0"/>
    <w:rsid w:val="00FC108E"/>
    <w:rsid w:val="00FC27DE"/>
    <w:rsid w:val="00FC282B"/>
    <w:rsid w:val="00FC28E8"/>
    <w:rsid w:val="00FC3241"/>
    <w:rsid w:val="00FC3ADB"/>
    <w:rsid w:val="00FC5978"/>
    <w:rsid w:val="00FC5E00"/>
    <w:rsid w:val="00FC6052"/>
    <w:rsid w:val="00FC617C"/>
    <w:rsid w:val="00FC61B9"/>
    <w:rsid w:val="00FC68B6"/>
    <w:rsid w:val="00FC6982"/>
    <w:rsid w:val="00FC77C5"/>
    <w:rsid w:val="00FC7AFD"/>
    <w:rsid w:val="00FD1A35"/>
    <w:rsid w:val="00FD1B59"/>
    <w:rsid w:val="00FD26B7"/>
    <w:rsid w:val="00FD305F"/>
    <w:rsid w:val="00FD33BC"/>
    <w:rsid w:val="00FD4F31"/>
    <w:rsid w:val="00FD4F3B"/>
    <w:rsid w:val="00FD521A"/>
    <w:rsid w:val="00FD5CFB"/>
    <w:rsid w:val="00FD5E74"/>
    <w:rsid w:val="00FD6B09"/>
    <w:rsid w:val="00FD6B2E"/>
    <w:rsid w:val="00FD6C07"/>
    <w:rsid w:val="00FD6E9C"/>
    <w:rsid w:val="00FD7503"/>
    <w:rsid w:val="00FD75EB"/>
    <w:rsid w:val="00FD75F5"/>
    <w:rsid w:val="00FE00CB"/>
    <w:rsid w:val="00FE1577"/>
    <w:rsid w:val="00FE166B"/>
    <w:rsid w:val="00FE35E5"/>
    <w:rsid w:val="00FE3C9C"/>
    <w:rsid w:val="00FE3D33"/>
    <w:rsid w:val="00FE3E22"/>
    <w:rsid w:val="00FE5B40"/>
    <w:rsid w:val="00FE64DD"/>
    <w:rsid w:val="00FE6961"/>
    <w:rsid w:val="00FF0535"/>
    <w:rsid w:val="00FF0773"/>
    <w:rsid w:val="00FF0AF5"/>
    <w:rsid w:val="00FF0EC4"/>
    <w:rsid w:val="00FF1717"/>
    <w:rsid w:val="00FF1811"/>
    <w:rsid w:val="00FF20C0"/>
    <w:rsid w:val="00FF4538"/>
    <w:rsid w:val="00FF45CD"/>
    <w:rsid w:val="00FF577A"/>
    <w:rsid w:val="00FF5780"/>
    <w:rsid w:val="00FF5FE7"/>
    <w:rsid w:val="00FF658F"/>
    <w:rsid w:val="00FF66E7"/>
    <w:rsid w:val="00FF70A7"/>
    <w:rsid w:val="00FF77B2"/>
    <w:rsid w:val="00FF798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AACAB"/>
  <w15:chartTrackingRefBased/>
  <w15:docId w15:val="{F4C69424-3E93-4738-B062-9225F931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A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F76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36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
    <w:name w:val="X"/>
    <w:basedOn w:val="Heading1"/>
    <w:link w:val="XChar"/>
    <w:qFormat/>
    <w:rsid w:val="004F765B"/>
    <w:pPr>
      <w:spacing w:before="0" w:line="360" w:lineRule="auto"/>
    </w:pPr>
    <w:rPr>
      <w:rFonts w:ascii="Times New Roman" w:hAnsi="Times New Roman"/>
      <w:b/>
      <w:color w:val="auto"/>
      <w:sz w:val="24"/>
      <w:lang w:val="en-US"/>
    </w:rPr>
  </w:style>
  <w:style w:type="paragraph" w:customStyle="1" w:styleId="XBody">
    <w:name w:val="X Body"/>
    <w:basedOn w:val="Normal"/>
    <w:next w:val="Normal"/>
    <w:link w:val="XBodyChar"/>
    <w:qFormat/>
    <w:rsid w:val="00292149"/>
    <w:pPr>
      <w:spacing w:after="0" w:line="480" w:lineRule="auto"/>
      <w:jc w:val="both"/>
    </w:pPr>
    <w:rPr>
      <w:rFonts w:ascii="Times New Roman" w:hAnsi="Times New Roman"/>
      <w:sz w:val="24"/>
    </w:rPr>
  </w:style>
  <w:style w:type="character" w:customStyle="1" w:styleId="Heading1Char">
    <w:name w:val="Heading 1 Char"/>
    <w:basedOn w:val="DefaultParagraphFont"/>
    <w:link w:val="Heading1"/>
    <w:uiPriority w:val="9"/>
    <w:rsid w:val="00221A96"/>
    <w:rPr>
      <w:rFonts w:asciiTheme="majorHAnsi" w:eastAsiaTheme="majorEastAsia" w:hAnsiTheme="majorHAnsi" w:cstheme="majorBidi"/>
      <w:color w:val="2F5496" w:themeColor="accent1" w:themeShade="BF"/>
      <w:sz w:val="32"/>
      <w:szCs w:val="32"/>
    </w:rPr>
  </w:style>
  <w:style w:type="character" w:customStyle="1" w:styleId="XChar">
    <w:name w:val="X Char"/>
    <w:basedOn w:val="Heading1Char"/>
    <w:link w:val="X"/>
    <w:rsid w:val="004F765B"/>
    <w:rPr>
      <w:rFonts w:ascii="Times New Roman" w:eastAsiaTheme="majorEastAsia" w:hAnsi="Times New Roman" w:cstheme="majorBidi"/>
      <w:b/>
      <w:color w:val="2F5496" w:themeColor="accent1" w:themeShade="BF"/>
      <w:sz w:val="24"/>
      <w:szCs w:val="32"/>
      <w:lang w:val="en-US"/>
    </w:rPr>
  </w:style>
  <w:style w:type="paragraph" w:customStyle="1" w:styleId="Xx">
    <w:name w:val="X.x"/>
    <w:basedOn w:val="Heading2"/>
    <w:link w:val="XxChar"/>
    <w:qFormat/>
    <w:rsid w:val="004F765B"/>
    <w:pPr>
      <w:spacing w:before="0" w:line="360" w:lineRule="auto"/>
    </w:pPr>
    <w:rPr>
      <w:rFonts w:ascii="Times New Roman" w:hAnsi="Times New Roman"/>
      <w:b/>
      <w:i/>
      <w:color w:val="auto"/>
      <w:sz w:val="24"/>
    </w:rPr>
  </w:style>
  <w:style w:type="character" w:customStyle="1" w:styleId="XBodyChar">
    <w:name w:val="X Body Char"/>
    <w:basedOn w:val="XChar"/>
    <w:link w:val="XBody"/>
    <w:uiPriority w:val="99"/>
    <w:rsid w:val="00292149"/>
    <w:rPr>
      <w:rFonts w:ascii="Times New Roman" w:eastAsiaTheme="majorEastAsia" w:hAnsi="Times New Roman" w:cstheme="majorBidi"/>
      <w:b w:val="0"/>
      <w:color w:val="2F5496" w:themeColor="accent1" w:themeShade="BF"/>
      <w:sz w:val="24"/>
      <w:szCs w:val="32"/>
      <w:lang w:val="en-US"/>
    </w:rPr>
  </w:style>
  <w:style w:type="character" w:customStyle="1" w:styleId="Heading2Char">
    <w:name w:val="Heading 2 Char"/>
    <w:basedOn w:val="DefaultParagraphFont"/>
    <w:link w:val="Heading2"/>
    <w:uiPriority w:val="9"/>
    <w:semiHidden/>
    <w:rsid w:val="004F765B"/>
    <w:rPr>
      <w:rFonts w:asciiTheme="majorHAnsi" w:eastAsiaTheme="majorEastAsia" w:hAnsiTheme="majorHAnsi" w:cstheme="majorBidi"/>
      <w:color w:val="2F5496" w:themeColor="accent1" w:themeShade="BF"/>
      <w:sz w:val="26"/>
      <w:szCs w:val="26"/>
    </w:rPr>
  </w:style>
  <w:style w:type="character" w:customStyle="1" w:styleId="XxChar">
    <w:name w:val="X.x Char"/>
    <w:basedOn w:val="Heading2Char"/>
    <w:link w:val="Xx"/>
    <w:rsid w:val="004F765B"/>
    <w:rPr>
      <w:rFonts w:ascii="Times New Roman" w:eastAsiaTheme="majorEastAsia" w:hAnsi="Times New Roman" w:cstheme="majorBidi"/>
      <w:b/>
      <w:i/>
      <w:color w:val="2F5496" w:themeColor="accent1" w:themeShade="BF"/>
      <w:sz w:val="24"/>
      <w:szCs w:val="26"/>
    </w:rPr>
  </w:style>
  <w:style w:type="character" w:styleId="CommentReference">
    <w:name w:val="annotation reference"/>
    <w:basedOn w:val="DefaultParagraphFont"/>
    <w:uiPriority w:val="99"/>
    <w:semiHidden/>
    <w:unhideWhenUsed/>
    <w:rsid w:val="00A373F3"/>
    <w:rPr>
      <w:sz w:val="16"/>
      <w:szCs w:val="16"/>
    </w:rPr>
  </w:style>
  <w:style w:type="paragraph" w:styleId="CommentText">
    <w:name w:val="annotation text"/>
    <w:basedOn w:val="Normal"/>
    <w:link w:val="CommentTextChar"/>
    <w:uiPriority w:val="99"/>
    <w:unhideWhenUsed/>
    <w:rsid w:val="00A373F3"/>
    <w:pPr>
      <w:spacing w:line="240" w:lineRule="auto"/>
    </w:pPr>
    <w:rPr>
      <w:sz w:val="20"/>
      <w:szCs w:val="20"/>
    </w:rPr>
  </w:style>
  <w:style w:type="character" w:customStyle="1" w:styleId="CommentTextChar">
    <w:name w:val="Comment Text Char"/>
    <w:basedOn w:val="DefaultParagraphFont"/>
    <w:link w:val="CommentText"/>
    <w:uiPriority w:val="99"/>
    <w:rsid w:val="00A373F3"/>
    <w:rPr>
      <w:sz w:val="20"/>
      <w:szCs w:val="20"/>
    </w:rPr>
  </w:style>
  <w:style w:type="paragraph" w:styleId="CommentSubject">
    <w:name w:val="annotation subject"/>
    <w:basedOn w:val="CommentText"/>
    <w:next w:val="CommentText"/>
    <w:link w:val="CommentSubjectChar"/>
    <w:uiPriority w:val="99"/>
    <w:semiHidden/>
    <w:unhideWhenUsed/>
    <w:rsid w:val="00A373F3"/>
    <w:rPr>
      <w:b/>
      <w:bCs/>
    </w:rPr>
  </w:style>
  <w:style w:type="character" w:customStyle="1" w:styleId="CommentSubjectChar">
    <w:name w:val="Comment Subject Char"/>
    <w:basedOn w:val="CommentTextChar"/>
    <w:link w:val="CommentSubject"/>
    <w:uiPriority w:val="99"/>
    <w:semiHidden/>
    <w:rsid w:val="00A373F3"/>
    <w:rPr>
      <w:b/>
      <w:bCs/>
      <w:sz w:val="20"/>
      <w:szCs w:val="20"/>
    </w:rPr>
  </w:style>
  <w:style w:type="paragraph" w:styleId="ListParagraph">
    <w:name w:val="List Paragraph"/>
    <w:basedOn w:val="Normal"/>
    <w:uiPriority w:val="34"/>
    <w:qFormat/>
    <w:rsid w:val="00B353BE"/>
    <w:pPr>
      <w:ind w:left="720"/>
      <w:contextualSpacing/>
    </w:pPr>
  </w:style>
  <w:style w:type="paragraph" w:styleId="Bibliography">
    <w:name w:val="Bibliography"/>
    <w:basedOn w:val="Normal"/>
    <w:next w:val="Normal"/>
    <w:uiPriority w:val="37"/>
    <w:unhideWhenUsed/>
    <w:rsid w:val="004776EF"/>
    <w:pPr>
      <w:spacing w:after="240" w:line="240" w:lineRule="auto"/>
      <w:ind w:left="720" w:hanging="720"/>
    </w:pPr>
  </w:style>
  <w:style w:type="character" w:styleId="PlaceholderText">
    <w:name w:val="Placeholder Text"/>
    <w:basedOn w:val="DefaultParagraphFont"/>
    <w:uiPriority w:val="99"/>
    <w:semiHidden/>
    <w:rsid w:val="008F18BC"/>
    <w:rPr>
      <w:color w:val="808080"/>
    </w:rPr>
  </w:style>
  <w:style w:type="character" w:styleId="LineNumber">
    <w:name w:val="line number"/>
    <w:basedOn w:val="DefaultParagraphFont"/>
    <w:uiPriority w:val="99"/>
    <w:semiHidden/>
    <w:unhideWhenUsed/>
    <w:rsid w:val="00EC40F2"/>
  </w:style>
  <w:style w:type="paragraph" w:customStyle="1" w:styleId="Xxx">
    <w:name w:val="X.x.x"/>
    <w:basedOn w:val="Heading3"/>
    <w:link w:val="XxxChar"/>
    <w:qFormat/>
    <w:rsid w:val="001136AB"/>
    <w:pPr>
      <w:spacing w:before="0" w:line="360" w:lineRule="auto"/>
    </w:pPr>
    <w:rPr>
      <w:rFonts w:ascii="Times New Roman" w:hAnsi="Times New Roman"/>
      <w:i/>
      <w:color w:val="auto"/>
    </w:rPr>
  </w:style>
  <w:style w:type="character" w:customStyle="1" w:styleId="Heading3Char">
    <w:name w:val="Heading 3 Char"/>
    <w:basedOn w:val="DefaultParagraphFont"/>
    <w:link w:val="Heading3"/>
    <w:uiPriority w:val="9"/>
    <w:semiHidden/>
    <w:rsid w:val="001136AB"/>
    <w:rPr>
      <w:rFonts w:asciiTheme="majorHAnsi" w:eastAsiaTheme="majorEastAsia" w:hAnsiTheme="majorHAnsi" w:cstheme="majorBidi"/>
      <w:color w:val="1F3763" w:themeColor="accent1" w:themeShade="7F"/>
      <w:sz w:val="24"/>
      <w:szCs w:val="24"/>
    </w:rPr>
  </w:style>
  <w:style w:type="character" w:customStyle="1" w:styleId="XxxChar">
    <w:name w:val="X.x.x Char"/>
    <w:basedOn w:val="Heading3Char"/>
    <w:link w:val="Xxx"/>
    <w:rsid w:val="001136AB"/>
    <w:rPr>
      <w:rFonts w:ascii="Times New Roman" w:eastAsiaTheme="majorEastAsia" w:hAnsi="Times New Roman" w:cstheme="majorBidi"/>
      <w:i/>
      <w:color w:val="1F3763" w:themeColor="accent1" w:themeShade="7F"/>
      <w:sz w:val="24"/>
      <w:szCs w:val="24"/>
    </w:rPr>
  </w:style>
  <w:style w:type="table" w:styleId="TableGrid">
    <w:name w:val="Table Grid"/>
    <w:basedOn w:val="TableNormal"/>
    <w:uiPriority w:val="39"/>
    <w:rsid w:val="00755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80F3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04327"/>
    <w:pPr>
      <w:spacing w:after="0" w:line="240" w:lineRule="auto"/>
    </w:pPr>
  </w:style>
  <w:style w:type="character" w:styleId="Hyperlink">
    <w:name w:val="Hyperlink"/>
    <w:basedOn w:val="DefaultParagraphFont"/>
    <w:uiPriority w:val="99"/>
    <w:unhideWhenUsed/>
    <w:rsid w:val="00292149"/>
    <w:rPr>
      <w:color w:val="0563C1" w:themeColor="hyperlink"/>
      <w:u w:val="single"/>
    </w:rPr>
  </w:style>
  <w:style w:type="character" w:styleId="UnresolvedMention">
    <w:name w:val="Unresolved Mention"/>
    <w:basedOn w:val="DefaultParagraphFont"/>
    <w:uiPriority w:val="99"/>
    <w:semiHidden/>
    <w:unhideWhenUsed/>
    <w:rsid w:val="00292149"/>
    <w:rPr>
      <w:color w:val="605E5C"/>
      <w:shd w:val="clear" w:color="auto" w:fill="E1DFDD"/>
    </w:rPr>
  </w:style>
  <w:style w:type="paragraph" w:customStyle="1" w:styleId="XBody1">
    <w:name w:val="X Body 1"/>
    <w:basedOn w:val="Normal"/>
    <w:next w:val="Normal"/>
    <w:uiPriority w:val="99"/>
    <w:rsid w:val="005C0884"/>
    <w:pPr>
      <w:autoSpaceDE w:val="0"/>
      <w:autoSpaceDN w:val="0"/>
      <w:adjustRightInd w:val="0"/>
      <w:spacing w:after="0" w:line="480" w:lineRule="auto"/>
      <w:jc w:val="both"/>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9974">
      <w:bodyDiv w:val="1"/>
      <w:marLeft w:val="0"/>
      <w:marRight w:val="0"/>
      <w:marTop w:val="0"/>
      <w:marBottom w:val="0"/>
      <w:divBdr>
        <w:top w:val="none" w:sz="0" w:space="0" w:color="auto"/>
        <w:left w:val="none" w:sz="0" w:space="0" w:color="auto"/>
        <w:bottom w:val="none" w:sz="0" w:space="0" w:color="auto"/>
        <w:right w:val="none" w:sz="0" w:space="0" w:color="auto"/>
      </w:divBdr>
    </w:div>
    <w:div w:id="120808053">
      <w:bodyDiv w:val="1"/>
      <w:marLeft w:val="0"/>
      <w:marRight w:val="0"/>
      <w:marTop w:val="0"/>
      <w:marBottom w:val="0"/>
      <w:divBdr>
        <w:top w:val="none" w:sz="0" w:space="0" w:color="auto"/>
        <w:left w:val="none" w:sz="0" w:space="0" w:color="auto"/>
        <w:bottom w:val="none" w:sz="0" w:space="0" w:color="auto"/>
        <w:right w:val="none" w:sz="0" w:space="0" w:color="auto"/>
      </w:divBdr>
    </w:div>
    <w:div w:id="1061442236">
      <w:bodyDiv w:val="1"/>
      <w:marLeft w:val="0"/>
      <w:marRight w:val="0"/>
      <w:marTop w:val="0"/>
      <w:marBottom w:val="0"/>
      <w:divBdr>
        <w:top w:val="none" w:sz="0" w:space="0" w:color="auto"/>
        <w:left w:val="none" w:sz="0" w:space="0" w:color="auto"/>
        <w:bottom w:val="none" w:sz="0" w:space="0" w:color="auto"/>
        <w:right w:val="none" w:sz="0" w:space="0" w:color="auto"/>
      </w:divBdr>
    </w:div>
    <w:div w:id="1421412930">
      <w:bodyDiv w:val="1"/>
      <w:marLeft w:val="0"/>
      <w:marRight w:val="0"/>
      <w:marTop w:val="0"/>
      <w:marBottom w:val="0"/>
      <w:divBdr>
        <w:top w:val="none" w:sz="0" w:space="0" w:color="auto"/>
        <w:left w:val="none" w:sz="0" w:space="0" w:color="auto"/>
        <w:bottom w:val="none" w:sz="0" w:space="0" w:color="auto"/>
        <w:right w:val="none" w:sz="0" w:space="0" w:color="auto"/>
      </w:divBdr>
    </w:div>
    <w:div w:id="1546721520">
      <w:bodyDiv w:val="1"/>
      <w:marLeft w:val="0"/>
      <w:marRight w:val="0"/>
      <w:marTop w:val="0"/>
      <w:marBottom w:val="0"/>
      <w:divBdr>
        <w:top w:val="none" w:sz="0" w:space="0" w:color="auto"/>
        <w:left w:val="none" w:sz="0" w:space="0" w:color="auto"/>
        <w:bottom w:val="none" w:sz="0" w:space="0" w:color="auto"/>
        <w:right w:val="none" w:sz="0" w:space="0" w:color="auto"/>
      </w:divBdr>
    </w:div>
    <w:div w:id="1585533224">
      <w:bodyDiv w:val="1"/>
      <w:marLeft w:val="0"/>
      <w:marRight w:val="0"/>
      <w:marTop w:val="0"/>
      <w:marBottom w:val="0"/>
      <w:divBdr>
        <w:top w:val="none" w:sz="0" w:space="0" w:color="auto"/>
        <w:left w:val="none" w:sz="0" w:space="0" w:color="auto"/>
        <w:bottom w:val="none" w:sz="0" w:space="0" w:color="auto"/>
        <w:right w:val="none" w:sz="0" w:space="0" w:color="auto"/>
      </w:divBdr>
      <w:divsChild>
        <w:div w:id="319316151">
          <w:marLeft w:val="0"/>
          <w:marRight w:val="0"/>
          <w:marTop w:val="0"/>
          <w:marBottom w:val="0"/>
          <w:divBdr>
            <w:top w:val="none" w:sz="0" w:space="0" w:color="auto"/>
            <w:left w:val="none" w:sz="0" w:space="0" w:color="auto"/>
            <w:bottom w:val="none" w:sz="0" w:space="0" w:color="auto"/>
            <w:right w:val="none" w:sz="0" w:space="0" w:color="auto"/>
          </w:divBdr>
          <w:divsChild>
            <w:div w:id="195513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5C36-8A35-4FA3-8FA8-16C9A9E7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928</TotalTime>
  <Pages>9</Pages>
  <Words>1953</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Matthew Brzozowski</cp:lastModifiedBy>
  <cp:revision>429</cp:revision>
  <dcterms:created xsi:type="dcterms:W3CDTF">2022-08-10T18:54:00Z</dcterms:created>
  <dcterms:modified xsi:type="dcterms:W3CDTF">2023-06-29T02:04:00Z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id="BcG6UbpP"/&gt;&lt;style id="http://www.zotero.org/styles/mineralium-deposita"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