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D9DC8" w14:textId="5FFA9808" w:rsidR="00283B8F" w:rsidRPr="00283B8F" w:rsidRDefault="00FB7B29" w:rsidP="00283817">
      <w:pPr>
        <w:spacing w:after="0" w:line="480" w:lineRule="auto"/>
        <w:jc w:val="both"/>
        <w:rPr>
          <w:rFonts w:ascii="Times New Roman" w:hAnsi="Times New Roman" w:cs="Times New Roman"/>
          <w:b/>
          <w:bCs/>
          <w:sz w:val="30"/>
          <w:szCs w:val="30"/>
          <w:lang w:val="en-GB"/>
        </w:rPr>
      </w:pPr>
      <w:r w:rsidRPr="00FB7B29">
        <w:rPr>
          <w:rFonts w:ascii="Times New Roman" w:hAnsi="Times New Roman" w:cs="Times New Roman"/>
          <w:b/>
          <w:bCs/>
          <w:sz w:val="30"/>
          <w:szCs w:val="30"/>
          <w:lang w:val="en-GB"/>
        </w:rPr>
        <w:t>Electronic supplementary materia</w:t>
      </w:r>
      <w:r>
        <w:rPr>
          <w:rFonts w:ascii="Times New Roman" w:hAnsi="Times New Roman" w:cs="Times New Roman"/>
          <w:b/>
          <w:bCs/>
          <w:sz w:val="30"/>
          <w:szCs w:val="30"/>
          <w:lang w:val="en-GB"/>
        </w:rPr>
        <w:t>l</w:t>
      </w:r>
      <w:r w:rsidRPr="00FB7B29">
        <w:rPr>
          <w:rFonts w:ascii="Times New Roman" w:hAnsi="Times New Roman" w:cs="Times New Roman"/>
          <w:b/>
          <w:bCs/>
          <w:sz w:val="30"/>
          <w:szCs w:val="30"/>
          <w:lang w:val="en-GB"/>
        </w:rPr>
        <w:t xml:space="preserve"> </w:t>
      </w:r>
      <w:r w:rsidR="00283B8F" w:rsidRPr="00283B8F">
        <w:rPr>
          <w:rFonts w:ascii="Times New Roman" w:hAnsi="Times New Roman" w:cs="Times New Roman"/>
          <w:b/>
          <w:bCs/>
          <w:sz w:val="30"/>
          <w:szCs w:val="30"/>
          <w:lang w:val="en-GB"/>
        </w:rPr>
        <w:t xml:space="preserve">2: </w:t>
      </w:r>
      <w:bookmarkStart w:id="0" w:name="_Hlk144315606"/>
      <w:r w:rsidR="00283B8F" w:rsidRPr="00283B8F">
        <w:rPr>
          <w:rFonts w:ascii="Times New Roman" w:hAnsi="Times New Roman" w:cs="Times New Roman"/>
          <w:b/>
          <w:bCs/>
          <w:sz w:val="30"/>
          <w:szCs w:val="30"/>
          <w:lang w:val="en-GB"/>
        </w:rPr>
        <w:t>Analytical methods</w:t>
      </w:r>
      <w:bookmarkEnd w:id="0"/>
    </w:p>
    <w:p w14:paraId="45112DCE" w14:textId="411B7A71" w:rsidR="00283B8F" w:rsidRDefault="003355F8" w:rsidP="00283817">
      <w:pPr>
        <w:spacing w:after="0"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analytical work has been conducted at the Image and Analysis Centre of the Natural History Museum, London (UK). </w:t>
      </w:r>
      <w:r w:rsidR="00283B8F">
        <w:rPr>
          <w:rFonts w:ascii="Times New Roman" w:hAnsi="Times New Roman" w:cs="Times New Roman"/>
          <w:sz w:val="24"/>
          <w:szCs w:val="24"/>
          <w:lang w:val="en-GB"/>
        </w:rPr>
        <w:t xml:space="preserve">The bulk mineralogy was determined through X-ray powder diffraction (XRPD) and automated mineralogy. </w:t>
      </w:r>
      <w:r w:rsidR="00283B8F" w:rsidRPr="003D6264">
        <w:rPr>
          <w:rFonts w:ascii="Times New Roman" w:hAnsi="Times New Roman" w:cs="Times New Roman"/>
          <w:sz w:val="24"/>
          <w:szCs w:val="24"/>
          <w:lang w:val="en-GB"/>
        </w:rPr>
        <w:t xml:space="preserve">The </w:t>
      </w:r>
      <w:r w:rsidR="00283B8F">
        <w:rPr>
          <w:rFonts w:ascii="Times New Roman" w:hAnsi="Times New Roman" w:cs="Times New Roman"/>
          <w:sz w:val="24"/>
          <w:szCs w:val="24"/>
          <w:lang w:val="en-GB"/>
        </w:rPr>
        <w:t>XRPD analysis h</w:t>
      </w:r>
      <w:r w:rsidR="00283B8F" w:rsidRPr="003D6264">
        <w:rPr>
          <w:rFonts w:ascii="Times New Roman" w:hAnsi="Times New Roman" w:cs="Times New Roman"/>
          <w:sz w:val="24"/>
          <w:szCs w:val="24"/>
          <w:lang w:val="en-GB"/>
        </w:rPr>
        <w:t xml:space="preserve">as been </w:t>
      </w:r>
      <w:r w:rsidR="00283B8F">
        <w:rPr>
          <w:rFonts w:ascii="Times New Roman" w:hAnsi="Times New Roman" w:cs="Times New Roman"/>
          <w:sz w:val="24"/>
          <w:szCs w:val="24"/>
          <w:lang w:val="en-GB"/>
        </w:rPr>
        <w:t xml:space="preserve">carried out </w:t>
      </w:r>
      <w:r w:rsidR="00283B8F" w:rsidRPr="003D6264">
        <w:rPr>
          <w:rFonts w:ascii="Times New Roman" w:hAnsi="Times New Roman" w:cs="Times New Roman"/>
          <w:sz w:val="24"/>
          <w:szCs w:val="24"/>
          <w:lang w:val="en-GB"/>
        </w:rPr>
        <w:t xml:space="preserve">with a </w:t>
      </w:r>
      <w:proofErr w:type="spellStart"/>
      <w:r w:rsidR="00283B8F" w:rsidRPr="003D6264">
        <w:rPr>
          <w:rFonts w:ascii="Times New Roman" w:hAnsi="Times New Roman" w:cs="Times New Roman"/>
          <w:sz w:val="24"/>
          <w:szCs w:val="24"/>
          <w:lang w:val="en-GB"/>
        </w:rPr>
        <w:t>Panalytical</w:t>
      </w:r>
      <w:proofErr w:type="spellEnd"/>
      <w:r w:rsidR="00283B8F" w:rsidRPr="003D6264">
        <w:rPr>
          <w:rFonts w:ascii="Times New Roman" w:hAnsi="Times New Roman" w:cs="Times New Roman"/>
          <w:sz w:val="24"/>
          <w:szCs w:val="24"/>
          <w:lang w:val="en-GB"/>
        </w:rPr>
        <w:t xml:space="preserve"> </w:t>
      </w:r>
      <w:proofErr w:type="spellStart"/>
      <w:r w:rsidR="00283B8F" w:rsidRPr="003D6264">
        <w:rPr>
          <w:rFonts w:ascii="Times New Roman" w:hAnsi="Times New Roman" w:cs="Times New Roman"/>
          <w:sz w:val="24"/>
          <w:szCs w:val="24"/>
          <w:lang w:val="en-GB"/>
        </w:rPr>
        <w:t>X’Pert</w:t>
      </w:r>
      <w:proofErr w:type="spellEnd"/>
      <w:r w:rsidR="00283B8F" w:rsidRPr="003D6264">
        <w:rPr>
          <w:rFonts w:ascii="Times New Roman" w:hAnsi="Times New Roman" w:cs="Times New Roman"/>
          <w:sz w:val="24"/>
          <w:szCs w:val="24"/>
          <w:lang w:val="en-GB"/>
        </w:rPr>
        <w:t xml:space="preserve"> PRO MPD diffractometer equipped with a position sensitive </w:t>
      </w:r>
      <w:proofErr w:type="spellStart"/>
      <w:r w:rsidR="00283B8F" w:rsidRPr="003D6264">
        <w:rPr>
          <w:rFonts w:ascii="Times New Roman" w:hAnsi="Times New Roman" w:cs="Times New Roman"/>
          <w:sz w:val="24"/>
          <w:szCs w:val="24"/>
          <w:lang w:val="en-GB"/>
        </w:rPr>
        <w:t>X’celerator</w:t>
      </w:r>
      <w:proofErr w:type="spellEnd"/>
      <w:r w:rsidR="00283B8F" w:rsidRPr="003D6264">
        <w:rPr>
          <w:rFonts w:ascii="Times New Roman" w:hAnsi="Times New Roman" w:cs="Times New Roman"/>
          <w:sz w:val="24"/>
          <w:szCs w:val="24"/>
          <w:lang w:val="en-GB"/>
        </w:rPr>
        <w:t xml:space="preserve"> detector. The </w:t>
      </w:r>
      <w:r w:rsidR="00283B8F">
        <w:rPr>
          <w:rFonts w:ascii="Times New Roman" w:hAnsi="Times New Roman" w:cs="Times New Roman"/>
          <w:sz w:val="24"/>
          <w:szCs w:val="24"/>
          <w:lang w:val="en-GB"/>
        </w:rPr>
        <w:t xml:space="preserve">diffractometer </w:t>
      </w:r>
      <w:r w:rsidR="00283B8F" w:rsidRPr="003D6264">
        <w:rPr>
          <w:rFonts w:ascii="Times New Roman" w:hAnsi="Times New Roman" w:cs="Times New Roman"/>
          <w:sz w:val="24"/>
          <w:szCs w:val="24"/>
          <w:lang w:val="en-GB"/>
        </w:rPr>
        <w:t xml:space="preserve">was operated with CoKα </w:t>
      </w:r>
      <w:r w:rsidR="00283B8F">
        <w:rPr>
          <w:rFonts w:ascii="Times New Roman" w:hAnsi="Times New Roman" w:cs="Times New Roman"/>
          <w:sz w:val="24"/>
          <w:szCs w:val="24"/>
          <w:lang w:val="en-GB"/>
        </w:rPr>
        <w:t>source</w:t>
      </w:r>
      <w:r w:rsidR="00283B8F" w:rsidRPr="003D6264">
        <w:rPr>
          <w:rFonts w:ascii="Times New Roman" w:hAnsi="Times New Roman" w:cs="Times New Roman"/>
          <w:sz w:val="24"/>
          <w:szCs w:val="24"/>
          <w:lang w:val="en-GB"/>
        </w:rPr>
        <w:t xml:space="preserve"> (Kα1 = 1.78897 Å; Kα2 = 1.79285 Å) at 40 kV and 40 mA, with a Fe filter and a divergence slit of 0.25°. </w:t>
      </w:r>
      <w:r w:rsidR="00283B8F">
        <w:rPr>
          <w:rFonts w:ascii="Times New Roman" w:hAnsi="Times New Roman" w:cs="Times New Roman"/>
          <w:sz w:val="24"/>
          <w:szCs w:val="24"/>
          <w:lang w:val="en-GB"/>
        </w:rPr>
        <w:t xml:space="preserve">The </w:t>
      </w:r>
      <w:r w:rsidR="00283B8F" w:rsidRPr="003D6264">
        <w:rPr>
          <w:rFonts w:ascii="Times New Roman" w:hAnsi="Times New Roman" w:cs="Times New Roman"/>
          <w:sz w:val="24"/>
          <w:szCs w:val="24"/>
          <w:lang w:val="en-GB"/>
        </w:rPr>
        <w:t xml:space="preserve">XRPD patterns were collected between an incident angle of 3 and </w:t>
      </w:r>
      <w:r w:rsidR="00283B8F">
        <w:rPr>
          <w:rFonts w:ascii="Times New Roman" w:hAnsi="Times New Roman" w:cs="Times New Roman"/>
          <w:sz w:val="24"/>
          <w:szCs w:val="24"/>
          <w:lang w:val="en-GB"/>
        </w:rPr>
        <w:t>8</w:t>
      </w:r>
      <w:r w:rsidR="00283B8F" w:rsidRPr="003D6264">
        <w:rPr>
          <w:rFonts w:ascii="Times New Roman" w:hAnsi="Times New Roman" w:cs="Times New Roman"/>
          <w:sz w:val="24"/>
          <w:szCs w:val="24"/>
          <w:lang w:val="en-GB"/>
        </w:rPr>
        <w:t>0° 2θ</w:t>
      </w:r>
      <w:r w:rsidR="00283B8F">
        <w:rPr>
          <w:rFonts w:ascii="Times New Roman" w:hAnsi="Times New Roman" w:cs="Times New Roman"/>
          <w:sz w:val="24"/>
          <w:szCs w:val="24"/>
          <w:lang w:val="en-GB"/>
        </w:rPr>
        <w:t xml:space="preserve">, with </w:t>
      </w:r>
      <w:r w:rsidR="00283B8F" w:rsidRPr="003D6264">
        <w:rPr>
          <w:rFonts w:ascii="Times New Roman" w:hAnsi="Times New Roman" w:cs="Times New Roman"/>
          <w:sz w:val="24"/>
          <w:szCs w:val="24"/>
          <w:lang w:val="en-GB"/>
        </w:rPr>
        <w:t>a step size of 0.01</w:t>
      </w:r>
      <w:r w:rsidR="00283B8F">
        <w:rPr>
          <w:rFonts w:ascii="Times New Roman" w:hAnsi="Times New Roman" w:cs="Times New Roman"/>
          <w:sz w:val="24"/>
          <w:szCs w:val="24"/>
          <w:lang w:val="en-GB"/>
        </w:rPr>
        <w:t>4</w:t>
      </w:r>
      <w:r w:rsidR="00283B8F" w:rsidRPr="003D6264">
        <w:rPr>
          <w:rFonts w:ascii="Times New Roman" w:hAnsi="Times New Roman" w:cs="Times New Roman"/>
          <w:sz w:val="24"/>
          <w:szCs w:val="24"/>
          <w:lang w:val="en-GB"/>
        </w:rPr>
        <w:t>° 2θ</w:t>
      </w:r>
      <w:r w:rsidR="00283B8F">
        <w:rPr>
          <w:rFonts w:ascii="Times New Roman" w:hAnsi="Times New Roman" w:cs="Times New Roman"/>
          <w:sz w:val="24"/>
          <w:szCs w:val="24"/>
          <w:lang w:val="en-GB"/>
        </w:rPr>
        <w:t xml:space="preserve"> and a </w:t>
      </w:r>
      <w:r w:rsidR="00283B8F" w:rsidRPr="003D6264">
        <w:rPr>
          <w:rFonts w:ascii="Times New Roman" w:hAnsi="Times New Roman" w:cs="Times New Roman"/>
          <w:sz w:val="24"/>
          <w:szCs w:val="24"/>
          <w:lang w:val="en-GB"/>
        </w:rPr>
        <w:t>run time per step was 1</w:t>
      </w:r>
      <w:r w:rsidR="00283B8F">
        <w:rPr>
          <w:rFonts w:ascii="Times New Roman" w:hAnsi="Times New Roman" w:cs="Times New Roman"/>
          <w:sz w:val="24"/>
          <w:szCs w:val="24"/>
          <w:lang w:val="en-GB"/>
        </w:rPr>
        <w:t>5</w:t>
      </w:r>
      <w:r w:rsidR="00283B8F" w:rsidRPr="003D6264">
        <w:rPr>
          <w:rFonts w:ascii="Times New Roman" w:hAnsi="Times New Roman" w:cs="Times New Roman"/>
          <w:sz w:val="24"/>
          <w:szCs w:val="24"/>
          <w:lang w:val="en-GB"/>
        </w:rPr>
        <w:t>0 s.</w:t>
      </w:r>
      <w:r w:rsidR="00283B8F">
        <w:rPr>
          <w:rFonts w:ascii="Times New Roman" w:hAnsi="Times New Roman" w:cs="Times New Roman"/>
          <w:sz w:val="24"/>
          <w:szCs w:val="24"/>
          <w:lang w:val="en-GB"/>
        </w:rPr>
        <w:t xml:space="preserve"> The data were interpreted through the</w:t>
      </w:r>
      <w:r w:rsidR="00283B8F" w:rsidRPr="003D6264">
        <w:rPr>
          <w:rFonts w:ascii="Times New Roman" w:hAnsi="Times New Roman" w:cs="Times New Roman"/>
          <w:sz w:val="24"/>
          <w:szCs w:val="24"/>
          <w:lang w:val="en-GB"/>
        </w:rPr>
        <w:t xml:space="preserve"> </w:t>
      </w:r>
      <w:proofErr w:type="spellStart"/>
      <w:r w:rsidR="00283B8F" w:rsidRPr="003D6264">
        <w:rPr>
          <w:rFonts w:ascii="Times New Roman" w:hAnsi="Times New Roman" w:cs="Times New Roman"/>
          <w:sz w:val="24"/>
          <w:szCs w:val="24"/>
          <w:lang w:val="en-GB"/>
        </w:rPr>
        <w:t>HighScore</w:t>
      </w:r>
      <w:proofErr w:type="spellEnd"/>
      <w:r w:rsidR="00283B8F" w:rsidRPr="003D6264">
        <w:rPr>
          <w:rFonts w:ascii="Times New Roman" w:hAnsi="Times New Roman" w:cs="Times New Roman"/>
          <w:sz w:val="24"/>
          <w:szCs w:val="24"/>
          <w:lang w:val="en-GB"/>
        </w:rPr>
        <w:t xml:space="preserve"> Plus software </w:t>
      </w:r>
      <w:r w:rsidR="00283B8F">
        <w:rPr>
          <w:rFonts w:ascii="Times New Roman" w:hAnsi="Times New Roman" w:cs="Times New Roman"/>
          <w:sz w:val="24"/>
          <w:szCs w:val="24"/>
          <w:lang w:val="en-GB"/>
        </w:rPr>
        <w:t>(</w:t>
      </w:r>
      <w:r w:rsidR="00283B8F" w:rsidRPr="003D6264">
        <w:rPr>
          <w:rFonts w:ascii="Times New Roman" w:hAnsi="Times New Roman" w:cs="Times New Roman"/>
          <w:sz w:val="24"/>
          <w:szCs w:val="24"/>
          <w:lang w:val="en-GB"/>
        </w:rPr>
        <w:t xml:space="preserve">Malvern </w:t>
      </w:r>
      <w:proofErr w:type="spellStart"/>
      <w:r w:rsidR="00283B8F" w:rsidRPr="003D6264">
        <w:rPr>
          <w:rFonts w:ascii="Times New Roman" w:hAnsi="Times New Roman" w:cs="Times New Roman"/>
          <w:sz w:val="24"/>
          <w:szCs w:val="24"/>
          <w:lang w:val="en-GB"/>
        </w:rPr>
        <w:t>Panalytical</w:t>
      </w:r>
      <w:proofErr w:type="spellEnd"/>
      <w:r w:rsidR="00283B8F" w:rsidRPr="003D6264">
        <w:rPr>
          <w:rFonts w:ascii="Times New Roman" w:hAnsi="Times New Roman" w:cs="Times New Roman"/>
          <w:sz w:val="24"/>
          <w:szCs w:val="24"/>
          <w:lang w:val="en-GB"/>
        </w:rPr>
        <w:t>) by using the PDF-4 database from ICDD (International Centre for Diffraction Data).</w:t>
      </w:r>
      <w:r w:rsidR="00283B8F">
        <w:rPr>
          <w:rFonts w:ascii="Times New Roman" w:hAnsi="Times New Roman" w:cs="Times New Roman"/>
          <w:sz w:val="24"/>
          <w:szCs w:val="24"/>
          <w:lang w:val="en-GB"/>
        </w:rPr>
        <w:t xml:space="preserve"> </w:t>
      </w:r>
    </w:p>
    <w:p w14:paraId="3F17181F" w14:textId="77777777" w:rsidR="00283B8F" w:rsidRDefault="00283B8F" w:rsidP="00283817">
      <w:pPr>
        <w:spacing w:after="0" w:line="480" w:lineRule="auto"/>
        <w:jc w:val="both"/>
        <w:rPr>
          <w:rFonts w:ascii="Times New Roman" w:hAnsi="Times New Roman" w:cs="Times New Roman"/>
          <w:sz w:val="24"/>
          <w:szCs w:val="24"/>
          <w:lang w:val="en-GB"/>
        </w:rPr>
      </w:pPr>
      <w:r w:rsidRPr="7B2240A6">
        <w:rPr>
          <w:rFonts w:ascii="Times New Roman" w:hAnsi="Times New Roman" w:cs="Times New Roman"/>
          <w:sz w:val="24"/>
          <w:szCs w:val="24"/>
          <w:lang w:val="en-GB"/>
        </w:rPr>
        <w:t xml:space="preserve">Automated mineralogy has been performed </w:t>
      </w:r>
      <w:r>
        <w:rPr>
          <w:rFonts w:ascii="Times New Roman" w:hAnsi="Times New Roman" w:cs="Times New Roman"/>
          <w:sz w:val="24"/>
          <w:szCs w:val="24"/>
          <w:lang w:val="en-GB"/>
        </w:rPr>
        <w:t xml:space="preserve">with a </w:t>
      </w:r>
      <w:proofErr w:type="spellStart"/>
      <w:r>
        <w:rPr>
          <w:rFonts w:ascii="Times New Roman" w:hAnsi="Times New Roman" w:cs="Times New Roman"/>
          <w:sz w:val="24"/>
          <w:szCs w:val="24"/>
          <w:lang w:val="en-GB"/>
        </w:rPr>
        <w:t>Tescan</w:t>
      </w:r>
      <w:proofErr w:type="spellEnd"/>
      <w:r>
        <w:rPr>
          <w:rFonts w:ascii="Times New Roman" w:hAnsi="Times New Roman" w:cs="Times New Roman"/>
          <w:sz w:val="24"/>
          <w:szCs w:val="24"/>
          <w:lang w:val="en-GB"/>
        </w:rPr>
        <w:t xml:space="preserve"> </w:t>
      </w:r>
      <w:r w:rsidRPr="7B2240A6">
        <w:rPr>
          <w:rFonts w:ascii="Times New Roman" w:hAnsi="Times New Roman" w:cs="Times New Roman"/>
          <w:sz w:val="24"/>
          <w:szCs w:val="24"/>
          <w:lang w:val="en-GB"/>
        </w:rPr>
        <w:t>TIMA</w:t>
      </w:r>
      <w:r>
        <w:rPr>
          <w:rFonts w:ascii="Times New Roman" w:hAnsi="Times New Roman" w:cs="Times New Roman"/>
          <w:sz w:val="24"/>
          <w:szCs w:val="24"/>
          <w:lang w:val="en-GB"/>
        </w:rPr>
        <w:t xml:space="preserve"> s</w:t>
      </w:r>
      <w:r w:rsidRPr="7B2240A6">
        <w:rPr>
          <w:rFonts w:ascii="Times New Roman" w:hAnsi="Times New Roman" w:cs="Times New Roman"/>
          <w:sz w:val="24"/>
          <w:szCs w:val="24"/>
          <w:lang w:val="en-GB"/>
        </w:rPr>
        <w:t xml:space="preserve">canning </w:t>
      </w:r>
      <w:r>
        <w:rPr>
          <w:rFonts w:ascii="Times New Roman" w:hAnsi="Times New Roman" w:cs="Times New Roman"/>
          <w:sz w:val="24"/>
          <w:szCs w:val="24"/>
          <w:lang w:val="en-GB"/>
        </w:rPr>
        <w:t>e</w:t>
      </w:r>
      <w:r w:rsidRPr="7B2240A6">
        <w:rPr>
          <w:rFonts w:ascii="Times New Roman" w:hAnsi="Times New Roman" w:cs="Times New Roman"/>
          <w:sz w:val="24"/>
          <w:szCs w:val="24"/>
          <w:lang w:val="en-GB"/>
        </w:rPr>
        <w:t xml:space="preserve">lectron </w:t>
      </w:r>
      <w:r>
        <w:rPr>
          <w:rFonts w:ascii="Times New Roman" w:hAnsi="Times New Roman" w:cs="Times New Roman"/>
          <w:sz w:val="24"/>
          <w:szCs w:val="24"/>
          <w:lang w:val="en-GB"/>
        </w:rPr>
        <w:t>m</w:t>
      </w:r>
      <w:r w:rsidRPr="7B2240A6">
        <w:rPr>
          <w:rFonts w:ascii="Times New Roman" w:hAnsi="Times New Roman" w:cs="Times New Roman"/>
          <w:sz w:val="24"/>
          <w:szCs w:val="24"/>
          <w:lang w:val="en-GB"/>
        </w:rPr>
        <w:t xml:space="preserve">icroscopy </w:t>
      </w:r>
      <w:r>
        <w:rPr>
          <w:rFonts w:ascii="Times New Roman" w:hAnsi="Times New Roman" w:cs="Times New Roman"/>
          <w:sz w:val="24"/>
          <w:szCs w:val="24"/>
          <w:lang w:val="en-GB"/>
        </w:rPr>
        <w:t>(SEM). The instrument is equipped</w:t>
      </w:r>
      <w:r w:rsidRPr="7B2240A6">
        <w:rPr>
          <w:rFonts w:ascii="Times New Roman" w:hAnsi="Times New Roman" w:cs="Times New Roman"/>
          <w:sz w:val="24"/>
          <w:szCs w:val="24"/>
          <w:lang w:val="en-GB"/>
        </w:rPr>
        <w:t xml:space="preserve"> with 4 EDAX Element silicon drift detectors and a TESCAN MIRA 3 Schottky field mission gun. </w:t>
      </w:r>
      <w:r>
        <w:rPr>
          <w:rFonts w:ascii="Times New Roman" w:hAnsi="Times New Roman" w:cs="Times New Roman"/>
          <w:sz w:val="24"/>
          <w:szCs w:val="24"/>
          <w:lang w:val="en-GB"/>
        </w:rPr>
        <w:t>Mineralogy was determined by back scattered electron (BSE) maps and e</w:t>
      </w:r>
      <w:r w:rsidRPr="00F87AF4">
        <w:rPr>
          <w:rFonts w:ascii="Times New Roman" w:hAnsi="Times New Roman" w:cs="Times New Roman"/>
          <w:sz w:val="24"/>
          <w:szCs w:val="24"/>
          <w:lang w:val="en-GB"/>
        </w:rPr>
        <w:t xml:space="preserve">nergy </w:t>
      </w:r>
      <w:r>
        <w:rPr>
          <w:rFonts w:ascii="Times New Roman" w:hAnsi="Times New Roman" w:cs="Times New Roman"/>
          <w:sz w:val="24"/>
          <w:szCs w:val="24"/>
          <w:lang w:val="en-GB"/>
        </w:rPr>
        <w:t>d</w:t>
      </w:r>
      <w:r w:rsidRPr="00F87AF4">
        <w:rPr>
          <w:rFonts w:ascii="Times New Roman" w:hAnsi="Times New Roman" w:cs="Times New Roman"/>
          <w:sz w:val="24"/>
          <w:szCs w:val="24"/>
          <w:lang w:val="en-GB"/>
        </w:rPr>
        <w:t xml:space="preserve">ispersive </w:t>
      </w:r>
      <w:r>
        <w:rPr>
          <w:rFonts w:ascii="Times New Roman" w:hAnsi="Times New Roman" w:cs="Times New Roman"/>
          <w:sz w:val="24"/>
          <w:szCs w:val="24"/>
          <w:lang w:val="en-GB"/>
        </w:rPr>
        <w:t>s</w:t>
      </w:r>
      <w:r w:rsidRPr="00F87AF4">
        <w:rPr>
          <w:rFonts w:ascii="Times New Roman" w:hAnsi="Times New Roman" w:cs="Times New Roman"/>
          <w:sz w:val="24"/>
          <w:szCs w:val="24"/>
          <w:lang w:val="en-GB"/>
        </w:rPr>
        <w:t xml:space="preserve">pectrometry </w:t>
      </w:r>
      <w:r>
        <w:rPr>
          <w:rFonts w:ascii="Times New Roman" w:hAnsi="Times New Roman" w:cs="Times New Roman"/>
          <w:sz w:val="24"/>
          <w:szCs w:val="24"/>
          <w:lang w:val="en-GB"/>
        </w:rPr>
        <w:t>(EDS) analysis at 7</w:t>
      </w:r>
      <w:r w:rsidRPr="7B2240A6">
        <w:rPr>
          <w:rFonts w:ascii="Times New Roman" w:hAnsi="Times New Roman" w:cs="Times New Roman"/>
          <w:sz w:val="24"/>
          <w:szCs w:val="24"/>
          <w:lang w:val="en-GB"/>
        </w:rPr>
        <w:t xml:space="preserve"> </w:t>
      </w:r>
      <w:proofErr w:type="spellStart"/>
      <w:r w:rsidRPr="7B2240A6">
        <w:rPr>
          <w:rFonts w:ascii="Times New Roman" w:hAnsi="Times New Roman" w:cs="Times New Roman"/>
          <w:sz w:val="24"/>
          <w:szCs w:val="24"/>
          <w:lang w:val="en-GB"/>
        </w:rPr>
        <w:t>μm</w:t>
      </w:r>
      <w:proofErr w:type="spellEnd"/>
      <w:r w:rsidRPr="7B2240A6">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pixel </w:t>
      </w:r>
      <w:r w:rsidRPr="7B2240A6">
        <w:rPr>
          <w:rFonts w:ascii="Times New Roman" w:hAnsi="Times New Roman" w:cs="Times New Roman"/>
          <w:sz w:val="24"/>
          <w:szCs w:val="24"/>
          <w:lang w:val="en-GB"/>
        </w:rPr>
        <w:t xml:space="preserve">resolution and </w:t>
      </w:r>
      <w:r>
        <w:rPr>
          <w:rFonts w:ascii="Times New Roman" w:hAnsi="Times New Roman" w:cs="Times New Roman"/>
          <w:sz w:val="24"/>
          <w:szCs w:val="24"/>
          <w:lang w:val="en-GB"/>
        </w:rPr>
        <w:t xml:space="preserve">with a </w:t>
      </w:r>
      <w:r w:rsidRPr="7B2240A6">
        <w:rPr>
          <w:rFonts w:ascii="Times New Roman" w:hAnsi="Times New Roman" w:cs="Times New Roman"/>
          <w:sz w:val="24"/>
          <w:szCs w:val="24"/>
          <w:lang w:val="en-GB"/>
        </w:rPr>
        <w:t xml:space="preserve">total </w:t>
      </w:r>
      <w:r>
        <w:rPr>
          <w:rFonts w:ascii="Times New Roman" w:hAnsi="Times New Roman" w:cs="Times New Roman"/>
          <w:sz w:val="24"/>
          <w:szCs w:val="24"/>
          <w:lang w:val="en-GB"/>
        </w:rPr>
        <w:t xml:space="preserve">of 1000 </w:t>
      </w:r>
      <w:r w:rsidRPr="7B2240A6">
        <w:rPr>
          <w:rFonts w:ascii="Times New Roman" w:hAnsi="Times New Roman" w:cs="Times New Roman"/>
          <w:sz w:val="24"/>
          <w:szCs w:val="24"/>
          <w:lang w:val="en-GB"/>
        </w:rPr>
        <w:t xml:space="preserve">X-ray counts per </w:t>
      </w:r>
      <w:r>
        <w:rPr>
          <w:rFonts w:ascii="Times New Roman" w:hAnsi="Times New Roman" w:cs="Times New Roman"/>
          <w:sz w:val="24"/>
          <w:szCs w:val="24"/>
          <w:lang w:val="en-GB"/>
        </w:rPr>
        <w:t>pixel</w:t>
      </w:r>
      <w:r w:rsidRPr="7B2240A6">
        <w:rPr>
          <w:rFonts w:ascii="Times New Roman" w:hAnsi="Times New Roman" w:cs="Times New Roman"/>
          <w:sz w:val="24"/>
          <w:szCs w:val="24"/>
          <w:lang w:val="en-GB"/>
        </w:rPr>
        <w:t>. The instrument operated with a 25 kV accelerating voltage, a 1</w:t>
      </w:r>
      <w:r>
        <w:rPr>
          <w:rFonts w:ascii="Times New Roman" w:hAnsi="Times New Roman" w:cs="Times New Roman"/>
          <w:sz w:val="24"/>
          <w:szCs w:val="24"/>
          <w:lang w:val="en-GB"/>
        </w:rPr>
        <w:t>2</w:t>
      </w:r>
      <w:r w:rsidRPr="7B2240A6">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to 14 </w:t>
      </w:r>
      <w:proofErr w:type="spellStart"/>
      <w:r w:rsidRPr="7B2240A6">
        <w:rPr>
          <w:rFonts w:ascii="Times New Roman" w:hAnsi="Times New Roman" w:cs="Times New Roman"/>
          <w:sz w:val="24"/>
          <w:szCs w:val="24"/>
          <w:lang w:val="en-GB"/>
        </w:rPr>
        <w:t>nA</w:t>
      </w:r>
      <w:proofErr w:type="spellEnd"/>
      <w:r w:rsidRPr="7B2240A6">
        <w:rPr>
          <w:rFonts w:ascii="Times New Roman" w:hAnsi="Times New Roman" w:cs="Times New Roman"/>
          <w:sz w:val="24"/>
          <w:szCs w:val="24"/>
          <w:lang w:val="en-GB"/>
        </w:rPr>
        <w:t xml:space="preserve"> current and a working distance of 15 mm. The paragenesis of micas and associated </w:t>
      </w:r>
      <w:r>
        <w:rPr>
          <w:rFonts w:ascii="Times New Roman" w:hAnsi="Times New Roman" w:cs="Times New Roman"/>
          <w:sz w:val="24"/>
          <w:szCs w:val="24"/>
          <w:lang w:val="en-GB"/>
        </w:rPr>
        <w:t>minerals</w:t>
      </w:r>
      <w:r w:rsidRPr="7B2240A6">
        <w:rPr>
          <w:rFonts w:ascii="Times New Roman" w:hAnsi="Times New Roman" w:cs="Times New Roman"/>
          <w:sz w:val="24"/>
          <w:szCs w:val="24"/>
          <w:lang w:val="en-GB"/>
        </w:rPr>
        <w:t xml:space="preserve"> has been studied through </w:t>
      </w:r>
      <w:r>
        <w:rPr>
          <w:rFonts w:ascii="Times New Roman" w:hAnsi="Times New Roman" w:cs="Times New Roman"/>
          <w:sz w:val="24"/>
          <w:szCs w:val="24"/>
          <w:lang w:val="en-GB"/>
        </w:rPr>
        <w:t>s</w:t>
      </w:r>
      <w:r w:rsidRPr="7B2240A6">
        <w:rPr>
          <w:rFonts w:ascii="Times New Roman" w:hAnsi="Times New Roman" w:cs="Times New Roman"/>
          <w:sz w:val="24"/>
          <w:szCs w:val="24"/>
          <w:lang w:val="en-GB"/>
        </w:rPr>
        <w:t xml:space="preserve">canning </w:t>
      </w:r>
      <w:r>
        <w:rPr>
          <w:rFonts w:ascii="Times New Roman" w:hAnsi="Times New Roman" w:cs="Times New Roman"/>
          <w:sz w:val="24"/>
          <w:szCs w:val="24"/>
          <w:lang w:val="en-GB"/>
        </w:rPr>
        <w:t>e</w:t>
      </w:r>
      <w:r w:rsidRPr="7B2240A6">
        <w:rPr>
          <w:rFonts w:ascii="Times New Roman" w:hAnsi="Times New Roman" w:cs="Times New Roman"/>
          <w:sz w:val="24"/>
          <w:szCs w:val="24"/>
          <w:lang w:val="en-GB"/>
        </w:rPr>
        <w:t xml:space="preserve">lectron </w:t>
      </w:r>
      <w:r>
        <w:rPr>
          <w:rFonts w:ascii="Times New Roman" w:hAnsi="Times New Roman" w:cs="Times New Roman"/>
          <w:sz w:val="24"/>
          <w:szCs w:val="24"/>
          <w:lang w:val="en-GB"/>
        </w:rPr>
        <w:t>mi</w:t>
      </w:r>
      <w:r w:rsidRPr="7B2240A6">
        <w:rPr>
          <w:rFonts w:ascii="Times New Roman" w:hAnsi="Times New Roman" w:cs="Times New Roman"/>
          <w:sz w:val="24"/>
          <w:szCs w:val="24"/>
          <w:lang w:val="en-GB"/>
        </w:rPr>
        <w:t xml:space="preserve">croscopy and </w:t>
      </w:r>
      <w:r>
        <w:rPr>
          <w:rFonts w:ascii="Times New Roman" w:hAnsi="Times New Roman" w:cs="Times New Roman"/>
          <w:sz w:val="24"/>
          <w:szCs w:val="24"/>
          <w:lang w:val="en-GB"/>
        </w:rPr>
        <w:t>e</w:t>
      </w:r>
      <w:r w:rsidRPr="7B2240A6">
        <w:rPr>
          <w:rFonts w:ascii="Times New Roman" w:hAnsi="Times New Roman" w:cs="Times New Roman"/>
          <w:sz w:val="24"/>
          <w:szCs w:val="24"/>
          <w:lang w:val="en-GB"/>
        </w:rPr>
        <w:t xml:space="preserve">nergy </w:t>
      </w:r>
      <w:r>
        <w:rPr>
          <w:rFonts w:ascii="Times New Roman" w:hAnsi="Times New Roman" w:cs="Times New Roman"/>
          <w:sz w:val="24"/>
          <w:szCs w:val="24"/>
          <w:lang w:val="en-GB"/>
        </w:rPr>
        <w:t>d</w:t>
      </w:r>
      <w:r w:rsidRPr="7B2240A6">
        <w:rPr>
          <w:rFonts w:ascii="Times New Roman" w:hAnsi="Times New Roman" w:cs="Times New Roman"/>
          <w:sz w:val="24"/>
          <w:szCs w:val="24"/>
          <w:lang w:val="en-GB"/>
        </w:rPr>
        <w:t xml:space="preserve">ispersive </w:t>
      </w:r>
      <w:r>
        <w:rPr>
          <w:rFonts w:ascii="Times New Roman" w:hAnsi="Times New Roman" w:cs="Times New Roman"/>
          <w:sz w:val="24"/>
          <w:szCs w:val="24"/>
          <w:lang w:val="en-GB"/>
        </w:rPr>
        <w:t>s</w:t>
      </w:r>
      <w:r w:rsidRPr="7B2240A6">
        <w:rPr>
          <w:rFonts w:ascii="Times New Roman" w:hAnsi="Times New Roman" w:cs="Times New Roman"/>
          <w:sz w:val="24"/>
          <w:szCs w:val="24"/>
          <w:lang w:val="en-GB"/>
        </w:rPr>
        <w:t xml:space="preserve">pectrometry (SEM-EDS) with a ZEISS EVO LS 15 </w:t>
      </w:r>
      <w:r>
        <w:rPr>
          <w:rFonts w:ascii="Times New Roman" w:hAnsi="Times New Roman" w:cs="Times New Roman"/>
          <w:sz w:val="24"/>
          <w:szCs w:val="24"/>
          <w:lang w:val="en-GB"/>
        </w:rPr>
        <w:t>sc</w:t>
      </w:r>
      <w:r w:rsidRPr="7B2240A6">
        <w:rPr>
          <w:rFonts w:ascii="Times New Roman" w:hAnsi="Times New Roman" w:cs="Times New Roman"/>
          <w:sz w:val="24"/>
          <w:szCs w:val="24"/>
          <w:lang w:val="en-GB"/>
        </w:rPr>
        <w:t xml:space="preserve">anning </w:t>
      </w:r>
      <w:r>
        <w:rPr>
          <w:rFonts w:ascii="Times New Roman" w:hAnsi="Times New Roman" w:cs="Times New Roman"/>
          <w:sz w:val="24"/>
          <w:szCs w:val="24"/>
          <w:lang w:val="en-GB"/>
        </w:rPr>
        <w:t>e</w:t>
      </w:r>
      <w:r w:rsidRPr="7B2240A6">
        <w:rPr>
          <w:rFonts w:ascii="Times New Roman" w:hAnsi="Times New Roman" w:cs="Times New Roman"/>
          <w:sz w:val="24"/>
          <w:szCs w:val="24"/>
          <w:lang w:val="en-GB"/>
        </w:rPr>
        <w:t xml:space="preserve">lectron </w:t>
      </w:r>
      <w:r>
        <w:rPr>
          <w:rFonts w:ascii="Times New Roman" w:hAnsi="Times New Roman" w:cs="Times New Roman"/>
          <w:sz w:val="24"/>
          <w:szCs w:val="24"/>
          <w:lang w:val="en-GB"/>
        </w:rPr>
        <w:t>m</w:t>
      </w:r>
      <w:r w:rsidRPr="7B2240A6">
        <w:rPr>
          <w:rFonts w:ascii="Times New Roman" w:hAnsi="Times New Roman" w:cs="Times New Roman"/>
          <w:sz w:val="24"/>
          <w:szCs w:val="24"/>
          <w:lang w:val="en-GB"/>
        </w:rPr>
        <w:t xml:space="preserve">icroscope equipped with an Oxford Instruments </w:t>
      </w:r>
      <w:proofErr w:type="spellStart"/>
      <w:r w:rsidRPr="7B2240A6">
        <w:rPr>
          <w:rFonts w:ascii="Times New Roman" w:hAnsi="Times New Roman" w:cs="Times New Roman"/>
          <w:sz w:val="24"/>
          <w:szCs w:val="24"/>
          <w:lang w:val="en-GB"/>
        </w:rPr>
        <w:t>AZtech</w:t>
      </w:r>
      <w:proofErr w:type="spellEnd"/>
      <w:r w:rsidRPr="7B2240A6">
        <w:rPr>
          <w:rFonts w:ascii="Times New Roman" w:hAnsi="Times New Roman" w:cs="Times New Roman"/>
          <w:sz w:val="24"/>
          <w:szCs w:val="24"/>
          <w:lang w:val="en-GB"/>
        </w:rPr>
        <w:t xml:space="preserve"> EDS systems with Xmax80 silicon drift detectors. The SEM operated with an accelerating voltage of 20 kV, a probe current of 1.5 </w:t>
      </w:r>
      <w:proofErr w:type="spellStart"/>
      <w:r w:rsidRPr="7B2240A6">
        <w:rPr>
          <w:rFonts w:ascii="Times New Roman" w:hAnsi="Times New Roman" w:cs="Times New Roman"/>
          <w:sz w:val="24"/>
          <w:szCs w:val="24"/>
          <w:lang w:val="en-GB"/>
        </w:rPr>
        <w:t>nA</w:t>
      </w:r>
      <w:proofErr w:type="spellEnd"/>
      <w:r w:rsidRPr="7B2240A6">
        <w:rPr>
          <w:rFonts w:ascii="Times New Roman" w:hAnsi="Times New Roman" w:cs="Times New Roman"/>
          <w:sz w:val="24"/>
          <w:szCs w:val="24"/>
          <w:lang w:val="en-GB"/>
        </w:rPr>
        <w:t xml:space="preserve"> and a 10 nm working distance. </w:t>
      </w:r>
    </w:p>
    <w:p w14:paraId="74052065" w14:textId="77777777" w:rsidR="00283B8F" w:rsidRPr="00353C20" w:rsidRDefault="00283B8F" w:rsidP="00283817">
      <w:pPr>
        <w:spacing w:after="0" w:line="480" w:lineRule="auto"/>
        <w:jc w:val="both"/>
        <w:rPr>
          <w:rFonts w:ascii="Times New Roman" w:hAnsi="Times New Roman" w:cs="Times New Roman"/>
          <w:sz w:val="24"/>
          <w:szCs w:val="24"/>
          <w:lang w:val="en-GB"/>
        </w:rPr>
      </w:pPr>
      <w:r w:rsidRPr="62A109DE">
        <w:rPr>
          <w:rFonts w:ascii="Times New Roman" w:hAnsi="Times New Roman" w:cs="Times New Roman"/>
          <w:sz w:val="24"/>
          <w:szCs w:val="24"/>
          <w:lang w:val="en-GB"/>
        </w:rPr>
        <w:t xml:space="preserve">The mineral chemistry of micas was determined through </w:t>
      </w:r>
      <w:r>
        <w:rPr>
          <w:rFonts w:ascii="Times New Roman" w:hAnsi="Times New Roman" w:cs="Times New Roman"/>
          <w:sz w:val="24"/>
          <w:szCs w:val="24"/>
          <w:lang w:val="en-GB"/>
        </w:rPr>
        <w:t>e</w:t>
      </w:r>
      <w:r w:rsidRPr="62A109DE">
        <w:rPr>
          <w:rFonts w:ascii="Times New Roman" w:hAnsi="Times New Roman" w:cs="Times New Roman"/>
          <w:sz w:val="24"/>
          <w:szCs w:val="24"/>
          <w:lang w:val="en-GB"/>
        </w:rPr>
        <w:t xml:space="preserve">lectron </w:t>
      </w:r>
      <w:r>
        <w:rPr>
          <w:rFonts w:ascii="Times New Roman" w:hAnsi="Times New Roman" w:cs="Times New Roman"/>
          <w:sz w:val="24"/>
          <w:szCs w:val="24"/>
          <w:lang w:val="en-GB"/>
        </w:rPr>
        <w:t>p</w:t>
      </w:r>
      <w:r w:rsidRPr="62A109DE">
        <w:rPr>
          <w:rFonts w:ascii="Times New Roman" w:hAnsi="Times New Roman" w:cs="Times New Roman"/>
          <w:sz w:val="24"/>
          <w:szCs w:val="24"/>
          <w:lang w:val="en-GB"/>
        </w:rPr>
        <w:t xml:space="preserve">robe </w:t>
      </w:r>
      <w:r>
        <w:rPr>
          <w:rFonts w:ascii="Times New Roman" w:hAnsi="Times New Roman" w:cs="Times New Roman"/>
          <w:sz w:val="24"/>
          <w:szCs w:val="24"/>
          <w:lang w:val="en-GB"/>
        </w:rPr>
        <w:t>m</w:t>
      </w:r>
      <w:r w:rsidRPr="62A109DE">
        <w:rPr>
          <w:rFonts w:ascii="Times New Roman" w:hAnsi="Times New Roman" w:cs="Times New Roman"/>
          <w:sz w:val="24"/>
          <w:szCs w:val="24"/>
          <w:lang w:val="en-GB"/>
        </w:rPr>
        <w:t xml:space="preserve">icro </w:t>
      </w:r>
      <w:r>
        <w:rPr>
          <w:rFonts w:ascii="Times New Roman" w:hAnsi="Times New Roman" w:cs="Times New Roman"/>
          <w:sz w:val="24"/>
          <w:szCs w:val="24"/>
          <w:lang w:val="en-GB"/>
        </w:rPr>
        <w:t>a</w:t>
      </w:r>
      <w:r w:rsidRPr="62A109DE">
        <w:rPr>
          <w:rFonts w:ascii="Times New Roman" w:hAnsi="Times New Roman" w:cs="Times New Roman"/>
          <w:sz w:val="24"/>
          <w:szCs w:val="24"/>
          <w:lang w:val="en-GB"/>
        </w:rPr>
        <w:t xml:space="preserve">nalysis (EPMA) using a Cameca SX100 electron microprobe equipped with five wavelength dispersive spectrometers (WDS). A beam current of 20 </w:t>
      </w:r>
      <w:proofErr w:type="spellStart"/>
      <w:r w:rsidRPr="62A109DE">
        <w:rPr>
          <w:rFonts w:ascii="Times New Roman" w:hAnsi="Times New Roman" w:cs="Times New Roman"/>
          <w:sz w:val="24"/>
          <w:szCs w:val="24"/>
          <w:lang w:val="en-GB"/>
        </w:rPr>
        <w:t>nA</w:t>
      </w:r>
      <w:proofErr w:type="spellEnd"/>
      <w:r w:rsidRPr="62A109DE">
        <w:rPr>
          <w:rFonts w:ascii="Times New Roman" w:hAnsi="Times New Roman" w:cs="Times New Roman"/>
          <w:sz w:val="24"/>
          <w:szCs w:val="24"/>
          <w:lang w:val="en-GB"/>
        </w:rPr>
        <w:t xml:space="preserve">, an accelerating voltage of 20 keV, and a spot </w:t>
      </w:r>
      <w:r w:rsidRPr="62A109DE">
        <w:rPr>
          <w:rFonts w:ascii="Times New Roman" w:hAnsi="Times New Roman" w:cs="Times New Roman"/>
          <w:sz w:val="24"/>
          <w:szCs w:val="24"/>
          <w:lang w:val="en-GB"/>
        </w:rPr>
        <w:lastRenderedPageBreak/>
        <w:t xml:space="preserve">size of 5 </w:t>
      </w:r>
      <w:proofErr w:type="spellStart"/>
      <w:r w:rsidRPr="62A109DE">
        <w:rPr>
          <w:rFonts w:ascii="Times New Roman" w:hAnsi="Times New Roman" w:cs="Times New Roman"/>
          <w:sz w:val="24"/>
          <w:szCs w:val="24"/>
          <w:lang w:val="en-GB"/>
        </w:rPr>
        <w:t>μm</w:t>
      </w:r>
      <w:proofErr w:type="spellEnd"/>
      <w:r w:rsidRPr="62A109DE">
        <w:rPr>
          <w:rFonts w:ascii="Times New Roman" w:hAnsi="Times New Roman" w:cs="Times New Roman"/>
          <w:sz w:val="24"/>
          <w:szCs w:val="24"/>
          <w:lang w:val="en-GB"/>
        </w:rPr>
        <w:t xml:space="preserve"> w</w:t>
      </w:r>
      <w:r>
        <w:rPr>
          <w:rFonts w:ascii="Times New Roman" w:hAnsi="Times New Roman" w:cs="Times New Roman"/>
          <w:sz w:val="24"/>
          <w:szCs w:val="24"/>
          <w:lang w:val="en-GB"/>
        </w:rPr>
        <w:t>as</w:t>
      </w:r>
      <w:r w:rsidRPr="62A109DE">
        <w:rPr>
          <w:rFonts w:ascii="Times New Roman" w:hAnsi="Times New Roman" w:cs="Times New Roman"/>
          <w:sz w:val="24"/>
          <w:szCs w:val="24"/>
          <w:lang w:val="en-GB"/>
        </w:rPr>
        <w:t xml:space="preserve"> used to quantify the following elements: F (LPC0, Kα), Na (TAP, Kα), Si (TAP, Kα), Al (TAP, Kα), Mg (TAP, Kα), P (TAP, Kα), Ca (PET, Kα), Cl (PET, Kα), Mn (LLIF, Kα), Fe (LLIF, Kα), Rb (LLIF, Kα), K (LPET, Kα), Ti (LPET, Kα), Sr (LPET, Lα), Cs (LPET, Lα)</w:t>
      </w:r>
      <w:r>
        <w:rPr>
          <w:rFonts w:ascii="Times New Roman" w:hAnsi="Times New Roman" w:cs="Times New Roman"/>
          <w:sz w:val="24"/>
          <w:szCs w:val="24"/>
          <w:lang w:val="en-GB"/>
        </w:rPr>
        <w:t xml:space="preserve"> and</w:t>
      </w:r>
      <w:r w:rsidRPr="62A109DE">
        <w:rPr>
          <w:rFonts w:ascii="Times New Roman" w:hAnsi="Times New Roman" w:cs="Times New Roman"/>
          <w:sz w:val="24"/>
          <w:szCs w:val="24"/>
          <w:lang w:val="en-GB"/>
        </w:rPr>
        <w:t xml:space="preserve"> Ba (PET, Lα). The instrument calibration was carried out using the following standards: topaz (F, natural), jadeite (Na, natural), wollastonite (Si and Ca, synthetic), corundum (Al, synthetic), forsterite (Mg, synthetic), scandium phosphate (P, synthetic), halite (Cl, synthetic), MnTiO</w:t>
      </w:r>
      <w:r w:rsidRPr="62A109DE">
        <w:rPr>
          <w:rFonts w:ascii="Times New Roman" w:hAnsi="Times New Roman" w:cs="Times New Roman"/>
          <w:sz w:val="24"/>
          <w:szCs w:val="24"/>
          <w:vertAlign w:val="subscript"/>
          <w:lang w:val="en-GB"/>
        </w:rPr>
        <w:t>3</w:t>
      </w:r>
      <w:r w:rsidRPr="62A109DE">
        <w:rPr>
          <w:rFonts w:ascii="Times New Roman" w:hAnsi="Times New Roman" w:cs="Times New Roman"/>
          <w:sz w:val="24"/>
          <w:szCs w:val="24"/>
          <w:lang w:val="en-GB"/>
        </w:rPr>
        <w:t xml:space="preserve"> (Mn and Ti, synthetic), fayalite (Fe, synthetic), </w:t>
      </w:r>
      <w:proofErr w:type="spellStart"/>
      <w:r w:rsidRPr="62A109DE">
        <w:rPr>
          <w:rFonts w:ascii="Times New Roman" w:hAnsi="Times New Roman" w:cs="Times New Roman"/>
          <w:sz w:val="24"/>
          <w:szCs w:val="24"/>
          <w:lang w:val="en-GB"/>
        </w:rPr>
        <w:t>RbBr</w:t>
      </w:r>
      <w:proofErr w:type="spellEnd"/>
      <w:r w:rsidRPr="62A109DE">
        <w:rPr>
          <w:rFonts w:ascii="Times New Roman" w:hAnsi="Times New Roman" w:cs="Times New Roman"/>
          <w:sz w:val="24"/>
          <w:szCs w:val="24"/>
          <w:lang w:val="en-GB"/>
        </w:rPr>
        <w:t xml:space="preserve"> (Rb, synthetic), orthoclase (K, natural), SrTiO</w:t>
      </w:r>
      <w:r w:rsidRPr="62A109DE">
        <w:rPr>
          <w:rFonts w:ascii="Times New Roman" w:hAnsi="Times New Roman" w:cs="Times New Roman"/>
          <w:sz w:val="24"/>
          <w:szCs w:val="24"/>
          <w:vertAlign w:val="subscript"/>
          <w:lang w:val="en-GB"/>
        </w:rPr>
        <w:t>3</w:t>
      </w:r>
      <w:r w:rsidRPr="62A109DE">
        <w:rPr>
          <w:rFonts w:ascii="Times New Roman" w:hAnsi="Times New Roman" w:cs="Times New Roman"/>
          <w:sz w:val="24"/>
          <w:szCs w:val="24"/>
          <w:lang w:val="en-GB"/>
        </w:rPr>
        <w:t xml:space="preserve"> (Sr, synthetic), </w:t>
      </w:r>
      <w:proofErr w:type="spellStart"/>
      <w:r w:rsidRPr="62A109DE">
        <w:rPr>
          <w:rFonts w:ascii="Times New Roman" w:hAnsi="Times New Roman" w:cs="Times New Roman"/>
          <w:sz w:val="24"/>
          <w:szCs w:val="24"/>
          <w:lang w:val="en-GB"/>
        </w:rPr>
        <w:t>CsCl</w:t>
      </w:r>
      <w:proofErr w:type="spellEnd"/>
      <w:r w:rsidRPr="62A109DE">
        <w:rPr>
          <w:rFonts w:ascii="Times New Roman" w:hAnsi="Times New Roman" w:cs="Times New Roman"/>
          <w:sz w:val="24"/>
          <w:szCs w:val="24"/>
          <w:lang w:val="en-GB"/>
        </w:rPr>
        <w:t xml:space="preserve"> (Cs, synthetic), baryte (Ba and S, natural). The correction of peak overlaps was performed prior to the ‘PAP’ matrix correction. The matrix correction was set to calculate O by stoichiometry based on valence and OH</w:t>
      </w:r>
      <w:r w:rsidRPr="62A109DE">
        <w:rPr>
          <w:rFonts w:ascii="Times New Roman" w:hAnsi="Times New Roman" w:cs="Times New Roman"/>
          <w:sz w:val="24"/>
          <w:szCs w:val="24"/>
          <w:vertAlign w:val="superscript"/>
          <w:lang w:val="en-GB"/>
        </w:rPr>
        <w:t>-</w:t>
      </w:r>
      <w:r w:rsidRPr="62A109DE">
        <w:rPr>
          <w:rFonts w:ascii="Times New Roman" w:hAnsi="Times New Roman" w:cs="Times New Roman"/>
          <w:sz w:val="24"/>
          <w:szCs w:val="24"/>
          <w:lang w:val="en-GB"/>
        </w:rPr>
        <w:t xml:space="preserve"> initially calculated by difference. The H</w:t>
      </w:r>
      <w:r w:rsidRPr="62A109DE">
        <w:rPr>
          <w:rFonts w:ascii="Times New Roman" w:hAnsi="Times New Roman" w:cs="Times New Roman"/>
          <w:sz w:val="24"/>
          <w:szCs w:val="24"/>
          <w:vertAlign w:val="subscript"/>
          <w:lang w:val="en-GB"/>
        </w:rPr>
        <w:t>2</w:t>
      </w:r>
      <w:r w:rsidRPr="62A109DE">
        <w:rPr>
          <w:rFonts w:ascii="Times New Roman" w:hAnsi="Times New Roman" w:cs="Times New Roman"/>
          <w:sz w:val="24"/>
          <w:szCs w:val="24"/>
          <w:lang w:val="en-GB"/>
        </w:rPr>
        <w:t xml:space="preserve">O content has been then calculated by stoichiometry. The Li content of micas </w:t>
      </w:r>
      <w:r>
        <w:rPr>
          <w:rFonts w:ascii="Times New Roman" w:hAnsi="Times New Roman" w:cs="Times New Roman"/>
          <w:sz w:val="24"/>
          <w:szCs w:val="24"/>
          <w:lang w:val="en-GB"/>
        </w:rPr>
        <w:t>was</w:t>
      </w:r>
      <w:r w:rsidRPr="62A109DE">
        <w:rPr>
          <w:rFonts w:ascii="Times New Roman" w:hAnsi="Times New Roman" w:cs="Times New Roman"/>
          <w:sz w:val="24"/>
          <w:szCs w:val="24"/>
          <w:lang w:val="en-GB"/>
        </w:rPr>
        <w:t xml:space="preserve"> assessed </w:t>
      </w:r>
      <w:r>
        <w:rPr>
          <w:rFonts w:ascii="Times New Roman" w:hAnsi="Times New Roman" w:cs="Times New Roman"/>
          <w:sz w:val="24"/>
          <w:szCs w:val="24"/>
          <w:lang w:val="en-GB"/>
        </w:rPr>
        <w:t xml:space="preserve">initially </w:t>
      </w:r>
      <w:r w:rsidRPr="62A109DE">
        <w:rPr>
          <w:rFonts w:ascii="Times New Roman" w:hAnsi="Times New Roman" w:cs="Times New Roman"/>
          <w:sz w:val="24"/>
          <w:szCs w:val="24"/>
          <w:lang w:val="en-GB"/>
        </w:rPr>
        <w:t xml:space="preserve">by using the regression equations proposed by </w:t>
      </w:r>
      <w:r w:rsidRPr="62A109DE">
        <w:rPr>
          <w:rFonts w:ascii="Times New Roman" w:hAnsi="Times New Roman" w:cs="Times New Roman"/>
          <w:color w:val="0070C0"/>
          <w:sz w:val="24"/>
          <w:szCs w:val="24"/>
          <w:lang w:val="en-GB"/>
        </w:rPr>
        <w:t>Tischendorf et al. (1997)</w:t>
      </w:r>
      <w:r w:rsidRPr="62A109DE">
        <w:rPr>
          <w:rFonts w:ascii="Times New Roman" w:hAnsi="Times New Roman" w:cs="Times New Roman"/>
          <w:sz w:val="24"/>
          <w:szCs w:val="24"/>
          <w:lang w:val="en-GB"/>
        </w:rPr>
        <w:t xml:space="preserve">. Qualitative high-resolution maps of representative mica assemblages were carried out </w:t>
      </w:r>
      <w:r>
        <w:rPr>
          <w:rFonts w:ascii="Times New Roman" w:hAnsi="Times New Roman" w:cs="Times New Roman"/>
          <w:sz w:val="24"/>
          <w:szCs w:val="24"/>
          <w:lang w:val="en-GB"/>
        </w:rPr>
        <w:t>using</w:t>
      </w:r>
      <w:r w:rsidRPr="62A109DE">
        <w:rPr>
          <w:rFonts w:ascii="Times New Roman" w:hAnsi="Times New Roman" w:cs="Times New Roman"/>
          <w:sz w:val="24"/>
          <w:szCs w:val="24"/>
          <w:lang w:val="en-GB"/>
        </w:rPr>
        <w:t xml:space="preserve"> a JEOL 5830F+ field emission microprobe equipped with 5 spectrometers. During the elemental mapping the beam was operated with an accelerating voltage of 20 KeV, a current of 50 </w:t>
      </w:r>
      <w:proofErr w:type="spellStart"/>
      <w:r w:rsidRPr="62A109DE">
        <w:rPr>
          <w:rFonts w:ascii="Times New Roman" w:hAnsi="Times New Roman" w:cs="Times New Roman"/>
          <w:sz w:val="24"/>
          <w:szCs w:val="24"/>
          <w:lang w:val="en-GB"/>
        </w:rPr>
        <w:t>nA</w:t>
      </w:r>
      <w:proofErr w:type="spellEnd"/>
      <w:r w:rsidRPr="62A109DE">
        <w:rPr>
          <w:rFonts w:ascii="Times New Roman" w:hAnsi="Times New Roman" w:cs="Times New Roman"/>
          <w:sz w:val="24"/>
          <w:szCs w:val="24"/>
          <w:lang w:val="en-GB"/>
        </w:rPr>
        <w:t xml:space="preserve"> and a spot size between 0.5 and 1 µm to assess the distribution of F (LDE1, kα), Sr (PETL, Kα), K, (PETL, Kα), Ti (PETL, Kα), Ca (PETH, Kα), Si (PETH, Kα), Cs (PETH, Kα), Fe (LIFL, Kα), Mn (LIFL, Kα), Al (TAPL, Kα), Na  (TAPL, Kα) and Mg (TAPL, Kα).</w:t>
      </w:r>
    </w:p>
    <w:p w14:paraId="03B8B94F" w14:textId="5934FFDE" w:rsidR="00283B8F" w:rsidRPr="00E44973" w:rsidRDefault="00283B8F" w:rsidP="00283817">
      <w:pPr>
        <w:spacing w:after="0" w:line="480" w:lineRule="auto"/>
        <w:jc w:val="both"/>
        <w:rPr>
          <w:rFonts w:ascii="Times New Roman" w:hAnsi="Times New Roman" w:cs="Times New Roman"/>
          <w:sz w:val="24"/>
          <w:szCs w:val="24"/>
        </w:rPr>
      </w:pPr>
      <w:r w:rsidRPr="334BF53D">
        <w:rPr>
          <w:rFonts w:ascii="Times New Roman" w:hAnsi="Times New Roman" w:cs="Times New Roman"/>
          <w:sz w:val="24"/>
          <w:szCs w:val="24"/>
        </w:rPr>
        <w:t xml:space="preserve">The trace element composition of micas was determined by laser ablation inductively coupled plasma mass spectrometry (LA-ICP-MS) on spots previously analysed </w:t>
      </w:r>
      <w:r>
        <w:rPr>
          <w:rFonts w:ascii="Times New Roman" w:hAnsi="Times New Roman" w:cs="Times New Roman"/>
          <w:sz w:val="24"/>
          <w:szCs w:val="24"/>
        </w:rPr>
        <w:t>by</w:t>
      </w:r>
      <w:r w:rsidRPr="334BF53D">
        <w:rPr>
          <w:rFonts w:ascii="Times New Roman" w:hAnsi="Times New Roman" w:cs="Times New Roman"/>
          <w:sz w:val="24"/>
          <w:szCs w:val="24"/>
        </w:rPr>
        <w:t xml:space="preserve"> E</w:t>
      </w:r>
      <w:r>
        <w:rPr>
          <w:rFonts w:ascii="Times New Roman" w:hAnsi="Times New Roman" w:cs="Times New Roman"/>
          <w:sz w:val="24"/>
          <w:szCs w:val="24"/>
        </w:rPr>
        <w:t>P</w:t>
      </w:r>
      <w:r w:rsidRPr="334BF53D">
        <w:rPr>
          <w:rFonts w:ascii="Times New Roman" w:hAnsi="Times New Roman" w:cs="Times New Roman"/>
          <w:sz w:val="24"/>
          <w:szCs w:val="24"/>
        </w:rPr>
        <w:t>MA. Spot analys</w:t>
      </w:r>
      <w:r>
        <w:rPr>
          <w:rFonts w:ascii="Times New Roman" w:hAnsi="Times New Roman" w:cs="Times New Roman"/>
          <w:sz w:val="24"/>
          <w:szCs w:val="24"/>
        </w:rPr>
        <w:t>e</w:t>
      </w:r>
      <w:r w:rsidRPr="334BF53D">
        <w:rPr>
          <w:rFonts w:ascii="Times New Roman" w:hAnsi="Times New Roman" w:cs="Times New Roman"/>
          <w:sz w:val="24"/>
          <w:szCs w:val="24"/>
        </w:rPr>
        <w:t>s were performed by LA-ICP-MS using an 193nm ESI NWR laser ablation system coupled to an Agilent 7700 × quadrupole ICP-MS. The laser was operated using a 10 Hz repetition rate, a fluence of ~3.5 J cm</w:t>
      </w:r>
      <w:r w:rsidRPr="334BF53D">
        <w:rPr>
          <w:rFonts w:ascii="Times New Roman" w:hAnsi="Times New Roman" w:cs="Times New Roman"/>
          <w:sz w:val="24"/>
          <w:szCs w:val="24"/>
          <w:vertAlign w:val="superscript"/>
        </w:rPr>
        <w:t xml:space="preserve">-2 </w:t>
      </w:r>
      <w:r w:rsidRPr="334BF53D">
        <w:rPr>
          <w:rFonts w:ascii="Times New Roman" w:hAnsi="Times New Roman" w:cs="Times New Roman"/>
          <w:sz w:val="24"/>
          <w:szCs w:val="24"/>
        </w:rPr>
        <w:t xml:space="preserve">and a spot size of 25 to 35 </w:t>
      </w:r>
      <w:proofErr w:type="spellStart"/>
      <w:r w:rsidRPr="334BF53D">
        <w:rPr>
          <w:rFonts w:ascii="Times New Roman" w:hAnsi="Times New Roman" w:cs="Times New Roman"/>
          <w:sz w:val="24"/>
          <w:szCs w:val="24"/>
        </w:rPr>
        <w:t>μm</w:t>
      </w:r>
      <w:proofErr w:type="spellEnd"/>
      <w:r w:rsidRPr="334BF53D">
        <w:rPr>
          <w:rFonts w:ascii="Times New Roman" w:hAnsi="Times New Roman" w:cs="Times New Roman"/>
          <w:sz w:val="24"/>
          <w:szCs w:val="24"/>
        </w:rPr>
        <w:t>. Samples were ablated in a He atmosphere (ca. 0.8 l min</w:t>
      </w:r>
      <w:r w:rsidRPr="334BF53D">
        <w:rPr>
          <w:rFonts w:ascii="Times New Roman" w:hAnsi="Times New Roman" w:cs="Times New Roman"/>
          <w:sz w:val="24"/>
          <w:szCs w:val="24"/>
          <w:vertAlign w:val="superscript"/>
        </w:rPr>
        <w:t>-1</w:t>
      </w:r>
      <w:r w:rsidRPr="334BF53D">
        <w:rPr>
          <w:rFonts w:ascii="Times New Roman" w:hAnsi="Times New Roman" w:cs="Times New Roman"/>
          <w:sz w:val="24"/>
          <w:szCs w:val="24"/>
        </w:rPr>
        <w:t xml:space="preserve">) and the ablated aerosol was mixed with </w:t>
      </w:r>
      <w:proofErr w:type="spellStart"/>
      <w:r w:rsidRPr="334BF53D">
        <w:rPr>
          <w:rFonts w:ascii="Times New Roman" w:hAnsi="Times New Roman" w:cs="Times New Roman"/>
          <w:sz w:val="24"/>
          <w:szCs w:val="24"/>
        </w:rPr>
        <w:t>Ar</w:t>
      </w:r>
      <w:proofErr w:type="spellEnd"/>
      <w:r w:rsidRPr="334BF53D">
        <w:rPr>
          <w:rFonts w:ascii="Times New Roman" w:hAnsi="Times New Roman" w:cs="Times New Roman"/>
          <w:sz w:val="24"/>
          <w:szCs w:val="24"/>
        </w:rPr>
        <w:t xml:space="preserve"> (ca. 0.8 l min</w:t>
      </w:r>
      <w:r w:rsidRPr="334BF53D">
        <w:rPr>
          <w:rFonts w:ascii="Times New Roman" w:hAnsi="Times New Roman" w:cs="Times New Roman"/>
          <w:sz w:val="24"/>
          <w:szCs w:val="24"/>
          <w:vertAlign w:val="superscript"/>
        </w:rPr>
        <w:t>-1</w:t>
      </w:r>
      <w:r w:rsidRPr="334BF53D">
        <w:rPr>
          <w:rFonts w:ascii="Times New Roman" w:hAnsi="Times New Roman" w:cs="Times New Roman"/>
          <w:sz w:val="24"/>
          <w:szCs w:val="24"/>
        </w:rPr>
        <w:t xml:space="preserve">) in a mixing bulb before being introduced into the ICP-MS. Two analyses of NIST SRM 612 </w:t>
      </w:r>
      <w:r w:rsidRPr="334BF53D">
        <w:rPr>
          <w:rFonts w:ascii="Times New Roman" w:hAnsi="Times New Roman" w:cs="Times New Roman"/>
          <w:sz w:val="24"/>
          <w:szCs w:val="24"/>
        </w:rPr>
        <w:lastRenderedPageBreak/>
        <w:t xml:space="preserve">reference glass were measured </w:t>
      </w:r>
      <w:r w:rsidRPr="490D9D9B">
        <w:rPr>
          <w:rFonts w:ascii="Times New Roman" w:hAnsi="Times New Roman" w:cs="Times New Roman"/>
          <w:sz w:val="24"/>
          <w:szCs w:val="24"/>
        </w:rPr>
        <w:t xml:space="preserve">every 20 unknowns </w:t>
      </w:r>
      <w:r w:rsidRPr="334BF53D">
        <w:rPr>
          <w:rFonts w:ascii="Times New Roman" w:hAnsi="Times New Roman" w:cs="Times New Roman"/>
          <w:sz w:val="24"/>
          <w:szCs w:val="24"/>
        </w:rPr>
        <w:t>to calibrate and monitor for instrumental drift. NIST SRM 610 and GSD-1g were used as quality control secondary reference materials. Data reduction was performed using an in-house Excel-based spreadsheet using the Si concentration quantified through E</w:t>
      </w:r>
      <w:r>
        <w:rPr>
          <w:rFonts w:ascii="Times New Roman" w:hAnsi="Times New Roman" w:cs="Times New Roman"/>
          <w:sz w:val="24"/>
          <w:szCs w:val="24"/>
        </w:rPr>
        <w:t>P</w:t>
      </w:r>
      <w:r w:rsidRPr="334BF53D">
        <w:rPr>
          <w:rFonts w:ascii="Times New Roman" w:hAnsi="Times New Roman" w:cs="Times New Roman"/>
          <w:sz w:val="24"/>
          <w:szCs w:val="24"/>
        </w:rPr>
        <w:t xml:space="preserve">MA as internal standard. The following isotopes were measured: </w:t>
      </w:r>
      <w:r w:rsidRPr="334BF53D">
        <w:rPr>
          <w:rFonts w:ascii="Times New Roman" w:hAnsi="Times New Roman" w:cs="Times New Roman"/>
          <w:sz w:val="24"/>
          <w:szCs w:val="24"/>
          <w:vertAlign w:val="superscript"/>
        </w:rPr>
        <w:t>7</w:t>
      </w:r>
      <w:r w:rsidRPr="334BF53D">
        <w:rPr>
          <w:rFonts w:ascii="Times New Roman" w:hAnsi="Times New Roman" w:cs="Times New Roman"/>
          <w:sz w:val="24"/>
          <w:szCs w:val="24"/>
        </w:rPr>
        <w:t xml:space="preserve">Li, </w:t>
      </w:r>
      <w:r w:rsidRPr="334BF53D">
        <w:rPr>
          <w:rFonts w:ascii="Times New Roman" w:hAnsi="Times New Roman" w:cs="Times New Roman"/>
          <w:sz w:val="24"/>
          <w:szCs w:val="24"/>
          <w:vertAlign w:val="superscript"/>
        </w:rPr>
        <w:t>11</w:t>
      </w:r>
      <w:r w:rsidRPr="334BF53D">
        <w:rPr>
          <w:rFonts w:ascii="Times New Roman" w:hAnsi="Times New Roman" w:cs="Times New Roman"/>
          <w:sz w:val="24"/>
          <w:szCs w:val="24"/>
        </w:rPr>
        <w:t xml:space="preserve">B, </w:t>
      </w:r>
      <w:r w:rsidRPr="334BF53D">
        <w:rPr>
          <w:rFonts w:ascii="Times New Roman" w:hAnsi="Times New Roman" w:cs="Times New Roman"/>
          <w:sz w:val="24"/>
          <w:szCs w:val="24"/>
          <w:vertAlign w:val="superscript"/>
        </w:rPr>
        <w:t>23</w:t>
      </w:r>
      <w:r w:rsidRPr="334BF53D">
        <w:rPr>
          <w:rFonts w:ascii="Times New Roman" w:hAnsi="Times New Roman" w:cs="Times New Roman"/>
          <w:sz w:val="24"/>
          <w:szCs w:val="24"/>
        </w:rPr>
        <w:t xml:space="preserve">Na, </w:t>
      </w:r>
      <w:r w:rsidRPr="334BF53D">
        <w:rPr>
          <w:rFonts w:ascii="Times New Roman" w:hAnsi="Times New Roman" w:cs="Times New Roman"/>
          <w:sz w:val="24"/>
          <w:szCs w:val="24"/>
          <w:vertAlign w:val="superscript"/>
        </w:rPr>
        <w:t>24</w:t>
      </w:r>
      <w:r w:rsidRPr="334BF53D">
        <w:rPr>
          <w:rFonts w:ascii="Times New Roman" w:hAnsi="Times New Roman" w:cs="Times New Roman"/>
          <w:sz w:val="24"/>
          <w:szCs w:val="24"/>
        </w:rPr>
        <w:t xml:space="preserve">Mg, </w:t>
      </w:r>
      <w:r w:rsidRPr="334BF53D">
        <w:rPr>
          <w:rFonts w:ascii="Times New Roman" w:hAnsi="Times New Roman" w:cs="Times New Roman"/>
          <w:sz w:val="24"/>
          <w:szCs w:val="24"/>
          <w:vertAlign w:val="superscript"/>
        </w:rPr>
        <w:t>27</w:t>
      </w:r>
      <w:r w:rsidRPr="334BF53D">
        <w:rPr>
          <w:rFonts w:ascii="Times New Roman" w:hAnsi="Times New Roman" w:cs="Times New Roman"/>
          <w:sz w:val="24"/>
          <w:szCs w:val="24"/>
        </w:rPr>
        <w:t xml:space="preserve">Al, </w:t>
      </w:r>
      <w:r w:rsidRPr="334BF53D">
        <w:rPr>
          <w:rFonts w:ascii="Times New Roman" w:hAnsi="Times New Roman" w:cs="Times New Roman"/>
          <w:sz w:val="24"/>
          <w:szCs w:val="24"/>
          <w:vertAlign w:val="superscript"/>
        </w:rPr>
        <w:t>29</w:t>
      </w:r>
      <w:r w:rsidRPr="334BF53D">
        <w:rPr>
          <w:rFonts w:ascii="Times New Roman" w:hAnsi="Times New Roman" w:cs="Times New Roman"/>
          <w:sz w:val="24"/>
          <w:szCs w:val="24"/>
        </w:rPr>
        <w:t xml:space="preserve">Si, </w:t>
      </w:r>
      <w:r w:rsidRPr="334BF53D">
        <w:rPr>
          <w:rFonts w:ascii="Times New Roman" w:hAnsi="Times New Roman" w:cs="Times New Roman"/>
          <w:sz w:val="24"/>
          <w:szCs w:val="24"/>
          <w:vertAlign w:val="superscript"/>
        </w:rPr>
        <w:t>39</w:t>
      </w:r>
      <w:r w:rsidRPr="334BF53D">
        <w:rPr>
          <w:rFonts w:ascii="Times New Roman" w:hAnsi="Times New Roman" w:cs="Times New Roman"/>
          <w:sz w:val="24"/>
          <w:szCs w:val="24"/>
        </w:rPr>
        <w:t xml:space="preserve">K, </w:t>
      </w:r>
      <w:r w:rsidR="00D9744A" w:rsidRPr="00D9744A">
        <w:rPr>
          <w:rFonts w:ascii="Times New Roman" w:hAnsi="Times New Roman" w:cs="Times New Roman"/>
          <w:sz w:val="24"/>
          <w:szCs w:val="24"/>
          <w:vertAlign w:val="superscript"/>
        </w:rPr>
        <w:t>45</w:t>
      </w:r>
      <w:r w:rsidR="00D9744A">
        <w:rPr>
          <w:rFonts w:ascii="Times New Roman" w:hAnsi="Times New Roman" w:cs="Times New Roman"/>
          <w:sz w:val="24"/>
          <w:szCs w:val="24"/>
        </w:rPr>
        <w:t xml:space="preserve">Sc, </w:t>
      </w:r>
      <w:r w:rsidR="00D9744A" w:rsidRPr="00D9744A">
        <w:rPr>
          <w:rFonts w:ascii="Times New Roman" w:hAnsi="Times New Roman" w:cs="Times New Roman"/>
          <w:sz w:val="24"/>
          <w:szCs w:val="24"/>
          <w:vertAlign w:val="superscript"/>
        </w:rPr>
        <w:t>47</w:t>
      </w:r>
      <w:r w:rsidR="00D9744A">
        <w:rPr>
          <w:rFonts w:ascii="Times New Roman" w:hAnsi="Times New Roman" w:cs="Times New Roman"/>
          <w:sz w:val="24"/>
          <w:szCs w:val="24"/>
        </w:rPr>
        <w:t xml:space="preserve">Ti, </w:t>
      </w:r>
      <w:r w:rsidR="00D9744A" w:rsidRPr="00D9744A">
        <w:rPr>
          <w:rFonts w:ascii="Times New Roman" w:hAnsi="Times New Roman" w:cs="Times New Roman"/>
          <w:sz w:val="24"/>
          <w:szCs w:val="24"/>
          <w:vertAlign w:val="superscript"/>
        </w:rPr>
        <w:t>51</w:t>
      </w:r>
      <w:r w:rsidR="00D9744A">
        <w:rPr>
          <w:rFonts w:ascii="Times New Roman" w:hAnsi="Times New Roman" w:cs="Times New Roman"/>
          <w:sz w:val="24"/>
          <w:szCs w:val="24"/>
        </w:rPr>
        <w:t xml:space="preserve">V, </w:t>
      </w:r>
      <w:r w:rsidR="00D9744A" w:rsidRPr="00D9744A">
        <w:rPr>
          <w:rFonts w:ascii="Times New Roman" w:hAnsi="Times New Roman" w:cs="Times New Roman"/>
          <w:sz w:val="24"/>
          <w:szCs w:val="24"/>
          <w:vertAlign w:val="superscript"/>
        </w:rPr>
        <w:t>55</w:t>
      </w:r>
      <w:r w:rsidR="00D9744A">
        <w:rPr>
          <w:rFonts w:ascii="Times New Roman" w:hAnsi="Times New Roman" w:cs="Times New Roman"/>
          <w:sz w:val="24"/>
          <w:szCs w:val="24"/>
        </w:rPr>
        <w:t xml:space="preserve">Mn, </w:t>
      </w:r>
      <w:r w:rsidR="00D9744A" w:rsidRPr="00D9744A">
        <w:rPr>
          <w:rFonts w:ascii="Times New Roman" w:hAnsi="Times New Roman" w:cs="Times New Roman"/>
          <w:sz w:val="24"/>
          <w:szCs w:val="24"/>
          <w:vertAlign w:val="superscript"/>
        </w:rPr>
        <w:t>57</w:t>
      </w:r>
      <w:r w:rsidR="00D9744A">
        <w:rPr>
          <w:rFonts w:ascii="Times New Roman" w:hAnsi="Times New Roman" w:cs="Times New Roman"/>
          <w:sz w:val="24"/>
          <w:szCs w:val="24"/>
        </w:rPr>
        <w:t xml:space="preserve">Fe, </w:t>
      </w:r>
      <w:r w:rsidR="00D9744A" w:rsidRPr="00D9744A">
        <w:rPr>
          <w:rFonts w:ascii="Times New Roman" w:hAnsi="Times New Roman" w:cs="Times New Roman"/>
          <w:sz w:val="24"/>
          <w:szCs w:val="24"/>
          <w:vertAlign w:val="superscript"/>
        </w:rPr>
        <w:t>70</w:t>
      </w:r>
      <w:r w:rsidR="00D9744A">
        <w:rPr>
          <w:rFonts w:ascii="Times New Roman" w:hAnsi="Times New Roman" w:cs="Times New Roman"/>
          <w:sz w:val="24"/>
          <w:szCs w:val="24"/>
        </w:rPr>
        <w:t xml:space="preserve">Ge, </w:t>
      </w:r>
      <w:r w:rsidR="00D9744A" w:rsidRPr="00D9744A">
        <w:rPr>
          <w:rFonts w:ascii="Times New Roman" w:hAnsi="Times New Roman" w:cs="Times New Roman"/>
          <w:sz w:val="24"/>
          <w:szCs w:val="24"/>
          <w:vertAlign w:val="superscript"/>
        </w:rPr>
        <w:t>71</w:t>
      </w:r>
      <w:r w:rsidR="00D9744A">
        <w:rPr>
          <w:rFonts w:ascii="Times New Roman" w:hAnsi="Times New Roman" w:cs="Times New Roman"/>
          <w:sz w:val="24"/>
          <w:szCs w:val="24"/>
        </w:rPr>
        <w:t xml:space="preserve">Ga, </w:t>
      </w:r>
      <w:r w:rsidR="00D9744A" w:rsidRPr="00D9744A">
        <w:rPr>
          <w:rFonts w:ascii="Times New Roman" w:hAnsi="Times New Roman" w:cs="Times New Roman"/>
          <w:sz w:val="24"/>
          <w:szCs w:val="24"/>
          <w:vertAlign w:val="superscript"/>
        </w:rPr>
        <w:t>85</w:t>
      </w:r>
      <w:r w:rsidR="00D9744A">
        <w:rPr>
          <w:rFonts w:ascii="Times New Roman" w:hAnsi="Times New Roman" w:cs="Times New Roman"/>
          <w:sz w:val="24"/>
          <w:szCs w:val="24"/>
        </w:rPr>
        <w:t xml:space="preserve">Rb, </w:t>
      </w:r>
      <w:r w:rsidR="00D9744A" w:rsidRPr="00D9744A">
        <w:rPr>
          <w:rFonts w:ascii="Times New Roman" w:hAnsi="Times New Roman" w:cs="Times New Roman"/>
          <w:sz w:val="24"/>
          <w:szCs w:val="24"/>
          <w:vertAlign w:val="superscript"/>
        </w:rPr>
        <w:t>88</w:t>
      </w:r>
      <w:r w:rsidR="00D9744A">
        <w:rPr>
          <w:rFonts w:ascii="Times New Roman" w:hAnsi="Times New Roman" w:cs="Times New Roman"/>
          <w:sz w:val="24"/>
          <w:szCs w:val="24"/>
        </w:rPr>
        <w:t xml:space="preserve">Sr, </w:t>
      </w:r>
      <w:r w:rsidR="00D9744A" w:rsidRPr="00D9744A">
        <w:rPr>
          <w:rFonts w:ascii="Times New Roman" w:hAnsi="Times New Roman" w:cs="Times New Roman"/>
          <w:sz w:val="24"/>
          <w:szCs w:val="24"/>
          <w:vertAlign w:val="superscript"/>
        </w:rPr>
        <w:t>93</w:t>
      </w:r>
      <w:r w:rsidR="00D9744A">
        <w:rPr>
          <w:rFonts w:ascii="Times New Roman" w:hAnsi="Times New Roman" w:cs="Times New Roman"/>
          <w:sz w:val="24"/>
          <w:szCs w:val="24"/>
        </w:rPr>
        <w:t xml:space="preserve">Nb, </w:t>
      </w:r>
      <w:r w:rsidR="00D9744A" w:rsidRPr="00D9744A">
        <w:rPr>
          <w:rFonts w:ascii="Times New Roman" w:hAnsi="Times New Roman" w:cs="Times New Roman"/>
          <w:sz w:val="24"/>
          <w:szCs w:val="24"/>
          <w:vertAlign w:val="superscript"/>
        </w:rPr>
        <w:t>115</w:t>
      </w:r>
      <w:r w:rsidR="00D9744A">
        <w:rPr>
          <w:rFonts w:ascii="Times New Roman" w:hAnsi="Times New Roman" w:cs="Times New Roman"/>
          <w:sz w:val="24"/>
          <w:szCs w:val="24"/>
        </w:rPr>
        <w:t xml:space="preserve">In, </w:t>
      </w:r>
      <w:r w:rsidR="00D9744A" w:rsidRPr="00D9744A">
        <w:rPr>
          <w:rFonts w:ascii="Times New Roman" w:hAnsi="Times New Roman" w:cs="Times New Roman"/>
          <w:sz w:val="24"/>
          <w:szCs w:val="24"/>
          <w:vertAlign w:val="superscript"/>
        </w:rPr>
        <w:t>118</w:t>
      </w:r>
      <w:r w:rsidR="00D9744A">
        <w:rPr>
          <w:rFonts w:ascii="Times New Roman" w:hAnsi="Times New Roman" w:cs="Times New Roman"/>
          <w:sz w:val="24"/>
          <w:szCs w:val="24"/>
        </w:rPr>
        <w:t xml:space="preserve">Sn, </w:t>
      </w:r>
      <w:r w:rsidR="00D9744A" w:rsidRPr="00D9744A">
        <w:rPr>
          <w:rFonts w:ascii="Times New Roman" w:hAnsi="Times New Roman" w:cs="Times New Roman"/>
          <w:sz w:val="24"/>
          <w:szCs w:val="24"/>
          <w:vertAlign w:val="superscript"/>
        </w:rPr>
        <w:t>133</w:t>
      </w:r>
      <w:r w:rsidR="00D9744A">
        <w:rPr>
          <w:rFonts w:ascii="Times New Roman" w:hAnsi="Times New Roman" w:cs="Times New Roman"/>
          <w:sz w:val="24"/>
          <w:szCs w:val="24"/>
        </w:rPr>
        <w:t xml:space="preserve">Cs, </w:t>
      </w:r>
      <w:r w:rsidR="00D9744A" w:rsidRPr="00D9744A">
        <w:rPr>
          <w:rFonts w:ascii="Times New Roman" w:hAnsi="Times New Roman" w:cs="Times New Roman"/>
          <w:sz w:val="24"/>
          <w:szCs w:val="24"/>
          <w:vertAlign w:val="superscript"/>
        </w:rPr>
        <w:t>137</w:t>
      </w:r>
      <w:r w:rsidR="00D9744A">
        <w:rPr>
          <w:rFonts w:ascii="Times New Roman" w:hAnsi="Times New Roman" w:cs="Times New Roman"/>
          <w:sz w:val="24"/>
          <w:szCs w:val="24"/>
        </w:rPr>
        <w:t xml:space="preserve">Ba, </w:t>
      </w:r>
      <w:r w:rsidR="00D9744A" w:rsidRPr="00D9744A">
        <w:rPr>
          <w:rFonts w:ascii="Times New Roman" w:hAnsi="Times New Roman" w:cs="Times New Roman"/>
          <w:sz w:val="24"/>
          <w:szCs w:val="24"/>
          <w:vertAlign w:val="superscript"/>
        </w:rPr>
        <w:t>181</w:t>
      </w:r>
      <w:r w:rsidR="00D9744A">
        <w:rPr>
          <w:rFonts w:ascii="Times New Roman" w:hAnsi="Times New Roman" w:cs="Times New Roman"/>
          <w:sz w:val="24"/>
          <w:szCs w:val="24"/>
        </w:rPr>
        <w:t xml:space="preserve">Ta, </w:t>
      </w:r>
      <w:r w:rsidR="00D9744A" w:rsidRPr="00D9744A">
        <w:rPr>
          <w:rFonts w:ascii="Times New Roman" w:hAnsi="Times New Roman" w:cs="Times New Roman"/>
          <w:sz w:val="24"/>
          <w:szCs w:val="24"/>
          <w:vertAlign w:val="superscript"/>
        </w:rPr>
        <w:t>182</w:t>
      </w:r>
      <w:r w:rsidR="00D9744A">
        <w:rPr>
          <w:rFonts w:ascii="Times New Roman" w:hAnsi="Times New Roman" w:cs="Times New Roman"/>
          <w:sz w:val="24"/>
          <w:szCs w:val="24"/>
        </w:rPr>
        <w:t xml:space="preserve">W and </w:t>
      </w:r>
      <w:r w:rsidR="00D9744A" w:rsidRPr="00D9744A">
        <w:rPr>
          <w:rFonts w:ascii="Times New Roman" w:hAnsi="Times New Roman" w:cs="Times New Roman"/>
          <w:sz w:val="24"/>
          <w:szCs w:val="24"/>
          <w:vertAlign w:val="superscript"/>
        </w:rPr>
        <w:t>205</w:t>
      </w:r>
      <w:r w:rsidR="00D9744A">
        <w:rPr>
          <w:rFonts w:ascii="Times New Roman" w:hAnsi="Times New Roman" w:cs="Times New Roman"/>
          <w:sz w:val="24"/>
          <w:szCs w:val="24"/>
        </w:rPr>
        <w:t>Tl</w:t>
      </w:r>
      <w:r w:rsidRPr="334BF53D">
        <w:rPr>
          <w:rFonts w:ascii="Times New Roman" w:hAnsi="Times New Roman" w:cs="Times New Roman"/>
          <w:sz w:val="24"/>
          <w:szCs w:val="24"/>
        </w:rPr>
        <w:t xml:space="preserve">. Dwell times for all isotopes was 10 </w:t>
      </w:r>
      <w:proofErr w:type="spellStart"/>
      <w:r w:rsidRPr="334BF53D">
        <w:rPr>
          <w:rFonts w:ascii="Times New Roman" w:hAnsi="Times New Roman" w:cs="Times New Roman"/>
          <w:sz w:val="24"/>
          <w:szCs w:val="24"/>
        </w:rPr>
        <w:t>ms</w:t>
      </w:r>
      <w:proofErr w:type="spellEnd"/>
      <w:r w:rsidRPr="334BF53D">
        <w:rPr>
          <w:rFonts w:ascii="Times New Roman" w:hAnsi="Times New Roman" w:cs="Times New Roman"/>
          <w:sz w:val="24"/>
          <w:szCs w:val="24"/>
        </w:rPr>
        <w:t xml:space="preserve"> except </w:t>
      </w:r>
      <w:r w:rsidRPr="334BF53D">
        <w:rPr>
          <w:rFonts w:ascii="Times New Roman" w:hAnsi="Times New Roman" w:cs="Times New Roman"/>
          <w:sz w:val="24"/>
          <w:szCs w:val="24"/>
          <w:vertAlign w:val="superscript"/>
        </w:rPr>
        <w:t>7</w:t>
      </w:r>
      <w:r w:rsidRPr="334BF53D">
        <w:rPr>
          <w:rFonts w:ascii="Times New Roman" w:hAnsi="Times New Roman" w:cs="Times New Roman"/>
          <w:sz w:val="24"/>
          <w:szCs w:val="24"/>
        </w:rPr>
        <w:t xml:space="preserve">Li and </w:t>
      </w:r>
      <w:r w:rsidRPr="334BF53D">
        <w:rPr>
          <w:rFonts w:ascii="Times New Roman" w:hAnsi="Times New Roman" w:cs="Times New Roman"/>
          <w:sz w:val="24"/>
          <w:szCs w:val="24"/>
          <w:vertAlign w:val="superscript"/>
        </w:rPr>
        <w:t>11</w:t>
      </w:r>
      <w:r w:rsidRPr="334BF53D">
        <w:rPr>
          <w:rFonts w:ascii="Times New Roman" w:hAnsi="Times New Roman" w:cs="Times New Roman"/>
          <w:sz w:val="24"/>
          <w:szCs w:val="24"/>
        </w:rPr>
        <w:t xml:space="preserve">B (2 </w:t>
      </w:r>
      <w:proofErr w:type="spellStart"/>
      <w:r w:rsidRPr="334BF53D">
        <w:rPr>
          <w:rFonts w:ascii="Times New Roman" w:hAnsi="Times New Roman" w:cs="Times New Roman"/>
          <w:sz w:val="24"/>
          <w:szCs w:val="24"/>
        </w:rPr>
        <w:t>ms</w:t>
      </w:r>
      <w:proofErr w:type="spellEnd"/>
      <w:r w:rsidRPr="334BF53D">
        <w:rPr>
          <w:rFonts w:ascii="Times New Roman" w:hAnsi="Times New Roman" w:cs="Times New Roman"/>
          <w:sz w:val="24"/>
          <w:szCs w:val="24"/>
        </w:rPr>
        <w:t>). High-resolution LA-ICP-MS maps were carried out on the same areas previously mapped through E</w:t>
      </w:r>
      <w:r>
        <w:rPr>
          <w:rFonts w:ascii="Times New Roman" w:hAnsi="Times New Roman" w:cs="Times New Roman"/>
          <w:sz w:val="24"/>
          <w:szCs w:val="24"/>
        </w:rPr>
        <w:t>P</w:t>
      </w:r>
      <w:r w:rsidRPr="334BF53D">
        <w:rPr>
          <w:rFonts w:ascii="Times New Roman" w:hAnsi="Times New Roman" w:cs="Times New Roman"/>
          <w:sz w:val="24"/>
          <w:szCs w:val="24"/>
        </w:rPr>
        <w:t xml:space="preserve">MA using a 193 nm Teledyne </w:t>
      </w:r>
      <w:proofErr w:type="spellStart"/>
      <w:r w:rsidRPr="334BF53D">
        <w:rPr>
          <w:rFonts w:ascii="Times New Roman" w:hAnsi="Times New Roman" w:cs="Times New Roman"/>
          <w:sz w:val="24"/>
          <w:szCs w:val="24"/>
        </w:rPr>
        <w:t>Iridia</w:t>
      </w:r>
      <w:proofErr w:type="spellEnd"/>
      <w:r w:rsidRPr="334BF53D">
        <w:rPr>
          <w:rFonts w:ascii="Times New Roman" w:hAnsi="Times New Roman" w:cs="Times New Roman"/>
          <w:sz w:val="24"/>
          <w:szCs w:val="24"/>
        </w:rPr>
        <w:t xml:space="preserve"> laser ablation system coupled to an Agilent 8900 ICP-QQQ-MS. The selection of acquisition parameters (e.g., repetition rate, scan speed and dwell time selection) are detailed in </w:t>
      </w:r>
      <w:r w:rsidRPr="334BF53D">
        <w:rPr>
          <w:rFonts w:ascii="Times New Roman" w:hAnsi="Times New Roman" w:cs="Times New Roman"/>
          <w:color w:val="0070C0"/>
          <w:sz w:val="24"/>
          <w:szCs w:val="24"/>
        </w:rPr>
        <w:t xml:space="preserve">Petrone et al. (2022) </w:t>
      </w:r>
      <w:r w:rsidRPr="334BF53D">
        <w:rPr>
          <w:rFonts w:ascii="Times New Roman" w:hAnsi="Times New Roman" w:cs="Times New Roman"/>
          <w:sz w:val="24"/>
          <w:szCs w:val="24"/>
        </w:rPr>
        <w:t xml:space="preserve">and are selected following the protocols of </w:t>
      </w:r>
      <w:r w:rsidRPr="334BF53D">
        <w:rPr>
          <w:rFonts w:ascii="Times New Roman" w:hAnsi="Times New Roman" w:cs="Times New Roman"/>
          <w:color w:val="0070C0"/>
          <w:sz w:val="24"/>
          <w:szCs w:val="24"/>
        </w:rPr>
        <w:t xml:space="preserve">Van </w:t>
      </w:r>
      <w:proofErr w:type="spellStart"/>
      <w:r w:rsidRPr="334BF53D">
        <w:rPr>
          <w:rFonts w:ascii="Times New Roman" w:hAnsi="Times New Roman" w:cs="Times New Roman"/>
          <w:color w:val="0070C0"/>
          <w:sz w:val="24"/>
          <w:szCs w:val="24"/>
        </w:rPr>
        <w:t>Malderen</w:t>
      </w:r>
      <w:proofErr w:type="spellEnd"/>
      <w:r w:rsidRPr="334BF53D">
        <w:rPr>
          <w:rFonts w:ascii="Times New Roman" w:hAnsi="Times New Roman" w:cs="Times New Roman"/>
          <w:color w:val="0070C0"/>
          <w:sz w:val="24"/>
          <w:szCs w:val="24"/>
        </w:rPr>
        <w:t xml:space="preserve"> et al. (2018)</w:t>
      </w:r>
      <w:r w:rsidRPr="334BF53D">
        <w:rPr>
          <w:rFonts w:ascii="Times New Roman" w:hAnsi="Times New Roman" w:cs="Times New Roman"/>
          <w:sz w:val="24"/>
          <w:szCs w:val="24"/>
        </w:rPr>
        <w:t xml:space="preserve">, </w:t>
      </w:r>
      <w:r w:rsidRPr="334BF53D">
        <w:rPr>
          <w:rFonts w:ascii="Times New Roman" w:hAnsi="Times New Roman" w:cs="Times New Roman"/>
          <w:color w:val="0070C0"/>
          <w:sz w:val="24"/>
          <w:szCs w:val="24"/>
        </w:rPr>
        <w:t xml:space="preserve">van </w:t>
      </w:r>
      <w:proofErr w:type="spellStart"/>
      <w:r w:rsidRPr="334BF53D">
        <w:rPr>
          <w:rFonts w:ascii="Times New Roman" w:hAnsi="Times New Roman" w:cs="Times New Roman"/>
          <w:color w:val="0070C0"/>
          <w:sz w:val="24"/>
          <w:szCs w:val="24"/>
        </w:rPr>
        <w:t>Elteren</w:t>
      </w:r>
      <w:proofErr w:type="spellEnd"/>
      <w:r w:rsidRPr="334BF53D">
        <w:rPr>
          <w:rFonts w:ascii="Times New Roman" w:hAnsi="Times New Roman" w:cs="Times New Roman"/>
          <w:color w:val="0070C0"/>
          <w:sz w:val="24"/>
          <w:szCs w:val="24"/>
        </w:rPr>
        <w:t xml:space="preserve"> et al. (2019) </w:t>
      </w:r>
      <w:r w:rsidRPr="334BF53D">
        <w:rPr>
          <w:rFonts w:ascii="Times New Roman" w:hAnsi="Times New Roman" w:cs="Times New Roman"/>
          <w:sz w:val="24"/>
          <w:szCs w:val="24"/>
        </w:rPr>
        <w:t xml:space="preserve">and </w:t>
      </w:r>
      <w:r w:rsidRPr="334BF53D">
        <w:rPr>
          <w:rFonts w:ascii="Times New Roman" w:hAnsi="Times New Roman" w:cs="Times New Roman"/>
          <w:color w:val="0070C0"/>
          <w:sz w:val="24"/>
          <w:szCs w:val="24"/>
          <w:lang w:val="en-GB"/>
        </w:rPr>
        <w:t>Š</w:t>
      </w:r>
      <w:r w:rsidRPr="334BF53D">
        <w:rPr>
          <w:rFonts w:ascii="Times New Roman" w:hAnsi="Times New Roman" w:cs="Times New Roman"/>
          <w:color w:val="0070C0"/>
          <w:sz w:val="24"/>
          <w:szCs w:val="24"/>
        </w:rPr>
        <w:t>ala et al. (2021)</w:t>
      </w:r>
      <w:r w:rsidRPr="334BF53D">
        <w:rPr>
          <w:rFonts w:ascii="Times New Roman" w:hAnsi="Times New Roman" w:cs="Times New Roman"/>
          <w:sz w:val="24"/>
          <w:szCs w:val="24"/>
        </w:rPr>
        <w:t>.  Mapping was carried out using a fluence of 3.5 J cm</w:t>
      </w:r>
      <w:r w:rsidRPr="334BF53D">
        <w:rPr>
          <w:rFonts w:ascii="Times New Roman" w:hAnsi="Times New Roman" w:cs="Times New Roman"/>
          <w:sz w:val="24"/>
          <w:szCs w:val="24"/>
          <w:vertAlign w:val="superscript"/>
        </w:rPr>
        <w:t>-2</w:t>
      </w:r>
      <w:r w:rsidRPr="334BF53D">
        <w:rPr>
          <w:rFonts w:ascii="Times New Roman" w:hAnsi="Times New Roman" w:cs="Times New Roman"/>
          <w:sz w:val="24"/>
          <w:szCs w:val="24"/>
        </w:rPr>
        <w:t>, a repetition rate of 320 Hz, and a scan speed of 200 µm s</w:t>
      </w:r>
      <w:r w:rsidRPr="334BF53D">
        <w:rPr>
          <w:rFonts w:ascii="Times New Roman" w:hAnsi="Times New Roman" w:cs="Times New Roman"/>
          <w:sz w:val="24"/>
          <w:szCs w:val="24"/>
          <w:vertAlign w:val="superscript"/>
        </w:rPr>
        <w:t>-1</w:t>
      </w:r>
      <w:r w:rsidRPr="334BF53D">
        <w:rPr>
          <w:rFonts w:ascii="Times New Roman" w:hAnsi="Times New Roman" w:cs="Times New Roman"/>
          <w:sz w:val="24"/>
          <w:szCs w:val="24"/>
        </w:rPr>
        <w:t xml:space="preserve">. The mass spectrometer was operated as a single quadrupole in “no-gas” mode. The measured isotopes were: </w:t>
      </w:r>
      <w:r w:rsidRPr="334BF53D">
        <w:rPr>
          <w:rFonts w:ascii="Times New Roman" w:hAnsi="Times New Roman" w:cs="Times New Roman"/>
          <w:sz w:val="24"/>
          <w:szCs w:val="24"/>
          <w:vertAlign w:val="superscript"/>
        </w:rPr>
        <w:t>7</w:t>
      </w:r>
      <w:r w:rsidRPr="334BF53D">
        <w:rPr>
          <w:rFonts w:ascii="Times New Roman" w:hAnsi="Times New Roman" w:cs="Times New Roman"/>
          <w:sz w:val="24"/>
          <w:szCs w:val="24"/>
        </w:rPr>
        <w:t xml:space="preserve">Li, </w:t>
      </w:r>
      <w:r w:rsidRPr="334BF53D">
        <w:rPr>
          <w:rFonts w:ascii="Times New Roman" w:hAnsi="Times New Roman" w:cs="Times New Roman"/>
          <w:sz w:val="24"/>
          <w:szCs w:val="24"/>
          <w:vertAlign w:val="superscript"/>
        </w:rPr>
        <w:t>85</w:t>
      </w:r>
      <w:r w:rsidRPr="334BF53D">
        <w:rPr>
          <w:rFonts w:ascii="Times New Roman" w:hAnsi="Times New Roman" w:cs="Times New Roman"/>
          <w:sz w:val="24"/>
          <w:szCs w:val="24"/>
        </w:rPr>
        <w:t xml:space="preserve">Rb, </w:t>
      </w:r>
      <w:r w:rsidRPr="334BF53D">
        <w:rPr>
          <w:rFonts w:ascii="Times New Roman" w:hAnsi="Times New Roman" w:cs="Times New Roman"/>
          <w:sz w:val="24"/>
          <w:szCs w:val="24"/>
          <w:vertAlign w:val="superscript"/>
        </w:rPr>
        <w:t>93</w:t>
      </w:r>
      <w:r w:rsidRPr="334BF53D">
        <w:rPr>
          <w:rFonts w:ascii="Times New Roman" w:hAnsi="Times New Roman" w:cs="Times New Roman"/>
          <w:sz w:val="24"/>
          <w:szCs w:val="24"/>
        </w:rPr>
        <w:t xml:space="preserve">Nb, </w:t>
      </w:r>
      <w:r w:rsidRPr="334BF53D">
        <w:rPr>
          <w:rFonts w:ascii="Times New Roman" w:hAnsi="Times New Roman" w:cs="Times New Roman"/>
          <w:sz w:val="24"/>
          <w:szCs w:val="24"/>
          <w:vertAlign w:val="superscript"/>
        </w:rPr>
        <w:t>133</w:t>
      </w:r>
      <w:r w:rsidRPr="334BF53D">
        <w:rPr>
          <w:rFonts w:ascii="Times New Roman" w:hAnsi="Times New Roman" w:cs="Times New Roman"/>
          <w:sz w:val="24"/>
          <w:szCs w:val="24"/>
        </w:rPr>
        <w:t xml:space="preserve">Cs, </w:t>
      </w:r>
      <w:r w:rsidRPr="334BF53D">
        <w:rPr>
          <w:rFonts w:ascii="Times New Roman" w:hAnsi="Times New Roman" w:cs="Times New Roman"/>
          <w:sz w:val="24"/>
          <w:szCs w:val="24"/>
          <w:vertAlign w:val="superscript"/>
        </w:rPr>
        <w:t>181</w:t>
      </w:r>
      <w:r w:rsidRPr="334BF53D">
        <w:rPr>
          <w:rFonts w:ascii="Times New Roman" w:hAnsi="Times New Roman" w:cs="Times New Roman"/>
          <w:sz w:val="24"/>
          <w:szCs w:val="24"/>
        </w:rPr>
        <w:t xml:space="preserve">Ta, </w:t>
      </w:r>
      <w:r w:rsidRPr="334BF53D">
        <w:rPr>
          <w:rFonts w:ascii="Times New Roman" w:hAnsi="Times New Roman" w:cs="Times New Roman"/>
          <w:sz w:val="24"/>
          <w:szCs w:val="24"/>
          <w:vertAlign w:val="superscript"/>
        </w:rPr>
        <w:t>182</w:t>
      </w:r>
      <w:r w:rsidRPr="334BF53D">
        <w:rPr>
          <w:rFonts w:ascii="Times New Roman" w:hAnsi="Times New Roman" w:cs="Times New Roman"/>
          <w:sz w:val="24"/>
          <w:szCs w:val="24"/>
        </w:rPr>
        <w:t xml:space="preserve">W (0.1 </w:t>
      </w:r>
      <w:proofErr w:type="spellStart"/>
      <w:r w:rsidRPr="334BF53D">
        <w:rPr>
          <w:rFonts w:ascii="Times New Roman" w:hAnsi="Times New Roman" w:cs="Times New Roman"/>
          <w:sz w:val="24"/>
          <w:szCs w:val="24"/>
        </w:rPr>
        <w:t>ms</w:t>
      </w:r>
      <w:proofErr w:type="spellEnd"/>
      <w:r w:rsidRPr="334BF53D">
        <w:rPr>
          <w:rFonts w:ascii="Times New Roman" w:hAnsi="Times New Roman" w:cs="Times New Roman"/>
          <w:sz w:val="24"/>
          <w:szCs w:val="24"/>
        </w:rPr>
        <w:t xml:space="preserve">); </w:t>
      </w:r>
      <w:r w:rsidRPr="334BF53D">
        <w:rPr>
          <w:rFonts w:ascii="Times New Roman" w:hAnsi="Times New Roman" w:cs="Times New Roman"/>
          <w:sz w:val="24"/>
          <w:szCs w:val="24"/>
          <w:vertAlign w:val="superscript"/>
        </w:rPr>
        <w:t>88</w:t>
      </w:r>
      <w:r w:rsidRPr="334BF53D">
        <w:rPr>
          <w:rFonts w:ascii="Times New Roman" w:hAnsi="Times New Roman" w:cs="Times New Roman"/>
          <w:sz w:val="24"/>
          <w:szCs w:val="24"/>
        </w:rPr>
        <w:t xml:space="preserve">Sr, </w:t>
      </w:r>
      <w:r w:rsidRPr="334BF53D">
        <w:rPr>
          <w:rFonts w:ascii="Times New Roman" w:hAnsi="Times New Roman" w:cs="Times New Roman"/>
          <w:sz w:val="24"/>
          <w:szCs w:val="24"/>
          <w:vertAlign w:val="superscript"/>
        </w:rPr>
        <w:t>138</w:t>
      </w:r>
      <w:r w:rsidRPr="334BF53D">
        <w:rPr>
          <w:rFonts w:ascii="Times New Roman" w:hAnsi="Times New Roman" w:cs="Times New Roman"/>
          <w:sz w:val="24"/>
          <w:szCs w:val="24"/>
        </w:rPr>
        <w:t xml:space="preserve">Ba (0.2 </w:t>
      </w:r>
      <w:proofErr w:type="spellStart"/>
      <w:r w:rsidRPr="334BF53D">
        <w:rPr>
          <w:rFonts w:ascii="Times New Roman" w:hAnsi="Times New Roman" w:cs="Times New Roman"/>
          <w:sz w:val="24"/>
          <w:szCs w:val="24"/>
        </w:rPr>
        <w:t>ms</w:t>
      </w:r>
      <w:proofErr w:type="spellEnd"/>
      <w:r w:rsidRPr="334BF53D">
        <w:rPr>
          <w:rFonts w:ascii="Times New Roman" w:hAnsi="Times New Roman" w:cs="Times New Roman"/>
          <w:sz w:val="24"/>
          <w:szCs w:val="24"/>
        </w:rPr>
        <w:t xml:space="preserve">); </w:t>
      </w:r>
      <w:r w:rsidRPr="334BF53D">
        <w:rPr>
          <w:rFonts w:ascii="Times New Roman" w:hAnsi="Times New Roman" w:cs="Times New Roman"/>
          <w:sz w:val="24"/>
          <w:szCs w:val="24"/>
          <w:vertAlign w:val="superscript"/>
        </w:rPr>
        <w:t>11</w:t>
      </w:r>
      <w:r w:rsidRPr="334BF53D">
        <w:rPr>
          <w:rFonts w:ascii="Times New Roman" w:hAnsi="Times New Roman" w:cs="Times New Roman"/>
          <w:sz w:val="24"/>
          <w:szCs w:val="24"/>
        </w:rPr>
        <w:t xml:space="preserve">B (1 </w:t>
      </w:r>
      <w:proofErr w:type="spellStart"/>
      <w:r w:rsidRPr="334BF53D">
        <w:rPr>
          <w:rFonts w:ascii="Times New Roman" w:hAnsi="Times New Roman" w:cs="Times New Roman"/>
          <w:sz w:val="24"/>
          <w:szCs w:val="24"/>
        </w:rPr>
        <w:t>ms</w:t>
      </w:r>
      <w:proofErr w:type="spellEnd"/>
      <w:r w:rsidRPr="334BF53D">
        <w:rPr>
          <w:rFonts w:ascii="Times New Roman" w:hAnsi="Times New Roman" w:cs="Times New Roman"/>
          <w:sz w:val="24"/>
          <w:szCs w:val="24"/>
        </w:rPr>
        <w:t xml:space="preserve">); </w:t>
      </w:r>
      <w:r w:rsidRPr="334BF53D">
        <w:rPr>
          <w:rFonts w:ascii="Times New Roman" w:hAnsi="Times New Roman" w:cs="Times New Roman"/>
          <w:sz w:val="24"/>
          <w:szCs w:val="24"/>
          <w:vertAlign w:val="superscript"/>
        </w:rPr>
        <w:t>118</w:t>
      </w:r>
      <w:r w:rsidRPr="334BF53D">
        <w:rPr>
          <w:rFonts w:ascii="Times New Roman" w:hAnsi="Times New Roman" w:cs="Times New Roman"/>
          <w:sz w:val="24"/>
          <w:szCs w:val="24"/>
        </w:rPr>
        <w:t xml:space="preserve">Sn (1.7 </w:t>
      </w:r>
      <w:proofErr w:type="spellStart"/>
      <w:r w:rsidRPr="334BF53D">
        <w:rPr>
          <w:rFonts w:ascii="Times New Roman" w:hAnsi="Times New Roman" w:cs="Times New Roman"/>
          <w:sz w:val="24"/>
          <w:szCs w:val="24"/>
        </w:rPr>
        <w:t>ms</w:t>
      </w:r>
      <w:proofErr w:type="spellEnd"/>
      <w:r w:rsidRPr="334BF53D">
        <w:rPr>
          <w:rFonts w:ascii="Times New Roman" w:hAnsi="Times New Roman" w:cs="Times New Roman"/>
          <w:sz w:val="24"/>
          <w:szCs w:val="24"/>
        </w:rPr>
        <w:t xml:space="preserve">); </w:t>
      </w:r>
      <w:r w:rsidRPr="334BF53D">
        <w:rPr>
          <w:rFonts w:ascii="Times New Roman" w:hAnsi="Times New Roman" w:cs="Times New Roman"/>
          <w:sz w:val="24"/>
          <w:szCs w:val="24"/>
          <w:vertAlign w:val="superscript"/>
        </w:rPr>
        <w:t>65</w:t>
      </w:r>
      <w:r w:rsidRPr="334BF53D">
        <w:rPr>
          <w:rFonts w:ascii="Times New Roman" w:hAnsi="Times New Roman" w:cs="Times New Roman"/>
          <w:sz w:val="24"/>
          <w:szCs w:val="24"/>
        </w:rPr>
        <w:t xml:space="preserve">Cu (1.9 </w:t>
      </w:r>
      <w:proofErr w:type="spellStart"/>
      <w:r w:rsidRPr="334BF53D">
        <w:rPr>
          <w:rFonts w:ascii="Times New Roman" w:hAnsi="Times New Roman" w:cs="Times New Roman"/>
          <w:sz w:val="24"/>
          <w:szCs w:val="24"/>
        </w:rPr>
        <w:t>ms</w:t>
      </w:r>
      <w:proofErr w:type="spellEnd"/>
      <w:r w:rsidRPr="334BF53D">
        <w:rPr>
          <w:rFonts w:ascii="Times New Roman" w:hAnsi="Times New Roman" w:cs="Times New Roman"/>
          <w:sz w:val="24"/>
          <w:szCs w:val="24"/>
        </w:rPr>
        <w:t xml:space="preserve">). Compositional maps were generated as a single acquisition on the ICP-MS. The image processing was carried out using the HDIP software (v. 1.6). Backgrounds were subtracted from each isotope after ~200 </w:t>
      </w:r>
      <w:proofErr w:type="spellStart"/>
      <w:r w:rsidRPr="334BF53D">
        <w:rPr>
          <w:rFonts w:ascii="Times New Roman" w:hAnsi="Times New Roman" w:cs="Times New Roman"/>
          <w:sz w:val="24"/>
          <w:szCs w:val="24"/>
        </w:rPr>
        <w:t>ms</w:t>
      </w:r>
      <w:proofErr w:type="spellEnd"/>
      <w:r w:rsidRPr="334BF53D">
        <w:rPr>
          <w:rFonts w:ascii="Times New Roman" w:hAnsi="Times New Roman" w:cs="Times New Roman"/>
          <w:sz w:val="24"/>
          <w:szCs w:val="24"/>
        </w:rPr>
        <w:t xml:space="preserve"> of the laser not firing, as well as 15 s before the beginning of each area scan. Drift correction was performed using NIST SRM 610. Element count rates were normalised against NIST SRM 610 and element ratios were calculated from the normalised data on a pixel-by-pixel basis. </w:t>
      </w:r>
    </w:p>
    <w:p w14:paraId="77DE68BC" w14:textId="2B04C488" w:rsidR="000B6F04" w:rsidRDefault="00283B8F" w:rsidP="00283817">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quantitative trace elements data produced through LA-ICP-MS spot analysis have been used to classify mica based on their trace-element footprint through multivariate statistical methods. Principal </w:t>
      </w:r>
      <w:r w:rsidR="008A377F">
        <w:rPr>
          <w:rFonts w:ascii="Times New Roman" w:hAnsi="Times New Roman" w:cs="Times New Roman"/>
          <w:sz w:val="24"/>
          <w:szCs w:val="24"/>
          <w:lang w:val="en-GB"/>
        </w:rPr>
        <w:t>c</w:t>
      </w:r>
      <w:r>
        <w:rPr>
          <w:rFonts w:ascii="Times New Roman" w:hAnsi="Times New Roman" w:cs="Times New Roman"/>
          <w:sz w:val="24"/>
          <w:szCs w:val="24"/>
          <w:lang w:val="en-GB"/>
        </w:rPr>
        <w:t xml:space="preserve">omponent </w:t>
      </w:r>
      <w:r w:rsidR="008A377F">
        <w:rPr>
          <w:rFonts w:ascii="Times New Roman" w:hAnsi="Times New Roman" w:cs="Times New Roman"/>
          <w:sz w:val="24"/>
          <w:szCs w:val="24"/>
          <w:lang w:val="en-GB"/>
        </w:rPr>
        <w:t>a</w:t>
      </w:r>
      <w:r>
        <w:rPr>
          <w:rFonts w:ascii="Times New Roman" w:hAnsi="Times New Roman" w:cs="Times New Roman"/>
          <w:sz w:val="24"/>
          <w:szCs w:val="24"/>
          <w:lang w:val="en-GB"/>
        </w:rPr>
        <w:t xml:space="preserve">nalysis (PCA) was carried out by </w:t>
      </w:r>
      <w:r w:rsidRPr="009F7BA3">
        <w:rPr>
          <w:rFonts w:ascii="Times New Roman" w:hAnsi="Times New Roman" w:cs="Times New Roman"/>
          <w:sz w:val="24"/>
          <w:szCs w:val="24"/>
          <w:lang w:val="en-GB"/>
        </w:rPr>
        <w:t>through the</w:t>
      </w:r>
      <w:r>
        <w:rPr>
          <w:rFonts w:ascii="Times New Roman" w:hAnsi="Times New Roman" w:cs="Times New Roman"/>
          <w:sz w:val="24"/>
          <w:szCs w:val="24"/>
          <w:lang w:val="en-GB"/>
        </w:rPr>
        <w:t xml:space="preserve"> </w:t>
      </w:r>
      <w:proofErr w:type="spellStart"/>
      <w:r w:rsidRPr="009F7BA3">
        <w:rPr>
          <w:rFonts w:ascii="Times New Roman" w:hAnsi="Times New Roman" w:cs="Times New Roman"/>
          <w:i/>
          <w:iCs/>
          <w:sz w:val="24"/>
          <w:szCs w:val="24"/>
          <w:lang w:val="en-GB"/>
        </w:rPr>
        <w:t>princomp</w:t>
      </w:r>
      <w:proofErr w:type="spellEnd"/>
      <w:r w:rsidRPr="009F7BA3">
        <w:rPr>
          <w:rFonts w:ascii="Times New Roman" w:hAnsi="Times New Roman" w:cs="Times New Roman"/>
          <w:sz w:val="24"/>
          <w:szCs w:val="24"/>
          <w:lang w:val="en-GB"/>
        </w:rPr>
        <w:t xml:space="preserve"> and </w:t>
      </w:r>
      <w:proofErr w:type="spellStart"/>
      <w:r w:rsidRPr="009F7BA3">
        <w:rPr>
          <w:rFonts w:ascii="Times New Roman" w:hAnsi="Times New Roman" w:cs="Times New Roman"/>
          <w:i/>
          <w:iCs/>
          <w:sz w:val="24"/>
          <w:szCs w:val="24"/>
          <w:lang w:val="en-GB"/>
        </w:rPr>
        <w:t>ggbiplot</w:t>
      </w:r>
      <w:proofErr w:type="spellEnd"/>
      <w:r>
        <w:rPr>
          <w:rFonts w:ascii="Times New Roman" w:hAnsi="Times New Roman" w:cs="Times New Roman"/>
          <w:sz w:val="24"/>
          <w:szCs w:val="24"/>
          <w:lang w:val="en-GB"/>
        </w:rPr>
        <w:t xml:space="preserve"> packages available on the R software (v 3.6.1). Prior to PCA, data treatment included </w:t>
      </w:r>
      <w:bookmarkStart w:id="1" w:name="_Hlk144296138"/>
      <w:r w:rsidRPr="00FA0E86">
        <w:rPr>
          <w:rFonts w:ascii="Times New Roman" w:hAnsi="Times New Roman" w:cs="Times New Roman"/>
          <w:sz w:val="24"/>
          <w:szCs w:val="24"/>
          <w:lang w:val="en-GB"/>
        </w:rPr>
        <w:t>log-transformation</w:t>
      </w:r>
      <w:r>
        <w:rPr>
          <w:rFonts w:ascii="Times New Roman" w:hAnsi="Times New Roman" w:cs="Times New Roman"/>
          <w:sz w:val="24"/>
          <w:szCs w:val="24"/>
          <w:lang w:val="en-GB"/>
        </w:rPr>
        <w:t xml:space="preserve"> and normalization. </w:t>
      </w:r>
      <w:bookmarkEnd w:id="1"/>
      <w:r>
        <w:rPr>
          <w:rFonts w:ascii="Times New Roman" w:hAnsi="Times New Roman" w:cs="Times New Roman"/>
          <w:sz w:val="24"/>
          <w:szCs w:val="24"/>
          <w:lang w:val="en-GB"/>
        </w:rPr>
        <w:t xml:space="preserve">The log-transformation was applied to minimize bias </w:t>
      </w:r>
      <w:r>
        <w:rPr>
          <w:rFonts w:ascii="Times New Roman" w:hAnsi="Times New Roman" w:cs="Times New Roman"/>
          <w:sz w:val="24"/>
          <w:szCs w:val="24"/>
          <w:lang w:val="en-GB"/>
        </w:rPr>
        <w:lastRenderedPageBreak/>
        <w:t xml:space="preserve">deriving from presence </w:t>
      </w:r>
      <w:r w:rsidRPr="00FA0E86">
        <w:rPr>
          <w:rFonts w:ascii="Times New Roman" w:hAnsi="Times New Roman" w:cs="Times New Roman"/>
          <w:sz w:val="24"/>
          <w:szCs w:val="24"/>
          <w:lang w:val="en-GB"/>
        </w:rPr>
        <w:t xml:space="preserve">of outliers </w:t>
      </w:r>
      <w:r>
        <w:rPr>
          <w:rFonts w:ascii="Times New Roman" w:hAnsi="Times New Roman" w:cs="Times New Roman"/>
          <w:sz w:val="24"/>
          <w:szCs w:val="24"/>
          <w:lang w:val="en-GB"/>
        </w:rPr>
        <w:t xml:space="preserve">and of variables with elemental concentrations varying at different </w:t>
      </w:r>
      <w:r w:rsidRPr="00FA0E86">
        <w:rPr>
          <w:rFonts w:ascii="Times New Roman" w:hAnsi="Times New Roman" w:cs="Times New Roman"/>
          <w:sz w:val="24"/>
          <w:szCs w:val="24"/>
          <w:lang w:val="en-GB"/>
        </w:rPr>
        <w:t>order</w:t>
      </w:r>
      <w:r>
        <w:rPr>
          <w:rFonts w:ascii="Times New Roman" w:hAnsi="Times New Roman" w:cs="Times New Roman"/>
          <w:sz w:val="24"/>
          <w:szCs w:val="24"/>
          <w:lang w:val="en-GB"/>
        </w:rPr>
        <w:t>s</w:t>
      </w:r>
      <w:r w:rsidRPr="00FA0E86">
        <w:rPr>
          <w:rFonts w:ascii="Times New Roman" w:hAnsi="Times New Roman" w:cs="Times New Roman"/>
          <w:sz w:val="24"/>
          <w:szCs w:val="24"/>
          <w:lang w:val="en-GB"/>
        </w:rPr>
        <w:t xml:space="preserve"> of magnitude</w:t>
      </w:r>
      <w:r w:rsidR="008C0CBF">
        <w:rPr>
          <w:rFonts w:ascii="Times New Roman" w:hAnsi="Times New Roman" w:cs="Times New Roman"/>
          <w:sz w:val="24"/>
          <w:szCs w:val="24"/>
          <w:lang w:val="en-GB"/>
        </w:rPr>
        <w:t xml:space="preserve"> (i.e., major vs trace vs ultra-trace elements)</w:t>
      </w:r>
      <w:r>
        <w:rPr>
          <w:rFonts w:ascii="Times New Roman" w:hAnsi="Times New Roman" w:cs="Times New Roman"/>
          <w:sz w:val="24"/>
          <w:szCs w:val="24"/>
          <w:lang w:val="en-GB"/>
        </w:rPr>
        <w:t>. Data normalization (m</w:t>
      </w:r>
      <w:r w:rsidRPr="001A3E88">
        <w:rPr>
          <w:rFonts w:ascii="Times New Roman" w:hAnsi="Times New Roman" w:cs="Times New Roman"/>
          <w:sz w:val="24"/>
          <w:szCs w:val="24"/>
          <w:lang w:val="en-GB"/>
        </w:rPr>
        <w:t xml:space="preserve">ean </w:t>
      </w:r>
      <w:proofErr w:type="spellStart"/>
      <w:r>
        <w:rPr>
          <w:rFonts w:ascii="Times New Roman" w:hAnsi="Times New Roman" w:cs="Times New Roman"/>
          <w:sz w:val="24"/>
          <w:szCs w:val="24"/>
          <w:lang w:val="en-GB"/>
        </w:rPr>
        <w:t>c</w:t>
      </w:r>
      <w:r w:rsidRPr="001A3E88">
        <w:rPr>
          <w:rFonts w:ascii="Times New Roman" w:hAnsi="Times New Roman" w:cs="Times New Roman"/>
          <w:sz w:val="24"/>
          <w:szCs w:val="24"/>
          <w:lang w:val="en-GB"/>
        </w:rPr>
        <w:t>entering</w:t>
      </w:r>
      <w:proofErr w:type="spellEnd"/>
      <w:r>
        <w:rPr>
          <w:rFonts w:ascii="Times New Roman" w:hAnsi="Times New Roman" w:cs="Times New Roman"/>
          <w:sz w:val="24"/>
          <w:szCs w:val="24"/>
          <w:lang w:val="en-GB"/>
        </w:rPr>
        <w:t xml:space="preserve">) has been carried out </w:t>
      </w:r>
      <w:r w:rsidR="00A86186">
        <w:rPr>
          <w:rFonts w:ascii="Times New Roman" w:hAnsi="Times New Roman" w:cs="Times New Roman"/>
          <w:sz w:val="24"/>
          <w:szCs w:val="24"/>
          <w:lang w:val="en-GB"/>
        </w:rPr>
        <w:t xml:space="preserve">to ensure that the maximum variance observed in the dataset is parallel to the principal component 1 (PC1) and was performed </w:t>
      </w:r>
      <w:r>
        <w:rPr>
          <w:rFonts w:ascii="Times New Roman" w:hAnsi="Times New Roman" w:cs="Times New Roman"/>
          <w:sz w:val="24"/>
          <w:szCs w:val="24"/>
          <w:lang w:val="en-GB"/>
        </w:rPr>
        <w:t xml:space="preserve">by </w:t>
      </w:r>
      <w:r w:rsidR="00A86186">
        <w:rPr>
          <w:rFonts w:ascii="Times New Roman" w:hAnsi="Times New Roman" w:cs="Times New Roman"/>
          <w:sz w:val="24"/>
          <w:szCs w:val="24"/>
          <w:lang w:val="en-GB"/>
        </w:rPr>
        <w:t xml:space="preserve">subtracting </w:t>
      </w:r>
      <w:r w:rsidR="00A86186" w:rsidRPr="00A86186">
        <w:rPr>
          <w:rFonts w:ascii="Times New Roman" w:hAnsi="Times New Roman" w:cs="Times New Roman"/>
          <w:sz w:val="24"/>
          <w:szCs w:val="24"/>
          <w:lang w:val="en-GB"/>
        </w:rPr>
        <w:t>mean</w:t>
      </w:r>
      <w:r w:rsidR="00A86186">
        <w:rPr>
          <w:rFonts w:ascii="Times New Roman" w:hAnsi="Times New Roman" w:cs="Times New Roman"/>
          <w:sz w:val="24"/>
          <w:szCs w:val="24"/>
          <w:lang w:val="en-GB"/>
        </w:rPr>
        <w:t>s</w:t>
      </w:r>
      <w:r w:rsidR="00A86186" w:rsidRPr="00A86186">
        <w:rPr>
          <w:rFonts w:ascii="Times New Roman" w:hAnsi="Times New Roman" w:cs="Times New Roman"/>
          <w:sz w:val="24"/>
          <w:szCs w:val="24"/>
          <w:lang w:val="en-GB"/>
        </w:rPr>
        <w:t xml:space="preserve"> and dividing by the s</w:t>
      </w:r>
      <w:r w:rsidR="00A86186">
        <w:rPr>
          <w:rFonts w:ascii="Times New Roman" w:hAnsi="Times New Roman" w:cs="Times New Roman"/>
          <w:sz w:val="24"/>
          <w:szCs w:val="24"/>
          <w:lang w:val="en-GB"/>
        </w:rPr>
        <w:t>tandard deviation values</w:t>
      </w:r>
      <w:r>
        <w:rPr>
          <w:rFonts w:ascii="Times New Roman" w:hAnsi="Times New Roman" w:cs="Times New Roman"/>
          <w:sz w:val="24"/>
          <w:szCs w:val="24"/>
          <w:lang w:val="en-GB"/>
        </w:rPr>
        <w:t xml:space="preserve"> from each variable. The PCA was carried out in compliance with the </w:t>
      </w:r>
      <w:r w:rsidRPr="00706906">
        <w:rPr>
          <w:rFonts w:ascii="Times New Roman" w:hAnsi="Times New Roman" w:cs="Times New Roman"/>
          <w:sz w:val="24"/>
          <w:szCs w:val="24"/>
          <w:lang w:val="en-GB"/>
        </w:rPr>
        <w:t xml:space="preserve">criteria </w:t>
      </w:r>
      <w:r>
        <w:rPr>
          <w:rFonts w:ascii="Times New Roman" w:hAnsi="Times New Roman" w:cs="Times New Roman"/>
          <w:sz w:val="24"/>
          <w:szCs w:val="24"/>
          <w:lang w:val="en-GB"/>
        </w:rPr>
        <w:t xml:space="preserve">used </w:t>
      </w:r>
      <w:r w:rsidRPr="00706906">
        <w:rPr>
          <w:rFonts w:ascii="Times New Roman" w:hAnsi="Times New Roman" w:cs="Times New Roman"/>
          <w:sz w:val="24"/>
          <w:szCs w:val="24"/>
          <w:lang w:val="en-GB"/>
        </w:rPr>
        <w:t xml:space="preserve">to ensure </w:t>
      </w:r>
      <w:r>
        <w:rPr>
          <w:rFonts w:ascii="Times New Roman" w:hAnsi="Times New Roman" w:cs="Times New Roman"/>
          <w:sz w:val="24"/>
          <w:szCs w:val="24"/>
          <w:lang w:val="en-GB"/>
        </w:rPr>
        <w:t>consistent</w:t>
      </w:r>
      <w:r w:rsidRPr="00706906">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and reproducible </w:t>
      </w:r>
      <w:r w:rsidRPr="00706906">
        <w:rPr>
          <w:rFonts w:ascii="Times New Roman" w:hAnsi="Times New Roman" w:cs="Times New Roman"/>
          <w:sz w:val="24"/>
          <w:szCs w:val="24"/>
          <w:lang w:val="en-GB"/>
        </w:rPr>
        <w:t xml:space="preserve">results </w:t>
      </w:r>
      <w:r>
        <w:rPr>
          <w:rFonts w:ascii="Times New Roman" w:hAnsi="Times New Roman" w:cs="Times New Roman"/>
          <w:sz w:val="24"/>
          <w:szCs w:val="24"/>
          <w:lang w:val="en-GB"/>
        </w:rPr>
        <w:t>(</w:t>
      </w:r>
      <w:r w:rsidRPr="00706906">
        <w:rPr>
          <w:rFonts w:ascii="Times New Roman" w:hAnsi="Times New Roman" w:cs="Times New Roman"/>
          <w:sz w:val="24"/>
          <w:szCs w:val="24"/>
          <w:lang w:val="en-GB"/>
        </w:rPr>
        <w:t xml:space="preserve">i.e., </w:t>
      </w:r>
      <w:r w:rsidRPr="00706906">
        <w:rPr>
          <w:rFonts w:ascii="Times New Roman" w:hAnsi="Times New Roman" w:cs="Times New Roman"/>
          <w:i/>
          <w:iCs/>
          <w:sz w:val="24"/>
          <w:szCs w:val="24"/>
          <w:lang w:val="en-GB"/>
        </w:rPr>
        <w:t>n</w:t>
      </w:r>
      <w:r w:rsidRPr="00706906">
        <w:rPr>
          <w:rFonts w:ascii="Times New Roman" w:hAnsi="Times New Roman" w:cs="Times New Roman"/>
          <w:sz w:val="24"/>
          <w:szCs w:val="24"/>
          <w:lang w:val="en-GB"/>
        </w:rPr>
        <w:t xml:space="preserve"> &gt; </w:t>
      </w:r>
      <w:r w:rsidRPr="00706906">
        <w:rPr>
          <w:rFonts w:ascii="Times New Roman" w:hAnsi="Times New Roman" w:cs="Times New Roman"/>
          <w:i/>
          <w:iCs/>
          <w:sz w:val="24"/>
          <w:szCs w:val="24"/>
          <w:lang w:val="en-GB"/>
        </w:rPr>
        <w:t>p</w:t>
      </w:r>
      <w:r w:rsidRPr="00706906">
        <w:rPr>
          <w:rFonts w:ascii="Times New Roman" w:hAnsi="Times New Roman" w:cs="Times New Roman"/>
          <w:sz w:val="24"/>
          <w:szCs w:val="24"/>
          <w:lang w:val="en-GB"/>
        </w:rPr>
        <w:t>2 + 3</w:t>
      </w:r>
      <w:r w:rsidRPr="00706906">
        <w:rPr>
          <w:rFonts w:ascii="Times New Roman" w:hAnsi="Times New Roman" w:cs="Times New Roman"/>
          <w:i/>
          <w:iCs/>
          <w:sz w:val="24"/>
          <w:szCs w:val="24"/>
          <w:lang w:val="en-GB"/>
        </w:rPr>
        <w:t>p</w:t>
      </w:r>
      <w:r w:rsidRPr="00706906">
        <w:rPr>
          <w:rFonts w:ascii="Times New Roman" w:hAnsi="Times New Roman" w:cs="Times New Roman"/>
          <w:sz w:val="24"/>
          <w:szCs w:val="24"/>
          <w:lang w:val="en-GB"/>
        </w:rPr>
        <w:t xml:space="preserve"> + 1,</w:t>
      </w:r>
      <w:r>
        <w:rPr>
          <w:rFonts w:ascii="Times New Roman" w:hAnsi="Times New Roman" w:cs="Times New Roman"/>
          <w:sz w:val="24"/>
          <w:szCs w:val="24"/>
          <w:lang w:val="en-GB"/>
        </w:rPr>
        <w:t xml:space="preserve"> </w:t>
      </w:r>
      <w:r w:rsidRPr="00706906">
        <w:rPr>
          <w:rFonts w:ascii="Times New Roman" w:hAnsi="Times New Roman" w:cs="Times New Roman"/>
          <w:i/>
          <w:iCs/>
          <w:sz w:val="24"/>
          <w:szCs w:val="24"/>
          <w:lang w:val="en-GB"/>
        </w:rPr>
        <w:t>n</w:t>
      </w:r>
      <w:r w:rsidRPr="00706906">
        <w:rPr>
          <w:rFonts w:ascii="Times New Roman" w:hAnsi="Times New Roman" w:cs="Times New Roman"/>
          <w:sz w:val="24"/>
          <w:szCs w:val="24"/>
          <w:lang w:val="en-GB"/>
        </w:rPr>
        <w:t xml:space="preserve"> </w:t>
      </w:r>
      <w:r>
        <w:rPr>
          <w:rFonts w:ascii="Times New Roman" w:hAnsi="Times New Roman" w:cs="Times New Roman"/>
          <w:sz w:val="24"/>
          <w:szCs w:val="24"/>
          <w:lang w:val="en-GB"/>
        </w:rPr>
        <w:t>=</w:t>
      </w:r>
      <w:r w:rsidRPr="00706906">
        <w:rPr>
          <w:rFonts w:ascii="Times New Roman" w:hAnsi="Times New Roman" w:cs="Times New Roman"/>
          <w:sz w:val="24"/>
          <w:szCs w:val="24"/>
          <w:lang w:val="en-GB"/>
        </w:rPr>
        <w:t xml:space="preserve"> number of observations</w:t>
      </w:r>
      <w:r>
        <w:rPr>
          <w:rFonts w:ascii="Times New Roman" w:hAnsi="Times New Roman" w:cs="Times New Roman"/>
          <w:sz w:val="24"/>
          <w:szCs w:val="24"/>
          <w:lang w:val="en-GB"/>
        </w:rPr>
        <w:t>,</w:t>
      </w:r>
      <w:r w:rsidRPr="00706906">
        <w:rPr>
          <w:rFonts w:ascii="Times New Roman" w:hAnsi="Times New Roman" w:cs="Times New Roman"/>
          <w:sz w:val="24"/>
          <w:szCs w:val="24"/>
          <w:lang w:val="en-GB"/>
        </w:rPr>
        <w:t xml:space="preserve"> </w:t>
      </w:r>
      <w:r w:rsidRPr="00706906">
        <w:rPr>
          <w:rFonts w:ascii="Times New Roman" w:hAnsi="Times New Roman" w:cs="Times New Roman"/>
          <w:i/>
          <w:iCs/>
          <w:sz w:val="24"/>
          <w:szCs w:val="24"/>
          <w:lang w:val="en-GB"/>
        </w:rPr>
        <w:t>p</w:t>
      </w:r>
      <w:r w:rsidRPr="00706906">
        <w:rPr>
          <w:rFonts w:ascii="Times New Roman" w:hAnsi="Times New Roman" w:cs="Times New Roman"/>
          <w:sz w:val="24"/>
          <w:szCs w:val="24"/>
          <w:lang w:val="en-GB"/>
        </w:rPr>
        <w:t xml:space="preserve"> </w:t>
      </w:r>
      <w:r>
        <w:rPr>
          <w:rFonts w:ascii="Times New Roman" w:hAnsi="Times New Roman" w:cs="Times New Roman"/>
          <w:sz w:val="24"/>
          <w:szCs w:val="24"/>
          <w:lang w:val="en-GB"/>
        </w:rPr>
        <w:t>= n</w:t>
      </w:r>
      <w:r w:rsidRPr="00706906">
        <w:rPr>
          <w:rFonts w:ascii="Times New Roman" w:hAnsi="Times New Roman" w:cs="Times New Roman"/>
          <w:sz w:val="24"/>
          <w:szCs w:val="24"/>
          <w:lang w:val="en-GB"/>
        </w:rPr>
        <w:t>umber of variables</w:t>
      </w:r>
      <w:r>
        <w:rPr>
          <w:rFonts w:ascii="Times New Roman" w:hAnsi="Times New Roman" w:cs="Times New Roman"/>
          <w:sz w:val="24"/>
          <w:szCs w:val="24"/>
          <w:lang w:val="en-GB"/>
        </w:rPr>
        <w:t xml:space="preserve">; </w:t>
      </w:r>
      <w:r w:rsidRPr="00706906">
        <w:rPr>
          <w:rFonts w:ascii="Times New Roman" w:hAnsi="Times New Roman" w:cs="Times New Roman"/>
          <w:color w:val="0070C0"/>
          <w:sz w:val="24"/>
          <w:szCs w:val="24"/>
          <w:lang w:val="en-GB"/>
        </w:rPr>
        <w:t>Reimann et al. 2011</w:t>
      </w:r>
      <w:r w:rsidRPr="00706906">
        <w:rPr>
          <w:rFonts w:ascii="Times New Roman" w:hAnsi="Times New Roman" w:cs="Times New Roman"/>
          <w:sz w:val="24"/>
          <w:szCs w:val="24"/>
          <w:lang w:val="en-GB"/>
        </w:rPr>
        <w:t>)</w:t>
      </w:r>
      <w:r>
        <w:rPr>
          <w:rFonts w:ascii="Times New Roman" w:hAnsi="Times New Roman" w:cs="Times New Roman"/>
          <w:sz w:val="24"/>
          <w:szCs w:val="24"/>
          <w:lang w:val="en-GB"/>
        </w:rPr>
        <w:t xml:space="preserve">. Censored LA-ICP-MS data falling below the detection limit (dl) are less than 5% of the total dataset and thus </w:t>
      </w:r>
      <w:r w:rsidRPr="00A31C38">
        <w:rPr>
          <w:rFonts w:ascii="Times New Roman" w:hAnsi="Times New Roman" w:cs="Times New Roman"/>
          <w:sz w:val="24"/>
          <w:szCs w:val="24"/>
          <w:lang w:val="en-GB"/>
        </w:rPr>
        <w:t>have been represented by a value of 65 % of the dl value (</w:t>
      </w:r>
      <w:r w:rsidRPr="00A31C38">
        <w:rPr>
          <w:rFonts w:ascii="Times New Roman" w:hAnsi="Times New Roman" w:cs="Times New Roman"/>
          <w:color w:val="0070C0"/>
          <w:sz w:val="24"/>
          <w:szCs w:val="24"/>
          <w:lang w:val="en-GB"/>
        </w:rPr>
        <w:t>Martín-</w:t>
      </w:r>
      <w:proofErr w:type="spellStart"/>
      <w:r w:rsidRPr="00A31C38">
        <w:rPr>
          <w:rFonts w:ascii="Times New Roman" w:hAnsi="Times New Roman" w:cs="Times New Roman"/>
          <w:color w:val="0070C0"/>
          <w:sz w:val="24"/>
          <w:szCs w:val="24"/>
          <w:lang w:val="en-GB"/>
        </w:rPr>
        <w:t>Fernàndez</w:t>
      </w:r>
      <w:proofErr w:type="spellEnd"/>
      <w:r w:rsidRPr="00A31C38">
        <w:rPr>
          <w:rFonts w:ascii="Times New Roman" w:hAnsi="Times New Roman" w:cs="Times New Roman"/>
          <w:color w:val="0070C0"/>
          <w:sz w:val="24"/>
          <w:szCs w:val="24"/>
          <w:lang w:val="en-GB"/>
        </w:rPr>
        <w:t xml:space="preserve"> et al. 2003</w:t>
      </w:r>
      <w:r w:rsidRPr="00A31C38">
        <w:rPr>
          <w:rFonts w:ascii="Times New Roman" w:hAnsi="Times New Roman" w:cs="Times New Roman"/>
          <w:sz w:val="24"/>
          <w:szCs w:val="24"/>
          <w:lang w:val="en-GB"/>
        </w:rPr>
        <w:t>).</w:t>
      </w:r>
      <w:r>
        <w:rPr>
          <w:rFonts w:ascii="Times New Roman" w:hAnsi="Times New Roman" w:cs="Times New Roman"/>
          <w:sz w:val="24"/>
          <w:szCs w:val="24"/>
          <w:lang w:val="en-GB"/>
        </w:rPr>
        <w:t xml:space="preserve"> The variables used to feed to the PCA have been selected based on their variance and on their significance in the petrogenesis of RMGs. </w:t>
      </w:r>
      <w:bookmarkStart w:id="2" w:name="_Hlk152591983"/>
      <w:r w:rsidR="00A86186">
        <w:rPr>
          <w:rFonts w:ascii="Times New Roman" w:hAnsi="Times New Roman" w:cs="Times New Roman"/>
          <w:sz w:val="24"/>
          <w:szCs w:val="24"/>
          <w:lang w:val="en-GB"/>
        </w:rPr>
        <w:t xml:space="preserve">The </w:t>
      </w:r>
      <w:r w:rsidR="00F26762">
        <w:rPr>
          <w:rFonts w:ascii="Times New Roman" w:hAnsi="Times New Roman" w:cs="Times New Roman"/>
          <w:sz w:val="24"/>
          <w:szCs w:val="24"/>
          <w:lang w:val="en-GB"/>
        </w:rPr>
        <w:t xml:space="preserve">statistical difference between the clusters of mica types visualized through </w:t>
      </w:r>
      <w:r w:rsidR="00A86186">
        <w:rPr>
          <w:rFonts w:ascii="Times New Roman" w:hAnsi="Times New Roman" w:cs="Times New Roman"/>
          <w:sz w:val="24"/>
          <w:szCs w:val="24"/>
          <w:lang w:val="en-GB"/>
        </w:rPr>
        <w:t xml:space="preserve">the PCA results </w:t>
      </w:r>
      <w:r w:rsidR="000B6F04">
        <w:rPr>
          <w:rFonts w:ascii="Times New Roman" w:hAnsi="Times New Roman" w:cs="Times New Roman"/>
          <w:sz w:val="24"/>
          <w:szCs w:val="24"/>
          <w:lang w:val="en-GB"/>
        </w:rPr>
        <w:t xml:space="preserve">have been tested through the </w:t>
      </w:r>
      <w:r w:rsidR="00A86186">
        <w:rPr>
          <w:rFonts w:ascii="Times New Roman" w:hAnsi="Times New Roman" w:cs="Times New Roman"/>
          <w:sz w:val="24"/>
          <w:szCs w:val="24"/>
          <w:lang w:val="en-GB"/>
        </w:rPr>
        <w:t>a</w:t>
      </w:r>
      <w:r w:rsidR="00A86186" w:rsidRPr="00A86186">
        <w:rPr>
          <w:rFonts w:ascii="Times New Roman" w:hAnsi="Times New Roman" w:cs="Times New Roman"/>
          <w:sz w:val="24"/>
          <w:szCs w:val="24"/>
          <w:lang w:val="en-GB"/>
        </w:rPr>
        <w:t>nalysis of variance (ANOVA) and Tukey’s HSD (honestly significant difference).</w:t>
      </w:r>
      <w:r w:rsidR="000B6F04">
        <w:rPr>
          <w:rFonts w:ascii="Times New Roman" w:hAnsi="Times New Roman" w:cs="Times New Roman"/>
          <w:sz w:val="24"/>
          <w:szCs w:val="24"/>
          <w:lang w:val="en-GB"/>
        </w:rPr>
        <w:t xml:space="preserve"> </w:t>
      </w:r>
      <w:bookmarkEnd w:id="2"/>
      <w:r w:rsidR="000B6F04">
        <w:rPr>
          <w:rFonts w:ascii="Times New Roman" w:hAnsi="Times New Roman" w:cs="Times New Roman"/>
          <w:sz w:val="24"/>
          <w:szCs w:val="24"/>
          <w:lang w:val="en-GB"/>
        </w:rPr>
        <w:t>The ANOVA analysis has been performed on extracted principal component</w:t>
      </w:r>
      <w:r w:rsidR="00A13BE5">
        <w:rPr>
          <w:rFonts w:ascii="Times New Roman" w:hAnsi="Times New Roman" w:cs="Times New Roman"/>
          <w:sz w:val="24"/>
          <w:szCs w:val="24"/>
          <w:lang w:val="en-GB"/>
        </w:rPr>
        <w:t>s</w:t>
      </w:r>
      <w:r w:rsidR="000B6F04">
        <w:rPr>
          <w:rFonts w:ascii="Times New Roman" w:hAnsi="Times New Roman" w:cs="Times New Roman"/>
          <w:sz w:val="24"/>
          <w:szCs w:val="24"/>
          <w:lang w:val="en-GB"/>
        </w:rPr>
        <w:t xml:space="preserve"> that are discussed to assess mica group</w:t>
      </w:r>
      <w:r w:rsidR="00A13BE5">
        <w:rPr>
          <w:rFonts w:ascii="Times New Roman" w:hAnsi="Times New Roman" w:cs="Times New Roman"/>
          <w:sz w:val="24"/>
          <w:szCs w:val="24"/>
          <w:lang w:val="en-GB"/>
        </w:rPr>
        <w:t>s</w:t>
      </w:r>
      <w:r w:rsidR="000B6F04">
        <w:rPr>
          <w:rFonts w:ascii="Times New Roman" w:hAnsi="Times New Roman" w:cs="Times New Roman"/>
          <w:sz w:val="24"/>
          <w:szCs w:val="24"/>
          <w:lang w:val="en-GB"/>
        </w:rPr>
        <w:t xml:space="preserve"> diversity</w:t>
      </w:r>
      <w:r w:rsidR="00A13BE5">
        <w:rPr>
          <w:rFonts w:ascii="Times New Roman" w:hAnsi="Times New Roman" w:cs="Times New Roman"/>
          <w:sz w:val="24"/>
          <w:szCs w:val="24"/>
          <w:lang w:val="en-GB"/>
        </w:rPr>
        <w:t xml:space="preserve"> (i.e.,</w:t>
      </w:r>
      <w:r w:rsidR="000B6F04">
        <w:rPr>
          <w:rFonts w:ascii="Times New Roman" w:hAnsi="Times New Roman" w:cs="Times New Roman"/>
          <w:sz w:val="24"/>
          <w:szCs w:val="24"/>
          <w:lang w:val="en-GB"/>
        </w:rPr>
        <w:t xml:space="preserve"> PC1 and PC2 from PCA on trioctahedral and dioctahedral micas</w:t>
      </w:r>
      <w:r w:rsidR="00A13BE5">
        <w:rPr>
          <w:rFonts w:ascii="Times New Roman" w:hAnsi="Times New Roman" w:cs="Times New Roman"/>
          <w:sz w:val="24"/>
          <w:szCs w:val="24"/>
          <w:lang w:val="en-GB"/>
        </w:rPr>
        <w:t>)</w:t>
      </w:r>
      <w:r w:rsidR="000B6F04">
        <w:rPr>
          <w:rFonts w:ascii="Times New Roman" w:hAnsi="Times New Roman" w:cs="Times New Roman"/>
          <w:sz w:val="24"/>
          <w:szCs w:val="24"/>
          <w:lang w:val="en-GB"/>
        </w:rPr>
        <w:t xml:space="preserve">. The </w:t>
      </w:r>
      <w:r w:rsidR="000B6F04" w:rsidRPr="00A86186">
        <w:rPr>
          <w:rFonts w:ascii="Times New Roman" w:hAnsi="Times New Roman" w:cs="Times New Roman"/>
          <w:sz w:val="24"/>
          <w:szCs w:val="24"/>
          <w:lang w:val="en-GB"/>
        </w:rPr>
        <w:t>Tukey’s HSD</w:t>
      </w:r>
      <w:r w:rsidR="000B6F04">
        <w:rPr>
          <w:rFonts w:ascii="Times New Roman" w:hAnsi="Times New Roman" w:cs="Times New Roman"/>
          <w:sz w:val="24"/>
          <w:szCs w:val="24"/>
          <w:lang w:val="en-GB"/>
        </w:rPr>
        <w:t xml:space="preserve"> test has been also performed to allow the p</w:t>
      </w:r>
      <w:r w:rsidR="000B6F04" w:rsidRPr="000B6F04">
        <w:rPr>
          <w:rFonts w:ascii="Times New Roman" w:hAnsi="Times New Roman" w:cs="Times New Roman"/>
          <w:sz w:val="24"/>
          <w:szCs w:val="24"/>
          <w:lang w:val="en-GB"/>
        </w:rPr>
        <w:t>airwise comparisons</w:t>
      </w:r>
      <w:r w:rsidR="000B6F04">
        <w:rPr>
          <w:rFonts w:ascii="Times New Roman" w:hAnsi="Times New Roman" w:cs="Times New Roman"/>
          <w:sz w:val="24"/>
          <w:szCs w:val="24"/>
          <w:lang w:val="en-GB"/>
        </w:rPr>
        <w:t xml:space="preserve"> of mica groups along the PC1 and PC2 dimensions. The pairwise comparison has been performed by converting the </w:t>
      </w:r>
      <w:r w:rsidR="000B6F04" w:rsidRPr="000B6F04">
        <w:rPr>
          <w:rFonts w:ascii="Times New Roman" w:hAnsi="Times New Roman" w:cs="Times New Roman"/>
          <w:i/>
          <w:iCs/>
          <w:sz w:val="24"/>
          <w:szCs w:val="24"/>
          <w:lang w:val="en-GB"/>
        </w:rPr>
        <w:t>p</w:t>
      </w:r>
      <w:r w:rsidR="000B6F04">
        <w:rPr>
          <w:rFonts w:ascii="Times New Roman" w:hAnsi="Times New Roman" w:cs="Times New Roman"/>
          <w:sz w:val="24"/>
          <w:szCs w:val="24"/>
          <w:lang w:val="en-GB"/>
        </w:rPr>
        <w:t xml:space="preserve">-value in the </w:t>
      </w:r>
      <w:r w:rsidR="000B6F04" w:rsidRPr="000B6F04">
        <w:rPr>
          <w:rFonts w:ascii="Times New Roman" w:hAnsi="Times New Roman" w:cs="Times New Roman"/>
          <w:i/>
          <w:iCs/>
          <w:sz w:val="24"/>
          <w:szCs w:val="24"/>
          <w:lang w:val="en-GB"/>
        </w:rPr>
        <w:t>p</w:t>
      </w:r>
      <w:r w:rsidR="000B6F04">
        <w:rPr>
          <w:rFonts w:ascii="Times New Roman" w:hAnsi="Times New Roman" w:cs="Times New Roman"/>
          <w:i/>
          <w:iCs/>
          <w:sz w:val="24"/>
          <w:szCs w:val="24"/>
          <w:lang w:val="en-GB"/>
        </w:rPr>
        <w:t>-</w:t>
      </w:r>
      <w:r w:rsidR="000B6F04">
        <w:rPr>
          <w:rFonts w:ascii="Times New Roman" w:hAnsi="Times New Roman" w:cs="Times New Roman"/>
          <w:sz w:val="24"/>
          <w:szCs w:val="24"/>
          <w:lang w:val="en-GB"/>
        </w:rPr>
        <w:t xml:space="preserve">adjusted values (Bonferroni correction) </w:t>
      </w:r>
      <w:r w:rsidR="00A13BE5">
        <w:rPr>
          <w:rFonts w:ascii="Times New Roman" w:hAnsi="Times New Roman" w:cs="Times New Roman"/>
          <w:sz w:val="24"/>
          <w:szCs w:val="24"/>
          <w:lang w:val="en-GB"/>
        </w:rPr>
        <w:t xml:space="preserve">that allowed testing the statistical difference based </w:t>
      </w:r>
      <w:r w:rsidR="000B6F04">
        <w:rPr>
          <w:rFonts w:ascii="Times New Roman" w:hAnsi="Times New Roman" w:cs="Times New Roman"/>
          <w:sz w:val="24"/>
          <w:szCs w:val="24"/>
          <w:lang w:val="en-GB"/>
        </w:rPr>
        <w:t xml:space="preserve">on the </w:t>
      </w:r>
      <w:r w:rsidR="00A13BE5">
        <w:rPr>
          <w:rFonts w:ascii="Times New Roman" w:hAnsi="Times New Roman" w:cs="Times New Roman"/>
          <w:sz w:val="24"/>
          <w:szCs w:val="24"/>
          <w:lang w:val="en-GB"/>
        </w:rPr>
        <w:t xml:space="preserve">total </w:t>
      </w:r>
      <w:r w:rsidR="000B6F04">
        <w:rPr>
          <w:rFonts w:ascii="Times New Roman" w:hAnsi="Times New Roman" w:cs="Times New Roman"/>
          <w:sz w:val="24"/>
          <w:szCs w:val="24"/>
          <w:lang w:val="en-GB"/>
        </w:rPr>
        <w:t xml:space="preserve">number of </w:t>
      </w:r>
      <w:r w:rsidR="000E52DA">
        <w:rPr>
          <w:rFonts w:ascii="Times New Roman" w:hAnsi="Times New Roman" w:cs="Times New Roman"/>
          <w:sz w:val="24"/>
          <w:szCs w:val="24"/>
          <w:lang w:val="en-GB"/>
        </w:rPr>
        <w:t xml:space="preserve">the </w:t>
      </w:r>
      <w:r w:rsidR="00A13BE5">
        <w:rPr>
          <w:rFonts w:ascii="Times New Roman" w:hAnsi="Times New Roman" w:cs="Times New Roman"/>
          <w:sz w:val="24"/>
          <w:szCs w:val="24"/>
          <w:lang w:val="en-GB"/>
        </w:rPr>
        <w:t xml:space="preserve">identified </w:t>
      </w:r>
      <w:r w:rsidR="000B6F04">
        <w:rPr>
          <w:rFonts w:ascii="Times New Roman" w:hAnsi="Times New Roman" w:cs="Times New Roman"/>
          <w:sz w:val="24"/>
          <w:szCs w:val="24"/>
          <w:lang w:val="en-GB"/>
        </w:rPr>
        <w:t xml:space="preserve">mica groups. </w:t>
      </w:r>
    </w:p>
    <w:p w14:paraId="7D246E55" w14:textId="77777777" w:rsidR="000B6F04" w:rsidRDefault="000B6F04" w:rsidP="00A86186">
      <w:pPr>
        <w:spacing w:line="480" w:lineRule="auto"/>
        <w:jc w:val="both"/>
        <w:rPr>
          <w:rFonts w:ascii="Times New Roman" w:hAnsi="Times New Roman" w:cs="Times New Roman"/>
          <w:sz w:val="24"/>
          <w:szCs w:val="24"/>
          <w:lang w:val="en-GB"/>
        </w:rPr>
      </w:pPr>
    </w:p>
    <w:sectPr w:rsidR="000B6F04" w:rsidSect="00283817">
      <w:footerReference w:type="default" r:id="rId6"/>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F4C5B" w14:textId="77777777" w:rsidR="00913711" w:rsidRDefault="00913711" w:rsidP="00283817">
      <w:pPr>
        <w:spacing w:after="0" w:line="240" w:lineRule="auto"/>
      </w:pPr>
      <w:r>
        <w:separator/>
      </w:r>
    </w:p>
  </w:endnote>
  <w:endnote w:type="continuationSeparator" w:id="0">
    <w:p w14:paraId="58EE3205" w14:textId="77777777" w:rsidR="00913711" w:rsidRDefault="00913711" w:rsidP="00283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795112"/>
      <w:docPartObj>
        <w:docPartGallery w:val="Page Numbers (Bottom of Page)"/>
        <w:docPartUnique/>
      </w:docPartObj>
    </w:sdtPr>
    <w:sdtEndPr>
      <w:rPr>
        <w:noProof/>
      </w:rPr>
    </w:sdtEndPr>
    <w:sdtContent>
      <w:p w14:paraId="09BFAD70" w14:textId="138E30BE" w:rsidR="00283817" w:rsidRDefault="00283817">
        <w:pPr>
          <w:pStyle w:val="Footer"/>
        </w:pPr>
        <w:r>
          <w:fldChar w:fldCharType="begin"/>
        </w:r>
        <w:r>
          <w:instrText xml:space="preserve"> PAGE   \* MERGEFORMAT </w:instrText>
        </w:r>
        <w:r>
          <w:fldChar w:fldCharType="separate"/>
        </w:r>
        <w:r>
          <w:rPr>
            <w:noProof/>
          </w:rPr>
          <w:t>2</w:t>
        </w:r>
        <w:r>
          <w:rPr>
            <w:noProof/>
          </w:rPr>
          <w:fldChar w:fldCharType="end"/>
        </w:r>
      </w:p>
    </w:sdtContent>
  </w:sdt>
  <w:p w14:paraId="04BA08FD" w14:textId="77777777" w:rsidR="00283817" w:rsidRDefault="002838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B455F" w14:textId="77777777" w:rsidR="00913711" w:rsidRDefault="00913711" w:rsidP="00283817">
      <w:pPr>
        <w:spacing w:after="0" w:line="240" w:lineRule="auto"/>
      </w:pPr>
      <w:r>
        <w:separator/>
      </w:r>
    </w:p>
  </w:footnote>
  <w:footnote w:type="continuationSeparator" w:id="0">
    <w:p w14:paraId="077F3D4F" w14:textId="77777777" w:rsidR="00913711" w:rsidRDefault="00913711" w:rsidP="002838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B8F"/>
    <w:rsid w:val="0006482B"/>
    <w:rsid w:val="000B6F04"/>
    <w:rsid w:val="000E52DA"/>
    <w:rsid w:val="001E6CCF"/>
    <w:rsid w:val="002031DD"/>
    <w:rsid w:val="00283817"/>
    <w:rsid w:val="00283B8F"/>
    <w:rsid w:val="002D7AD6"/>
    <w:rsid w:val="003355F8"/>
    <w:rsid w:val="004F4B5A"/>
    <w:rsid w:val="00575B9D"/>
    <w:rsid w:val="0062290F"/>
    <w:rsid w:val="006E7578"/>
    <w:rsid w:val="00877330"/>
    <w:rsid w:val="008A377F"/>
    <w:rsid w:val="008C0CBF"/>
    <w:rsid w:val="00913711"/>
    <w:rsid w:val="00A13BE5"/>
    <w:rsid w:val="00A86186"/>
    <w:rsid w:val="00AB49B8"/>
    <w:rsid w:val="00AC247E"/>
    <w:rsid w:val="00D9744A"/>
    <w:rsid w:val="00DB3AEB"/>
    <w:rsid w:val="00E06B2A"/>
    <w:rsid w:val="00F26762"/>
    <w:rsid w:val="00FB7B29"/>
    <w:rsid w:val="00FC53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BF5F5"/>
  <w15:chartTrackingRefBased/>
  <w15:docId w15:val="{691DC8BE-1490-4F49-9A28-FE77E1C7F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B8F"/>
    <w:rPr>
      <w:kern w:val="0"/>
      <w:lang w:val="en-C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283817"/>
  </w:style>
  <w:style w:type="paragraph" w:styleId="Header">
    <w:name w:val="header"/>
    <w:basedOn w:val="Normal"/>
    <w:link w:val="HeaderChar"/>
    <w:uiPriority w:val="99"/>
    <w:unhideWhenUsed/>
    <w:rsid w:val="002838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817"/>
    <w:rPr>
      <w:kern w:val="0"/>
      <w:lang w:val="en-CA"/>
      <w14:ligatures w14:val="none"/>
    </w:rPr>
  </w:style>
  <w:style w:type="paragraph" w:styleId="Footer">
    <w:name w:val="footer"/>
    <w:basedOn w:val="Normal"/>
    <w:link w:val="FooterChar"/>
    <w:uiPriority w:val="99"/>
    <w:unhideWhenUsed/>
    <w:rsid w:val="002838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3817"/>
    <w:rPr>
      <w:kern w:val="0"/>
      <w:lang w:val="en-CA"/>
      <w14:ligatures w14:val="none"/>
    </w:rPr>
  </w:style>
  <w:style w:type="paragraph" w:styleId="Revision">
    <w:name w:val="Revision"/>
    <w:hidden/>
    <w:uiPriority w:val="99"/>
    <w:semiHidden/>
    <w:rsid w:val="00AC247E"/>
    <w:pPr>
      <w:spacing w:after="0" w:line="240" w:lineRule="auto"/>
    </w:pPr>
    <w:rPr>
      <w:kern w:val="0"/>
      <w:lang w:val="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1247</Words>
  <Characters>7109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Putzolu</dc:creator>
  <cp:keywords/>
  <dc:description/>
  <cp:lastModifiedBy>Francesco Putzolu</cp:lastModifiedBy>
  <cp:revision>16</cp:revision>
  <dcterms:created xsi:type="dcterms:W3CDTF">2023-08-30T17:42:00Z</dcterms:created>
  <dcterms:modified xsi:type="dcterms:W3CDTF">2023-12-04T14:26:00Z</dcterms:modified>
</cp:coreProperties>
</file>