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37" w:rsidRPr="00CF4B37" w:rsidRDefault="00CF4B37" w:rsidP="00CF4B37">
      <w:pPr>
        <w:spacing w:line="480" w:lineRule="auto"/>
        <w:jc w:val="right"/>
        <w:rPr>
          <w:rFonts w:ascii="Calibri" w:hAnsi="Calibri"/>
          <w:b/>
          <w:sz w:val="20"/>
          <w:szCs w:val="20"/>
        </w:rPr>
      </w:pPr>
      <w:r w:rsidRPr="00CF4B37">
        <w:rPr>
          <w:rFonts w:ascii="Calibri" w:hAnsi="Calibri"/>
          <w:b/>
          <w:sz w:val="20"/>
          <w:szCs w:val="20"/>
        </w:rPr>
        <w:t>Social Psychiatry and Psychiatric Epidemiology</w:t>
      </w:r>
    </w:p>
    <w:p w:rsidR="00CF4B37" w:rsidRDefault="00CF4B37" w:rsidP="00CF4B37">
      <w:pPr>
        <w:spacing w:line="480" w:lineRule="auto"/>
        <w:jc w:val="center"/>
        <w:rPr>
          <w:rFonts w:ascii="Calibri" w:hAnsi="Calibri"/>
          <w:b/>
          <w:sz w:val="32"/>
          <w:szCs w:val="32"/>
        </w:rPr>
      </w:pPr>
    </w:p>
    <w:p w:rsidR="00CF4B37" w:rsidRPr="007A1E03" w:rsidRDefault="00CF4B37" w:rsidP="00CF4B37">
      <w:pPr>
        <w:spacing w:line="480" w:lineRule="auto"/>
        <w:jc w:val="center"/>
        <w:rPr>
          <w:rFonts w:ascii="Calibri" w:hAnsi="Calibri"/>
          <w:b/>
          <w:sz w:val="32"/>
          <w:szCs w:val="32"/>
        </w:rPr>
      </w:pPr>
      <w:r w:rsidRPr="007A1E03">
        <w:rPr>
          <w:rFonts w:ascii="Calibri" w:hAnsi="Calibri"/>
          <w:b/>
          <w:sz w:val="32"/>
          <w:szCs w:val="32"/>
        </w:rPr>
        <w:t>Gender Differences in the Association between Childhood Physical and Sexual Abuse, Social Support and Psychosis</w:t>
      </w:r>
    </w:p>
    <w:p w:rsidR="00CF4B37" w:rsidRDefault="00CF4B37" w:rsidP="00CF4B37">
      <w:pPr>
        <w:spacing w:line="480" w:lineRule="auto"/>
        <w:jc w:val="both"/>
        <w:rPr>
          <w:rFonts w:ascii="Calibri" w:hAnsi="Calibri"/>
          <w:b/>
        </w:rPr>
      </w:pPr>
    </w:p>
    <w:p w:rsidR="00CF4B37" w:rsidRPr="000321E3" w:rsidRDefault="00CF4B37" w:rsidP="00CF4B37">
      <w:pPr>
        <w:spacing w:line="480" w:lineRule="auto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Charlotte Gayer-Anderson PhD*</w:t>
      </w:r>
      <w:r w:rsidRPr="0024755A">
        <w:rPr>
          <w:rFonts w:ascii="Calibri" w:hAnsi="Calibri" w:cs="Calibri"/>
          <w:bCs/>
          <w:sz w:val="20"/>
          <w:szCs w:val="20"/>
          <w:vertAlign w:val="superscript"/>
        </w:rPr>
        <w:t>1</w:t>
      </w:r>
      <w:r>
        <w:rPr>
          <w:rFonts w:ascii="Calibri" w:hAnsi="Calibri" w:cs="Calibri"/>
          <w:bCs/>
          <w:sz w:val="20"/>
          <w:szCs w:val="20"/>
        </w:rPr>
        <w:t>, Helen L Fisher PhD</w:t>
      </w:r>
      <w:r w:rsidRPr="002D470D">
        <w:rPr>
          <w:rFonts w:ascii="Calibri" w:hAnsi="Calibri" w:cs="Calibri"/>
          <w:bCs/>
          <w:sz w:val="20"/>
          <w:szCs w:val="20"/>
          <w:vertAlign w:val="superscript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, </w:t>
      </w:r>
      <w:r w:rsidRPr="00497062">
        <w:rPr>
          <w:rFonts w:ascii="Calibri" w:hAnsi="Calibri"/>
          <w:sz w:val="20"/>
        </w:rPr>
        <w:t xml:space="preserve">Paul </w:t>
      </w:r>
      <w:proofErr w:type="spellStart"/>
      <w:r w:rsidRPr="00497062">
        <w:rPr>
          <w:rFonts w:ascii="Calibri" w:hAnsi="Calibri"/>
          <w:sz w:val="20"/>
        </w:rPr>
        <w:t>Fearon</w:t>
      </w:r>
      <w:proofErr w:type="spellEnd"/>
      <w:r w:rsidRPr="00497062">
        <w:rPr>
          <w:rFonts w:ascii="Calibri" w:hAnsi="Calibri"/>
          <w:sz w:val="20"/>
        </w:rPr>
        <w:t xml:space="preserve"> MRCPsych</w:t>
      </w:r>
      <w:r w:rsidRPr="00497062">
        <w:rPr>
          <w:rFonts w:ascii="Calibri" w:hAnsi="Calibri" w:cs="Calibri"/>
          <w:bCs/>
          <w:sz w:val="20"/>
          <w:szCs w:val="20"/>
          <w:vertAlign w:val="superscript"/>
        </w:rPr>
        <w:t>3</w:t>
      </w:r>
      <w:r w:rsidRPr="000321E3">
        <w:rPr>
          <w:rFonts w:ascii="Calibri" w:hAnsi="Calibri" w:cs="Calibri"/>
          <w:bCs/>
          <w:sz w:val="20"/>
          <w:szCs w:val="20"/>
        </w:rPr>
        <w:t>, Gerard Hutchinson MRCPsych</w:t>
      </w:r>
      <w:r>
        <w:rPr>
          <w:rFonts w:ascii="Calibri" w:hAnsi="Calibri" w:cs="Calibri"/>
          <w:bCs/>
          <w:sz w:val="20"/>
          <w:szCs w:val="20"/>
          <w:vertAlign w:val="superscript"/>
        </w:rPr>
        <w:t>4</w:t>
      </w:r>
      <w:r w:rsidRPr="000321E3">
        <w:rPr>
          <w:rFonts w:ascii="Calibri" w:hAnsi="Calibri" w:cs="Calibri"/>
          <w:bCs/>
          <w:sz w:val="20"/>
          <w:szCs w:val="20"/>
        </w:rPr>
        <w:t>, Kevin Morgan PhD</w:t>
      </w:r>
      <w:r>
        <w:rPr>
          <w:rFonts w:ascii="Calibri" w:hAnsi="Calibri" w:cs="Calibri"/>
          <w:bCs/>
          <w:sz w:val="20"/>
          <w:szCs w:val="20"/>
          <w:vertAlign w:val="superscript"/>
        </w:rPr>
        <w:t>5</w:t>
      </w:r>
      <w:r w:rsidRPr="000321E3">
        <w:rPr>
          <w:rFonts w:ascii="Calibri" w:hAnsi="Calibri" w:cs="Calibri"/>
          <w:bCs/>
          <w:sz w:val="20"/>
          <w:szCs w:val="20"/>
        </w:rPr>
        <w:t>, Paola Dazzan MRCPsych</w:t>
      </w:r>
      <w:r>
        <w:rPr>
          <w:rFonts w:ascii="Calibri" w:hAnsi="Calibri" w:cs="Calibri"/>
          <w:bCs/>
          <w:sz w:val="20"/>
          <w:szCs w:val="20"/>
          <w:vertAlign w:val="superscript"/>
        </w:rPr>
        <w:t>6</w:t>
      </w:r>
      <w:r w:rsidRPr="000321E3">
        <w:rPr>
          <w:rFonts w:ascii="Calibri" w:hAnsi="Calibri" w:cs="Calibri"/>
          <w:bCs/>
          <w:sz w:val="20"/>
          <w:szCs w:val="20"/>
        </w:rPr>
        <w:t>, Jane Boydell MRCPsych</w:t>
      </w:r>
      <w:r>
        <w:rPr>
          <w:rFonts w:ascii="Calibri" w:hAnsi="Calibri" w:cs="Calibri"/>
          <w:bCs/>
          <w:sz w:val="20"/>
          <w:szCs w:val="20"/>
          <w:vertAlign w:val="superscript"/>
        </w:rPr>
        <w:t>6</w:t>
      </w:r>
      <w:r w:rsidRPr="000321E3">
        <w:rPr>
          <w:rFonts w:ascii="Calibri" w:hAnsi="Calibri" w:cs="Calibri"/>
          <w:bCs/>
          <w:sz w:val="20"/>
          <w:szCs w:val="20"/>
        </w:rPr>
        <w:t xml:space="preserve">, Gillian A </w:t>
      </w:r>
      <w:proofErr w:type="spellStart"/>
      <w:r w:rsidRPr="000321E3">
        <w:rPr>
          <w:rFonts w:ascii="Calibri" w:hAnsi="Calibri" w:cs="Calibri"/>
          <w:bCs/>
          <w:sz w:val="20"/>
          <w:szCs w:val="20"/>
        </w:rPr>
        <w:t>Doody</w:t>
      </w:r>
      <w:proofErr w:type="spellEnd"/>
      <w:r w:rsidRPr="000321E3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F</w:t>
      </w:r>
      <w:r w:rsidRPr="000321E3">
        <w:rPr>
          <w:rFonts w:ascii="Calibri" w:hAnsi="Calibri" w:cs="Calibri"/>
          <w:bCs/>
          <w:sz w:val="20"/>
          <w:szCs w:val="20"/>
        </w:rPr>
        <w:t>RCPsych</w:t>
      </w:r>
      <w:r>
        <w:rPr>
          <w:rFonts w:ascii="Calibri" w:hAnsi="Calibri" w:cs="Calibri"/>
          <w:bCs/>
          <w:sz w:val="20"/>
          <w:szCs w:val="20"/>
          <w:vertAlign w:val="superscript"/>
        </w:rPr>
        <w:t>7</w:t>
      </w:r>
      <w:r w:rsidRPr="000321E3">
        <w:rPr>
          <w:rFonts w:ascii="Calibri" w:hAnsi="Calibri" w:cs="Calibri"/>
          <w:bCs/>
          <w:sz w:val="20"/>
          <w:szCs w:val="20"/>
        </w:rPr>
        <w:t>, Peter B Jones FRCPsych</w:t>
      </w:r>
      <w:r>
        <w:rPr>
          <w:rFonts w:ascii="Calibri" w:hAnsi="Calibri" w:cs="Calibri"/>
          <w:bCs/>
          <w:sz w:val="20"/>
          <w:szCs w:val="20"/>
          <w:vertAlign w:val="superscript"/>
        </w:rPr>
        <w:t>8</w:t>
      </w:r>
      <w:r w:rsidRPr="000321E3">
        <w:rPr>
          <w:rFonts w:ascii="Calibri" w:hAnsi="Calibri" w:cs="Calibri"/>
          <w:bCs/>
          <w:sz w:val="20"/>
          <w:szCs w:val="20"/>
        </w:rPr>
        <w:t>, Robin M Murray FRCPsych</w:t>
      </w:r>
      <w:r>
        <w:rPr>
          <w:rFonts w:ascii="Calibri" w:hAnsi="Calibri" w:cs="Calibri"/>
          <w:bCs/>
          <w:sz w:val="20"/>
          <w:szCs w:val="20"/>
          <w:vertAlign w:val="superscript"/>
        </w:rPr>
        <w:t>6</w:t>
      </w:r>
      <w:r w:rsidRPr="000321E3">
        <w:rPr>
          <w:rFonts w:ascii="Calibri" w:hAnsi="Calibri" w:cs="Calibri"/>
          <w:bCs/>
          <w:sz w:val="20"/>
          <w:szCs w:val="20"/>
        </w:rPr>
        <w:t>, T</w:t>
      </w:r>
      <w:r>
        <w:rPr>
          <w:rFonts w:ascii="Calibri" w:hAnsi="Calibri" w:cs="Calibri"/>
          <w:bCs/>
          <w:sz w:val="20"/>
          <w:szCs w:val="20"/>
        </w:rPr>
        <w:t>h</w:t>
      </w:r>
      <w:r w:rsidRPr="000321E3">
        <w:rPr>
          <w:rFonts w:ascii="Calibri" w:hAnsi="Calibri" w:cs="Calibri"/>
          <w:bCs/>
          <w:sz w:val="20"/>
          <w:szCs w:val="20"/>
        </w:rPr>
        <w:t>om</w:t>
      </w:r>
      <w:r>
        <w:rPr>
          <w:rFonts w:ascii="Calibri" w:hAnsi="Calibri" w:cs="Calibri"/>
          <w:bCs/>
          <w:sz w:val="20"/>
          <w:szCs w:val="20"/>
        </w:rPr>
        <w:t>as K</w:t>
      </w:r>
      <w:r w:rsidRPr="000321E3">
        <w:rPr>
          <w:rFonts w:ascii="Calibri" w:hAnsi="Calibri" w:cs="Calibri"/>
          <w:bCs/>
          <w:sz w:val="20"/>
          <w:szCs w:val="20"/>
        </w:rPr>
        <w:t xml:space="preserve"> Craig FRCPsych</w:t>
      </w:r>
      <w:r w:rsidRPr="000321E3">
        <w:rPr>
          <w:rFonts w:ascii="Calibri" w:hAnsi="Calibri" w:cs="Calibri"/>
          <w:bCs/>
          <w:sz w:val="20"/>
          <w:szCs w:val="20"/>
          <w:vertAlign w:val="superscript"/>
        </w:rPr>
        <w:t>1,</w:t>
      </w:r>
      <w:r>
        <w:rPr>
          <w:rFonts w:ascii="Calibri" w:hAnsi="Calibri" w:cs="Calibri"/>
          <w:bCs/>
          <w:sz w:val="20"/>
          <w:szCs w:val="20"/>
          <w:vertAlign w:val="superscript"/>
        </w:rPr>
        <w:t>6</w:t>
      </w:r>
      <w:r w:rsidRPr="0024755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and </w:t>
      </w:r>
      <w:r w:rsidRPr="000321E3">
        <w:rPr>
          <w:rFonts w:ascii="Calibri" w:hAnsi="Calibri" w:cs="Calibri"/>
          <w:bCs/>
          <w:sz w:val="20"/>
          <w:szCs w:val="20"/>
        </w:rPr>
        <w:t>Craig Morgan PhD</w:t>
      </w:r>
      <w:r w:rsidRPr="000321E3">
        <w:rPr>
          <w:rFonts w:ascii="Calibri" w:hAnsi="Calibri" w:cs="Calibri"/>
          <w:bCs/>
          <w:sz w:val="20"/>
          <w:szCs w:val="20"/>
          <w:vertAlign w:val="superscript"/>
        </w:rPr>
        <w:t>1</w:t>
      </w:r>
    </w:p>
    <w:p w:rsidR="00CF4B37" w:rsidRPr="000321E3" w:rsidRDefault="00CF4B37" w:rsidP="00CF4B37">
      <w:pPr>
        <w:pStyle w:val="NoSpacing"/>
        <w:spacing w:line="480" w:lineRule="auto"/>
        <w:rPr>
          <w:rFonts w:ascii="Calibri" w:hAnsi="Calibri" w:cs="Calibri"/>
          <w:sz w:val="20"/>
          <w:szCs w:val="20"/>
          <w:lang w:val="en-GB"/>
        </w:rPr>
      </w:pPr>
    </w:p>
    <w:p w:rsidR="00CF4B37" w:rsidRPr="000321E3" w:rsidRDefault="00CF4B37" w:rsidP="00CF4B37">
      <w:pPr>
        <w:pStyle w:val="NoSpacing"/>
        <w:tabs>
          <w:tab w:val="left" w:pos="5355"/>
        </w:tabs>
        <w:spacing w:line="480" w:lineRule="auto"/>
        <w:rPr>
          <w:rFonts w:ascii="Calibri" w:hAnsi="Calibri" w:cs="Calibri"/>
          <w:sz w:val="20"/>
          <w:szCs w:val="20"/>
          <w:lang w:val="en-GB"/>
        </w:rPr>
      </w:pPr>
    </w:p>
    <w:p w:rsidR="00CF4B37" w:rsidRPr="000321E3" w:rsidRDefault="00CF4B37" w:rsidP="00CF4B37">
      <w:pPr>
        <w:pStyle w:val="NoSpacing"/>
        <w:spacing w:line="480" w:lineRule="auto"/>
        <w:rPr>
          <w:rFonts w:ascii="Calibri" w:hAnsi="Calibri" w:cs="Calibri"/>
          <w:sz w:val="20"/>
          <w:szCs w:val="20"/>
          <w:lang w:val="en-GB"/>
        </w:rPr>
      </w:pPr>
    </w:p>
    <w:p w:rsidR="00CF4B37" w:rsidRPr="000321E3" w:rsidRDefault="00CF4B37" w:rsidP="00CF4B37">
      <w:pPr>
        <w:pStyle w:val="BodyText"/>
        <w:jc w:val="left"/>
        <w:rPr>
          <w:rFonts w:ascii="Calibri" w:hAnsi="Calibri" w:cs="Calibri"/>
        </w:rPr>
      </w:pPr>
      <w:r w:rsidRPr="000321E3">
        <w:rPr>
          <w:rFonts w:ascii="Calibri" w:hAnsi="Calibri" w:cs="Calibri"/>
          <w:b/>
          <w:bCs/>
        </w:rPr>
        <w:t xml:space="preserve">Correspondence to: </w:t>
      </w:r>
      <w:r>
        <w:rPr>
          <w:rFonts w:ascii="Calibri" w:hAnsi="Calibri" w:cs="Calibri"/>
          <w:bCs/>
        </w:rPr>
        <w:t>Charlotte Gayer-Anderson</w:t>
      </w:r>
      <w:r w:rsidRPr="000321E3">
        <w:rPr>
          <w:rFonts w:ascii="Calibri" w:hAnsi="Calibri" w:cs="Calibri"/>
        </w:rPr>
        <w:t xml:space="preserve">, Section of Social Psychiatry, </w:t>
      </w:r>
      <w:r w:rsidRPr="00530AEA">
        <w:rPr>
          <w:rFonts w:ascii="Calibri" w:hAnsi="Calibri" w:cs="Calibri"/>
          <w:bCs/>
        </w:rPr>
        <w:t>Health Service and Population Research Department</w:t>
      </w:r>
      <w:r>
        <w:rPr>
          <w:rFonts w:ascii="Calibri" w:hAnsi="Calibri" w:cs="Calibri"/>
          <w:bCs/>
        </w:rPr>
        <w:t>,</w:t>
      </w:r>
      <w:r w:rsidRPr="000321E3">
        <w:rPr>
          <w:rFonts w:ascii="Calibri" w:hAnsi="Calibri" w:cs="Calibri"/>
        </w:rPr>
        <w:t xml:space="preserve"> Institute of Psychiatry, </w:t>
      </w:r>
      <w:r>
        <w:rPr>
          <w:rFonts w:ascii="Calibri" w:hAnsi="Calibri" w:cs="Calibri"/>
        </w:rPr>
        <w:t xml:space="preserve">Psychology &amp; Neuroscience, </w:t>
      </w:r>
      <w:r w:rsidRPr="000321E3">
        <w:rPr>
          <w:rFonts w:ascii="Calibri" w:hAnsi="Calibri" w:cs="Calibri"/>
        </w:rPr>
        <w:t>King’s College London</w:t>
      </w:r>
      <w:r>
        <w:rPr>
          <w:rFonts w:ascii="Calibri" w:hAnsi="Calibri" w:cs="Calibri"/>
        </w:rPr>
        <w:t xml:space="preserve">, 16 De </w:t>
      </w:r>
      <w:proofErr w:type="spellStart"/>
      <w:r>
        <w:rPr>
          <w:rFonts w:ascii="Calibri" w:hAnsi="Calibri" w:cs="Calibri"/>
        </w:rPr>
        <w:t>Crespigny</w:t>
      </w:r>
      <w:proofErr w:type="spellEnd"/>
      <w:r>
        <w:rPr>
          <w:rFonts w:ascii="Calibri" w:hAnsi="Calibri" w:cs="Calibri"/>
        </w:rPr>
        <w:t xml:space="preserve"> Park, London SE5 8AF, UK</w:t>
      </w:r>
      <w:r w:rsidRPr="000321E3">
        <w:rPr>
          <w:rFonts w:ascii="Calibri" w:hAnsi="Calibri" w:cs="Calibri"/>
        </w:rPr>
        <w:t xml:space="preserve">.  Tel: 020 7848 </w:t>
      </w:r>
      <w:r>
        <w:rPr>
          <w:rFonts w:ascii="Calibri" w:hAnsi="Calibri" w:cs="Calibri"/>
        </w:rPr>
        <w:t>5074</w:t>
      </w:r>
      <w:r w:rsidRPr="000321E3">
        <w:rPr>
          <w:rFonts w:ascii="Calibri" w:hAnsi="Calibri" w:cs="Calibri"/>
        </w:rPr>
        <w:t xml:space="preserve">. E-mail: </w:t>
      </w:r>
      <w:hyperlink r:id="rId5" w:history="1">
        <w:r w:rsidRPr="00000A97">
          <w:rPr>
            <w:rStyle w:val="Hyperlink"/>
            <w:rFonts w:ascii="Calibri" w:hAnsi="Calibri" w:cs="Calibri"/>
          </w:rPr>
          <w:t>charlotte.gayer-anderson@kcl.ac.uk</w:t>
        </w:r>
      </w:hyperlink>
    </w:p>
    <w:p w:rsidR="00CF4B37" w:rsidRDefault="00CF4B37" w:rsidP="00CF4B37">
      <w:pPr>
        <w:spacing w:line="480" w:lineRule="auto"/>
        <w:jc w:val="both"/>
        <w:rPr>
          <w:rFonts w:ascii="Calibri" w:hAnsi="Calibri" w:cs="Calibri"/>
          <w:bCs/>
          <w:sz w:val="20"/>
          <w:szCs w:val="20"/>
        </w:rPr>
      </w:pPr>
    </w:p>
    <w:p w:rsidR="00CF4B37" w:rsidRPr="000321E3" w:rsidRDefault="00CF4B37" w:rsidP="00CF4B37">
      <w:pPr>
        <w:spacing w:line="480" w:lineRule="auto"/>
        <w:jc w:val="both"/>
        <w:rPr>
          <w:rFonts w:ascii="Calibri" w:hAnsi="Calibri" w:cs="Calibri"/>
          <w:bCs/>
          <w:sz w:val="20"/>
          <w:szCs w:val="20"/>
        </w:rPr>
      </w:pPr>
    </w:p>
    <w:p w:rsidR="00CF4B37" w:rsidRPr="00C03A20" w:rsidRDefault="00CF4B37" w:rsidP="00CF4B37">
      <w:pPr>
        <w:spacing w:line="480" w:lineRule="auto"/>
        <w:jc w:val="both"/>
        <w:rPr>
          <w:rFonts w:ascii="Calibri" w:hAnsi="Calibri"/>
          <w:sz w:val="20"/>
          <w:highlight w:val="yellow"/>
        </w:rPr>
      </w:pPr>
      <w:r w:rsidRPr="00530AEA">
        <w:rPr>
          <w:rFonts w:ascii="Calibri" w:hAnsi="Calibri" w:cs="Calibri"/>
          <w:bCs/>
          <w:sz w:val="20"/>
          <w:szCs w:val="20"/>
          <w:vertAlign w:val="superscript"/>
        </w:rPr>
        <w:t>1</w:t>
      </w:r>
      <w:r w:rsidRPr="00530AEA">
        <w:rPr>
          <w:rFonts w:ascii="Calibri" w:hAnsi="Calibri" w:cs="Calibri"/>
          <w:bCs/>
          <w:sz w:val="20"/>
          <w:szCs w:val="20"/>
        </w:rPr>
        <w:t>NIHR Biomedical Research Centre, and Section of Social Psychiatry, Health Service and Population Research Department, Institut</w:t>
      </w:r>
      <w:r>
        <w:rPr>
          <w:rFonts w:ascii="Calibri" w:hAnsi="Calibri" w:cs="Calibri"/>
          <w:bCs/>
          <w:sz w:val="20"/>
          <w:szCs w:val="20"/>
        </w:rPr>
        <w:t xml:space="preserve">e of Psychiatry, </w:t>
      </w:r>
      <w:r w:rsidRPr="005C5002">
        <w:rPr>
          <w:rFonts w:ascii="Calibri" w:hAnsi="Calibri" w:cs="Calibri"/>
          <w:bCs/>
          <w:sz w:val="20"/>
          <w:szCs w:val="20"/>
        </w:rPr>
        <w:t xml:space="preserve">Psychology &amp; Neuroscience, </w:t>
      </w:r>
      <w:r>
        <w:rPr>
          <w:rFonts w:ascii="Calibri" w:hAnsi="Calibri" w:cs="Calibri"/>
          <w:bCs/>
          <w:sz w:val="20"/>
          <w:szCs w:val="20"/>
        </w:rPr>
        <w:t>King’s College</w:t>
      </w:r>
      <w:r w:rsidRPr="00530AEA">
        <w:rPr>
          <w:rFonts w:ascii="Calibri" w:hAnsi="Calibri" w:cs="Calibri"/>
          <w:bCs/>
          <w:sz w:val="20"/>
          <w:szCs w:val="20"/>
        </w:rPr>
        <w:t xml:space="preserve"> London, UK; </w:t>
      </w:r>
      <w:r w:rsidRPr="00530AEA">
        <w:rPr>
          <w:rFonts w:ascii="Calibri" w:hAnsi="Calibri" w:cs="Calibri"/>
          <w:bCs/>
          <w:sz w:val="20"/>
          <w:szCs w:val="20"/>
          <w:vertAlign w:val="superscript"/>
        </w:rPr>
        <w:t>2</w:t>
      </w:r>
      <w:r w:rsidRPr="00530AEA">
        <w:rPr>
          <w:rFonts w:ascii="Calibri" w:hAnsi="Calibri" w:cs="Calibri"/>
          <w:bCs/>
          <w:sz w:val="20"/>
          <w:szCs w:val="20"/>
        </w:rPr>
        <w:t>MRC Social, Genetic and Developmental Psychiatry Centre, Institute of Psychiatry</w:t>
      </w:r>
      <w:r w:rsidRPr="005C5002">
        <w:rPr>
          <w:rFonts w:ascii="Calibri" w:hAnsi="Calibri" w:cs="Calibri"/>
          <w:bCs/>
          <w:sz w:val="20"/>
          <w:szCs w:val="20"/>
        </w:rPr>
        <w:t>, Psychology &amp; Neuroscience,</w:t>
      </w:r>
      <w:r w:rsidRPr="00530AEA">
        <w:rPr>
          <w:rFonts w:ascii="Calibri" w:hAnsi="Calibri" w:cs="Calibri"/>
          <w:bCs/>
          <w:sz w:val="20"/>
          <w:szCs w:val="20"/>
        </w:rPr>
        <w:t xml:space="preserve"> King’s College London, UK; </w:t>
      </w:r>
      <w:r w:rsidRPr="00497062">
        <w:rPr>
          <w:rFonts w:asciiTheme="minorHAnsi" w:hAnsiTheme="minorHAnsi" w:cs="Calibri"/>
          <w:bCs/>
          <w:sz w:val="20"/>
          <w:szCs w:val="20"/>
          <w:vertAlign w:val="superscript"/>
        </w:rPr>
        <w:t>3</w:t>
      </w:r>
      <w:r w:rsidRPr="00497062">
        <w:rPr>
          <w:rFonts w:asciiTheme="minorHAnsi" w:hAnsiTheme="minorHAnsi" w:cs="Lucida Sans Unicode"/>
          <w:sz w:val="20"/>
          <w:szCs w:val="20"/>
          <w:shd w:val="clear" w:color="auto" w:fill="FFFFFF"/>
        </w:rPr>
        <w:t>Department of Psychiatry, Trinity College Dublin, St Patrick's University Hospital, Ireland</w:t>
      </w:r>
      <w:r>
        <w:rPr>
          <w:rFonts w:asciiTheme="minorHAnsi" w:hAnsiTheme="minorHAnsi" w:cs="Lucida Sans Unicode"/>
          <w:sz w:val="20"/>
          <w:szCs w:val="20"/>
          <w:shd w:val="clear" w:color="auto" w:fill="FFFFFF"/>
        </w:rPr>
        <w:t xml:space="preserve">; </w:t>
      </w:r>
      <w:r w:rsidRPr="00530AEA">
        <w:rPr>
          <w:rFonts w:ascii="Calibri" w:hAnsi="Calibri" w:cs="Calibri"/>
          <w:bCs/>
          <w:sz w:val="20"/>
          <w:szCs w:val="20"/>
          <w:vertAlign w:val="superscript"/>
        </w:rPr>
        <w:t>4</w:t>
      </w:r>
      <w:r w:rsidRPr="00530AEA">
        <w:rPr>
          <w:rFonts w:ascii="Calibri" w:hAnsi="Calibri" w:cs="Calibri"/>
          <w:sz w:val="20"/>
          <w:szCs w:val="20"/>
        </w:rPr>
        <w:t>Psychiatry Unit, University of the West Indies, Trinidad;</w:t>
      </w:r>
      <w:r>
        <w:rPr>
          <w:rFonts w:asciiTheme="minorHAnsi" w:hAnsiTheme="minorHAnsi" w:cs="Lucida Sans Unicode"/>
          <w:sz w:val="20"/>
          <w:szCs w:val="20"/>
          <w:shd w:val="clear" w:color="auto" w:fill="FFFFFF"/>
        </w:rPr>
        <w:t xml:space="preserve"> </w:t>
      </w:r>
      <w:r w:rsidRPr="00530AEA">
        <w:rPr>
          <w:rFonts w:ascii="Calibri" w:hAnsi="Calibri" w:cs="Calibri"/>
          <w:bCs/>
          <w:sz w:val="20"/>
          <w:szCs w:val="20"/>
          <w:vertAlign w:val="superscript"/>
        </w:rPr>
        <w:t>5</w:t>
      </w:r>
      <w:r w:rsidRPr="00530AEA">
        <w:rPr>
          <w:rFonts w:ascii="Calibri" w:hAnsi="Calibri" w:cs="Calibri"/>
          <w:sz w:val="20"/>
          <w:szCs w:val="20"/>
        </w:rPr>
        <w:t>Department of Psyc</w:t>
      </w:r>
      <w:r>
        <w:rPr>
          <w:rFonts w:ascii="Calibri" w:hAnsi="Calibri" w:cs="Calibri"/>
          <w:sz w:val="20"/>
          <w:szCs w:val="20"/>
        </w:rPr>
        <w:t xml:space="preserve">hology, University of Westminster, </w:t>
      </w:r>
      <w:r w:rsidRPr="00530AEA">
        <w:rPr>
          <w:rFonts w:ascii="Calibri" w:hAnsi="Calibri" w:cs="Calibri"/>
          <w:sz w:val="20"/>
          <w:szCs w:val="20"/>
        </w:rPr>
        <w:t xml:space="preserve">London, UK; </w:t>
      </w:r>
      <w:r>
        <w:rPr>
          <w:rFonts w:asciiTheme="minorHAnsi" w:hAnsiTheme="minorHAnsi" w:cs="Lucida Sans Unicode"/>
          <w:sz w:val="20"/>
          <w:szCs w:val="20"/>
          <w:shd w:val="clear" w:color="auto" w:fill="FFFFFF"/>
          <w:vertAlign w:val="superscript"/>
        </w:rPr>
        <w:t>6</w:t>
      </w:r>
      <w:r w:rsidRPr="00530AEA">
        <w:rPr>
          <w:rFonts w:ascii="Calibri" w:hAnsi="Calibri" w:cs="Calibri"/>
          <w:bCs/>
          <w:sz w:val="20"/>
          <w:szCs w:val="20"/>
        </w:rPr>
        <w:t>NIHR Biomedical Research Centre, and Psychosis Studies Department, Institute of Psychiatry</w:t>
      </w:r>
      <w:r w:rsidRPr="005C5002">
        <w:rPr>
          <w:rFonts w:ascii="Calibri" w:hAnsi="Calibri" w:cs="Calibri"/>
          <w:bCs/>
          <w:sz w:val="20"/>
          <w:szCs w:val="20"/>
        </w:rPr>
        <w:t>, Psychology &amp; Neuroscience,</w:t>
      </w:r>
      <w:r w:rsidRPr="00530AEA">
        <w:rPr>
          <w:rFonts w:ascii="Calibri" w:hAnsi="Calibri" w:cs="Calibri"/>
          <w:bCs/>
          <w:sz w:val="20"/>
          <w:szCs w:val="20"/>
        </w:rPr>
        <w:t xml:space="preserve"> King’s College, London, UK; </w:t>
      </w:r>
      <w:r>
        <w:rPr>
          <w:rFonts w:ascii="Calibri" w:hAnsi="Calibri" w:cs="Calibri"/>
          <w:sz w:val="20"/>
          <w:szCs w:val="20"/>
          <w:vertAlign w:val="superscript"/>
        </w:rPr>
        <w:t>7</w:t>
      </w:r>
      <w:r w:rsidRPr="00530AEA">
        <w:rPr>
          <w:rFonts w:ascii="Calibri" w:hAnsi="Calibri" w:cs="Calibri"/>
          <w:sz w:val="20"/>
          <w:szCs w:val="20"/>
        </w:rPr>
        <w:t>Division of Psychiatry</w:t>
      </w:r>
      <w:r>
        <w:rPr>
          <w:rFonts w:ascii="Calibri" w:hAnsi="Calibri" w:cs="Calibri"/>
          <w:sz w:val="20"/>
          <w:szCs w:val="20"/>
        </w:rPr>
        <w:t xml:space="preserve"> and Applied Psychology</w:t>
      </w:r>
      <w:r w:rsidRPr="00530AEA">
        <w:rPr>
          <w:rFonts w:ascii="Calibri" w:hAnsi="Calibri" w:cs="Calibri"/>
          <w:sz w:val="20"/>
          <w:szCs w:val="20"/>
        </w:rPr>
        <w:t xml:space="preserve">, University of Nottingham, Nottingham, UK; </w:t>
      </w:r>
      <w:r>
        <w:rPr>
          <w:rFonts w:ascii="Calibri" w:hAnsi="Calibri" w:cs="Calibri"/>
          <w:bCs/>
          <w:sz w:val="20"/>
          <w:szCs w:val="20"/>
          <w:vertAlign w:val="superscript"/>
        </w:rPr>
        <w:t>8</w:t>
      </w:r>
      <w:r w:rsidRPr="00530AEA">
        <w:rPr>
          <w:rFonts w:ascii="Calibri" w:hAnsi="Calibri" w:cs="Calibri"/>
          <w:sz w:val="20"/>
          <w:szCs w:val="20"/>
        </w:rPr>
        <w:t>Department of Psychiatry, University of Cambridge, Cambridge, UK</w:t>
      </w:r>
    </w:p>
    <w:p w:rsidR="00CF4B37" w:rsidRDefault="00CF4B37">
      <w:pPr>
        <w:spacing w:after="200" w:line="276" w:lineRule="auto"/>
        <w:rPr>
          <w:rFonts w:ascii="Calibri" w:hAnsi="Calibri"/>
          <w:b/>
        </w:rPr>
      </w:pPr>
    </w:p>
    <w:p w:rsidR="00CF4B37" w:rsidRDefault="00CF4B37" w:rsidP="00CF4B37">
      <w:pPr>
        <w:tabs>
          <w:tab w:val="left" w:pos="284"/>
        </w:tabs>
        <w:rPr>
          <w:rFonts w:ascii="Calibri" w:hAnsi="Calibri"/>
          <w:b/>
        </w:rPr>
        <w:sectPr w:rsidR="00CF4B37" w:rsidSect="00CF4B37">
          <w:pgSz w:w="11906" w:h="16838"/>
          <w:pgMar w:top="1440" w:right="992" w:bottom="1440" w:left="1276" w:header="709" w:footer="709" w:gutter="0"/>
          <w:cols w:space="708"/>
          <w:docGrid w:linePitch="360"/>
        </w:sectPr>
      </w:pPr>
    </w:p>
    <w:p w:rsidR="00CF4B37" w:rsidRPr="00A7147F" w:rsidRDefault="00D545D9" w:rsidP="00CF4B37">
      <w:pPr>
        <w:tabs>
          <w:tab w:val="left" w:pos="284"/>
        </w:tabs>
        <w:rPr>
          <w:rFonts w:ascii="Calibri" w:hAnsi="Calibri"/>
        </w:rPr>
      </w:pPr>
      <w:proofErr w:type="gramStart"/>
      <w:r>
        <w:rPr>
          <w:rFonts w:ascii="Calibri" w:hAnsi="Calibri"/>
          <w:b/>
        </w:rPr>
        <w:lastRenderedPageBreak/>
        <w:t>Electronic Online Resource 1</w:t>
      </w:r>
      <w:r w:rsidR="00CF4B37">
        <w:rPr>
          <w:rFonts w:ascii="Calibri" w:hAnsi="Calibri"/>
          <w:b/>
        </w:rPr>
        <w:t>.</w:t>
      </w:r>
      <w:proofErr w:type="gramEnd"/>
      <w:r w:rsidR="00CF4B37" w:rsidRPr="00B915C6">
        <w:rPr>
          <w:rFonts w:ascii="Calibri" w:hAnsi="Calibri"/>
          <w:b/>
        </w:rPr>
        <w:t xml:space="preserve"> </w:t>
      </w:r>
      <w:r w:rsidRPr="00D545D9">
        <w:rPr>
          <w:rFonts w:ascii="Calibri" w:hAnsi="Calibri"/>
        </w:rPr>
        <w:t>Interaction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between </w:t>
      </w:r>
      <w:r w:rsidR="00CF4B37" w:rsidRPr="00B915C6">
        <w:rPr>
          <w:rFonts w:ascii="Calibri" w:hAnsi="Calibri"/>
        </w:rPr>
        <w:t xml:space="preserve">severe childhood abuse and </w:t>
      </w:r>
      <w:r w:rsidR="00CF4B37">
        <w:rPr>
          <w:rFonts w:ascii="Calibri" w:hAnsi="Calibri"/>
        </w:rPr>
        <w:t xml:space="preserve">current </w:t>
      </w:r>
      <w:r w:rsidR="00CF4B37" w:rsidRPr="00B915C6">
        <w:rPr>
          <w:rFonts w:ascii="Calibri" w:hAnsi="Calibri"/>
        </w:rPr>
        <w:t xml:space="preserve">social support for </w:t>
      </w:r>
      <w:r w:rsidR="00CF4B37">
        <w:rPr>
          <w:rFonts w:ascii="Calibri" w:hAnsi="Calibri"/>
        </w:rPr>
        <w:t xml:space="preserve">psychosis </w:t>
      </w:r>
      <w:r w:rsidR="00CF4B37" w:rsidRPr="00B915C6">
        <w:rPr>
          <w:rFonts w:ascii="Calibri" w:hAnsi="Calibri"/>
        </w:rPr>
        <w:t>cases and controls by gender</w:t>
      </w:r>
    </w:p>
    <w:tbl>
      <w:tblPr>
        <w:tblW w:w="130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537"/>
        <w:gridCol w:w="1417"/>
        <w:gridCol w:w="894"/>
        <w:gridCol w:w="1386"/>
        <w:gridCol w:w="137"/>
        <w:gridCol w:w="785"/>
        <w:gridCol w:w="1346"/>
        <w:gridCol w:w="958"/>
        <w:gridCol w:w="1454"/>
        <w:gridCol w:w="851"/>
      </w:tblGrid>
      <w:tr w:rsidR="00CF4B37" w:rsidRPr="006A4C1A" w:rsidTr="00CF4B37">
        <w:trPr>
          <w:trHeight w:val="27"/>
        </w:trPr>
        <w:tc>
          <w:tcPr>
            <w:tcW w:w="3813" w:type="dxa"/>
            <w:gridSpan w:val="2"/>
            <w:tcBorders>
              <w:top w:val="thinThickThinSmallGap" w:sz="18" w:space="0" w:color="auto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19" w:type="dxa"/>
            <w:gridSpan w:val="5"/>
            <w:tcBorders>
              <w:top w:val="thinThickThinSmallGap" w:sz="18" w:space="0" w:color="auto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UNADJUSTED</w:t>
            </w:r>
          </w:p>
        </w:tc>
        <w:tc>
          <w:tcPr>
            <w:tcW w:w="4609" w:type="dxa"/>
            <w:gridSpan w:val="4"/>
            <w:tcBorders>
              <w:top w:val="thinThickThinSmallGap" w:sz="18" w:space="0" w:color="auto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ADJUSTED *</w:t>
            </w:r>
          </w:p>
        </w:tc>
      </w:tr>
      <w:tr w:rsidR="00CF4B37" w:rsidRPr="006A4C1A" w:rsidTr="00CF4B37">
        <w:trPr>
          <w:trHeight w:val="286"/>
        </w:trPr>
        <w:tc>
          <w:tcPr>
            <w:tcW w:w="3813" w:type="dxa"/>
            <w:gridSpan w:val="2"/>
            <w:vMerge w:val="restart"/>
            <w:tcBorders>
              <w:top w:val="nil"/>
              <w:left w:val="nil"/>
            </w:tcBorders>
            <w:shd w:val="clear" w:color="auto" w:fill="EEECE1" w:themeFill="background2"/>
          </w:tcPr>
          <w:p w:rsidR="00CF4B37" w:rsidRPr="008E05DA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SEVERE PHYSICAL ABUSE</w:t>
            </w:r>
          </w:p>
        </w:tc>
        <w:tc>
          <w:tcPr>
            <w:tcW w:w="2311" w:type="dxa"/>
            <w:gridSpan w:val="2"/>
            <w:tcBorders>
              <w:bottom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Males</w:t>
            </w:r>
          </w:p>
        </w:tc>
        <w:tc>
          <w:tcPr>
            <w:tcW w:w="2308" w:type="dxa"/>
            <w:gridSpan w:val="3"/>
            <w:tcBorders>
              <w:bottom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  <w:vertAlign w:val="superscript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Females</w:t>
            </w:r>
          </w:p>
        </w:tc>
        <w:tc>
          <w:tcPr>
            <w:tcW w:w="2304" w:type="dxa"/>
            <w:gridSpan w:val="2"/>
            <w:tcBorders>
              <w:bottom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Males</w:t>
            </w:r>
          </w:p>
        </w:tc>
        <w:tc>
          <w:tcPr>
            <w:tcW w:w="2305" w:type="dxa"/>
            <w:gridSpan w:val="2"/>
            <w:tcBorders>
              <w:bottom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  <w:vertAlign w:val="superscript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Females</w:t>
            </w:r>
          </w:p>
        </w:tc>
      </w:tr>
      <w:tr w:rsidR="00CF4B37" w:rsidRPr="006A4C1A" w:rsidTr="00CF4B37">
        <w:trPr>
          <w:trHeight w:val="177"/>
        </w:trPr>
        <w:tc>
          <w:tcPr>
            <w:tcW w:w="3813" w:type="dxa"/>
            <w:gridSpan w:val="2"/>
            <w:vMerge/>
            <w:tcBorders>
              <w:left w:val="nil"/>
            </w:tcBorders>
            <w:shd w:val="clear" w:color="auto" w:fill="EEECE1" w:themeFill="background2"/>
          </w:tcPr>
          <w:p w:rsidR="00CF4B37" w:rsidRPr="008E05DA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OR (95% CI)</w:t>
            </w:r>
          </w:p>
        </w:tc>
        <w:tc>
          <w:tcPr>
            <w:tcW w:w="894" w:type="dxa"/>
            <w:tcBorders>
              <w:top w:val="nil"/>
              <w:left w:val="nil"/>
              <w:right w:val="single" w:sz="4" w:space="0" w:color="auto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i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OR (95% CI)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i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346" w:type="dxa"/>
            <w:tcBorders>
              <w:top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OR (95% CI)</w:t>
            </w:r>
          </w:p>
        </w:tc>
        <w:tc>
          <w:tcPr>
            <w:tcW w:w="958" w:type="dxa"/>
            <w:tcBorders>
              <w:top w:val="nil"/>
              <w:lef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i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454" w:type="dxa"/>
            <w:tcBorders>
              <w:top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OR (95% CI)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i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i/>
                <w:sz w:val="18"/>
                <w:szCs w:val="16"/>
              </w:rPr>
              <w:t>p</w:t>
            </w:r>
          </w:p>
        </w:tc>
      </w:tr>
      <w:tr w:rsidR="00CF4B37" w:rsidRPr="006A4C1A" w:rsidTr="00CF4B37"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</w:p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PERCEIVED EMOTIONAL SUPPORT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high support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94" w:type="dxa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86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6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58" w:type="dxa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4" w:type="dxa"/>
            <w:tcBorders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low support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1.54 (0.79-3.00)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0.206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66385">
              <w:rPr>
                <w:rFonts w:ascii="Calibri" w:hAnsi="Calibri"/>
                <w:sz w:val="16"/>
                <w:szCs w:val="16"/>
              </w:rPr>
              <w:t>0.98 (</w:t>
            </w:r>
            <w:r>
              <w:rPr>
                <w:rFonts w:ascii="Calibri" w:hAnsi="Calibri"/>
                <w:sz w:val="16"/>
                <w:szCs w:val="16"/>
              </w:rPr>
              <w:t>0.51-1.87)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66385">
              <w:rPr>
                <w:rFonts w:ascii="Calibri" w:hAnsi="Calibri"/>
                <w:sz w:val="16"/>
                <w:szCs w:val="16"/>
              </w:rPr>
              <w:t>0.942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1.06 (0.49-2.32)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0.881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0.92 (0.44-1.91)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0.819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high support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1.54 (0.45-5.29)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0.494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2.22 (0.66-7.41)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0.195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1.09 (0.28-4.23)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0.906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DE5940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4.09 (1.13-14.81</w:t>
            </w:r>
            <w:r w:rsidRPr="00DE594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B37" w:rsidRPr="00DE5940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DE5940">
              <w:rPr>
                <w:rFonts w:ascii="Calibri" w:hAnsi="Calibri"/>
                <w:b/>
                <w:sz w:val="16"/>
                <w:szCs w:val="16"/>
              </w:rPr>
              <w:t>0.0</w:t>
            </w:r>
            <w:r>
              <w:rPr>
                <w:rFonts w:ascii="Calibri" w:hAnsi="Calibri"/>
                <w:b/>
                <w:sz w:val="16"/>
                <w:szCs w:val="16"/>
              </w:rPr>
              <w:t>32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low support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1.54 (0.60-3.94)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0.369</w:t>
            </w:r>
          </w:p>
        </w:tc>
        <w:tc>
          <w:tcPr>
            <w:tcW w:w="13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66385">
              <w:rPr>
                <w:rFonts w:ascii="Calibri" w:hAnsi="Calibri"/>
                <w:b/>
                <w:sz w:val="16"/>
                <w:szCs w:val="16"/>
              </w:rPr>
              <w:t>3.94 (1.58-9.87)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66385">
              <w:rPr>
                <w:rFonts w:ascii="Calibri" w:hAnsi="Calibri"/>
                <w:b/>
                <w:sz w:val="16"/>
                <w:szCs w:val="16"/>
              </w:rPr>
              <w:t>0.003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1.19 (0.41-3.44)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0.747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DE5940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  <w:r w:rsidRPr="00DE5940">
              <w:rPr>
                <w:rFonts w:ascii="Calibri" w:hAnsi="Calibri"/>
                <w:sz w:val="16"/>
                <w:szCs w:val="16"/>
              </w:rPr>
              <w:t>5</w:t>
            </w:r>
            <w:r>
              <w:rPr>
                <w:rFonts w:ascii="Calibri" w:hAnsi="Calibri"/>
                <w:sz w:val="16"/>
                <w:szCs w:val="16"/>
              </w:rPr>
              <w:t>7 (0.89-7.38</w:t>
            </w:r>
            <w:r w:rsidRPr="00DE5940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DE5940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0.08</w:t>
            </w:r>
            <w:r w:rsidRPr="00DE5940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left w:val="nil"/>
            </w:tcBorders>
          </w:tcPr>
          <w:p w:rsidR="00CF4B37" w:rsidRPr="00971D16" w:rsidRDefault="00CF4B37" w:rsidP="003F5C97">
            <w:pPr>
              <w:jc w:val="both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8" w:type="dxa"/>
            <w:gridSpan w:val="3"/>
            <w:shd w:val="clear" w:color="auto" w:fill="auto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=4.61,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203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F4B37" w:rsidRPr="00587C01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5" w:type="dxa"/>
            <w:gridSpan w:val="2"/>
            <w:tcBorders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=3.41,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333</w:t>
            </w:r>
          </w:p>
        </w:tc>
      </w:tr>
      <w:tr w:rsidR="00CF4B37" w:rsidRPr="006A4C1A" w:rsidTr="00CF4B37">
        <w:tc>
          <w:tcPr>
            <w:tcW w:w="1276" w:type="dxa"/>
            <w:vMerge w:val="restart"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</w:p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 xml:space="preserve">PERCEIVED </w:t>
            </w:r>
            <w:r>
              <w:rPr>
                <w:rFonts w:ascii="Calibri" w:hAnsi="Calibri"/>
                <w:b/>
                <w:sz w:val="18"/>
                <w:szCs w:val="16"/>
              </w:rPr>
              <w:t>PRACTICAL</w:t>
            </w:r>
            <w:r w:rsidRPr="00971D16">
              <w:rPr>
                <w:rFonts w:ascii="Calibri" w:hAnsi="Calibri"/>
                <w:b/>
                <w:sz w:val="18"/>
                <w:szCs w:val="16"/>
              </w:rPr>
              <w:t xml:space="preserve"> SUPPORT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high support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94" w:type="dxa"/>
            <w:tcBorders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86" w:type="dxa"/>
            <w:tcBorders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2" w:type="dxa"/>
            <w:gridSpan w:val="2"/>
            <w:tcBorders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6" w:type="dxa"/>
            <w:tcBorders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58" w:type="dxa"/>
            <w:tcBorders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4" w:type="dxa"/>
            <w:tcBorders>
              <w:bottom w:val="nil"/>
              <w:right w:val="nil"/>
            </w:tcBorders>
            <w:shd w:val="clear" w:color="auto" w:fill="EEECE1" w:themeFill="background2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EECE1" w:themeFill="background2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low support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1.94 (0.99-3.82)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0.053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1.84 (0.96-3.51)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0.066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1.29 (0.59-2.84)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0.522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1.89 (0.92-3.90)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0.085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high support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0.78 (0.22-2.80)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0.700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1.33 (0.38-4.72)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0.656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0.75 (0.19-2.97)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0.686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13F7">
              <w:rPr>
                <w:rFonts w:ascii="Calibri" w:hAnsi="Calibri"/>
                <w:sz w:val="16"/>
                <w:szCs w:val="16"/>
              </w:rPr>
              <w:t>1.78 (0.46-6.85)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13F7">
              <w:rPr>
                <w:rFonts w:ascii="Calibri" w:hAnsi="Calibri"/>
                <w:sz w:val="16"/>
                <w:szCs w:val="16"/>
              </w:rPr>
              <w:t>0.402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</w:tcBorders>
            <w:shd w:val="clear" w:color="auto" w:fill="EEECE1" w:themeFill="background2"/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low support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65438E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65438E">
              <w:rPr>
                <w:rFonts w:ascii="Calibri" w:hAnsi="Calibri"/>
                <w:b/>
                <w:sz w:val="16"/>
                <w:szCs w:val="16"/>
              </w:rPr>
              <w:t>2.72 (1.03-7.22)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  <w:shd w:val="clear" w:color="auto" w:fill="EEECE1" w:themeFill="background2"/>
          </w:tcPr>
          <w:p w:rsidR="00CF4B37" w:rsidRPr="0065438E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65438E">
              <w:rPr>
                <w:rFonts w:ascii="Calibri" w:hAnsi="Calibri"/>
                <w:b/>
                <w:sz w:val="16"/>
                <w:szCs w:val="16"/>
              </w:rPr>
              <w:t>0.044</w:t>
            </w:r>
          </w:p>
        </w:tc>
        <w:tc>
          <w:tcPr>
            <w:tcW w:w="1386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3C3">
              <w:rPr>
                <w:rFonts w:ascii="Calibri" w:hAnsi="Calibri"/>
                <w:b/>
                <w:sz w:val="16"/>
                <w:szCs w:val="16"/>
              </w:rPr>
              <w:t>8.90 (3.20-25.29)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EEECE1" w:themeFill="background2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3C3">
              <w:rPr>
                <w:rFonts w:ascii="Calibri" w:hAnsi="Calibri"/>
                <w:b/>
                <w:sz w:val="16"/>
                <w:szCs w:val="16"/>
              </w:rPr>
              <w:t>&lt;0.001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3C3">
              <w:rPr>
                <w:rFonts w:ascii="Calibri" w:hAnsi="Calibri"/>
                <w:sz w:val="16"/>
                <w:szCs w:val="16"/>
              </w:rPr>
              <w:t>1.87 (0.61-5.69)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</w:tcBorders>
            <w:shd w:val="clear" w:color="auto" w:fill="EEECE1" w:themeFill="background2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603C3">
              <w:rPr>
                <w:rFonts w:ascii="Calibri" w:hAnsi="Calibri"/>
                <w:sz w:val="16"/>
                <w:szCs w:val="16"/>
              </w:rPr>
              <w:t>0.271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7B13F7">
              <w:rPr>
                <w:rFonts w:ascii="Calibri" w:hAnsi="Calibri"/>
                <w:b/>
                <w:sz w:val="16"/>
                <w:szCs w:val="16"/>
              </w:rPr>
              <w:t>8.15 (2.55-26.04)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7B13F7">
              <w:rPr>
                <w:rFonts w:ascii="Calibri" w:hAnsi="Calibri"/>
                <w:b/>
                <w:sz w:val="16"/>
                <w:szCs w:val="16"/>
              </w:rPr>
              <w:t>&lt;0.001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lef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both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311" w:type="dxa"/>
            <w:gridSpan w:val="2"/>
            <w:shd w:val="clear" w:color="auto" w:fill="EEECE1" w:themeFill="background2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8" w:type="dxa"/>
            <w:gridSpan w:val="3"/>
            <w:shd w:val="clear" w:color="auto" w:fill="EEECE1" w:themeFill="background2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=3.56,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313</w:t>
            </w:r>
          </w:p>
        </w:tc>
        <w:tc>
          <w:tcPr>
            <w:tcW w:w="2304" w:type="dxa"/>
            <w:gridSpan w:val="2"/>
            <w:shd w:val="clear" w:color="auto" w:fill="EEECE1" w:themeFill="background2"/>
          </w:tcPr>
          <w:p w:rsidR="00CF4B37" w:rsidRPr="00587C01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5" w:type="dxa"/>
            <w:gridSpan w:val="2"/>
            <w:tcBorders>
              <w:right w:val="nil"/>
            </w:tcBorders>
            <w:shd w:val="clear" w:color="auto" w:fill="EEECE1" w:themeFill="background2"/>
          </w:tcPr>
          <w:p w:rsidR="00CF4B37" w:rsidRPr="006A4C1A" w:rsidRDefault="00CF4B37" w:rsidP="00CF4B37">
            <w:pPr>
              <w:ind w:right="34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=3.61,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306</w:t>
            </w:r>
          </w:p>
        </w:tc>
      </w:tr>
      <w:tr w:rsidR="00CF4B37" w:rsidRPr="006A4C1A" w:rsidTr="00CF4B37"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</w:p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 xml:space="preserve">NUMBER OF SIGNIFICANT </w:t>
            </w:r>
          </w:p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OTHERS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5-7 sig others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94" w:type="dxa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86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6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58" w:type="dxa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4" w:type="dxa"/>
            <w:tcBorders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0-4 sig others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0.61 (0.31-1.18)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0.143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1.17 (0.60-2.26)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0.643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0.81 (0.37-1.77)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0.595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1.02 (0.48-2.15)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0.967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5-7 sig others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0.63 (0.20-1.96)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0.424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1.68 (0.59-4.78)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0.334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0.68 (0.19-2.40)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0.550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1.35 (0.41-4.47)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0.623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0-4 sig others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13F7">
              <w:rPr>
                <w:rFonts w:ascii="Calibri" w:hAnsi="Calibri"/>
                <w:sz w:val="16"/>
                <w:szCs w:val="16"/>
              </w:rPr>
              <w:t>1.26 (0.47-3.37)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13F7">
              <w:rPr>
                <w:rFonts w:ascii="Calibri" w:hAnsi="Calibri"/>
                <w:sz w:val="16"/>
                <w:szCs w:val="16"/>
              </w:rPr>
              <w:t>0.649</w:t>
            </w:r>
          </w:p>
        </w:tc>
        <w:tc>
          <w:tcPr>
            <w:tcW w:w="13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7.18 (2.41-21.37)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&lt;0.001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1.33 (0.44-3.99)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0.610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7.51 (2.23-25.27)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0.001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left w:val="nil"/>
            </w:tcBorders>
          </w:tcPr>
          <w:p w:rsidR="00CF4B37" w:rsidRPr="00971D16" w:rsidRDefault="00CF4B37" w:rsidP="003F5C97">
            <w:pPr>
              <w:jc w:val="both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8" w:type="dxa"/>
            <w:gridSpan w:val="3"/>
            <w:shd w:val="clear" w:color="auto" w:fill="auto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E7570D">
              <w:rPr>
                <w:rFonts w:ascii="Calibri" w:hAnsi="Calibri"/>
                <w:b/>
                <w:sz w:val="16"/>
                <w:szCs w:val="16"/>
              </w:rPr>
              <w:t>LR test: χ</w:t>
            </w:r>
            <w:r w:rsidRPr="00E7570D">
              <w:rPr>
                <w:rFonts w:ascii="Calibri" w:hAnsi="Calibri"/>
                <w:b/>
                <w:sz w:val="16"/>
                <w:szCs w:val="16"/>
                <w:vertAlign w:val="superscript"/>
              </w:rPr>
              <w:t>2</w:t>
            </w:r>
            <w:r w:rsidRPr="00E7570D">
              <w:rPr>
                <w:rFonts w:ascii="Calibri" w:hAnsi="Calibri"/>
                <w:b/>
                <w:sz w:val="16"/>
                <w:szCs w:val="16"/>
              </w:rPr>
              <w:t>=6.59, p=0.086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F4B37" w:rsidRPr="00E7570D" w:rsidRDefault="00CF4B37" w:rsidP="003F5C97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305" w:type="dxa"/>
            <w:gridSpan w:val="2"/>
            <w:tcBorders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=4.71,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194</w:t>
            </w:r>
          </w:p>
        </w:tc>
      </w:tr>
      <w:tr w:rsidR="00CF4B37" w:rsidRPr="006A4C1A" w:rsidTr="00CF4B37">
        <w:trPr>
          <w:trHeight w:val="151"/>
        </w:trPr>
        <w:tc>
          <w:tcPr>
            <w:tcW w:w="3813" w:type="dxa"/>
            <w:gridSpan w:val="2"/>
            <w:vMerge w:val="restart"/>
            <w:tcBorders>
              <w:top w:val="single" w:sz="12" w:space="0" w:color="auto"/>
              <w:lef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rPr>
                <w:rFonts w:ascii="Calibri" w:hAnsi="Calibri"/>
                <w:b/>
                <w:sz w:val="18"/>
                <w:szCs w:val="16"/>
                <w:u w:val="single"/>
              </w:rPr>
            </w:pPr>
          </w:p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SEVERE SEXUAL ABUSE</w:t>
            </w:r>
          </w:p>
        </w:tc>
        <w:tc>
          <w:tcPr>
            <w:tcW w:w="2311" w:type="dxa"/>
            <w:gridSpan w:val="2"/>
            <w:tcBorders>
              <w:top w:val="single" w:sz="12" w:space="0" w:color="auto"/>
              <w:bottom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Unadjusted</w:t>
            </w:r>
          </w:p>
        </w:tc>
        <w:tc>
          <w:tcPr>
            <w:tcW w:w="2308" w:type="dxa"/>
            <w:gridSpan w:val="3"/>
            <w:tcBorders>
              <w:top w:val="single" w:sz="12" w:space="0" w:color="auto"/>
              <w:bottom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Adjusted</w:t>
            </w:r>
            <w:r>
              <w:rPr>
                <w:rFonts w:ascii="Calibri" w:hAnsi="Calibri"/>
                <w:b/>
                <w:sz w:val="18"/>
                <w:szCs w:val="16"/>
              </w:rPr>
              <w:t xml:space="preserve"> </w:t>
            </w:r>
            <w:r w:rsidRPr="00971D16">
              <w:rPr>
                <w:rFonts w:ascii="Calibri" w:hAnsi="Calibri"/>
                <w:b/>
                <w:sz w:val="18"/>
                <w:szCs w:val="16"/>
                <w:vertAlign w:val="superscript"/>
              </w:rPr>
              <w:t>a</w:t>
            </w:r>
          </w:p>
        </w:tc>
        <w:tc>
          <w:tcPr>
            <w:tcW w:w="2304" w:type="dxa"/>
            <w:gridSpan w:val="2"/>
            <w:tcBorders>
              <w:top w:val="single" w:sz="12" w:space="0" w:color="auto"/>
              <w:bottom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Unadjusted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bottom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Adjusted</w:t>
            </w:r>
            <w:r>
              <w:rPr>
                <w:rFonts w:ascii="Calibri" w:hAnsi="Calibri"/>
                <w:b/>
                <w:sz w:val="18"/>
                <w:szCs w:val="16"/>
              </w:rPr>
              <w:t xml:space="preserve"> </w:t>
            </w:r>
            <w:r w:rsidRPr="00971D16">
              <w:rPr>
                <w:rFonts w:ascii="Calibri" w:hAnsi="Calibri"/>
                <w:b/>
                <w:sz w:val="18"/>
                <w:szCs w:val="16"/>
                <w:vertAlign w:val="superscript"/>
              </w:rPr>
              <w:t>a</w:t>
            </w:r>
          </w:p>
        </w:tc>
      </w:tr>
      <w:tr w:rsidR="00CF4B37" w:rsidRPr="006A4C1A" w:rsidTr="00CF4B37">
        <w:trPr>
          <w:trHeight w:val="177"/>
        </w:trPr>
        <w:tc>
          <w:tcPr>
            <w:tcW w:w="3813" w:type="dxa"/>
            <w:gridSpan w:val="2"/>
            <w:vMerge/>
            <w:tcBorders>
              <w:lef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rPr>
                <w:rFonts w:ascii="Calibri" w:hAnsi="Calibri"/>
                <w:b/>
                <w:sz w:val="18"/>
                <w:szCs w:val="16"/>
                <w:u w:val="single"/>
              </w:rPr>
            </w:pPr>
          </w:p>
        </w:tc>
        <w:tc>
          <w:tcPr>
            <w:tcW w:w="1417" w:type="dxa"/>
            <w:tcBorders>
              <w:top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OR (95% CI)</w:t>
            </w:r>
          </w:p>
        </w:tc>
        <w:tc>
          <w:tcPr>
            <w:tcW w:w="894" w:type="dxa"/>
            <w:tcBorders>
              <w:top w:val="nil"/>
              <w:lef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i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523" w:type="dxa"/>
            <w:gridSpan w:val="2"/>
            <w:tcBorders>
              <w:top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OR (95% CI)</w:t>
            </w:r>
          </w:p>
        </w:tc>
        <w:tc>
          <w:tcPr>
            <w:tcW w:w="785" w:type="dxa"/>
            <w:tcBorders>
              <w:top w:val="nil"/>
              <w:lef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i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346" w:type="dxa"/>
            <w:tcBorders>
              <w:top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OR (95% CI)</w:t>
            </w:r>
          </w:p>
        </w:tc>
        <w:tc>
          <w:tcPr>
            <w:tcW w:w="958" w:type="dxa"/>
            <w:tcBorders>
              <w:top w:val="nil"/>
              <w:lef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i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i/>
                <w:sz w:val="18"/>
                <w:szCs w:val="16"/>
              </w:rPr>
              <w:t>p</w:t>
            </w:r>
          </w:p>
        </w:tc>
        <w:tc>
          <w:tcPr>
            <w:tcW w:w="1454" w:type="dxa"/>
            <w:tcBorders>
              <w:top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OR (95% CI)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i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i/>
                <w:sz w:val="18"/>
                <w:szCs w:val="16"/>
              </w:rPr>
              <w:t>p</w:t>
            </w:r>
          </w:p>
        </w:tc>
      </w:tr>
      <w:tr w:rsidR="00CF4B37" w:rsidRPr="006A4C1A" w:rsidTr="00CF4B37"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</w:p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PERCEIVED EMOTIONAL SUPPORT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high support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94" w:type="dxa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86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6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58" w:type="dxa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4" w:type="dxa"/>
            <w:tcBorders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low support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1.40 (0.74-2.63)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0.298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0.84 (0.44-1.63)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0.615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1.04 (0.50-2.16)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0.914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0.79 (0.38-1.67)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0.543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high support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0.55 (0.10-3.01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0.488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0.90 (0.29-2.79)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0.849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0.35 (0.05-2.44)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0.287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711F8B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11F8B">
              <w:rPr>
                <w:rFonts w:ascii="Calibri" w:hAnsi="Calibri"/>
                <w:sz w:val="16"/>
                <w:szCs w:val="16"/>
              </w:rPr>
              <w:t>1.46 (0.43-5.03)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B37" w:rsidRPr="00711F8B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11F8B">
              <w:rPr>
                <w:rFonts w:ascii="Calibri" w:hAnsi="Calibri"/>
                <w:sz w:val="16"/>
                <w:szCs w:val="16"/>
              </w:rPr>
              <w:t>0.546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low support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1.37 (0.32-5.91)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0.676</w:t>
            </w:r>
          </w:p>
        </w:tc>
        <w:tc>
          <w:tcPr>
            <w:tcW w:w="13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3.72 (1.50-9.24)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0.005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0.97 (0.18-5.31)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0.968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DE5940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2.49 (0.88-7.06)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DE5940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0.085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left w:val="nil"/>
            </w:tcBorders>
          </w:tcPr>
          <w:p w:rsidR="00CF4B37" w:rsidRPr="00971D16" w:rsidRDefault="00CF4B37" w:rsidP="003F5C97">
            <w:pPr>
              <w:jc w:val="both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8" w:type="dxa"/>
            <w:gridSpan w:val="3"/>
            <w:shd w:val="clear" w:color="auto" w:fill="auto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=3.70,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296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F4B37" w:rsidRPr="00587C01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5" w:type="dxa"/>
            <w:gridSpan w:val="2"/>
            <w:tcBorders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=3.28,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350</w:t>
            </w:r>
          </w:p>
        </w:tc>
      </w:tr>
      <w:tr w:rsidR="00CF4B37" w:rsidRPr="006A4C1A" w:rsidTr="00CF4B37">
        <w:tc>
          <w:tcPr>
            <w:tcW w:w="1276" w:type="dxa"/>
            <w:vMerge w:val="restart"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</w:p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 xml:space="preserve">PERCEIVED </w:t>
            </w:r>
            <w:r>
              <w:rPr>
                <w:rFonts w:ascii="Calibri" w:hAnsi="Calibri"/>
                <w:b/>
                <w:sz w:val="18"/>
                <w:szCs w:val="16"/>
              </w:rPr>
              <w:t>PRACTICAL</w:t>
            </w:r>
            <w:r w:rsidRPr="00971D16">
              <w:rPr>
                <w:rFonts w:ascii="Calibri" w:hAnsi="Calibri"/>
                <w:b/>
                <w:sz w:val="18"/>
                <w:szCs w:val="16"/>
              </w:rPr>
              <w:t xml:space="preserve"> SUPPORT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high support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94" w:type="dxa"/>
            <w:tcBorders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86" w:type="dxa"/>
            <w:tcBorders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22" w:type="dxa"/>
            <w:gridSpan w:val="2"/>
            <w:tcBorders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6" w:type="dxa"/>
            <w:tcBorders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58" w:type="dxa"/>
            <w:tcBorders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4" w:type="dxa"/>
            <w:tcBorders>
              <w:bottom w:val="nil"/>
              <w:right w:val="nil"/>
            </w:tcBorders>
            <w:shd w:val="clear" w:color="auto" w:fill="EEECE1" w:themeFill="background2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EECE1" w:themeFill="background2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low support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711F8B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711F8B">
              <w:rPr>
                <w:rFonts w:ascii="Calibri" w:hAnsi="Calibri"/>
                <w:b/>
                <w:sz w:val="16"/>
                <w:szCs w:val="16"/>
              </w:rPr>
              <w:t>2.13 (1.12-4.05)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711F8B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711F8B">
              <w:rPr>
                <w:rFonts w:ascii="Calibri" w:hAnsi="Calibri"/>
                <w:b/>
                <w:sz w:val="16"/>
                <w:szCs w:val="16"/>
              </w:rPr>
              <w:t>0.021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11F8B">
              <w:rPr>
                <w:rFonts w:ascii="Calibri" w:hAnsi="Calibri"/>
                <w:b/>
                <w:sz w:val="16"/>
                <w:szCs w:val="16"/>
              </w:rPr>
              <w:t>2.50 (1.29-4.86)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11F8B">
              <w:rPr>
                <w:rFonts w:ascii="Calibri" w:hAnsi="Calibri"/>
                <w:b/>
                <w:sz w:val="16"/>
                <w:szCs w:val="16"/>
              </w:rPr>
              <w:t>0.007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1.41 (0.67-2.98)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0.361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BA7408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A7408">
              <w:rPr>
                <w:rFonts w:ascii="Calibri" w:hAnsi="Calibri"/>
                <w:b/>
                <w:sz w:val="16"/>
                <w:szCs w:val="16"/>
              </w:rPr>
              <w:t>2.74 (1.31-5.75)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F4B37" w:rsidRPr="00BA7408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A7408">
              <w:rPr>
                <w:rFonts w:ascii="Calibri" w:hAnsi="Calibri"/>
                <w:b/>
                <w:sz w:val="16"/>
                <w:szCs w:val="16"/>
              </w:rPr>
              <w:t>0.008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high support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0.87 (0.15-5.05)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0.872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2.33 (0.79-6.88)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0.125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0.63 (0.08-4.93)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0.658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EEECE1" w:themeFill="background2"/>
          </w:tcPr>
          <w:p w:rsidR="00CF4B37" w:rsidRPr="00BA7408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A7408">
              <w:rPr>
                <w:rFonts w:ascii="Calibri" w:hAnsi="Calibri"/>
                <w:b/>
                <w:sz w:val="16"/>
                <w:szCs w:val="16"/>
              </w:rPr>
              <w:t>3.51 (1.03-12.00)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CF4B37" w:rsidRPr="00BA7408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A7408">
              <w:rPr>
                <w:rFonts w:ascii="Calibri" w:hAnsi="Calibri"/>
                <w:b/>
                <w:sz w:val="16"/>
                <w:szCs w:val="16"/>
              </w:rPr>
              <w:t>0.045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</w:tcBorders>
            <w:shd w:val="clear" w:color="auto" w:fill="EEECE1" w:themeFill="background2"/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low support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711F8B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11F8B">
              <w:rPr>
                <w:rFonts w:ascii="Calibri" w:hAnsi="Calibri"/>
                <w:sz w:val="16"/>
                <w:szCs w:val="16"/>
              </w:rPr>
              <w:t>1.38</w:t>
            </w:r>
            <w:r>
              <w:rPr>
                <w:rFonts w:ascii="Calibri" w:hAnsi="Calibri"/>
                <w:sz w:val="16"/>
                <w:szCs w:val="16"/>
              </w:rPr>
              <w:t xml:space="preserve"> (0.34-5.61)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  <w:shd w:val="clear" w:color="auto" w:fill="EEECE1" w:themeFill="background2"/>
          </w:tcPr>
          <w:p w:rsidR="00CF4B37" w:rsidRPr="00711F8B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11F8B">
              <w:rPr>
                <w:rFonts w:ascii="Calibri" w:hAnsi="Calibri"/>
                <w:sz w:val="16"/>
                <w:szCs w:val="16"/>
              </w:rPr>
              <w:t>0.649</w:t>
            </w:r>
          </w:p>
        </w:tc>
        <w:tc>
          <w:tcPr>
            <w:tcW w:w="1386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5.00 (1.96-12.76)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EEECE1" w:themeFill="background2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0.001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0.79 (0.16-4.00)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</w:tcBorders>
            <w:shd w:val="clear" w:color="auto" w:fill="EEECE1" w:themeFill="background2"/>
          </w:tcPr>
          <w:p w:rsidR="00CF4B37" w:rsidRPr="004603C3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0.779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3.62 (1.26-10.39)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0.017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left w:val="nil"/>
            </w:tcBorders>
            <w:shd w:val="clear" w:color="auto" w:fill="EEECE1" w:themeFill="background2"/>
          </w:tcPr>
          <w:p w:rsidR="00CF4B37" w:rsidRPr="00971D16" w:rsidRDefault="00CF4B37" w:rsidP="003F5C97">
            <w:pPr>
              <w:jc w:val="both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311" w:type="dxa"/>
            <w:gridSpan w:val="2"/>
            <w:shd w:val="clear" w:color="auto" w:fill="EEECE1" w:themeFill="background2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8" w:type="dxa"/>
            <w:gridSpan w:val="3"/>
            <w:shd w:val="clear" w:color="auto" w:fill="EEECE1" w:themeFill="background2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=2.90,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407</w:t>
            </w:r>
          </w:p>
        </w:tc>
        <w:tc>
          <w:tcPr>
            <w:tcW w:w="2304" w:type="dxa"/>
            <w:gridSpan w:val="2"/>
            <w:shd w:val="clear" w:color="auto" w:fill="EEECE1" w:themeFill="background2"/>
          </w:tcPr>
          <w:p w:rsidR="00CF4B37" w:rsidRPr="00587C01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5" w:type="dxa"/>
            <w:gridSpan w:val="2"/>
            <w:tcBorders>
              <w:right w:val="nil"/>
            </w:tcBorders>
            <w:shd w:val="clear" w:color="auto" w:fill="EEECE1" w:themeFill="background2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=4.19,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242</w:t>
            </w:r>
          </w:p>
        </w:tc>
      </w:tr>
      <w:tr w:rsidR="00CF4B37" w:rsidRPr="006A4C1A" w:rsidTr="00CF4B37"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</w:p>
          <w:p w:rsidR="00CF4B37" w:rsidRPr="00971D16" w:rsidRDefault="00CF4B37" w:rsidP="003F5C97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 xml:space="preserve">NUMBER OF SIGNIFICANT </w:t>
            </w:r>
          </w:p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  <w:r w:rsidRPr="00971D16">
              <w:rPr>
                <w:rFonts w:ascii="Calibri" w:hAnsi="Calibri"/>
                <w:b/>
                <w:sz w:val="18"/>
                <w:szCs w:val="16"/>
              </w:rPr>
              <w:t>OTHERS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5-7 sig others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94" w:type="dxa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86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6" w:type="dxa"/>
            <w:tcBorders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58" w:type="dxa"/>
            <w:tcBorders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4" w:type="dxa"/>
            <w:tcBorders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No abuse and 0-4 sig others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0.74 (0.40-1.39)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0.349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1.32 (0.68-2.56)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0.409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0.95 (0.46-1.96)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0.897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1.30 (0.62-2.72)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0.494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5-7 sig others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0.65 (0.10-4.11)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0.647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1.51 (0.59-3.86)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0.386</w:t>
            </w: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0.42 (0.06-3.07)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F4B37" w:rsidRPr="006A4C1A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0.394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1.54 (0.55-4.34)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0.412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top w:val="nil"/>
              <w:left w:val="nil"/>
            </w:tcBorders>
          </w:tcPr>
          <w:p w:rsidR="00CF4B37" w:rsidRPr="008D1D00" w:rsidRDefault="00CF4B37" w:rsidP="003F5C97">
            <w:pPr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Abuse and 0-4 sig others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0.65 (0.17-2.49)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0.529</w:t>
            </w:r>
          </w:p>
        </w:tc>
        <w:tc>
          <w:tcPr>
            <w:tcW w:w="13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BA7408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A7408">
              <w:rPr>
                <w:rFonts w:ascii="Calibri" w:hAnsi="Calibri"/>
                <w:b/>
                <w:sz w:val="16"/>
                <w:szCs w:val="16"/>
              </w:rPr>
              <w:t>4.37 (1.59-12.01)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BA7408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A7408">
              <w:rPr>
                <w:rFonts w:ascii="Calibri" w:hAnsi="Calibri"/>
                <w:b/>
                <w:sz w:val="16"/>
                <w:szCs w:val="16"/>
              </w:rPr>
              <w:t>0.004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BA7408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A7408">
              <w:rPr>
                <w:rFonts w:ascii="Calibri" w:hAnsi="Calibri"/>
                <w:sz w:val="16"/>
                <w:szCs w:val="16"/>
              </w:rPr>
              <w:t>0.69 (0.14-3.41)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F4B37" w:rsidRPr="00BA7408" w:rsidRDefault="00CF4B37" w:rsidP="003F5C9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A7408">
              <w:rPr>
                <w:rFonts w:ascii="Calibri" w:hAnsi="Calibri"/>
                <w:sz w:val="16"/>
                <w:szCs w:val="16"/>
              </w:rPr>
              <w:t>0.650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4.14 (1.26-13.60)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4B37" w:rsidRPr="007B13F7" w:rsidRDefault="00CF4B37" w:rsidP="003F5C9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0.019</w:t>
            </w:r>
          </w:p>
        </w:tc>
      </w:tr>
      <w:tr w:rsidR="00CF4B37" w:rsidRPr="006A4C1A" w:rsidTr="00CF4B37">
        <w:tc>
          <w:tcPr>
            <w:tcW w:w="1276" w:type="dxa"/>
            <w:vMerge/>
            <w:tcBorders>
              <w:left w:val="nil"/>
              <w:right w:val="nil"/>
            </w:tcBorders>
          </w:tcPr>
          <w:p w:rsidR="00CF4B37" w:rsidRPr="00971D16" w:rsidRDefault="00CF4B37" w:rsidP="003F5C97">
            <w:pPr>
              <w:jc w:val="center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537" w:type="dxa"/>
            <w:tcBorders>
              <w:left w:val="nil"/>
            </w:tcBorders>
          </w:tcPr>
          <w:p w:rsidR="00CF4B37" w:rsidRPr="00971D16" w:rsidRDefault="00CF4B37" w:rsidP="003F5C97">
            <w:pPr>
              <w:jc w:val="both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8" w:type="dxa"/>
            <w:gridSpan w:val="3"/>
            <w:shd w:val="clear" w:color="auto" w:fill="auto"/>
          </w:tcPr>
          <w:p w:rsidR="00CF4B37" w:rsidRPr="006A4C1A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BA7408">
              <w:rPr>
                <w:rFonts w:ascii="Calibri" w:hAnsi="Calibri"/>
                <w:sz w:val="16"/>
                <w:szCs w:val="16"/>
              </w:rPr>
              <w:t>LR test: χ</w:t>
            </w:r>
            <w:r w:rsidRPr="00BA7408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 w:rsidRPr="00BA7408">
              <w:rPr>
                <w:rFonts w:ascii="Calibri" w:hAnsi="Calibri"/>
                <w:sz w:val="16"/>
                <w:szCs w:val="16"/>
              </w:rPr>
              <w:t>=5.79, p=0.122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F4B37" w:rsidRPr="00BA7408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5" w:type="dxa"/>
            <w:gridSpan w:val="2"/>
            <w:tcBorders>
              <w:right w:val="nil"/>
            </w:tcBorders>
            <w:shd w:val="clear" w:color="auto" w:fill="auto"/>
          </w:tcPr>
          <w:p w:rsidR="00CF4B37" w:rsidRPr="00587C01" w:rsidRDefault="00CF4B37" w:rsidP="003F5C97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LR test: </w:t>
            </w:r>
            <w:r w:rsidRPr="00587C01">
              <w:rPr>
                <w:rFonts w:ascii="Calibri" w:hAnsi="Calibri"/>
                <w:sz w:val="16"/>
                <w:szCs w:val="16"/>
              </w:rPr>
              <w:t>χ</w:t>
            </w:r>
            <w:r w:rsidRPr="00587C01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=4.08, </w:t>
            </w:r>
            <w:r w:rsidRPr="00587C01">
              <w:rPr>
                <w:rFonts w:ascii="Calibri" w:hAnsi="Calibri"/>
                <w:sz w:val="16"/>
                <w:szCs w:val="16"/>
              </w:rPr>
              <w:t>p=0.</w:t>
            </w:r>
            <w:r>
              <w:rPr>
                <w:rFonts w:ascii="Calibri" w:hAnsi="Calibri"/>
                <w:sz w:val="16"/>
                <w:szCs w:val="16"/>
              </w:rPr>
              <w:t>253</w:t>
            </w:r>
          </w:p>
        </w:tc>
      </w:tr>
    </w:tbl>
    <w:p w:rsidR="00CF4B37" w:rsidRPr="005415C7" w:rsidRDefault="00CF4B37" w:rsidP="00CF4B37">
      <w:pPr>
        <w:ind w:left="1260"/>
        <w:rPr>
          <w:rFonts w:ascii="Calibri" w:hAnsi="Calibri"/>
          <w:sz w:val="20"/>
          <w:szCs w:val="20"/>
        </w:rPr>
      </w:pPr>
      <w:proofErr w:type="gramStart"/>
      <w:r w:rsidRPr="005415C7">
        <w:rPr>
          <w:rFonts w:ascii="Calibri" w:hAnsi="Calibri"/>
          <w:sz w:val="20"/>
          <w:szCs w:val="20"/>
        </w:rPr>
        <w:t xml:space="preserve">OR, </w:t>
      </w:r>
      <w:r>
        <w:rPr>
          <w:rFonts w:ascii="Calibri" w:hAnsi="Calibri"/>
          <w:sz w:val="20"/>
          <w:szCs w:val="20"/>
        </w:rPr>
        <w:t>o</w:t>
      </w:r>
      <w:bookmarkStart w:id="0" w:name="_GoBack"/>
      <w:bookmarkEnd w:id="0"/>
      <w:r w:rsidRPr="005415C7">
        <w:rPr>
          <w:rFonts w:ascii="Calibri" w:hAnsi="Calibri"/>
          <w:sz w:val="20"/>
          <w:szCs w:val="20"/>
        </w:rPr>
        <w:t>dds ratio; CI, confidence interval; LR, likelihood ratio.</w:t>
      </w:r>
      <w:proofErr w:type="gramEnd"/>
    </w:p>
    <w:p w:rsidR="00852DE2" w:rsidRPr="00CF4B37" w:rsidRDefault="00CF4B37" w:rsidP="00CF4B37">
      <w:pPr>
        <w:ind w:left="1260"/>
        <w:rPr>
          <w:sz w:val="20"/>
          <w:szCs w:val="20"/>
        </w:rPr>
      </w:pPr>
      <w:proofErr w:type="gramStart"/>
      <w:r w:rsidRPr="005415C7">
        <w:rPr>
          <w:rFonts w:ascii="Calibri" w:hAnsi="Calibri"/>
          <w:sz w:val="20"/>
          <w:szCs w:val="20"/>
          <w:vertAlign w:val="superscript"/>
        </w:rPr>
        <w:t>a</w:t>
      </w:r>
      <w:proofErr w:type="gramEnd"/>
      <w:r w:rsidRPr="005415C7">
        <w:rPr>
          <w:rFonts w:ascii="Calibri" w:hAnsi="Calibri"/>
          <w:sz w:val="20"/>
          <w:szCs w:val="20"/>
        </w:rPr>
        <w:t xml:space="preserve"> Adjusted for age, ethnicity, education, current employment, parental history of mental illness, and study centre.</w:t>
      </w:r>
      <w:r w:rsidRPr="005415C7">
        <w:rPr>
          <w:sz w:val="20"/>
          <w:szCs w:val="20"/>
        </w:rPr>
        <w:t xml:space="preserve"> </w:t>
      </w:r>
    </w:p>
    <w:sectPr w:rsidR="00852DE2" w:rsidRPr="00CF4B37" w:rsidSect="00D545D9">
      <w:pgSz w:w="16838" w:h="11906" w:orient="landscape"/>
      <w:pgMar w:top="993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F4B37"/>
    <w:rsid w:val="003747F4"/>
    <w:rsid w:val="00852DE2"/>
    <w:rsid w:val="009A6325"/>
    <w:rsid w:val="00A024C5"/>
    <w:rsid w:val="00CF4B37"/>
    <w:rsid w:val="00D5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4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B37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rsid w:val="00CF4B37"/>
    <w:rPr>
      <w:color w:val="0000FF"/>
      <w:u w:val="single"/>
    </w:rPr>
  </w:style>
  <w:style w:type="paragraph" w:styleId="NoSpacing">
    <w:name w:val="No Spacing"/>
    <w:basedOn w:val="Normal"/>
    <w:qFormat/>
    <w:rsid w:val="00CF4B37"/>
    <w:rPr>
      <w:rFonts w:eastAsia="Calibri"/>
      <w:szCs w:val="32"/>
      <w:lang w:val="en-US" w:eastAsia="en-US" w:bidi="en-US"/>
    </w:rPr>
  </w:style>
  <w:style w:type="paragraph" w:styleId="BodyText">
    <w:name w:val="Body Text"/>
    <w:basedOn w:val="Normal"/>
    <w:link w:val="BodyTextChar"/>
    <w:rsid w:val="00CF4B37"/>
    <w:pPr>
      <w:spacing w:line="480" w:lineRule="auto"/>
      <w:jc w:val="both"/>
    </w:pPr>
    <w:rPr>
      <w:sz w:val="20"/>
      <w:szCs w:val="20"/>
      <w:shd w:val="clear" w:color="auto" w:fill="FFFFFF"/>
      <w:lang w:eastAsia="en-US"/>
    </w:rPr>
  </w:style>
  <w:style w:type="character" w:customStyle="1" w:styleId="BodyTextChar">
    <w:name w:val="Body Text Char"/>
    <w:basedOn w:val="DefaultParagraphFont"/>
    <w:link w:val="BodyText"/>
    <w:rsid w:val="00CF4B3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harlotte.gayer-anderson@kcl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D3E17-8B21-49B3-8204-17116B06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CGA</dc:creator>
  <cp:lastModifiedBy>CGA</cp:lastModifiedBy>
  <cp:revision>2</cp:revision>
  <dcterms:created xsi:type="dcterms:W3CDTF">2015-03-30T19:06:00Z</dcterms:created>
  <dcterms:modified xsi:type="dcterms:W3CDTF">2015-03-30T19:16:00Z</dcterms:modified>
</cp:coreProperties>
</file>