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6BE46" w14:textId="77777777" w:rsidR="00F421AB" w:rsidRPr="00F421AB" w:rsidRDefault="00F421AB" w:rsidP="00541989">
      <w:pPr>
        <w:jc w:val="center"/>
        <w:rPr>
          <w:rFonts w:asciiTheme="minorHAnsi" w:hAnsiTheme="minorHAnsi" w:cstheme="minorHAnsi"/>
          <w:sz w:val="26"/>
        </w:rPr>
      </w:pPr>
      <w:r>
        <w:rPr>
          <w:rFonts w:asciiTheme="minorHAnsi" w:hAnsiTheme="minorHAnsi" w:cstheme="minorHAnsi"/>
          <w:b/>
          <w:sz w:val="26"/>
        </w:rPr>
        <w:t>R</w:t>
      </w:r>
      <w:r w:rsidRPr="00D24129">
        <w:rPr>
          <w:rFonts w:asciiTheme="minorHAnsi" w:hAnsiTheme="minorHAnsi" w:cstheme="minorHAnsi"/>
          <w:b/>
          <w:sz w:val="26"/>
        </w:rPr>
        <w:t>isk of bias assessment</w:t>
      </w:r>
      <w:r>
        <w:rPr>
          <w:rFonts w:asciiTheme="minorHAnsi" w:hAnsiTheme="minorHAnsi" w:cstheme="minorHAnsi"/>
          <w:b/>
          <w:sz w:val="26"/>
        </w:rPr>
        <w:t>s</w:t>
      </w:r>
      <w:r w:rsidRPr="00D24129">
        <w:rPr>
          <w:rFonts w:asciiTheme="minorHAnsi" w:hAnsiTheme="minorHAnsi" w:cstheme="minorHAnsi"/>
          <w:b/>
          <w:sz w:val="26"/>
        </w:rPr>
        <w:t xml:space="preserve"> for </w:t>
      </w:r>
      <w:r>
        <w:rPr>
          <w:rFonts w:asciiTheme="minorHAnsi" w:hAnsiTheme="minorHAnsi" w:cstheme="minorHAnsi"/>
          <w:b/>
          <w:sz w:val="26"/>
        </w:rPr>
        <w:t xml:space="preserve">studies </w:t>
      </w:r>
      <w:r w:rsidRPr="00D24129">
        <w:rPr>
          <w:rFonts w:asciiTheme="minorHAnsi" w:hAnsiTheme="minorHAnsi" w:cstheme="minorHAnsi"/>
          <w:b/>
          <w:sz w:val="26"/>
        </w:rPr>
        <w:t xml:space="preserve">included in prevalence </w:t>
      </w:r>
      <w:r>
        <w:rPr>
          <w:rFonts w:asciiTheme="minorHAnsi" w:hAnsiTheme="minorHAnsi" w:cstheme="minorHAnsi"/>
          <w:b/>
          <w:sz w:val="26"/>
        </w:rPr>
        <w:t>tables or</w:t>
      </w:r>
      <w:r w:rsidRPr="00D24129">
        <w:rPr>
          <w:rFonts w:asciiTheme="minorHAnsi" w:hAnsiTheme="minorHAnsi" w:cstheme="minorHAnsi"/>
          <w:b/>
          <w:sz w:val="26"/>
        </w:rPr>
        <w:t xml:space="preserve"> meta-analyses</w:t>
      </w:r>
    </w:p>
    <w:p w14:paraId="105E61B1" w14:textId="77777777" w:rsidR="00541989" w:rsidRDefault="00541989" w:rsidP="00F421AB">
      <w:pPr>
        <w:rPr>
          <w:rFonts w:asciiTheme="minorHAnsi" w:hAnsiTheme="minorHAnsi" w:cstheme="minorHAnsi"/>
          <w:b/>
        </w:rPr>
      </w:pPr>
    </w:p>
    <w:p w14:paraId="0FD68A1C" w14:textId="77777777" w:rsidR="00410914" w:rsidRPr="00F421AB" w:rsidRDefault="00F421AB" w:rsidP="00F421AB">
      <w:pPr>
        <w:rPr>
          <w:rFonts w:asciiTheme="minorHAnsi" w:hAnsiTheme="minorHAnsi" w:cstheme="minorHAnsi"/>
          <w:b/>
        </w:rPr>
      </w:pPr>
      <w:r w:rsidRPr="00F421AB">
        <w:rPr>
          <w:rFonts w:asciiTheme="minorHAnsi" w:hAnsiTheme="minorHAnsi" w:cstheme="minorHAnsi"/>
          <w:b/>
        </w:rPr>
        <w:t xml:space="preserve">Cross-sectional studies </w:t>
      </w:r>
    </w:p>
    <w:p w14:paraId="347D209A" w14:textId="77777777" w:rsidR="003333FE" w:rsidRPr="00F421AB" w:rsidRDefault="003333FE">
      <w:pPr>
        <w:rPr>
          <w:rFonts w:asciiTheme="minorHAnsi" w:hAnsiTheme="minorHAnsi" w:cstheme="minorHAnsi"/>
        </w:rPr>
      </w:pPr>
      <w:r w:rsidRPr="00F421AB">
        <w:rPr>
          <w:rFonts w:asciiTheme="minorHAnsi" w:hAnsiTheme="minorHAnsi" w:cstheme="minorHAnsi"/>
        </w:rPr>
        <w:t>Based on criteria at:</w:t>
      </w:r>
    </w:p>
    <w:p w14:paraId="3F5871E9" w14:textId="77777777" w:rsidR="003333FE" w:rsidRDefault="003333FE">
      <w:pPr>
        <w:rPr>
          <w:rFonts w:asciiTheme="minorHAnsi" w:hAnsiTheme="minorHAnsi" w:cstheme="minorHAnsi"/>
        </w:rPr>
      </w:pPr>
      <w:r w:rsidRPr="003333FE">
        <w:rPr>
          <w:rFonts w:asciiTheme="minorHAnsi" w:hAnsiTheme="minorHAnsi" w:cstheme="minorHAnsi"/>
        </w:rPr>
        <w:t>Risk of Bias in Cross-Sectional Surveys of Attitudes and Practices</w:t>
      </w:r>
    </w:p>
    <w:p w14:paraId="3F16D9CD" w14:textId="77777777" w:rsidR="00193979" w:rsidRPr="00541989" w:rsidRDefault="00C24145" w:rsidP="00410914">
      <w:pPr>
        <w:rPr>
          <w:rFonts w:asciiTheme="minorHAnsi" w:hAnsiTheme="minorHAnsi" w:cstheme="minorHAnsi"/>
        </w:rPr>
      </w:pPr>
      <w:hyperlink r:id="rId5" w:history="1">
        <w:r w:rsidR="00541989" w:rsidRPr="00541989">
          <w:rPr>
            <w:rStyle w:val="Hyperlink"/>
            <w:rFonts w:asciiTheme="minorHAnsi" w:hAnsiTheme="minorHAnsi" w:cstheme="minorHAnsi"/>
          </w:rPr>
          <w:t>https://www.evidencepartners.com/wp-content/uploads/2017/09/Risk-of-Bias-Instrument-for-Cross-Sectional-Surveys-of-Attitudes-and-Practices.pdf</w:t>
        </w:r>
      </w:hyperlink>
    </w:p>
    <w:p w14:paraId="6AAE655C" w14:textId="77777777" w:rsidR="00DE40E8" w:rsidRDefault="00DE40E8" w:rsidP="00DE40E8">
      <w:pPr>
        <w:pStyle w:val="ListParagraph"/>
        <w:rPr>
          <w:rFonts w:asciiTheme="minorHAnsi" w:hAnsiTheme="minorHAnsi" w:cstheme="minorHAnsi"/>
        </w:rPr>
      </w:pPr>
    </w:p>
    <w:p w14:paraId="3F737D19" w14:textId="77777777" w:rsidR="00541989" w:rsidRPr="00DE40E8" w:rsidRDefault="00541989" w:rsidP="00DE40E8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DE40E8">
        <w:rPr>
          <w:rFonts w:asciiTheme="minorHAnsi" w:hAnsiTheme="minorHAnsi" w:cstheme="minorHAnsi"/>
        </w:rPr>
        <w:t>Is the source population representative of the population of interest?</w:t>
      </w:r>
    </w:p>
    <w:p w14:paraId="4C92F987" w14:textId="77777777" w:rsidR="00541989" w:rsidRPr="00DE40E8" w:rsidRDefault="00541989" w:rsidP="00DE40E8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DE40E8">
        <w:rPr>
          <w:rFonts w:asciiTheme="minorHAnsi" w:hAnsiTheme="minorHAnsi" w:cstheme="minorHAnsi"/>
        </w:rPr>
        <w:t>Is the response rate adequate?</w:t>
      </w:r>
    </w:p>
    <w:p w14:paraId="3D7B9AE4" w14:textId="77777777" w:rsidR="00541989" w:rsidRPr="00DE40E8" w:rsidRDefault="00541989" w:rsidP="00DE40E8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DE40E8">
        <w:rPr>
          <w:rFonts w:asciiTheme="minorHAnsi" w:hAnsiTheme="minorHAnsi" w:cstheme="minorHAnsi"/>
        </w:rPr>
        <w:t>Is there little missing data?</w:t>
      </w:r>
    </w:p>
    <w:p w14:paraId="49F1F76B" w14:textId="77777777" w:rsidR="00541989" w:rsidRPr="00DE40E8" w:rsidRDefault="00541989" w:rsidP="00DE40E8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DE40E8">
        <w:rPr>
          <w:rFonts w:asciiTheme="minorHAnsi" w:hAnsiTheme="minorHAnsi" w:cstheme="minorHAnsi"/>
        </w:rPr>
        <w:t>Is the survey clinically sensible</w:t>
      </w:r>
      <w:r w:rsidR="00F10A94" w:rsidRPr="00DE40E8">
        <w:rPr>
          <w:rFonts w:asciiTheme="minorHAnsi" w:hAnsiTheme="minorHAnsi" w:cstheme="minorHAnsi"/>
        </w:rPr>
        <w:t xml:space="preserve"> face validity</w:t>
      </w:r>
      <w:r w:rsidRPr="00DE40E8">
        <w:rPr>
          <w:rFonts w:asciiTheme="minorHAnsi" w:hAnsiTheme="minorHAnsi" w:cstheme="minorHAnsi"/>
        </w:rPr>
        <w:t>?</w:t>
      </w:r>
      <w:r w:rsidR="00F10A94" w:rsidRPr="00DE40E8">
        <w:rPr>
          <w:rFonts w:asciiTheme="minorHAnsi" w:hAnsiTheme="minorHAnsi" w:cstheme="minorHAnsi"/>
        </w:rPr>
        <w:t xml:space="preserve"> [Face validity]</w:t>
      </w:r>
    </w:p>
    <w:p w14:paraId="62AD8E7F" w14:textId="77777777" w:rsidR="00541989" w:rsidRPr="00DE40E8" w:rsidRDefault="00DE40E8" w:rsidP="00DE40E8">
      <w:pPr>
        <w:pStyle w:val="ListParagraph"/>
        <w:numPr>
          <w:ilvl w:val="0"/>
          <w:numId w:val="14"/>
        </w:numPr>
        <w:rPr>
          <w:rFonts w:asciiTheme="minorHAnsi" w:hAnsiTheme="minorHAnsi" w:cstheme="minorHAnsi"/>
        </w:rPr>
      </w:pPr>
      <w:r w:rsidRPr="00DE40E8">
        <w:rPr>
          <w:rFonts w:asciiTheme="minorHAnsi" w:hAnsiTheme="minorHAnsi" w:cstheme="minorHAnsi"/>
        </w:rPr>
        <w:t>Is there any evidence for the reliability and validity of the survey instrument?</w:t>
      </w:r>
    </w:p>
    <w:p w14:paraId="37409B0B" w14:textId="77777777" w:rsidR="00541989" w:rsidRDefault="00541989" w:rsidP="007A518E">
      <w:pPr>
        <w:rPr>
          <w:rFonts w:asciiTheme="minorHAnsi" w:hAnsiTheme="minorHAnsi" w:cstheme="minorHAnsi"/>
        </w:rPr>
      </w:pPr>
    </w:p>
    <w:p w14:paraId="4488C6F8" w14:textId="77777777" w:rsidR="007A518E" w:rsidRDefault="007A518E" w:rsidP="007A518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Risk of bias: High / Low; NR = Not reported</w:t>
      </w:r>
    </w:p>
    <w:tbl>
      <w:tblPr>
        <w:tblStyle w:val="TableGrid"/>
        <w:tblW w:w="9245" w:type="dxa"/>
        <w:tblLook w:val="04A0" w:firstRow="1" w:lastRow="0" w:firstColumn="1" w:lastColumn="0" w:noHBand="0" w:noVBand="1"/>
      </w:tblPr>
      <w:tblGrid>
        <w:gridCol w:w="2547"/>
        <w:gridCol w:w="1693"/>
        <w:gridCol w:w="1178"/>
        <w:gridCol w:w="1134"/>
        <w:gridCol w:w="1417"/>
        <w:gridCol w:w="1276"/>
      </w:tblGrid>
      <w:tr w:rsidR="00ED226C" w:rsidRPr="00410914" w14:paraId="188F420A" w14:textId="77777777" w:rsidTr="00D34EE1">
        <w:tc>
          <w:tcPr>
            <w:tcW w:w="2547" w:type="dxa"/>
          </w:tcPr>
          <w:p w14:paraId="4E45E6FE" w14:textId="77777777" w:rsidR="00ED226C" w:rsidRPr="00494892" w:rsidRDefault="00ED226C" w:rsidP="00847B15">
            <w:pPr>
              <w:pStyle w:val="NoSpacing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i/>
                <w:sz w:val="22"/>
                <w:szCs w:val="22"/>
              </w:rPr>
              <w:t>Study</w:t>
            </w:r>
          </w:p>
        </w:tc>
        <w:tc>
          <w:tcPr>
            <w:tcW w:w="1693" w:type="dxa"/>
          </w:tcPr>
          <w:p w14:paraId="6ABB8260" w14:textId="77777777" w:rsidR="00ED226C" w:rsidRPr="00494892" w:rsidRDefault="00ED226C" w:rsidP="00D34EE1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i/>
                <w:sz w:val="22"/>
                <w:szCs w:val="22"/>
              </w:rPr>
              <w:t>Representative sample</w:t>
            </w:r>
          </w:p>
        </w:tc>
        <w:tc>
          <w:tcPr>
            <w:tcW w:w="1178" w:type="dxa"/>
          </w:tcPr>
          <w:p w14:paraId="3685907E" w14:textId="77777777" w:rsidR="00ED226C" w:rsidRPr="00494892" w:rsidRDefault="00ED226C" w:rsidP="00D34EE1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i/>
                <w:sz w:val="22"/>
                <w:szCs w:val="22"/>
              </w:rPr>
              <w:t>Adequate response rate</w:t>
            </w:r>
          </w:p>
        </w:tc>
        <w:tc>
          <w:tcPr>
            <w:tcW w:w="1134" w:type="dxa"/>
          </w:tcPr>
          <w:p w14:paraId="3D04EFAA" w14:textId="77777777" w:rsidR="00ED226C" w:rsidRPr="00494892" w:rsidRDefault="00ED226C" w:rsidP="00D34EE1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i/>
                <w:sz w:val="22"/>
                <w:szCs w:val="22"/>
              </w:rPr>
              <w:t>Missing data</w:t>
            </w:r>
          </w:p>
        </w:tc>
        <w:tc>
          <w:tcPr>
            <w:tcW w:w="1417" w:type="dxa"/>
          </w:tcPr>
          <w:p w14:paraId="016B27F3" w14:textId="77777777" w:rsidR="00ED226C" w:rsidRPr="00494892" w:rsidRDefault="00F10A94" w:rsidP="00D34EE1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Face validity</w:t>
            </w:r>
          </w:p>
        </w:tc>
        <w:tc>
          <w:tcPr>
            <w:tcW w:w="1276" w:type="dxa"/>
          </w:tcPr>
          <w:p w14:paraId="06E84AEE" w14:textId="77777777" w:rsidR="00ED226C" w:rsidRPr="00494892" w:rsidRDefault="00ED226C" w:rsidP="00D34EE1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i/>
                <w:sz w:val="22"/>
                <w:szCs w:val="22"/>
              </w:rPr>
              <w:t>Use of validated scales</w:t>
            </w:r>
          </w:p>
        </w:tc>
      </w:tr>
      <w:tr w:rsidR="00ED226C" w:rsidRPr="00410914" w14:paraId="00640957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4AE533BD" w14:textId="77777777" w:rsidR="00ED226C" w:rsidRPr="00494892" w:rsidRDefault="00ED226C" w:rsidP="00E511CA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GB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C. Liu et al 2020</w:t>
            </w:r>
          </w:p>
        </w:tc>
        <w:tc>
          <w:tcPr>
            <w:tcW w:w="1693" w:type="dxa"/>
          </w:tcPr>
          <w:p w14:paraId="55FEC166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294E3F39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34" w:type="dxa"/>
          </w:tcPr>
          <w:p w14:paraId="39DC2707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4DD20FA8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0EAF9140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ED226C" w:rsidRPr="00410914" w14:paraId="21C607A7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18C6EDDA" w14:textId="77777777" w:rsidR="00ED226C" w:rsidRPr="00494892" w:rsidRDefault="00ED226C" w:rsidP="00E511CA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C.S. Chen et al 2005</w:t>
            </w:r>
          </w:p>
        </w:tc>
        <w:tc>
          <w:tcPr>
            <w:tcW w:w="1693" w:type="dxa"/>
          </w:tcPr>
          <w:p w14:paraId="229F9439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78" w:type="dxa"/>
          </w:tcPr>
          <w:p w14:paraId="5F061040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134" w:type="dxa"/>
          </w:tcPr>
          <w:p w14:paraId="06AA467D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4D5ED7B7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4A866B0F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ED226C" w:rsidRPr="00410914" w14:paraId="0FCAD726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4520460B" w14:textId="77777777" w:rsidR="00ED226C" w:rsidRPr="00494892" w:rsidRDefault="00ED226C" w:rsidP="00E511CA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Chan &amp; </w:t>
            </w:r>
            <w:proofErr w:type="spellStart"/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Huak</w:t>
            </w:r>
            <w:proofErr w:type="spellEnd"/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2004</w:t>
            </w:r>
          </w:p>
        </w:tc>
        <w:tc>
          <w:tcPr>
            <w:tcW w:w="1693" w:type="dxa"/>
          </w:tcPr>
          <w:p w14:paraId="022BEC91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6A1F1E9C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34" w:type="dxa"/>
          </w:tcPr>
          <w:p w14:paraId="46E63FC2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0A28D457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5B66BF6E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ED226C" w:rsidRPr="00410914" w14:paraId="3D26D9D1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73AC8DC4" w14:textId="77777777" w:rsidR="00ED226C" w:rsidRDefault="00ED226C" w:rsidP="006101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Chong et al 2004</w:t>
            </w:r>
          </w:p>
        </w:tc>
        <w:tc>
          <w:tcPr>
            <w:tcW w:w="1693" w:type="dxa"/>
          </w:tcPr>
          <w:p w14:paraId="3DC7848D" w14:textId="77777777" w:rsidR="00ED226C" w:rsidRPr="00BB52F1" w:rsidRDefault="00ED226C" w:rsidP="0061016D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2A34E1E0" w14:textId="77777777" w:rsidR="00ED226C" w:rsidRPr="00BB52F1" w:rsidRDefault="00ED226C" w:rsidP="0061016D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34" w:type="dxa"/>
          </w:tcPr>
          <w:p w14:paraId="49CA213F" w14:textId="77777777" w:rsidR="00ED226C" w:rsidRPr="00BB52F1" w:rsidRDefault="00ED226C" w:rsidP="0061016D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417" w:type="dxa"/>
          </w:tcPr>
          <w:p w14:paraId="6A6A43AD" w14:textId="77777777" w:rsidR="00ED226C" w:rsidRPr="00BB52F1" w:rsidRDefault="00ED226C" w:rsidP="0061016D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09B3433B" w14:textId="77777777" w:rsidR="00ED226C" w:rsidRPr="00BB52F1" w:rsidRDefault="00ED226C" w:rsidP="0061016D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ED226C" w:rsidRPr="00410914" w14:paraId="78C06890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167F0749" w14:textId="77777777" w:rsidR="00ED226C" w:rsidRDefault="00ED226C" w:rsidP="0041282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Chung &amp; Yeung, 2020</w:t>
            </w:r>
          </w:p>
        </w:tc>
        <w:tc>
          <w:tcPr>
            <w:tcW w:w="1693" w:type="dxa"/>
          </w:tcPr>
          <w:p w14:paraId="224745A0" w14:textId="77777777" w:rsidR="00ED226C" w:rsidRPr="00765A90" w:rsidRDefault="00ED226C" w:rsidP="0041282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2346D741" w14:textId="77777777" w:rsidR="00ED226C" w:rsidRPr="00765A90" w:rsidRDefault="00ED226C" w:rsidP="0041282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34" w:type="dxa"/>
          </w:tcPr>
          <w:p w14:paraId="6FBCA111" w14:textId="77777777" w:rsidR="00ED226C" w:rsidRPr="00765A90" w:rsidRDefault="00ED226C" w:rsidP="0041282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327BFBD1" w14:textId="77777777" w:rsidR="00ED226C" w:rsidRPr="00765A90" w:rsidRDefault="00ED226C" w:rsidP="0041282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59785777" w14:textId="77777777" w:rsidR="00ED226C" w:rsidRPr="0041283A" w:rsidRDefault="00ED226C" w:rsidP="0041282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ED226C" w:rsidRPr="00410914" w14:paraId="21E3FD7E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08785194" w14:textId="77777777" w:rsidR="00ED226C" w:rsidRPr="00494892" w:rsidRDefault="00ED226C" w:rsidP="00E511CA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J. Z. Huang et al 2020</w:t>
            </w:r>
          </w:p>
        </w:tc>
        <w:tc>
          <w:tcPr>
            <w:tcW w:w="1693" w:type="dxa"/>
          </w:tcPr>
          <w:p w14:paraId="0ADE5896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-</w:t>
            </w:r>
          </w:p>
        </w:tc>
        <w:tc>
          <w:tcPr>
            <w:tcW w:w="1178" w:type="dxa"/>
          </w:tcPr>
          <w:p w14:paraId="0EF9205A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065AD678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65E26ECA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14:paraId="3AC13A3D" w14:textId="77777777" w:rsidR="00ED226C" w:rsidRPr="00765A90" w:rsidRDefault="00ED226C" w:rsidP="00E511CA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303AC9C3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52454B6A" w14:textId="16C76D96" w:rsidR="00C24145" w:rsidRPr="00494892" w:rsidRDefault="00C24145" w:rsidP="00C24145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Jung et al 2020</w:t>
            </w:r>
          </w:p>
        </w:tc>
        <w:tc>
          <w:tcPr>
            <w:tcW w:w="1693" w:type="dxa"/>
          </w:tcPr>
          <w:p w14:paraId="476AF08F" w14:textId="570FF4F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C24145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78" w:type="dxa"/>
          </w:tcPr>
          <w:p w14:paraId="6C9B69A0" w14:textId="4E722B8B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134" w:type="dxa"/>
          </w:tcPr>
          <w:p w14:paraId="21300A80" w14:textId="0CFD43D3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4B0F8F37" w14:textId="6B1F9E56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2EF60C18" w14:textId="370A3B49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1675A567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4280A19E" w14:textId="77777777" w:rsidR="00C24145" w:rsidRPr="00494892" w:rsidRDefault="00C24145" w:rsidP="00C24145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Lai et al 2020</w:t>
            </w:r>
          </w:p>
        </w:tc>
        <w:tc>
          <w:tcPr>
            <w:tcW w:w="1693" w:type="dxa"/>
          </w:tcPr>
          <w:p w14:paraId="5BC4F1E1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2D802985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34" w:type="dxa"/>
          </w:tcPr>
          <w:p w14:paraId="28C5928F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3E94371D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57133218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32E644F4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3A571C5C" w14:textId="77777777" w:rsidR="00C24145" w:rsidRDefault="00C24145" w:rsidP="00C241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Lancee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et al 2008</w:t>
            </w:r>
          </w:p>
        </w:tc>
        <w:tc>
          <w:tcPr>
            <w:tcW w:w="1693" w:type="dxa"/>
          </w:tcPr>
          <w:p w14:paraId="3AE7DB40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78" w:type="dxa"/>
          </w:tcPr>
          <w:p w14:paraId="6BD2FA51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34" w:type="dxa"/>
          </w:tcPr>
          <w:p w14:paraId="17D9EDFD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1E8BC06E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7261F44E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7843F2DF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46F01EC7" w14:textId="77777777" w:rsidR="00C24145" w:rsidRDefault="00C24145" w:rsidP="00C241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 et al 2007</w:t>
            </w:r>
          </w:p>
        </w:tc>
        <w:tc>
          <w:tcPr>
            <w:tcW w:w="1693" w:type="dxa"/>
          </w:tcPr>
          <w:p w14:paraId="04D9A5D8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78" w:type="dxa"/>
          </w:tcPr>
          <w:p w14:paraId="2CBBF203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134" w:type="dxa"/>
          </w:tcPr>
          <w:p w14:paraId="41402CD0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56040B97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743D8C80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591E1972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61C95643" w14:textId="77777777" w:rsidR="00C24145" w:rsidRDefault="00C24145" w:rsidP="00C241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Matsuishi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et al 2012</w:t>
            </w:r>
          </w:p>
        </w:tc>
        <w:tc>
          <w:tcPr>
            <w:tcW w:w="1693" w:type="dxa"/>
          </w:tcPr>
          <w:p w14:paraId="03FF2EEC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6FB7BA65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34" w:type="dxa"/>
          </w:tcPr>
          <w:p w14:paraId="7676AA67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417" w:type="dxa"/>
          </w:tcPr>
          <w:p w14:paraId="4174190B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1DF19CEE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0824E12E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72C31316" w14:textId="77777777" w:rsidR="00C24145" w:rsidRDefault="00C24145" w:rsidP="00C241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Maunder et al 2006</w:t>
            </w:r>
          </w:p>
        </w:tc>
        <w:tc>
          <w:tcPr>
            <w:tcW w:w="1693" w:type="dxa"/>
          </w:tcPr>
          <w:p w14:paraId="40C029AE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270BC743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34" w:type="dxa"/>
          </w:tcPr>
          <w:p w14:paraId="09E82105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294781D4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374C60A8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460E988B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09DF5484" w14:textId="77777777" w:rsidR="00C24145" w:rsidRPr="00494892" w:rsidRDefault="00C24145" w:rsidP="00C24145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McAlonan</w:t>
            </w:r>
            <w:proofErr w:type="spellEnd"/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et al 2005</w:t>
            </w:r>
          </w:p>
        </w:tc>
        <w:tc>
          <w:tcPr>
            <w:tcW w:w="1693" w:type="dxa"/>
          </w:tcPr>
          <w:p w14:paraId="57BA0546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1669268C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34" w:type="dxa"/>
          </w:tcPr>
          <w:p w14:paraId="5AF893B6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417" w:type="dxa"/>
          </w:tcPr>
          <w:p w14:paraId="0D479891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0EB4B84A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1E3B45E6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38FEE609" w14:textId="77777777" w:rsidR="00C24145" w:rsidRPr="00494892" w:rsidRDefault="00C24145" w:rsidP="00C24145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Poon et al 2004</w:t>
            </w:r>
          </w:p>
        </w:tc>
        <w:tc>
          <w:tcPr>
            <w:tcW w:w="1693" w:type="dxa"/>
          </w:tcPr>
          <w:p w14:paraId="25CBC36F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78" w:type="dxa"/>
          </w:tcPr>
          <w:p w14:paraId="15153CD6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34" w:type="dxa"/>
          </w:tcPr>
          <w:p w14:paraId="6ACBAA77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2257976F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15594F13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5C7B63E0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62F552A8" w14:textId="77777777" w:rsidR="00C24145" w:rsidRDefault="00C24145" w:rsidP="00C241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S.M. Lee et al 2018</w:t>
            </w:r>
          </w:p>
        </w:tc>
        <w:tc>
          <w:tcPr>
            <w:tcW w:w="1693" w:type="dxa"/>
          </w:tcPr>
          <w:p w14:paraId="7870E985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1EBB8223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High </w:t>
            </w:r>
          </w:p>
        </w:tc>
        <w:tc>
          <w:tcPr>
            <w:tcW w:w="1134" w:type="dxa"/>
          </w:tcPr>
          <w:p w14:paraId="1A7C4512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2C727A8A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High </w:t>
            </w: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(NR)</w:t>
            </w:r>
          </w:p>
        </w:tc>
        <w:tc>
          <w:tcPr>
            <w:tcW w:w="1276" w:type="dxa"/>
          </w:tcPr>
          <w:p w14:paraId="3ED3C00C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357FAC2D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04B36836" w14:textId="77777777" w:rsidR="00C24145" w:rsidRPr="00494892" w:rsidRDefault="00C24145" w:rsidP="00C24145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Sim et al 2004</w:t>
            </w:r>
          </w:p>
        </w:tc>
        <w:tc>
          <w:tcPr>
            <w:tcW w:w="1693" w:type="dxa"/>
          </w:tcPr>
          <w:p w14:paraId="71B19F4E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46395C4F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134" w:type="dxa"/>
          </w:tcPr>
          <w:p w14:paraId="21972EF9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3FF1CBFE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3A2B9854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66B5BC56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5D88999A" w14:textId="7FE6C146" w:rsidR="00C24145" w:rsidRDefault="00C24145" w:rsidP="00C241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Tan et al 2020</w:t>
            </w:r>
          </w:p>
        </w:tc>
        <w:tc>
          <w:tcPr>
            <w:tcW w:w="1693" w:type="dxa"/>
          </w:tcPr>
          <w:p w14:paraId="5C798362" w14:textId="0A6F41CA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3CB229A8" w14:textId="693B8632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134" w:type="dxa"/>
          </w:tcPr>
          <w:p w14:paraId="19F4F0D1" w14:textId="2B9825A0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64C75325" w14:textId="06E82F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4DCDAEBF" w14:textId="14718E86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5A48D527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7DFD1622" w14:textId="77777777" w:rsidR="00C24145" w:rsidRDefault="00C24145" w:rsidP="00C241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Tham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et al 2004</w:t>
            </w:r>
          </w:p>
        </w:tc>
        <w:tc>
          <w:tcPr>
            <w:tcW w:w="1693" w:type="dxa"/>
          </w:tcPr>
          <w:p w14:paraId="714703BF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4C6797B8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34" w:type="dxa"/>
          </w:tcPr>
          <w:p w14:paraId="3D3445E3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1969D95A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0CC41AE7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13377678" w14:textId="77777777" w:rsidTr="004F2D59">
        <w:trPr>
          <w:trHeight w:val="450"/>
        </w:trPr>
        <w:tc>
          <w:tcPr>
            <w:tcW w:w="2547" w:type="dxa"/>
            <w:vAlign w:val="bottom"/>
          </w:tcPr>
          <w:p w14:paraId="37260CB7" w14:textId="77777777" w:rsidR="00C24145" w:rsidRDefault="00C24145" w:rsidP="00C241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Wu et al 2008</w:t>
            </w:r>
          </w:p>
        </w:tc>
        <w:tc>
          <w:tcPr>
            <w:tcW w:w="1693" w:type="dxa"/>
          </w:tcPr>
          <w:p w14:paraId="49C29043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482534A1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34" w:type="dxa"/>
          </w:tcPr>
          <w:p w14:paraId="5660D99B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5C88F655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0D5F11B8" w14:textId="77777777" w:rsidR="00C24145" w:rsidRPr="00BB52F1" w:rsidRDefault="00C24145" w:rsidP="00C24145">
            <w:pPr>
              <w:pStyle w:val="NoSpacing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13EE99BE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51C89D07" w14:textId="77777777" w:rsidR="00C24145" w:rsidRPr="00494892" w:rsidRDefault="00C24145" w:rsidP="00C24145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Z. Liu et al 2020</w:t>
            </w:r>
          </w:p>
        </w:tc>
        <w:tc>
          <w:tcPr>
            <w:tcW w:w="1693" w:type="dxa"/>
          </w:tcPr>
          <w:p w14:paraId="183D01AB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178" w:type="dxa"/>
          </w:tcPr>
          <w:p w14:paraId="7775B4B7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808080"/>
                <w:sz w:val="22"/>
                <w:szCs w:val="22"/>
              </w:rPr>
              <w:t>Unclear</w:t>
            </w:r>
          </w:p>
        </w:tc>
        <w:tc>
          <w:tcPr>
            <w:tcW w:w="1134" w:type="dxa"/>
          </w:tcPr>
          <w:p w14:paraId="79A2C823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417" w:type="dxa"/>
          </w:tcPr>
          <w:p w14:paraId="74E4EA10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0CF451B1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3DC1A966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2FDCF0A3" w14:textId="1FF61B7F" w:rsidR="00C24145" w:rsidRPr="00494892" w:rsidRDefault="00C24145" w:rsidP="00C24145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Zhang et al 2020</w:t>
            </w:r>
          </w:p>
        </w:tc>
        <w:tc>
          <w:tcPr>
            <w:tcW w:w="1693" w:type="dxa"/>
          </w:tcPr>
          <w:p w14:paraId="4A08751B" w14:textId="72F597DF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4181691F" w14:textId="543976F1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134" w:type="dxa"/>
          </w:tcPr>
          <w:p w14:paraId="1CAA9BB6" w14:textId="50DE6FD4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417" w:type="dxa"/>
          </w:tcPr>
          <w:p w14:paraId="5824599A" w14:textId="152369B1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058E438A" w14:textId="0AA574AB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  <w:tr w:rsidR="00C24145" w:rsidRPr="00410914" w14:paraId="5FD3BC1C" w14:textId="77777777" w:rsidTr="00D34EE1">
        <w:trPr>
          <w:trHeight w:val="450"/>
        </w:trPr>
        <w:tc>
          <w:tcPr>
            <w:tcW w:w="2547" w:type="dxa"/>
            <w:vAlign w:val="bottom"/>
          </w:tcPr>
          <w:p w14:paraId="438CC878" w14:textId="77777777" w:rsidR="00C24145" w:rsidRPr="00494892" w:rsidRDefault="00C24145" w:rsidP="00C24145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Zhu et al 2020</w:t>
            </w:r>
          </w:p>
        </w:tc>
        <w:tc>
          <w:tcPr>
            <w:tcW w:w="1693" w:type="dxa"/>
          </w:tcPr>
          <w:p w14:paraId="0AF37126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78" w:type="dxa"/>
          </w:tcPr>
          <w:p w14:paraId="38487235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34" w:type="dxa"/>
          </w:tcPr>
          <w:p w14:paraId="4E5225F5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417" w:type="dxa"/>
          </w:tcPr>
          <w:p w14:paraId="40870584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FF0000"/>
                <w:sz w:val="22"/>
                <w:szCs w:val="22"/>
              </w:rPr>
              <w:t>High (NR)</w:t>
            </w:r>
          </w:p>
        </w:tc>
        <w:tc>
          <w:tcPr>
            <w:tcW w:w="1276" w:type="dxa"/>
          </w:tcPr>
          <w:p w14:paraId="16EB66CE" w14:textId="77777777" w:rsidR="00C24145" w:rsidRPr="00765A90" w:rsidRDefault="00C24145" w:rsidP="00C24145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765A90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</w:tr>
    </w:tbl>
    <w:p w14:paraId="58E45EC1" w14:textId="77777777" w:rsidR="005049D9" w:rsidRDefault="005049D9" w:rsidP="001B12EE">
      <w:pPr>
        <w:rPr>
          <w:rFonts w:asciiTheme="minorHAnsi" w:hAnsiTheme="minorHAnsi" w:cstheme="minorHAnsi"/>
          <w:b/>
        </w:rPr>
      </w:pPr>
    </w:p>
    <w:p w14:paraId="4C13F11F" w14:textId="77777777" w:rsidR="005049D9" w:rsidRDefault="005049D9">
      <w:pPr>
        <w:spacing w:after="0" w:line="240" w:lineRule="auto"/>
        <w:rPr>
          <w:rFonts w:asciiTheme="minorHAnsi" w:hAnsiTheme="minorHAnsi" w:cstheme="minorHAnsi"/>
          <w:b/>
        </w:rPr>
      </w:pPr>
    </w:p>
    <w:p w14:paraId="34161864" w14:textId="77777777" w:rsidR="001B12EE" w:rsidRPr="00F421AB" w:rsidRDefault="001B12EE" w:rsidP="001B12EE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Case-control </w:t>
      </w:r>
      <w:r w:rsidRPr="00F421AB">
        <w:rPr>
          <w:rFonts w:asciiTheme="minorHAnsi" w:hAnsiTheme="minorHAnsi" w:cstheme="minorHAnsi"/>
          <w:b/>
        </w:rPr>
        <w:t xml:space="preserve">studies </w:t>
      </w:r>
    </w:p>
    <w:p w14:paraId="4EB27DE8" w14:textId="77777777" w:rsidR="001B12EE" w:rsidRPr="00F421AB" w:rsidRDefault="001B12EE" w:rsidP="001B12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F421AB">
        <w:rPr>
          <w:rFonts w:asciiTheme="minorHAnsi" w:hAnsiTheme="minorHAnsi" w:cstheme="minorHAnsi"/>
        </w:rPr>
        <w:t>riteria at:</w:t>
      </w:r>
    </w:p>
    <w:p w14:paraId="3095155C" w14:textId="77777777" w:rsidR="001B12EE" w:rsidRPr="001B12EE" w:rsidRDefault="001B12EE" w:rsidP="001B12EE">
      <w:pPr>
        <w:rPr>
          <w:rFonts w:asciiTheme="minorHAnsi" w:hAnsiTheme="minorHAnsi" w:cstheme="minorHAnsi"/>
        </w:rPr>
      </w:pPr>
      <w:r w:rsidRPr="001B12EE">
        <w:rPr>
          <w:rFonts w:asciiTheme="minorHAnsi" w:hAnsiTheme="minorHAnsi" w:cstheme="minorHAnsi"/>
        </w:rPr>
        <w:t xml:space="preserve">Tool to Assess Risk of Bias in </w:t>
      </w:r>
      <w:r w:rsidR="000F1FD9">
        <w:rPr>
          <w:rFonts w:asciiTheme="minorHAnsi" w:hAnsiTheme="minorHAnsi" w:cstheme="minorHAnsi"/>
        </w:rPr>
        <w:t xml:space="preserve">Case Control </w:t>
      </w:r>
      <w:r w:rsidRPr="001B12EE">
        <w:rPr>
          <w:rFonts w:asciiTheme="minorHAnsi" w:hAnsiTheme="minorHAnsi" w:cstheme="minorHAnsi"/>
        </w:rPr>
        <w:t>Studies</w:t>
      </w:r>
    </w:p>
    <w:p w14:paraId="6261295C" w14:textId="77777777" w:rsidR="00F421AB" w:rsidRDefault="00C24145" w:rsidP="00847B15">
      <w:pPr>
        <w:pStyle w:val="NoSpacing"/>
        <w:rPr>
          <w:rFonts w:asciiTheme="minorHAnsi" w:hAnsiTheme="minorHAnsi" w:cstheme="minorHAnsi"/>
        </w:rPr>
      </w:pPr>
      <w:hyperlink r:id="rId6" w:history="1">
        <w:r w:rsidR="001B12EE" w:rsidRPr="00121D9D">
          <w:rPr>
            <w:rStyle w:val="Hyperlink"/>
            <w:rFonts w:asciiTheme="minorHAnsi" w:hAnsiTheme="minorHAnsi" w:cstheme="minorHAnsi"/>
          </w:rPr>
          <w:t>https://www.evidencepartners.com/wp-content/uploads/2017/09/Tool-to-Assess-Risk-of-Bias-in-Case-Control-Studies.pdf</w:t>
        </w:r>
      </w:hyperlink>
    </w:p>
    <w:p w14:paraId="447C9E71" w14:textId="77777777" w:rsidR="001B12EE" w:rsidRDefault="001B12EE" w:rsidP="00847B15">
      <w:pPr>
        <w:pStyle w:val="NoSpacing"/>
        <w:rPr>
          <w:rFonts w:asciiTheme="minorHAnsi" w:hAnsiTheme="minorHAnsi" w:cstheme="minorHAnsi"/>
        </w:rPr>
      </w:pPr>
    </w:p>
    <w:p w14:paraId="7BD71DBA" w14:textId="77777777" w:rsidR="001B12EE" w:rsidRDefault="001B12EE" w:rsidP="001B12EE">
      <w:pPr>
        <w:pStyle w:val="NoSpacing"/>
        <w:numPr>
          <w:ilvl w:val="0"/>
          <w:numId w:val="11"/>
        </w:numPr>
        <w:rPr>
          <w:rFonts w:asciiTheme="minorHAnsi" w:hAnsiTheme="minorHAnsi" w:cstheme="minorHAnsi"/>
        </w:rPr>
      </w:pPr>
      <w:r w:rsidRPr="001B12EE">
        <w:rPr>
          <w:rFonts w:asciiTheme="minorHAnsi" w:hAnsiTheme="minorHAnsi" w:cstheme="minorHAnsi"/>
        </w:rPr>
        <w:t>Can we be confident in the assessment of exposure?</w:t>
      </w:r>
    </w:p>
    <w:p w14:paraId="069C701F" w14:textId="77777777" w:rsidR="001B12EE" w:rsidRDefault="001B12EE" w:rsidP="001B12EE">
      <w:pPr>
        <w:pStyle w:val="NoSpacing"/>
        <w:numPr>
          <w:ilvl w:val="0"/>
          <w:numId w:val="11"/>
        </w:numPr>
        <w:rPr>
          <w:rFonts w:asciiTheme="minorHAnsi" w:hAnsiTheme="minorHAnsi" w:cstheme="minorHAnsi"/>
        </w:rPr>
      </w:pPr>
      <w:r w:rsidRPr="001B12EE">
        <w:rPr>
          <w:rFonts w:asciiTheme="minorHAnsi" w:hAnsiTheme="minorHAnsi" w:cstheme="minorHAnsi"/>
        </w:rPr>
        <w:t>Can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we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be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confident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that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cases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had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developed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outcome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interest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and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controls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had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not?</w:t>
      </w:r>
    </w:p>
    <w:p w14:paraId="3A85F901" w14:textId="77777777" w:rsidR="001B12EE" w:rsidRDefault="001B12EE" w:rsidP="001B12EE">
      <w:pPr>
        <w:pStyle w:val="NoSpacing"/>
        <w:numPr>
          <w:ilvl w:val="0"/>
          <w:numId w:val="11"/>
        </w:numPr>
        <w:rPr>
          <w:rFonts w:asciiTheme="minorHAnsi" w:hAnsiTheme="minorHAnsi" w:cstheme="minorHAnsi"/>
        </w:rPr>
      </w:pPr>
      <w:r w:rsidRPr="001B12EE">
        <w:rPr>
          <w:rFonts w:asciiTheme="minorHAnsi" w:hAnsiTheme="minorHAnsi" w:cstheme="minorHAnsi"/>
        </w:rPr>
        <w:t>Were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cases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(those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who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were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exposed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and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developed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outcome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interest)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properly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selected?</w:t>
      </w:r>
    </w:p>
    <w:p w14:paraId="40AE677E" w14:textId="77777777" w:rsidR="001B12EE" w:rsidRDefault="001B12EE" w:rsidP="001B12EE">
      <w:pPr>
        <w:pStyle w:val="NoSpacing"/>
        <w:numPr>
          <w:ilvl w:val="0"/>
          <w:numId w:val="11"/>
        </w:numPr>
        <w:rPr>
          <w:rFonts w:asciiTheme="minorHAnsi" w:hAnsiTheme="minorHAnsi" w:cstheme="minorHAnsi"/>
        </w:rPr>
      </w:pPr>
      <w:r w:rsidRPr="001B12EE">
        <w:rPr>
          <w:rFonts w:asciiTheme="minorHAnsi" w:hAnsiTheme="minorHAnsi" w:cstheme="minorHAnsi"/>
        </w:rPr>
        <w:t>Were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controls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(those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who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were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exposed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and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did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not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develop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outcome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interest)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properly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selected?</w:t>
      </w:r>
    </w:p>
    <w:p w14:paraId="7DC5153A" w14:textId="77777777" w:rsidR="001B12EE" w:rsidRDefault="001B12EE" w:rsidP="001B12EE">
      <w:pPr>
        <w:pStyle w:val="NoSpacing"/>
        <w:numPr>
          <w:ilvl w:val="0"/>
          <w:numId w:val="11"/>
        </w:numPr>
        <w:rPr>
          <w:rFonts w:asciiTheme="minorHAnsi" w:hAnsiTheme="minorHAnsi" w:cstheme="minorHAnsi"/>
        </w:rPr>
      </w:pPr>
      <w:r w:rsidRPr="001B12EE">
        <w:rPr>
          <w:rFonts w:asciiTheme="minorHAnsi" w:hAnsiTheme="minorHAnsi" w:cstheme="minorHAnsi"/>
        </w:rPr>
        <w:t>Were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cases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and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controls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matched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according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to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important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prognostic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variables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or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was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statistical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adjustment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carried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out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for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those</w:t>
      </w:r>
      <w:r>
        <w:rPr>
          <w:rFonts w:asciiTheme="minorHAnsi" w:hAnsiTheme="minorHAnsi" w:cstheme="minorHAnsi"/>
        </w:rPr>
        <w:t xml:space="preserve"> </w:t>
      </w:r>
      <w:r w:rsidRPr="001B12EE">
        <w:rPr>
          <w:rFonts w:asciiTheme="minorHAnsi" w:hAnsiTheme="minorHAnsi" w:cstheme="minorHAnsi"/>
        </w:rPr>
        <w:t>variables?</w:t>
      </w:r>
    </w:p>
    <w:p w14:paraId="0CCC44B7" w14:textId="77777777" w:rsidR="001B12EE" w:rsidRDefault="001B12EE" w:rsidP="00847B15">
      <w:pPr>
        <w:pStyle w:val="NoSpacing"/>
        <w:rPr>
          <w:rFonts w:asciiTheme="minorHAnsi" w:hAnsiTheme="minorHAnsi" w:cstheme="minorHAnsi"/>
        </w:rPr>
      </w:pPr>
    </w:p>
    <w:p w14:paraId="1374D0AA" w14:textId="77777777" w:rsidR="001B12EE" w:rsidRDefault="001B12EE" w:rsidP="00847B15">
      <w:pPr>
        <w:pStyle w:val="NoSpacing"/>
        <w:rPr>
          <w:rFonts w:asciiTheme="minorHAnsi" w:hAnsiTheme="minorHAnsi" w:cstheme="minorHAnsi"/>
        </w:rPr>
      </w:pPr>
    </w:p>
    <w:p w14:paraId="0375B55F" w14:textId="77777777" w:rsidR="001B12EE" w:rsidRDefault="001B12EE" w:rsidP="00847B15">
      <w:pPr>
        <w:pStyle w:val="NoSpacing"/>
        <w:rPr>
          <w:rFonts w:asciiTheme="minorHAnsi" w:hAnsiTheme="minorHAnsi" w:cstheme="minorHAnsi"/>
        </w:rPr>
      </w:pPr>
    </w:p>
    <w:tbl>
      <w:tblPr>
        <w:tblStyle w:val="TableGrid"/>
        <w:tblW w:w="9245" w:type="dxa"/>
        <w:tblLook w:val="04A0" w:firstRow="1" w:lastRow="0" w:firstColumn="1" w:lastColumn="0" w:noHBand="0" w:noVBand="1"/>
      </w:tblPr>
      <w:tblGrid>
        <w:gridCol w:w="2370"/>
        <w:gridCol w:w="1639"/>
        <w:gridCol w:w="1501"/>
        <w:gridCol w:w="1118"/>
        <w:gridCol w:w="1366"/>
        <w:gridCol w:w="1251"/>
      </w:tblGrid>
      <w:tr w:rsidR="00545923" w:rsidRPr="00494892" w14:paraId="689058C9" w14:textId="77777777" w:rsidTr="00441A1F">
        <w:tc>
          <w:tcPr>
            <w:tcW w:w="2370" w:type="dxa"/>
          </w:tcPr>
          <w:p w14:paraId="55BBA60C" w14:textId="77777777" w:rsidR="00545923" w:rsidRPr="00494892" w:rsidRDefault="00545923" w:rsidP="004F2D59">
            <w:pPr>
              <w:pStyle w:val="NoSpacing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494892">
              <w:rPr>
                <w:rFonts w:asciiTheme="minorHAnsi" w:hAnsiTheme="minorHAnsi" w:cstheme="minorHAnsi"/>
                <w:i/>
                <w:sz w:val="22"/>
                <w:szCs w:val="22"/>
              </w:rPr>
              <w:t>Study</w:t>
            </w:r>
          </w:p>
        </w:tc>
        <w:tc>
          <w:tcPr>
            <w:tcW w:w="1639" w:type="dxa"/>
          </w:tcPr>
          <w:p w14:paraId="1ADDFE77" w14:textId="77777777" w:rsidR="00545923" w:rsidRPr="00494892" w:rsidRDefault="00545923" w:rsidP="004F2D59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Assessment of exposure</w:t>
            </w:r>
          </w:p>
        </w:tc>
        <w:tc>
          <w:tcPr>
            <w:tcW w:w="1501" w:type="dxa"/>
          </w:tcPr>
          <w:p w14:paraId="5177E87B" w14:textId="77777777" w:rsidR="00545923" w:rsidRPr="00494892" w:rsidRDefault="00545923" w:rsidP="004F2D59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Case / control outcome differentiation</w:t>
            </w:r>
          </w:p>
        </w:tc>
        <w:tc>
          <w:tcPr>
            <w:tcW w:w="1118" w:type="dxa"/>
          </w:tcPr>
          <w:p w14:paraId="001E9AF1" w14:textId="77777777" w:rsidR="00545923" w:rsidRPr="00494892" w:rsidRDefault="00545923" w:rsidP="004F2D59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Case selection</w:t>
            </w:r>
          </w:p>
        </w:tc>
        <w:tc>
          <w:tcPr>
            <w:tcW w:w="1366" w:type="dxa"/>
          </w:tcPr>
          <w:p w14:paraId="312AC460" w14:textId="77777777" w:rsidR="00545923" w:rsidRPr="00494892" w:rsidRDefault="00545923" w:rsidP="004F2D59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Control selection</w:t>
            </w:r>
          </w:p>
        </w:tc>
        <w:tc>
          <w:tcPr>
            <w:tcW w:w="1251" w:type="dxa"/>
          </w:tcPr>
          <w:p w14:paraId="50BC72E3" w14:textId="77777777" w:rsidR="00545923" w:rsidRPr="00494892" w:rsidRDefault="00545923" w:rsidP="004F2D59">
            <w:pPr>
              <w:pStyle w:val="NoSpacing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Matching</w:t>
            </w:r>
          </w:p>
        </w:tc>
      </w:tr>
      <w:tr w:rsidR="00545923" w:rsidRPr="00765A90" w14:paraId="1A8EC8E4" w14:textId="77777777" w:rsidTr="00441A1F">
        <w:trPr>
          <w:trHeight w:val="450"/>
        </w:trPr>
        <w:tc>
          <w:tcPr>
            <w:tcW w:w="2370" w:type="dxa"/>
            <w:vAlign w:val="bottom"/>
          </w:tcPr>
          <w:p w14:paraId="04AB0D8F" w14:textId="77777777" w:rsidR="00545923" w:rsidRPr="00494892" w:rsidRDefault="00545923" w:rsidP="004F2D59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C.S. Chen et al 2005</w:t>
            </w:r>
          </w:p>
        </w:tc>
        <w:tc>
          <w:tcPr>
            <w:tcW w:w="1639" w:type="dxa"/>
          </w:tcPr>
          <w:p w14:paraId="3133E810" w14:textId="77777777" w:rsidR="00545923" w:rsidRPr="00540072" w:rsidRDefault="00545923" w:rsidP="004F2D59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501" w:type="dxa"/>
          </w:tcPr>
          <w:p w14:paraId="2F5A81BC" w14:textId="77777777" w:rsidR="00545923" w:rsidRPr="00540072" w:rsidRDefault="00545923" w:rsidP="004F2D59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18" w:type="dxa"/>
          </w:tcPr>
          <w:p w14:paraId="3E2FCD8F" w14:textId="77777777" w:rsidR="00545923" w:rsidRPr="00540072" w:rsidRDefault="00545923" w:rsidP="004F2D59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366" w:type="dxa"/>
          </w:tcPr>
          <w:p w14:paraId="4AEDACA2" w14:textId="77777777" w:rsidR="00545923" w:rsidRPr="00540072" w:rsidRDefault="00545923" w:rsidP="004F2D59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251" w:type="dxa"/>
          </w:tcPr>
          <w:p w14:paraId="1B0499D9" w14:textId="77777777" w:rsidR="00545923" w:rsidRPr="00540072" w:rsidRDefault="00545923" w:rsidP="00540072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</w:tr>
      <w:tr w:rsidR="00545923" w:rsidRPr="00765A90" w14:paraId="2B794A1B" w14:textId="77777777" w:rsidTr="00441A1F">
        <w:trPr>
          <w:trHeight w:val="450"/>
        </w:trPr>
        <w:tc>
          <w:tcPr>
            <w:tcW w:w="2370" w:type="dxa"/>
            <w:vAlign w:val="bottom"/>
          </w:tcPr>
          <w:p w14:paraId="72BD8900" w14:textId="77777777" w:rsidR="00545923" w:rsidRDefault="00545923" w:rsidP="00EB74B3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Lin et al 2007</w:t>
            </w:r>
          </w:p>
        </w:tc>
        <w:tc>
          <w:tcPr>
            <w:tcW w:w="1639" w:type="dxa"/>
          </w:tcPr>
          <w:p w14:paraId="6C3DAB5A" w14:textId="77777777" w:rsidR="00545923" w:rsidRPr="00540072" w:rsidRDefault="00545923" w:rsidP="00EB74B3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501" w:type="dxa"/>
          </w:tcPr>
          <w:p w14:paraId="14E37A55" w14:textId="77777777" w:rsidR="00545923" w:rsidRPr="00540072" w:rsidRDefault="00545923" w:rsidP="00EB74B3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B050"/>
                <w:sz w:val="22"/>
                <w:szCs w:val="22"/>
              </w:rPr>
            </w:pPr>
            <w:r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18" w:type="dxa"/>
          </w:tcPr>
          <w:p w14:paraId="75D8D23D" w14:textId="77777777" w:rsidR="00545923" w:rsidRPr="00540072" w:rsidRDefault="00545923" w:rsidP="00EB74B3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366" w:type="dxa"/>
          </w:tcPr>
          <w:p w14:paraId="1A065351" w14:textId="77777777" w:rsidR="00545923" w:rsidRPr="00540072" w:rsidRDefault="00545923" w:rsidP="00EB74B3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251" w:type="dxa"/>
          </w:tcPr>
          <w:p w14:paraId="7FB7064A" w14:textId="77777777" w:rsidR="00545923" w:rsidRPr="00540072" w:rsidRDefault="00545923" w:rsidP="00EB74B3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</w:tr>
      <w:tr w:rsidR="00545923" w:rsidRPr="00765A90" w14:paraId="0378645F" w14:textId="77777777" w:rsidTr="00441A1F">
        <w:trPr>
          <w:trHeight w:val="450"/>
        </w:trPr>
        <w:tc>
          <w:tcPr>
            <w:tcW w:w="2370" w:type="dxa"/>
            <w:vAlign w:val="bottom"/>
          </w:tcPr>
          <w:p w14:paraId="671CC626" w14:textId="77777777" w:rsidR="00545923" w:rsidRPr="00441A1F" w:rsidRDefault="00545923" w:rsidP="00540072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Maunder et al 2006*</w:t>
            </w:r>
          </w:p>
        </w:tc>
        <w:tc>
          <w:tcPr>
            <w:tcW w:w="1639" w:type="dxa"/>
          </w:tcPr>
          <w:p w14:paraId="55EA7F90" w14:textId="77777777" w:rsidR="00545923" w:rsidRPr="00540072" w:rsidRDefault="00545923" w:rsidP="00540072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501" w:type="dxa"/>
          </w:tcPr>
          <w:p w14:paraId="202C9666" w14:textId="77777777" w:rsidR="00545923" w:rsidRPr="00540072" w:rsidRDefault="00545923" w:rsidP="00540072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00B050"/>
                <w:sz w:val="22"/>
                <w:szCs w:val="22"/>
              </w:rPr>
              <w:t>Low</w:t>
            </w:r>
          </w:p>
        </w:tc>
        <w:tc>
          <w:tcPr>
            <w:tcW w:w="1118" w:type="dxa"/>
          </w:tcPr>
          <w:p w14:paraId="69928DC9" w14:textId="77777777" w:rsidR="00545923" w:rsidRPr="00540072" w:rsidRDefault="00545923" w:rsidP="00540072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366" w:type="dxa"/>
          </w:tcPr>
          <w:p w14:paraId="365643D8" w14:textId="77777777" w:rsidR="00545923" w:rsidRPr="00540072" w:rsidRDefault="00545923" w:rsidP="00540072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  <w:tc>
          <w:tcPr>
            <w:tcW w:w="1251" w:type="dxa"/>
          </w:tcPr>
          <w:p w14:paraId="2675778F" w14:textId="77777777" w:rsidR="00545923" w:rsidRPr="00540072" w:rsidRDefault="00545923" w:rsidP="00540072">
            <w:pPr>
              <w:pStyle w:val="NoSpacing"/>
              <w:spacing w:line="276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40072">
              <w:rPr>
                <w:rFonts w:ascii="Calibri" w:hAnsi="Calibri" w:cs="Calibri"/>
                <w:color w:val="FF0000"/>
                <w:sz w:val="22"/>
                <w:szCs w:val="22"/>
              </w:rPr>
              <w:t>High</w:t>
            </w:r>
          </w:p>
        </w:tc>
      </w:tr>
    </w:tbl>
    <w:p w14:paraId="3CAF4590" w14:textId="77777777" w:rsidR="001B12EE" w:rsidRDefault="001B12EE" w:rsidP="00847B15">
      <w:pPr>
        <w:pStyle w:val="NoSpacing"/>
        <w:rPr>
          <w:rFonts w:asciiTheme="minorHAnsi" w:hAnsiTheme="minorHAnsi" w:cstheme="minorHAnsi"/>
        </w:rPr>
      </w:pPr>
    </w:p>
    <w:p w14:paraId="2B0C6FDE" w14:textId="77777777" w:rsidR="004F2D59" w:rsidRDefault="004F2D59" w:rsidP="00847B15">
      <w:pPr>
        <w:pStyle w:val="NoSpacing"/>
        <w:rPr>
          <w:rFonts w:asciiTheme="minorHAnsi" w:hAnsiTheme="minorHAnsi" w:cstheme="minorHAnsi"/>
        </w:rPr>
      </w:pPr>
    </w:p>
    <w:p w14:paraId="172C673A" w14:textId="77777777" w:rsidR="00441A1F" w:rsidRDefault="00441A1F" w:rsidP="00847B15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*High risk </w:t>
      </w:r>
      <w:r w:rsidR="00540072">
        <w:rPr>
          <w:rFonts w:asciiTheme="minorHAnsi" w:hAnsiTheme="minorHAnsi" w:cstheme="minorHAnsi"/>
        </w:rPr>
        <w:t xml:space="preserve">subset </w:t>
      </w:r>
      <w:r>
        <w:rPr>
          <w:rFonts w:asciiTheme="minorHAnsi" w:hAnsiTheme="minorHAnsi" w:cstheme="minorHAnsi"/>
        </w:rPr>
        <w:t>follow-up only so included here as case-control study</w:t>
      </w:r>
    </w:p>
    <w:p w14:paraId="1D80CBCD" w14:textId="77777777" w:rsidR="00441A1F" w:rsidRDefault="00441A1F" w:rsidP="00847B15">
      <w:pPr>
        <w:pStyle w:val="NoSpacing"/>
        <w:rPr>
          <w:rFonts w:asciiTheme="minorHAnsi" w:hAnsiTheme="minorHAnsi" w:cstheme="minorHAnsi"/>
        </w:rPr>
      </w:pPr>
    </w:p>
    <w:p w14:paraId="711745FF" w14:textId="77777777" w:rsidR="00441A1F" w:rsidRDefault="00441A1F" w:rsidP="00847B15">
      <w:pPr>
        <w:pStyle w:val="NoSpacing"/>
        <w:rPr>
          <w:rFonts w:asciiTheme="minorHAnsi" w:hAnsiTheme="minorHAnsi" w:cstheme="minorHAnsi"/>
        </w:rPr>
      </w:pPr>
    </w:p>
    <w:p w14:paraId="24E52F44" w14:textId="77777777" w:rsidR="00FC4374" w:rsidRDefault="00FC4374" w:rsidP="00847B15">
      <w:pPr>
        <w:pStyle w:val="NoSpacing"/>
        <w:rPr>
          <w:rFonts w:asciiTheme="minorHAnsi" w:hAnsiTheme="minorHAnsi" w:cstheme="minorHAnsi"/>
          <w:b/>
        </w:rPr>
        <w:sectPr w:rsidR="00FC437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752FF46" w14:textId="77777777" w:rsidR="004F2D59" w:rsidRPr="00AC6574" w:rsidRDefault="004F2D59" w:rsidP="00847B15">
      <w:pPr>
        <w:pStyle w:val="NoSpacing"/>
        <w:rPr>
          <w:rFonts w:asciiTheme="minorHAnsi" w:hAnsiTheme="minorHAnsi" w:cstheme="minorHAnsi"/>
          <w:b/>
        </w:rPr>
      </w:pPr>
      <w:r w:rsidRPr="00AC6574">
        <w:rPr>
          <w:rFonts w:asciiTheme="minorHAnsi" w:hAnsiTheme="minorHAnsi" w:cstheme="minorHAnsi"/>
          <w:b/>
        </w:rPr>
        <w:lastRenderedPageBreak/>
        <w:t>Cohort</w:t>
      </w:r>
      <w:r w:rsidR="000F1FD9">
        <w:rPr>
          <w:rFonts w:asciiTheme="minorHAnsi" w:hAnsiTheme="minorHAnsi" w:cstheme="minorHAnsi"/>
          <w:b/>
        </w:rPr>
        <w:t xml:space="preserve"> studies</w:t>
      </w:r>
    </w:p>
    <w:p w14:paraId="1617E36B" w14:textId="77777777" w:rsidR="004F2D59" w:rsidRDefault="004F2D59" w:rsidP="00847B15">
      <w:pPr>
        <w:pStyle w:val="NoSpacing"/>
        <w:rPr>
          <w:rFonts w:asciiTheme="minorHAnsi" w:hAnsiTheme="minorHAnsi" w:cstheme="minorHAnsi"/>
        </w:rPr>
      </w:pPr>
    </w:p>
    <w:p w14:paraId="2D7C422F" w14:textId="77777777" w:rsidR="000F1FD9" w:rsidRPr="001B12EE" w:rsidRDefault="000F1FD9" w:rsidP="000F1FD9">
      <w:pPr>
        <w:rPr>
          <w:rFonts w:asciiTheme="minorHAnsi" w:hAnsiTheme="minorHAnsi" w:cstheme="minorHAnsi"/>
        </w:rPr>
      </w:pPr>
      <w:r w:rsidRPr="001B12EE">
        <w:rPr>
          <w:rFonts w:asciiTheme="minorHAnsi" w:hAnsiTheme="minorHAnsi" w:cstheme="minorHAnsi"/>
        </w:rPr>
        <w:t xml:space="preserve">Tool to Assess Risk of Bias in </w:t>
      </w:r>
      <w:r>
        <w:rPr>
          <w:rFonts w:asciiTheme="minorHAnsi" w:hAnsiTheme="minorHAnsi" w:cstheme="minorHAnsi"/>
        </w:rPr>
        <w:t xml:space="preserve">Cohort </w:t>
      </w:r>
      <w:r w:rsidRPr="001B12EE">
        <w:rPr>
          <w:rFonts w:asciiTheme="minorHAnsi" w:hAnsiTheme="minorHAnsi" w:cstheme="minorHAnsi"/>
        </w:rPr>
        <w:t>Studies</w:t>
      </w:r>
    </w:p>
    <w:p w14:paraId="1303D567" w14:textId="77777777" w:rsidR="000F1FD9" w:rsidRDefault="00C24145" w:rsidP="00847B15">
      <w:pPr>
        <w:pStyle w:val="NoSpacing"/>
        <w:rPr>
          <w:rFonts w:asciiTheme="minorHAnsi" w:hAnsiTheme="minorHAnsi" w:cstheme="minorHAnsi"/>
        </w:rPr>
      </w:pPr>
      <w:hyperlink r:id="rId7" w:history="1">
        <w:r w:rsidR="000F1FD9" w:rsidRPr="00121D9D">
          <w:rPr>
            <w:rStyle w:val="Hyperlink"/>
            <w:rFonts w:asciiTheme="minorHAnsi" w:hAnsiTheme="minorHAnsi" w:cstheme="minorHAnsi"/>
          </w:rPr>
          <w:t>https://www.evidencepartners.com/wp-content/uploads/2017/09/Tool-to-Assess-Risk-of-Bias-in-Cohort-Studies.pdf</w:t>
        </w:r>
      </w:hyperlink>
    </w:p>
    <w:p w14:paraId="151E791B" w14:textId="77777777" w:rsidR="000F1FD9" w:rsidRDefault="000F1FD9" w:rsidP="00847B15">
      <w:pPr>
        <w:pStyle w:val="NoSpacing"/>
        <w:rPr>
          <w:rFonts w:asciiTheme="minorHAnsi" w:hAnsiTheme="minorHAnsi" w:cstheme="minorHAnsi"/>
        </w:rPr>
      </w:pPr>
    </w:p>
    <w:p w14:paraId="4D18CC7C" w14:textId="77777777" w:rsidR="000F1FD9" w:rsidRDefault="000F1FD9" w:rsidP="000F1FD9">
      <w:pPr>
        <w:pStyle w:val="NoSpacing"/>
        <w:numPr>
          <w:ilvl w:val="0"/>
          <w:numId w:val="12"/>
        </w:numPr>
        <w:rPr>
          <w:rFonts w:asciiTheme="minorHAnsi" w:hAnsiTheme="minorHAnsi" w:cstheme="minorHAnsi"/>
        </w:rPr>
      </w:pPr>
      <w:r w:rsidRPr="000F1FD9">
        <w:rPr>
          <w:rFonts w:asciiTheme="minorHAnsi" w:hAnsiTheme="minorHAnsi" w:cstheme="minorHAnsi"/>
        </w:rPr>
        <w:t>Was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selection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exposed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and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non-exposed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cohorts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drawn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from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same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population?</w:t>
      </w:r>
    </w:p>
    <w:p w14:paraId="4B699C6B" w14:textId="77777777" w:rsidR="000F1FD9" w:rsidRDefault="000F1FD9" w:rsidP="000F1FD9">
      <w:pPr>
        <w:pStyle w:val="NoSpacing"/>
        <w:numPr>
          <w:ilvl w:val="0"/>
          <w:numId w:val="12"/>
        </w:numPr>
        <w:rPr>
          <w:rFonts w:asciiTheme="minorHAnsi" w:hAnsiTheme="minorHAnsi" w:cstheme="minorHAnsi"/>
        </w:rPr>
      </w:pPr>
      <w:r w:rsidRPr="000F1FD9">
        <w:rPr>
          <w:rFonts w:asciiTheme="minorHAnsi" w:hAnsiTheme="minorHAnsi" w:cstheme="minorHAnsi"/>
        </w:rPr>
        <w:t>Can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we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be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confident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assessment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exposure?</w:t>
      </w:r>
    </w:p>
    <w:p w14:paraId="2DA299E0" w14:textId="77777777" w:rsidR="000F1FD9" w:rsidRDefault="000F1FD9" w:rsidP="000F1FD9">
      <w:pPr>
        <w:pStyle w:val="NoSpacing"/>
        <w:numPr>
          <w:ilvl w:val="0"/>
          <w:numId w:val="12"/>
        </w:numPr>
        <w:rPr>
          <w:rFonts w:asciiTheme="minorHAnsi" w:hAnsiTheme="minorHAnsi" w:cstheme="minorHAnsi"/>
        </w:rPr>
      </w:pPr>
      <w:r w:rsidRPr="000F1FD9">
        <w:rPr>
          <w:rFonts w:asciiTheme="minorHAnsi" w:hAnsiTheme="minorHAnsi" w:cstheme="minorHAnsi"/>
        </w:rPr>
        <w:t>Can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we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be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confident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that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outcome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interest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was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not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present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start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study?</w:t>
      </w:r>
    </w:p>
    <w:p w14:paraId="51F5FA85" w14:textId="77777777" w:rsidR="000F1FD9" w:rsidRDefault="000F1FD9" w:rsidP="000F1FD9">
      <w:pPr>
        <w:pStyle w:val="NoSpacing"/>
        <w:numPr>
          <w:ilvl w:val="0"/>
          <w:numId w:val="12"/>
        </w:numPr>
        <w:rPr>
          <w:rFonts w:asciiTheme="minorHAnsi" w:hAnsiTheme="minorHAnsi" w:cstheme="minorHAnsi"/>
        </w:rPr>
      </w:pPr>
      <w:r w:rsidRPr="000F1FD9">
        <w:rPr>
          <w:rFonts w:asciiTheme="minorHAnsi" w:hAnsiTheme="minorHAnsi" w:cstheme="minorHAnsi"/>
        </w:rPr>
        <w:t>Did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study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match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exposed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and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unexposed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for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all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variables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that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are</w:t>
      </w:r>
      <w:r>
        <w:rPr>
          <w:rFonts w:asciiTheme="minorHAnsi" w:hAnsiTheme="minorHAnsi" w:cstheme="minorHAnsi"/>
        </w:rPr>
        <w:t xml:space="preserve"> associated w</w:t>
      </w:r>
      <w:r w:rsidRPr="000F1FD9">
        <w:rPr>
          <w:rFonts w:asciiTheme="minorHAnsi" w:hAnsiTheme="minorHAnsi" w:cstheme="minorHAnsi"/>
        </w:rPr>
        <w:t>ith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outcome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interest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or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did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statistical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analysis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adjust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for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these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prognostic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variables?</w:t>
      </w:r>
    </w:p>
    <w:p w14:paraId="6498997B" w14:textId="77777777" w:rsidR="000F1FD9" w:rsidRDefault="000F1FD9" w:rsidP="000F1FD9">
      <w:pPr>
        <w:pStyle w:val="NoSpacing"/>
        <w:numPr>
          <w:ilvl w:val="0"/>
          <w:numId w:val="12"/>
        </w:numPr>
        <w:rPr>
          <w:rFonts w:asciiTheme="minorHAnsi" w:hAnsiTheme="minorHAnsi" w:cstheme="minorHAnsi"/>
        </w:rPr>
      </w:pPr>
      <w:r w:rsidRPr="000F1FD9">
        <w:rPr>
          <w:rFonts w:asciiTheme="minorHAnsi" w:hAnsiTheme="minorHAnsi" w:cstheme="minorHAnsi"/>
        </w:rPr>
        <w:t>Can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we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be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confident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assessment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presence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or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absence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prognostic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factors?</w:t>
      </w:r>
    </w:p>
    <w:p w14:paraId="4D44E35E" w14:textId="77777777" w:rsidR="000F1FD9" w:rsidRDefault="000F1FD9" w:rsidP="000F1FD9">
      <w:pPr>
        <w:pStyle w:val="NoSpacing"/>
        <w:numPr>
          <w:ilvl w:val="0"/>
          <w:numId w:val="12"/>
        </w:numPr>
        <w:rPr>
          <w:rFonts w:asciiTheme="minorHAnsi" w:hAnsiTheme="minorHAnsi" w:cstheme="minorHAnsi"/>
        </w:rPr>
      </w:pPr>
      <w:r w:rsidRPr="000F1FD9">
        <w:rPr>
          <w:rFonts w:asciiTheme="minorHAnsi" w:hAnsiTheme="minorHAnsi" w:cstheme="minorHAnsi"/>
        </w:rPr>
        <w:t>Can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we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be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confident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assessment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outcome?</w:t>
      </w:r>
    </w:p>
    <w:p w14:paraId="66D36543" w14:textId="77777777" w:rsidR="000F1FD9" w:rsidRDefault="000F1FD9" w:rsidP="000F1FD9">
      <w:pPr>
        <w:pStyle w:val="NoSpacing"/>
        <w:numPr>
          <w:ilvl w:val="0"/>
          <w:numId w:val="12"/>
        </w:numPr>
        <w:rPr>
          <w:rFonts w:asciiTheme="minorHAnsi" w:hAnsiTheme="minorHAnsi" w:cstheme="minorHAnsi"/>
        </w:rPr>
      </w:pPr>
      <w:r w:rsidRPr="000F1FD9">
        <w:rPr>
          <w:rFonts w:asciiTheme="minorHAnsi" w:hAnsiTheme="minorHAnsi" w:cstheme="minorHAnsi"/>
        </w:rPr>
        <w:t>Was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follow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up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of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cohorts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adequate?</w:t>
      </w:r>
    </w:p>
    <w:p w14:paraId="56E0AC8E" w14:textId="77777777" w:rsidR="000F1FD9" w:rsidRDefault="000F1FD9" w:rsidP="000F1FD9">
      <w:pPr>
        <w:pStyle w:val="NoSpacing"/>
        <w:numPr>
          <w:ilvl w:val="0"/>
          <w:numId w:val="12"/>
        </w:numPr>
        <w:rPr>
          <w:rFonts w:asciiTheme="minorHAnsi" w:hAnsiTheme="minorHAnsi" w:cstheme="minorHAnsi"/>
        </w:rPr>
      </w:pPr>
      <w:r w:rsidRPr="000F1FD9">
        <w:rPr>
          <w:rFonts w:asciiTheme="minorHAnsi" w:hAnsiTheme="minorHAnsi" w:cstheme="minorHAnsi"/>
        </w:rPr>
        <w:t>Were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co-interventions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similar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between</w:t>
      </w:r>
      <w:r>
        <w:rPr>
          <w:rFonts w:asciiTheme="minorHAnsi" w:hAnsiTheme="minorHAnsi" w:cstheme="minorHAnsi"/>
        </w:rPr>
        <w:t xml:space="preserve"> </w:t>
      </w:r>
      <w:r w:rsidRPr="000F1FD9">
        <w:rPr>
          <w:rFonts w:asciiTheme="minorHAnsi" w:hAnsiTheme="minorHAnsi" w:cstheme="minorHAnsi"/>
        </w:rPr>
        <w:t>groups?</w:t>
      </w:r>
    </w:p>
    <w:p w14:paraId="0448AF09" w14:textId="77777777" w:rsidR="000F1FD9" w:rsidRDefault="000F1FD9" w:rsidP="00847B15">
      <w:pPr>
        <w:pStyle w:val="NoSpacing"/>
        <w:rPr>
          <w:rFonts w:asciiTheme="minorHAnsi" w:hAnsiTheme="minorHAnsi" w:cstheme="minorHAnsi"/>
        </w:rPr>
      </w:pPr>
    </w:p>
    <w:p w14:paraId="736FB1E0" w14:textId="77777777" w:rsidR="000F1FD9" w:rsidRDefault="000F1FD9" w:rsidP="00847B15">
      <w:pPr>
        <w:pStyle w:val="NoSpacing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346"/>
        <w:gridCol w:w="1344"/>
        <w:gridCol w:w="1444"/>
        <w:gridCol w:w="1323"/>
        <w:gridCol w:w="1368"/>
        <w:gridCol w:w="1368"/>
        <w:gridCol w:w="1168"/>
        <w:gridCol w:w="1517"/>
      </w:tblGrid>
      <w:tr w:rsidR="00545923" w14:paraId="1B0040AA" w14:textId="77777777" w:rsidTr="00FC4374">
        <w:tc>
          <w:tcPr>
            <w:tcW w:w="2051" w:type="dxa"/>
          </w:tcPr>
          <w:p w14:paraId="1F07D4C4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Study</w:t>
            </w:r>
          </w:p>
        </w:tc>
        <w:tc>
          <w:tcPr>
            <w:tcW w:w="1346" w:type="dxa"/>
          </w:tcPr>
          <w:p w14:paraId="0A7A1662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Selection</w:t>
            </w:r>
          </w:p>
        </w:tc>
        <w:tc>
          <w:tcPr>
            <w:tcW w:w="1344" w:type="dxa"/>
          </w:tcPr>
          <w:p w14:paraId="08B96367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Exposure assessment</w:t>
            </w:r>
          </w:p>
        </w:tc>
        <w:tc>
          <w:tcPr>
            <w:tcW w:w="1444" w:type="dxa"/>
          </w:tcPr>
          <w:p w14:paraId="4B2729EE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Outcome not present at start</w:t>
            </w:r>
          </w:p>
        </w:tc>
        <w:tc>
          <w:tcPr>
            <w:tcW w:w="1323" w:type="dxa"/>
          </w:tcPr>
          <w:p w14:paraId="38805C30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Matching</w:t>
            </w:r>
          </w:p>
        </w:tc>
        <w:tc>
          <w:tcPr>
            <w:tcW w:w="1368" w:type="dxa"/>
          </w:tcPr>
          <w:p w14:paraId="2F5D7747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Assessment prognostic factors</w:t>
            </w:r>
          </w:p>
        </w:tc>
        <w:tc>
          <w:tcPr>
            <w:tcW w:w="1368" w:type="dxa"/>
          </w:tcPr>
          <w:p w14:paraId="2FB5B077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Assessment outcome</w:t>
            </w:r>
          </w:p>
        </w:tc>
        <w:tc>
          <w:tcPr>
            <w:tcW w:w="1168" w:type="dxa"/>
          </w:tcPr>
          <w:p w14:paraId="683F9E9E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Adequate follow-up</w:t>
            </w:r>
          </w:p>
        </w:tc>
        <w:tc>
          <w:tcPr>
            <w:tcW w:w="1517" w:type="dxa"/>
          </w:tcPr>
          <w:p w14:paraId="6BB507FC" w14:textId="77777777" w:rsidR="00545923" w:rsidRPr="009B2CCD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i/>
              </w:rPr>
            </w:pPr>
            <w:r w:rsidRPr="009B2CCD">
              <w:rPr>
                <w:rFonts w:asciiTheme="minorHAnsi" w:hAnsiTheme="minorHAnsi" w:cstheme="minorHAnsi"/>
                <w:i/>
              </w:rPr>
              <w:t>Similar co-interventions</w:t>
            </w:r>
          </w:p>
        </w:tc>
      </w:tr>
      <w:tr w:rsidR="00545923" w14:paraId="2CC9A0C1" w14:textId="77777777" w:rsidTr="00FC4374">
        <w:tc>
          <w:tcPr>
            <w:tcW w:w="2051" w:type="dxa"/>
          </w:tcPr>
          <w:p w14:paraId="73BD85CF" w14:textId="77777777" w:rsidR="00545923" w:rsidRPr="00B20FBF" w:rsidRDefault="00545923" w:rsidP="00FC4374">
            <w:pPr>
              <w:pStyle w:val="NoSpacing"/>
              <w:rPr>
                <w:rFonts w:cstheme="minorHAnsi"/>
              </w:rPr>
            </w:pPr>
            <w:r w:rsidRPr="00B20FBF">
              <w:rPr>
                <w:rFonts w:asciiTheme="minorHAnsi" w:hAnsiTheme="minorHAnsi" w:cstheme="minorHAnsi"/>
              </w:rPr>
              <w:t>Ji et al 2017</w:t>
            </w:r>
          </w:p>
        </w:tc>
        <w:tc>
          <w:tcPr>
            <w:tcW w:w="1346" w:type="dxa"/>
          </w:tcPr>
          <w:p w14:paraId="48C33E0D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344" w:type="dxa"/>
          </w:tcPr>
          <w:p w14:paraId="05304946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444" w:type="dxa"/>
          </w:tcPr>
          <w:p w14:paraId="2877C006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323" w:type="dxa"/>
          </w:tcPr>
          <w:p w14:paraId="150E657F" w14:textId="77777777" w:rsidR="00545923" w:rsidRPr="00EB74B3" w:rsidRDefault="00545923" w:rsidP="00106146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368" w:type="dxa"/>
          </w:tcPr>
          <w:p w14:paraId="64587F45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368" w:type="dxa"/>
          </w:tcPr>
          <w:p w14:paraId="32175482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168" w:type="dxa"/>
          </w:tcPr>
          <w:p w14:paraId="4411BBEB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517" w:type="dxa"/>
          </w:tcPr>
          <w:p w14:paraId="77630527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</w:tr>
      <w:tr w:rsidR="00545923" w14:paraId="0475F419" w14:textId="77777777" w:rsidTr="00FC4374">
        <w:tc>
          <w:tcPr>
            <w:tcW w:w="2051" w:type="dxa"/>
          </w:tcPr>
          <w:p w14:paraId="4E28E20E" w14:textId="77777777" w:rsidR="00545923" w:rsidRPr="00B20FBF" w:rsidRDefault="00545923" w:rsidP="00FC4374">
            <w:pPr>
              <w:pStyle w:val="NoSpacing"/>
              <w:rPr>
                <w:rFonts w:cstheme="minorHAnsi"/>
              </w:rPr>
            </w:pPr>
            <w:r w:rsidRPr="00B20FBF">
              <w:rPr>
                <w:rFonts w:asciiTheme="minorHAnsi" w:hAnsiTheme="minorHAnsi" w:cstheme="minorHAnsi"/>
              </w:rPr>
              <w:t>Li et al 2015</w:t>
            </w:r>
          </w:p>
        </w:tc>
        <w:tc>
          <w:tcPr>
            <w:tcW w:w="1346" w:type="dxa"/>
          </w:tcPr>
          <w:p w14:paraId="11751A0A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344" w:type="dxa"/>
          </w:tcPr>
          <w:p w14:paraId="5474BB23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444" w:type="dxa"/>
          </w:tcPr>
          <w:p w14:paraId="1D3C0ED3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323" w:type="dxa"/>
          </w:tcPr>
          <w:p w14:paraId="241177B7" w14:textId="77777777" w:rsidR="00545923" w:rsidRPr="00EB74B3" w:rsidRDefault="00545923" w:rsidP="00EB74B3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368" w:type="dxa"/>
          </w:tcPr>
          <w:p w14:paraId="4D2A70C3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368" w:type="dxa"/>
          </w:tcPr>
          <w:p w14:paraId="7034B50A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168" w:type="dxa"/>
          </w:tcPr>
          <w:p w14:paraId="3112366C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517" w:type="dxa"/>
          </w:tcPr>
          <w:p w14:paraId="22BE9564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</w:tr>
      <w:tr w:rsidR="00545923" w14:paraId="5038A51D" w14:textId="77777777" w:rsidTr="00FC4374">
        <w:tc>
          <w:tcPr>
            <w:tcW w:w="2051" w:type="dxa"/>
          </w:tcPr>
          <w:p w14:paraId="3C222399" w14:textId="77777777" w:rsidR="00545923" w:rsidRPr="00B20FBF" w:rsidRDefault="00545923" w:rsidP="00FC4374">
            <w:pPr>
              <w:pStyle w:val="NoSpacing"/>
              <w:rPr>
                <w:rFonts w:cstheme="minorHAnsi"/>
              </w:rPr>
            </w:pPr>
            <w:proofErr w:type="spellStart"/>
            <w:r w:rsidRPr="00B20FBF">
              <w:rPr>
                <w:rFonts w:asciiTheme="minorHAnsi" w:hAnsiTheme="minorHAnsi" w:cstheme="minorHAnsi"/>
              </w:rPr>
              <w:t>Su</w:t>
            </w:r>
            <w:proofErr w:type="spellEnd"/>
            <w:r w:rsidRPr="00B20FBF">
              <w:rPr>
                <w:rFonts w:asciiTheme="minorHAnsi" w:hAnsiTheme="minorHAnsi" w:cstheme="minorHAnsi"/>
              </w:rPr>
              <w:t xml:space="preserve"> et al 2007</w:t>
            </w:r>
          </w:p>
        </w:tc>
        <w:tc>
          <w:tcPr>
            <w:tcW w:w="1346" w:type="dxa"/>
          </w:tcPr>
          <w:p w14:paraId="04BC671F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344" w:type="dxa"/>
          </w:tcPr>
          <w:p w14:paraId="4ACCCF20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444" w:type="dxa"/>
          </w:tcPr>
          <w:p w14:paraId="2E32E7AD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323" w:type="dxa"/>
          </w:tcPr>
          <w:p w14:paraId="71EEA4A5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368" w:type="dxa"/>
          </w:tcPr>
          <w:p w14:paraId="6B2F551C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  <w:tc>
          <w:tcPr>
            <w:tcW w:w="1368" w:type="dxa"/>
          </w:tcPr>
          <w:p w14:paraId="11E10717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168" w:type="dxa"/>
          </w:tcPr>
          <w:p w14:paraId="00D9B0D6" w14:textId="77777777" w:rsidR="0054592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</w:rPr>
            </w:pPr>
            <w:r w:rsidRPr="00EB74B3">
              <w:rPr>
                <w:rFonts w:asciiTheme="minorHAnsi" w:hAnsiTheme="minorHAnsi" w:cstheme="minorHAnsi"/>
                <w:color w:val="FF0000"/>
              </w:rPr>
              <w:t>High</w:t>
            </w:r>
          </w:p>
        </w:tc>
        <w:tc>
          <w:tcPr>
            <w:tcW w:w="1517" w:type="dxa"/>
          </w:tcPr>
          <w:p w14:paraId="3A61AD0D" w14:textId="77777777" w:rsidR="00545923" w:rsidRPr="00EB74B3" w:rsidRDefault="00545923" w:rsidP="009B2CCD">
            <w:pPr>
              <w:pStyle w:val="NoSpacing"/>
              <w:jc w:val="center"/>
              <w:rPr>
                <w:rFonts w:asciiTheme="minorHAnsi" w:hAnsiTheme="minorHAnsi" w:cstheme="minorHAnsi"/>
                <w:color w:val="00B050"/>
              </w:rPr>
            </w:pPr>
            <w:r w:rsidRPr="00EB74B3">
              <w:rPr>
                <w:rFonts w:asciiTheme="minorHAnsi" w:hAnsiTheme="minorHAnsi" w:cstheme="minorHAnsi"/>
                <w:color w:val="00B050"/>
              </w:rPr>
              <w:t>Low</w:t>
            </w:r>
          </w:p>
        </w:tc>
      </w:tr>
    </w:tbl>
    <w:p w14:paraId="2823233A" w14:textId="77777777" w:rsidR="000F1FD9" w:rsidRDefault="000F1FD9" w:rsidP="00847B15">
      <w:pPr>
        <w:pStyle w:val="NoSpacing"/>
        <w:rPr>
          <w:rFonts w:asciiTheme="minorHAnsi" w:hAnsiTheme="minorHAnsi" w:cstheme="minorHAnsi"/>
        </w:rPr>
      </w:pPr>
    </w:p>
    <w:p w14:paraId="670B2BCE" w14:textId="77777777" w:rsidR="000F1FD9" w:rsidRDefault="000F1FD9" w:rsidP="00847B15">
      <w:pPr>
        <w:pStyle w:val="NoSpacing"/>
        <w:rPr>
          <w:rFonts w:asciiTheme="minorHAnsi" w:hAnsiTheme="minorHAnsi" w:cstheme="minorHAnsi"/>
        </w:rPr>
      </w:pPr>
    </w:p>
    <w:sectPr w:rsidR="000F1FD9" w:rsidSect="00FC43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B222B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326C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EE0E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A8B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E87B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5E22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4402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8C70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5815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40EC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5B252C"/>
    <w:multiLevelType w:val="hybridMultilevel"/>
    <w:tmpl w:val="758054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F3A1E"/>
    <w:multiLevelType w:val="hybridMultilevel"/>
    <w:tmpl w:val="A98E17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D5E06"/>
    <w:multiLevelType w:val="hybridMultilevel"/>
    <w:tmpl w:val="8A7C4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FB6AD2"/>
    <w:multiLevelType w:val="hybridMultilevel"/>
    <w:tmpl w:val="8AF6A1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914"/>
    <w:rsid w:val="000B5071"/>
    <w:rsid w:val="000F1FD9"/>
    <w:rsid w:val="00106146"/>
    <w:rsid w:val="001523FD"/>
    <w:rsid w:val="00193979"/>
    <w:rsid w:val="001B12EE"/>
    <w:rsid w:val="003333FE"/>
    <w:rsid w:val="00337D19"/>
    <w:rsid w:val="00350EC1"/>
    <w:rsid w:val="003538A9"/>
    <w:rsid w:val="00361E9D"/>
    <w:rsid w:val="003D33ED"/>
    <w:rsid w:val="003E3C83"/>
    <w:rsid w:val="003F0409"/>
    <w:rsid w:val="00410914"/>
    <w:rsid w:val="0041282A"/>
    <w:rsid w:val="0041283A"/>
    <w:rsid w:val="00441A1F"/>
    <w:rsid w:val="0046774D"/>
    <w:rsid w:val="00494892"/>
    <w:rsid w:val="004A41D3"/>
    <w:rsid w:val="004B1C4C"/>
    <w:rsid w:val="004F05D8"/>
    <w:rsid w:val="004F2D59"/>
    <w:rsid w:val="005049D9"/>
    <w:rsid w:val="00540072"/>
    <w:rsid w:val="00541989"/>
    <w:rsid w:val="00545923"/>
    <w:rsid w:val="005533FF"/>
    <w:rsid w:val="005D1218"/>
    <w:rsid w:val="0061016D"/>
    <w:rsid w:val="00686B38"/>
    <w:rsid w:val="00750D9A"/>
    <w:rsid w:val="007A518E"/>
    <w:rsid w:val="00804367"/>
    <w:rsid w:val="0083192A"/>
    <w:rsid w:val="00847B15"/>
    <w:rsid w:val="008C4D67"/>
    <w:rsid w:val="008D5091"/>
    <w:rsid w:val="0093119B"/>
    <w:rsid w:val="009B2CCD"/>
    <w:rsid w:val="009C1134"/>
    <w:rsid w:val="009C6C0F"/>
    <w:rsid w:val="00AC6574"/>
    <w:rsid w:val="00AF198E"/>
    <w:rsid w:val="00B33FEB"/>
    <w:rsid w:val="00B71DC5"/>
    <w:rsid w:val="00B96B27"/>
    <w:rsid w:val="00BB1556"/>
    <w:rsid w:val="00BB52F1"/>
    <w:rsid w:val="00C24145"/>
    <w:rsid w:val="00CD23CE"/>
    <w:rsid w:val="00D24129"/>
    <w:rsid w:val="00D34EE1"/>
    <w:rsid w:val="00D91488"/>
    <w:rsid w:val="00DD59E6"/>
    <w:rsid w:val="00DE40E8"/>
    <w:rsid w:val="00E077FA"/>
    <w:rsid w:val="00E511CA"/>
    <w:rsid w:val="00E52A63"/>
    <w:rsid w:val="00EB74B3"/>
    <w:rsid w:val="00ED226C"/>
    <w:rsid w:val="00F104E0"/>
    <w:rsid w:val="00F10A94"/>
    <w:rsid w:val="00F421AB"/>
    <w:rsid w:val="00F8786A"/>
    <w:rsid w:val="00FC4374"/>
    <w:rsid w:val="00FC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74C12"/>
  <w15:chartTrackingRefBased/>
  <w15:docId w15:val="{1532E00B-52BE-40B1-9746-7E55087C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B27"/>
    <w:pPr>
      <w:spacing w:after="160" w:line="259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6B27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10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33F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4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1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videncepartners.com/wp-content/uploads/2017/09/Tool-to-Assess-Risk-of-Bias-in-Cohort-Studie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videncepartners.com/wp-content/uploads/2017/09/Tool-to-Assess-Risk-of-Bias-in-Case-Control-Studies.pdf" TargetMode="External"/><Relationship Id="rId5" Type="http://schemas.openxmlformats.org/officeDocument/2006/relationships/hyperlink" Target="https://www.evidencepartners.com/wp-content/uploads/2017/09/Risk-of-Bias-Instrument-for-Cross-Sectional-Surveys-of-Attitudes-and-Practices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London and Maudsley NHS Foundation Trust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Vaughan</dc:creator>
  <cp:keywords/>
  <dc:description/>
  <cp:lastModifiedBy>hxiiytvx@outlook.com</cp:lastModifiedBy>
  <cp:revision>5</cp:revision>
  <dcterms:created xsi:type="dcterms:W3CDTF">2020-04-22T12:03:00Z</dcterms:created>
  <dcterms:modified xsi:type="dcterms:W3CDTF">2020-05-20T11:56:00Z</dcterms:modified>
</cp:coreProperties>
</file>