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15.0" w:type="dxa"/>
        <w:jc w:val="left"/>
        <w:tblInd w:w="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75"/>
        <w:gridCol w:w="600"/>
        <w:gridCol w:w="1260"/>
        <w:gridCol w:w="975"/>
        <w:gridCol w:w="825"/>
        <w:gridCol w:w="1020"/>
        <w:gridCol w:w="1245"/>
        <w:gridCol w:w="870"/>
        <w:gridCol w:w="630"/>
        <w:gridCol w:w="1230"/>
        <w:gridCol w:w="855"/>
        <w:gridCol w:w="870"/>
        <w:gridCol w:w="1065"/>
        <w:gridCol w:w="1170"/>
        <w:gridCol w:w="825"/>
        <w:tblGridChange w:id="0">
          <w:tblGrid>
            <w:gridCol w:w="1275"/>
            <w:gridCol w:w="600"/>
            <w:gridCol w:w="1260"/>
            <w:gridCol w:w="975"/>
            <w:gridCol w:w="825"/>
            <w:gridCol w:w="1020"/>
            <w:gridCol w:w="1245"/>
            <w:gridCol w:w="870"/>
            <w:gridCol w:w="630"/>
            <w:gridCol w:w="1230"/>
            <w:gridCol w:w="855"/>
            <w:gridCol w:w="870"/>
            <w:gridCol w:w="1065"/>
            <w:gridCol w:w="1170"/>
            <w:gridCol w:w="8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1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Supplemental Table 2. Percentage of participants with a specific sexual orientation, by country and gender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Women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Heterosexual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Lesbian/Gay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Bisexual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Something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Not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sure/missing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Skipped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Heterosexual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Lesbian/Gay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Bisexual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Something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Not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sure/missing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Skipped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Colombia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Colombia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(Medellin)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Mexico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Romania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Low/middle Income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6416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3896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Argentina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Japan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Spain</w:t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(Murcia)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New Zealand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Northern</w:t>
            </w:r>
          </w:p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Ireland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Portugal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United</w:t>
            </w:r>
          </w:p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High income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21466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20619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16210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15634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All countries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27882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26552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1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20368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19530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Mw0iSzld3Jo2/EVUsxOpB59E1w==">AMUW2mX/RmD9D7CPzQXmvkteNsre7h5CNog+sTuOb+iHguriqEfcTyfmu2Ae/64BqNiXxhAWdCDOe8BdtTUGJIFk/sp4S5yBFBdwiVoqTr+5IhE2f0HQzO8=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