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0337B" w14:textId="77777777" w:rsidR="00C15703" w:rsidRDefault="00C15703" w:rsidP="00C15703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Table S2. The mean scores of </w:t>
      </w:r>
      <w:r w:rsidRPr="00DD01D5">
        <w:rPr>
          <w:rFonts w:cstheme="minorHAnsi"/>
          <w:color w:val="000000"/>
          <w:sz w:val="24"/>
          <w:szCs w:val="24"/>
        </w:rPr>
        <w:t xml:space="preserve">total </w:t>
      </w:r>
      <w:r>
        <w:rPr>
          <w:rFonts w:cstheme="minorHAnsi"/>
          <w:color w:val="000000"/>
          <w:sz w:val="24"/>
          <w:szCs w:val="24"/>
        </w:rPr>
        <w:t xml:space="preserve">behavioural </w:t>
      </w:r>
      <w:r w:rsidRPr="00DD01D5">
        <w:rPr>
          <w:rFonts w:cstheme="minorHAnsi"/>
          <w:color w:val="000000"/>
          <w:sz w:val="24"/>
          <w:szCs w:val="24"/>
        </w:rPr>
        <w:t>difficulties</w:t>
      </w:r>
      <w:r>
        <w:rPr>
          <w:rFonts w:cstheme="minorHAnsi"/>
          <w:color w:val="000000"/>
          <w:sz w:val="24"/>
          <w:szCs w:val="24"/>
        </w:rPr>
        <w:t xml:space="preserve"> and SDQ sub-scales.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1289"/>
        <w:gridCol w:w="1276"/>
        <w:gridCol w:w="1417"/>
        <w:gridCol w:w="1276"/>
        <w:gridCol w:w="1366"/>
      </w:tblGrid>
      <w:tr w:rsidR="00C15703" w:rsidRPr="00F55DD2" w14:paraId="5ACA94B8" w14:textId="77777777" w:rsidTr="00B90C71">
        <w:tc>
          <w:tcPr>
            <w:tcW w:w="2392" w:type="dxa"/>
            <w:vMerge w:val="restart"/>
          </w:tcPr>
          <w:p w14:paraId="3ED7B0A1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bookmarkStart w:id="0" w:name="_GoBack"/>
            <w:r w:rsidRPr="00F55DD2">
              <w:rPr>
                <w:rFonts w:cstheme="minorHAnsi"/>
                <w:color w:val="000000"/>
                <w:sz w:val="24"/>
                <w:szCs w:val="24"/>
              </w:rPr>
              <w:t xml:space="preserve">Emotional and behavioural problems </w:t>
            </w:r>
          </w:p>
        </w:tc>
        <w:tc>
          <w:tcPr>
            <w:tcW w:w="6624" w:type="dxa"/>
            <w:gridSpan w:val="5"/>
          </w:tcPr>
          <w:p w14:paraId="739FF6C3" w14:textId="668C2DAB" w:rsidR="00C15703" w:rsidRPr="00F55DD2" w:rsidRDefault="00730D66" w:rsidP="00586C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Mean (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s.d.</w:t>
            </w:r>
            <w:proofErr w:type="spellEnd"/>
            <w:r w:rsidR="00C15703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C15703" w:rsidRPr="00F55DD2" w14:paraId="02C505B2" w14:textId="77777777" w:rsidTr="00B90C71">
        <w:tc>
          <w:tcPr>
            <w:tcW w:w="2392" w:type="dxa"/>
            <w:vMerge/>
          </w:tcPr>
          <w:p w14:paraId="28B836AE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E1670E7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3 years </w:t>
            </w:r>
          </w:p>
        </w:tc>
        <w:tc>
          <w:tcPr>
            <w:tcW w:w="1276" w:type="dxa"/>
          </w:tcPr>
          <w:p w14:paraId="7DF61087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7 years </w:t>
            </w:r>
          </w:p>
        </w:tc>
        <w:tc>
          <w:tcPr>
            <w:tcW w:w="1417" w:type="dxa"/>
          </w:tcPr>
          <w:p w14:paraId="63E4F73D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10 years </w:t>
            </w:r>
          </w:p>
        </w:tc>
        <w:tc>
          <w:tcPr>
            <w:tcW w:w="1276" w:type="dxa"/>
          </w:tcPr>
          <w:p w14:paraId="61EDC416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13 years </w:t>
            </w:r>
          </w:p>
        </w:tc>
        <w:tc>
          <w:tcPr>
            <w:tcW w:w="1366" w:type="dxa"/>
          </w:tcPr>
          <w:p w14:paraId="79887387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16 years </w:t>
            </w:r>
          </w:p>
        </w:tc>
      </w:tr>
      <w:tr w:rsidR="00C15703" w:rsidRPr="00F55DD2" w14:paraId="0112E67A" w14:textId="77777777" w:rsidTr="00B90C71">
        <w:tc>
          <w:tcPr>
            <w:tcW w:w="2392" w:type="dxa"/>
          </w:tcPr>
          <w:p w14:paraId="5B7836AF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55DD2">
              <w:rPr>
                <w:rFonts w:cstheme="minorHAnsi"/>
                <w:color w:val="000000"/>
                <w:sz w:val="24"/>
                <w:szCs w:val="24"/>
              </w:rPr>
              <w:t xml:space="preserve">Total difficulties </w:t>
            </w:r>
          </w:p>
        </w:tc>
        <w:tc>
          <w:tcPr>
            <w:tcW w:w="1289" w:type="dxa"/>
          </w:tcPr>
          <w:p w14:paraId="2DD6BA2F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12.5(5.7)</w:t>
            </w:r>
          </w:p>
        </w:tc>
        <w:tc>
          <w:tcPr>
            <w:tcW w:w="1276" w:type="dxa"/>
          </w:tcPr>
          <w:p w14:paraId="21B1690E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7.5(4.8)</w:t>
            </w:r>
          </w:p>
        </w:tc>
        <w:tc>
          <w:tcPr>
            <w:tcW w:w="1417" w:type="dxa"/>
          </w:tcPr>
          <w:p w14:paraId="2E17F89B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6.9(5.0)</w:t>
            </w:r>
          </w:p>
        </w:tc>
        <w:tc>
          <w:tcPr>
            <w:tcW w:w="1276" w:type="dxa"/>
          </w:tcPr>
          <w:p w14:paraId="68A926D3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6.6(5.0)</w:t>
            </w:r>
          </w:p>
        </w:tc>
        <w:tc>
          <w:tcPr>
            <w:tcW w:w="1366" w:type="dxa"/>
          </w:tcPr>
          <w:p w14:paraId="3C4368A9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6.2(4.8)</w:t>
            </w:r>
          </w:p>
        </w:tc>
      </w:tr>
      <w:tr w:rsidR="00C15703" w:rsidRPr="00F55DD2" w14:paraId="374234AD" w14:textId="77777777" w:rsidTr="00B90C71">
        <w:tc>
          <w:tcPr>
            <w:tcW w:w="2392" w:type="dxa"/>
          </w:tcPr>
          <w:p w14:paraId="4D2089F2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55DD2">
              <w:rPr>
                <w:rFonts w:cstheme="minorHAnsi"/>
                <w:color w:val="000000"/>
                <w:sz w:val="24"/>
                <w:szCs w:val="24"/>
              </w:rPr>
              <w:t>Emotional symptoms</w:t>
            </w:r>
          </w:p>
        </w:tc>
        <w:tc>
          <w:tcPr>
            <w:tcW w:w="1289" w:type="dxa"/>
          </w:tcPr>
          <w:p w14:paraId="7458E885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2.6(1.7)</w:t>
            </w:r>
          </w:p>
        </w:tc>
        <w:tc>
          <w:tcPr>
            <w:tcW w:w="1276" w:type="dxa"/>
          </w:tcPr>
          <w:p w14:paraId="11DD394B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1.5(1.7)</w:t>
            </w:r>
          </w:p>
        </w:tc>
        <w:tc>
          <w:tcPr>
            <w:tcW w:w="1417" w:type="dxa"/>
          </w:tcPr>
          <w:p w14:paraId="6EEBB933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1.5(1.8)</w:t>
            </w:r>
          </w:p>
        </w:tc>
        <w:tc>
          <w:tcPr>
            <w:tcW w:w="1276" w:type="dxa"/>
          </w:tcPr>
          <w:p w14:paraId="642CDA41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1.5(1.7)</w:t>
            </w:r>
          </w:p>
        </w:tc>
        <w:tc>
          <w:tcPr>
            <w:tcW w:w="1366" w:type="dxa"/>
          </w:tcPr>
          <w:p w14:paraId="27BDCBDA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1.5(1.9)</w:t>
            </w:r>
          </w:p>
        </w:tc>
      </w:tr>
      <w:tr w:rsidR="00C15703" w:rsidRPr="00F55DD2" w14:paraId="23D53E29" w14:textId="77777777" w:rsidTr="00B90C71">
        <w:tc>
          <w:tcPr>
            <w:tcW w:w="2392" w:type="dxa"/>
          </w:tcPr>
          <w:p w14:paraId="01EB9975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55DD2">
              <w:rPr>
                <w:rFonts w:cstheme="minorHAnsi"/>
                <w:color w:val="000000"/>
                <w:sz w:val="24"/>
                <w:szCs w:val="24"/>
              </w:rPr>
              <w:t xml:space="preserve">Peer relationship problems </w:t>
            </w:r>
          </w:p>
        </w:tc>
        <w:tc>
          <w:tcPr>
            <w:tcW w:w="1289" w:type="dxa"/>
          </w:tcPr>
          <w:p w14:paraId="466AD15B" w14:textId="2EAA1507" w:rsidR="00C15703" w:rsidRPr="00F55DD2" w:rsidRDefault="004234D7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---</w:t>
            </w:r>
            <w:r w:rsidR="00DF23AF" w:rsidRPr="00DF23A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AEE5E37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1.1(1.4)</w:t>
            </w:r>
          </w:p>
        </w:tc>
        <w:tc>
          <w:tcPr>
            <w:tcW w:w="1417" w:type="dxa"/>
          </w:tcPr>
          <w:p w14:paraId="75A11967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1.1(1.5)</w:t>
            </w:r>
          </w:p>
        </w:tc>
        <w:tc>
          <w:tcPr>
            <w:tcW w:w="1276" w:type="dxa"/>
          </w:tcPr>
          <w:p w14:paraId="405871D0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1.1(1.6)</w:t>
            </w:r>
          </w:p>
        </w:tc>
        <w:tc>
          <w:tcPr>
            <w:tcW w:w="1366" w:type="dxa"/>
          </w:tcPr>
          <w:p w14:paraId="1C1319E6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1.1(1.5)</w:t>
            </w:r>
          </w:p>
        </w:tc>
      </w:tr>
      <w:tr w:rsidR="00C15703" w:rsidRPr="00F55DD2" w14:paraId="6D35D6C3" w14:textId="77777777" w:rsidTr="00B90C71">
        <w:tc>
          <w:tcPr>
            <w:tcW w:w="2392" w:type="dxa"/>
          </w:tcPr>
          <w:p w14:paraId="46BE67D0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55DD2">
              <w:rPr>
                <w:rFonts w:cstheme="minorHAnsi"/>
                <w:color w:val="000000"/>
                <w:sz w:val="24"/>
                <w:szCs w:val="24"/>
              </w:rPr>
              <w:t xml:space="preserve">Hyperactivity/ inattention </w:t>
            </w:r>
          </w:p>
        </w:tc>
        <w:tc>
          <w:tcPr>
            <w:tcW w:w="1289" w:type="dxa"/>
          </w:tcPr>
          <w:p w14:paraId="11A163E4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2.6(1.81)</w:t>
            </w:r>
          </w:p>
        </w:tc>
        <w:tc>
          <w:tcPr>
            <w:tcW w:w="1276" w:type="dxa"/>
          </w:tcPr>
          <w:p w14:paraId="7781E6AF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3.4(2.4)</w:t>
            </w:r>
          </w:p>
        </w:tc>
        <w:tc>
          <w:tcPr>
            <w:tcW w:w="1417" w:type="dxa"/>
          </w:tcPr>
          <w:p w14:paraId="4D7BC501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3.0(2.3)</w:t>
            </w:r>
          </w:p>
        </w:tc>
        <w:tc>
          <w:tcPr>
            <w:tcW w:w="1276" w:type="dxa"/>
          </w:tcPr>
          <w:p w14:paraId="204193E7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2.8(2.2)</w:t>
            </w:r>
          </w:p>
        </w:tc>
        <w:tc>
          <w:tcPr>
            <w:tcW w:w="1366" w:type="dxa"/>
          </w:tcPr>
          <w:p w14:paraId="0ED3C4E9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2.6(2.1)</w:t>
            </w:r>
          </w:p>
        </w:tc>
      </w:tr>
      <w:tr w:rsidR="00C15703" w:rsidRPr="00F55DD2" w14:paraId="0DC44613" w14:textId="77777777" w:rsidTr="00B90C71">
        <w:tc>
          <w:tcPr>
            <w:tcW w:w="2392" w:type="dxa"/>
          </w:tcPr>
          <w:p w14:paraId="457CF8EA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Conduct problems </w:t>
            </w:r>
          </w:p>
        </w:tc>
        <w:tc>
          <w:tcPr>
            <w:tcW w:w="1289" w:type="dxa"/>
          </w:tcPr>
          <w:p w14:paraId="66660F6F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3.5(2.2)</w:t>
            </w:r>
          </w:p>
        </w:tc>
        <w:tc>
          <w:tcPr>
            <w:tcW w:w="1276" w:type="dxa"/>
          </w:tcPr>
          <w:p w14:paraId="746AFAC6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1.6(1.5)</w:t>
            </w:r>
          </w:p>
        </w:tc>
        <w:tc>
          <w:tcPr>
            <w:tcW w:w="1417" w:type="dxa"/>
          </w:tcPr>
          <w:p w14:paraId="47237BE2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1.3(1.4)</w:t>
            </w:r>
          </w:p>
        </w:tc>
        <w:tc>
          <w:tcPr>
            <w:tcW w:w="1276" w:type="dxa"/>
          </w:tcPr>
          <w:p w14:paraId="375473FB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1.2(1.4)</w:t>
            </w:r>
          </w:p>
        </w:tc>
        <w:tc>
          <w:tcPr>
            <w:tcW w:w="1366" w:type="dxa"/>
          </w:tcPr>
          <w:p w14:paraId="3DF226B8" w14:textId="77777777" w:rsidR="00C15703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1.0(1.4)</w:t>
            </w:r>
          </w:p>
        </w:tc>
      </w:tr>
      <w:tr w:rsidR="00C15703" w:rsidRPr="00F55DD2" w14:paraId="673A14F6" w14:textId="77777777" w:rsidTr="00B90C71">
        <w:tc>
          <w:tcPr>
            <w:tcW w:w="2392" w:type="dxa"/>
          </w:tcPr>
          <w:p w14:paraId="3DC10997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55DD2">
              <w:rPr>
                <w:rFonts w:cstheme="minorHAnsi"/>
                <w:color w:val="000000"/>
                <w:sz w:val="24"/>
                <w:szCs w:val="24"/>
              </w:rPr>
              <w:t xml:space="preserve">Prosocial behaviour </w:t>
            </w:r>
          </w:p>
        </w:tc>
        <w:tc>
          <w:tcPr>
            <w:tcW w:w="1289" w:type="dxa"/>
          </w:tcPr>
          <w:p w14:paraId="3199B2A8" w14:textId="1BF9A0A7" w:rsidR="00C15703" w:rsidRPr="004234D7" w:rsidRDefault="004234D7" w:rsidP="00586C1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34D7">
              <w:rPr>
                <w:rFonts w:cstheme="minorHAnsi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276" w:type="dxa"/>
          </w:tcPr>
          <w:p w14:paraId="7067B7D6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8.2(1.8)</w:t>
            </w:r>
          </w:p>
        </w:tc>
        <w:tc>
          <w:tcPr>
            <w:tcW w:w="1417" w:type="dxa"/>
          </w:tcPr>
          <w:p w14:paraId="560480A8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8.3(1.7)</w:t>
            </w:r>
          </w:p>
        </w:tc>
        <w:tc>
          <w:tcPr>
            <w:tcW w:w="1276" w:type="dxa"/>
          </w:tcPr>
          <w:p w14:paraId="05C886E0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8.3(1.7)</w:t>
            </w:r>
          </w:p>
        </w:tc>
        <w:tc>
          <w:tcPr>
            <w:tcW w:w="1366" w:type="dxa"/>
          </w:tcPr>
          <w:p w14:paraId="78EAEAAE" w14:textId="77777777" w:rsidR="00C15703" w:rsidRPr="00F55DD2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8.0(1.9)</w:t>
            </w:r>
          </w:p>
        </w:tc>
      </w:tr>
      <w:tr w:rsidR="00C15703" w:rsidRPr="00F55DD2" w14:paraId="33E4FF58" w14:textId="77777777" w:rsidTr="00B90C71">
        <w:tc>
          <w:tcPr>
            <w:tcW w:w="9016" w:type="dxa"/>
            <w:gridSpan w:val="6"/>
          </w:tcPr>
          <w:p w14:paraId="3A431608" w14:textId="0570BDB2" w:rsidR="00C15703" w:rsidRPr="004234D7" w:rsidRDefault="00730D66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234D7">
              <w:rPr>
                <w:rFonts w:cstheme="minorHAnsi"/>
                <w:color w:val="000000" w:themeColor="text1"/>
                <w:sz w:val="24"/>
                <w:szCs w:val="24"/>
              </w:rPr>
              <w:t>S.d.</w:t>
            </w:r>
            <w:proofErr w:type="spellEnd"/>
            <w:r w:rsidR="00DF23AF"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 = S</w:t>
            </w:r>
            <w:r w:rsidR="00C15703" w:rsidRPr="004234D7">
              <w:rPr>
                <w:rFonts w:cstheme="minorHAnsi"/>
                <w:color w:val="000000" w:themeColor="text1"/>
                <w:sz w:val="24"/>
                <w:szCs w:val="24"/>
              </w:rPr>
              <w:t>tandard deviation.</w:t>
            </w:r>
            <w:r w:rsidR="00DF23AF"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234D7" w:rsidRPr="004234D7">
              <w:rPr>
                <w:rFonts w:cstheme="minorHAnsi"/>
                <w:color w:val="000000" w:themeColor="text1"/>
                <w:sz w:val="24"/>
                <w:szCs w:val="24"/>
              </w:rPr>
              <w:t>---</w:t>
            </w:r>
            <w:r w:rsidR="00DF23AF"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 Not measured/no data available</w:t>
            </w:r>
          </w:p>
          <w:p w14:paraId="3AB103A1" w14:textId="3214EFB2" w:rsidR="00C15703" w:rsidRPr="004234D7" w:rsidRDefault="00C15703" w:rsidP="00586C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Total difficulties score range: 0–40; other domains score range: 0–10. </w:t>
            </w:r>
            <w:r w:rsidR="00633A0A" w:rsidRPr="004234D7">
              <w:rPr>
                <w:rFonts w:cstheme="minorHAnsi"/>
                <w:color w:val="000000" w:themeColor="text1"/>
                <w:sz w:val="24"/>
                <w:szCs w:val="24"/>
              </w:rPr>
              <w:t>Higher</w:t>
            </w:r>
            <w:r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 scores represent </w:t>
            </w:r>
            <w:r w:rsidR="00633A0A" w:rsidRPr="004234D7">
              <w:rPr>
                <w:rFonts w:cstheme="minorHAnsi"/>
                <w:color w:val="000000" w:themeColor="text1"/>
                <w:sz w:val="24"/>
                <w:szCs w:val="24"/>
              </w:rPr>
              <w:t>higher</w:t>
            </w:r>
            <w:r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 problems except for pro-social behaviour, </w:t>
            </w:r>
            <w:r w:rsidR="00633A0A" w:rsidRPr="004234D7">
              <w:rPr>
                <w:rFonts w:cstheme="minorHAnsi"/>
                <w:color w:val="000000" w:themeColor="text1"/>
                <w:sz w:val="24"/>
                <w:szCs w:val="24"/>
              </w:rPr>
              <w:t>where</w:t>
            </w:r>
            <w:r w:rsidRPr="004234D7">
              <w:rPr>
                <w:rFonts w:cstheme="minorHAnsi"/>
                <w:color w:val="000000" w:themeColor="text1"/>
                <w:sz w:val="24"/>
                <w:szCs w:val="24"/>
              </w:rPr>
              <w:t xml:space="preserve"> lower scores represent greater difficulties. </w:t>
            </w:r>
          </w:p>
        </w:tc>
      </w:tr>
      <w:bookmarkEnd w:id="0"/>
    </w:tbl>
    <w:p w14:paraId="7324B439" w14:textId="77777777" w:rsidR="00B156D6" w:rsidRDefault="00586C18"/>
    <w:sectPr w:rsidR="00B15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3NDA2NzQ2NjA3NzJW0lEKTi0uzszPAykwqQUAcKPNZiwAAAA="/>
  </w:docVars>
  <w:rsids>
    <w:rsidRoot w:val="00C15703"/>
    <w:rsid w:val="00052711"/>
    <w:rsid w:val="004234D7"/>
    <w:rsid w:val="00541A85"/>
    <w:rsid w:val="00586C18"/>
    <w:rsid w:val="00633A0A"/>
    <w:rsid w:val="00730D66"/>
    <w:rsid w:val="007A31BE"/>
    <w:rsid w:val="00893D98"/>
    <w:rsid w:val="00C15703"/>
    <w:rsid w:val="00D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CB272"/>
  <w15:chartTrackingRefBased/>
  <w15:docId w15:val="{23A634D2-20FF-49C9-A2F5-E5501775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15961DBCB84B8507470B0D1BAFB3" ma:contentTypeVersion="10" ma:contentTypeDescription="Create a new document." ma:contentTypeScope="" ma:versionID="b0229e3e256d5b9612a5adf6bdf7dd13">
  <xsd:schema xmlns:xsd="http://www.w3.org/2001/XMLSchema" xmlns:xs="http://www.w3.org/2001/XMLSchema" xmlns:p="http://schemas.microsoft.com/office/2006/metadata/properties" xmlns:ns3="222c0d6b-4807-43aa-b25a-82b135d8959f" targetNamespace="http://schemas.microsoft.com/office/2006/metadata/properties" ma:root="true" ma:fieldsID="93a7d2ec0c2727687ec3d429a550bd25" ns3:_="">
    <xsd:import namespace="222c0d6b-4807-43aa-b25a-82b135d895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c0d6b-4807-43aa-b25a-82b135d895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BB4CC3-09A5-4732-9D6D-3BFDA80DA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c0d6b-4807-43aa-b25a-82b135d89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69F237-EAC1-4BFC-A609-E2A87C90E1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22c0d6b-4807-43aa-b25a-82b135d8959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D0EC6B-DD9A-4B08-862C-A4EDCD42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Berihun Dachew</dc:creator>
  <cp:keywords/>
  <dc:description/>
  <cp:lastModifiedBy>Berihun Dachew</cp:lastModifiedBy>
  <cp:revision>7</cp:revision>
  <dcterms:created xsi:type="dcterms:W3CDTF">2021-10-26T08:26:00Z</dcterms:created>
  <dcterms:modified xsi:type="dcterms:W3CDTF">2022-05-31T07:16:00Z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0x01010033F815961DBCB84B8507470B0D1BAFB3</vt:lpwstr>
  </property>
</Properties>
</file>