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EFD" w:rsidRDefault="002B5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 ‘</w:t>
      </w:r>
      <w:r w:rsidRPr="002B5D20">
        <w:rPr>
          <w:rFonts w:ascii="Times New Roman" w:hAnsi="Times New Roman" w:cs="Times New Roman"/>
        </w:rPr>
        <w:t xml:space="preserve">Perceived social support and longitudinal trajectories of depression </w:t>
      </w:r>
      <w:r w:rsidR="008A50D9">
        <w:rPr>
          <w:rFonts w:ascii="Times New Roman" w:hAnsi="Times New Roman" w:cs="Times New Roman"/>
        </w:rPr>
        <w:t xml:space="preserve">and </w:t>
      </w:r>
      <w:r w:rsidRPr="002B5D20">
        <w:rPr>
          <w:rFonts w:ascii="Times New Roman" w:hAnsi="Times New Roman" w:cs="Times New Roman"/>
        </w:rPr>
        <w:t>anxiety in World Trade Center responders</w:t>
      </w:r>
      <w:r>
        <w:rPr>
          <w:rFonts w:ascii="Times New Roman" w:hAnsi="Times New Roman" w:cs="Times New Roman"/>
        </w:rPr>
        <w:t xml:space="preserve">’ </w:t>
      </w:r>
    </w:p>
    <w:p w:rsidR="002B5D20" w:rsidRDefault="002B5D20">
      <w:pPr>
        <w:rPr>
          <w:rFonts w:ascii="Times New Roman" w:hAnsi="Times New Roman" w:cs="Times New Roman"/>
        </w:rPr>
      </w:pPr>
    </w:p>
    <w:p w:rsidR="00115A46" w:rsidRDefault="00115A46" w:rsidP="00115A4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Authors: </w:t>
      </w:r>
    </w:p>
    <w:p w:rsidR="00115A46" w:rsidRPr="00115A46" w:rsidRDefault="00115A46" w:rsidP="00115A46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115A46">
        <w:rPr>
          <w:rFonts w:ascii="Times New Roman" w:hAnsi="Times New Roman" w:cs="Times New Roman"/>
          <w:sz w:val="20"/>
          <w:szCs w:val="20"/>
        </w:rPr>
        <w:t>Lisa J. Pijnenburg, MD</w:t>
      </w:r>
      <w:r w:rsidRPr="00115A46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115A46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115A46">
        <w:rPr>
          <w:rFonts w:ascii="Times New Roman" w:hAnsi="Times New Roman" w:cs="Times New Roman"/>
          <w:sz w:val="20"/>
          <w:szCs w:val="20"/>
        </w:rPr>
        <w:t>Tjasa</w:t>
      </w:r>
      <w:proofErr w:type="spellEnd"/>
      <w:r w:rsidRPr="00115A4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5A46">
        <w:rPr>
          <w:rFonts w:ascii="Times New Roman" w:hAnsi="Times New Roman" w:cs="Times New Roman"/>
          <w:sz w:val="20"/>
          <w:szCs w:val="20"/>
        </w:rPr>
        <w:t>Velikonja</w:t>
      </w:r>
      <w:proofErr w:type="spellEnd"/>
      <w:r w:rsidRPr="00115A46">
        <w:rPr>
          <w:rFonts w:ascii="Times New Roman" w:hAnsi="Times New Roman" w:cs="Times New Roman"/>
          <w:sz w:val="20"/>
          <w:szCs w:val="20"/>
        </w:rPr>
        <w:t>, PhD</w:t>
      </w:r>
      <w:r w:rsidRPr="00115A46">
        <w:rPr>
          <w:rFonts w:ascii="Times New Roman" w:hAnsi="Times New Roman" w:cs="Times New Roman"/>
          <w:sz w:val="20"/>
          <w:szCs w:val="20"/>
          <w:vertAlign w:val="superscript"/>
        </w:rPr>
        <w:t>3,4</w:t>
      </w:r>
      <w:r w:rsidRPr="00115A46">
        <w:rPr>
          <w:rFonts w:ascii="Times New Roman" w:hAnsi="Times New Roman" w:cs="Times New Roman"/>
          <w:sz w:val="20"/>
          <w:szCs w:val="20"/>
        </w:rPr>
        <w:t xml:space="preserve">;  Robert H. </w:t>
      </w:r>
      <w:proofErr w:type="spellStart"/>
      <w:r w:rsidRPr="00115A46">
        <w:rPr>
          <w:rFonts w:ascii="Times New Roman" w:hAnsi="Times New Roman" w:cs="Times New Roman"/>
          <w:sz w:val="20"/>
          <w:szCs w:val="20"/>
        </w:rPr>
        <w:t>Pietrzak</w:t>
      </w:r>
      <w:proofErr w:type="spellEnd"/>
      <w:r w:rsidRPr="00115A46">
        <w:rPr>
          <w:rFonts w:ascii="Times New Roman" w:hAnsi="Times New Roman" w:cs="Times New Roman"/>
          <w:sz w:val="20"/>
          <w:szCs w:val="20"/>
        </w:rPr>
        <w:t>, PhD, MPH</w:t>
      </w:r>
      <w:r w:rsidRPr="00115A46">
        <w:rPr>
          <w:rFonts w:ascii="Times New Roman" w:hAnsi="Times New Roman" w:cs="Times New Roman"/>
          <w:sz w:val="20"/>
          <w:szCs w:val="20"/>
          <w:vertAlign w:val="superscript"/>
        </w:rPr>
        <w:t>5,6,7</w:t>
      </w:r>
      <w:r w:rsidRPr="00115A46">
        <w:rPr>
          <w:rFonts w:ascii="Times New Roman" w:hAnsi="Times New Roman" w:cs="Times New Roman"/>
          <w:sz w:val="20"/>
          <w:szCs w:val="20"/>
        </w:rPr>
        <w:t xml:space="preserve">; Jonathan </w:t>
      </w:r>
      <w:proofErr w:type="spellStart"/>
      <w:r w:rsidRPr="00115A46">
        <w:rPr>
          <w:rFonts w:ascii="Times New Roman" w:hAnsi="Times New Roman" w:cs="Times New Roman"/>
          <w:sz w:val="20"/>
          <w:szCs w:val="20"/>
        </w:rPr>
        <w:t>DePierro</w:t>
      </w:r>
      <w:proofErr w:type="spellEnd"/>
      <w:r w:rsidRPr="00115A46">
        <w:rPr>
          <w:rFonts w:ascii="Times New Roman" w:hAnsi="Times New Roman" w:cs="Times New Roman"/>
          <w:sz w:val="20"/>
          <w:szCs w:val="20"/>
        </w:rPr>
        <w:t>, PhD</w:t>
      </w:r>
      <w:r w:rsidRPr="00115A46">
        <w:rPr>
          <w:rFonts w:ascii="Times New Roman" w:hAnsi="Times New Roman" w:cs="Times New Roman"/>
          <w:sz w:val="20"/>
          <w:szCs w:val="20"/>
          <w:vertAlign w:val="superscript"/>
        </w:rPr>
        <w:t>3,8</w:t>
      </w:r>
      <w:r w:rsidRPr="00115A46">
        <w:rPr>
          <w:rFonts w:ascii="Times New Roman" w:hAnsi="Times New Roman" w:cs="Times New Roman"/>
          <w:sz w:val="20"/>
          <w:szCs w:val="20"/>
        </w:rPr>
        <w:t xml:space="preserve">; prof. </w:t>
      </w:r>
      <w:proofErr w:type="spellStart"/>
      <w:r w:rsidRPr="00115A46">
        <w:rPr>
          <w:rFonts w:ascii="Times New Roman" w:hAnsi="Times New Roman" w:cs="Times New Roman"/>
          <w:sz w:val="20"/>
          <w:szCs w:val="20"/>
        </w:rPr>
        <w:t>Lieuwe</w:t>
      </w:r>
      <w:proofErr w:type="spellEnd"/>
      <w:r w:rsidRPr="00115A4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115A46">
        <w:rPr>
          <w:rFonts w:ascii="Times New Roman" w:hAnsi="Times New Roman" w:cs="Times New Roman"/>
          <w:sz w:val="20"/>
          <w:szCs w:val="20"/>
        </w:rPr>
        <w:t>Haan</w:t>
      </w:r>
      <w:proofErr w:type="spellEnd"/>
      <w:r w:rsidRPr="00115A46">
        <w:rPr>
          <w:rFonts w:ascii="Times New Roman" w:hAnsi="Times New Roman" w:cs="Times New Roman"/>
          <w:sz w:val="20"/>
          <w:szCs w:val="20"/>
        </w:rPr>
        <w:t>, PhD</w:t>
      </w:r>
      <w:r w:rsidRPr="00115A4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115A46">
        <w:rPr>
          <w:rFonts w:ascii="Times New Roman" w:hAnsi="Times New Roman" w:cs="Times New Roman"/>
          <w:sz w:val="20"/>
          <w:szCs w:val="20"/>
        </w:rPr>
        <w:t>; prof. Andrew C. Todd, PhD</w:t>
      </w:r>
      <w:r w:rsidRPr="00115A46">
        <w:rPr>
          <w:rFonts w:ascii="Times New Roman" w:hAnsi="Times New Roman" w:cs="Times New Roman"/>
          <w:sz w:val="20"/>
          <w:szCs w:val="20"/>
          <w:vertAlign w:val="superscript"/>
        </w:rPr>
        <w:t>9</w:t>
      </w:r>
      <w:r w:rsidRPr="00115A46">
        <w:rPr>
          <w:rFonts w:ascii="Times New Roman" w:hAnsi="Times New Roman" w:cs="Times New Roman"/>
          <w:sz w:val="20"/>
          <w:szCs w:val="20"/>
        </w:rPr>
        <w:t xml:space="preserve">; Christopher R. </w:t>
      </w:r>
      <w:proofErr w:type="spellStart"/>
      <w:r w:rsidRPr="00115A46">
        <w:rPr>
          <w:rFonts w:ascii="Times New Roman" w:hAnsi="Times New Roman" w:cs="Times New Roman"/>
          <w:sz w:val="20"/>
          <w:szCs w:val="20"/>
        </w:rPr>
        <w:t>Dasaro</w:t>
      </w:r>
      <w:proofErr w:type="spellEnd"/>
      <w:r w:rsidRPr="00115A46">
        <w:rPr>
          <w:rFonts w:ascii="Times New Roman" w:hAnsi="Times New Roman" w:cs="Times New Roman"/>
          <w:sz w:val="20"/>
          <w:szCs w:val="20"/>
        </w:rPr>
        <w:t>, MA</w:t>
      </w:r>
      <w:r w:rsidRPr="00115A46">
        <w:rPr>
          <w:rFonts w:ascii="Times New Roman" w:hAnsi="Times New Roman" w:cs="Times New Roman"/>
          <w:sz w:val="20"/>
          <w:szCs w:val="20"/>
          <w:vertAlign w:val="superscript"/>
        </w:rPr>
        <w:t>9</w:t>
      </w:r>
      <w:r w:rsidRPr="00115A46">
        <w:rPr>
          <w:rFonts w:ascii="Times New Roman" w:hAnsi="Times New Roman" w:cs="Times New Roman"/>
          <w:sz w:val="20"/>
          <w:szCs w:val="20"/>
        </w:rPr>
        <w:t>; prof. Adriana Feder, PhD, MD</w:t>
      </w:r>
      <w:r w:rsidRPr="00115A46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115A46">
        <w:rPr>
          <w:rFonts w:ascii="Times New Roman" w:hAnsi="Times New Roman" w:cs="Times New Roman"/>
          <w:sz w:val="20"/>
          <w:szCs w:val="20"/>
        </w:rPr>
        <w:t xml:space="preserve">; Eva </w:t>
      </w:r>
      <w:proofErr w:type="spellStart"/>
      <w:r w:rsidRPr="00115A46">
        <w:rPr>
          <w:rFonts w:ascii="Times New Roman" w:hAnsi="Times New Roman" w:cs="Times New Roman"/>
          <w:sz w:val="20"/>
          <w:szCs w:val="20"/>
        </w:rPr>
        <w:t>Velthorst</w:t>
      </w:r>
      <w:proofErr w:type="spellEnd"/>
      <w:r w:rsidRPr="00115A46">
        <w:rPr>
          <w:rFonts w:ascii="Times New Roman" w:hAnsi="Times New Roman" w:cs="Times New Roman"/>
          <w:sz w:val="20"/>
          <w:szCs w:val="20"/>
        </w:rPr>
        <w:t>, PhD</w:t>
      </w:r>
      <w:r w:rsidRPr="00115A46">
        <w:rPr>
          <w:rFonts w:ascii="Times New Roman" w:hAnsi="Times New Roman" w:cs="Times New Roman"/>
          <w:sz w:val="20"/>
          <w:szCs w:val="20"/>
          <w:vertAlign w:val="superscript"/>
        </w:rPr>
        <w:t>3,10</w:t>
      </w:r>
    </w:p>
    <w:p w:rsidR="00115A46" w:rsidRPr="00115A46" w:rsidRDefault="00115A46" w:rsidP="00115A46">
      <w:pPr>
        <w:rPr>
          <w:rFonts w:ascii="Times New Roman" w:hAnsi="Times New Roman" w:cs="Times New Roman"/>
          <w:sz w:val="20"/>
          <w:szCs w:val="20"/>
        </w:rPr>
      </w:pPr>
    </w:p>
    <w:p w:rsidR="00115A46" w:rsidRPr="00115A46" w:rsidRDefault="00115A46" w:rsidP="00115A46">
      <w:pPr>
        <w:rPr>
          <w:rFonts w:ascii="Times New Roman" w:hAnsi="Times New Roman" w:cs="Times New Roman"/>
          <w:sz w:val="20"/>
          <w:szCs w:val="20"/>
        </w:rPr>
      </w:pPr>
    </w:p>
    <w:p w:rsidR="00115A46" w:rsidRPr="00115A46" w:rsidRDefault="00115A46" w:rsidP="00115A46">
      <w:pPr>
        <w:rPr>
          <w:rFonts w:ascii="Times New Roman" w:hAnsi="Times New Roman" w:cs="Times New Roman"/>
          <w:sz w:val="20"/>
          <w:szCs w:val="20"/>
        </w:rPr>
      </w:pPr>
    </w:p>
    <w:p w:rsidR="00115A46" w:rsidRPr="00115A46" w:rsidRDefault="00115A46" w:rsidP="00115A46">
      <w:pPr>
        <w:rPr>
          <w:rFonts w:ascii="Times New Roman" w:hAnsi="Times New Roman" w:cs="Times New Roman"/>
          <w:sz w:val="20"/>
          <w:szCs w:val="20"/>
        </w:rPr>
      </w:pPr>
      <w:r w:rsidRPr="00115A46">
        <w:rPr>
          <w:rFonts w:ascii="Times New Roman" w:hAnsi="Times New Roman" w:cs="Times New Roman"/>
          <w:sz w:val="20"/>
          <w:szCs w:val="20"/>
        </w:rPr>
        <w:t xml:space="preserve">Affiliations: </w:t>
      </w:r>
    </w:p>
    <w:p w:rsidR="00115A46" w:rsidRPr="00115A46" w:rsidRDefault="00115A46" w:rsidP="00115A46">
      <w:pPr>
        <w:rPr>
          <w:rFonts w:ascii="Times New Roman" w:hAnsi="Times New Roman" w:cs="Times New Roman"/>
          <w:sz w:val="20"/>
          <w:szCs w:val="20"/>
        </w:rPr>
      </w:pPr>
    </w:p>
    <w:p w:rsidR="00115A46" w:rsidRPr="00115A46" w:rsidRDefault="00115A46" w:rsidP="00115A46">
      <w:pPr>
        <w:pStyle w:val="MediumGrid21"/>
        <w:rPr>
          <w:rFonts w:ascii="Times New Roman" w:hAnsi="Times New Roman"/>
          <w:sz w:val="20"/>
          <w:szCs w:val="20"/>
        </w:rPr>
      </w:pPr>
      <w:r w:rsidRPr="00115A46">
        <w:rPr>
          <w:rFonts w:ascii="Times New Roman" w:hAnsi="Times New Roman"/>
          <w:i/>
          <w:sz w:val="20"/>
          <w:szCs w:val="20"/>
          <w:vertAlign w:val="superscript"/>
        </w:rPr>
        <w:t>1</w:t>
      </w:r>
      <w:r w:rsidRPr="00115A46">
        <w:rPr>
          <w:rFonts w:ascii="Times New Roman" w:hAnsi="Times New Roman"/>
          <w:i/>
          <w:sz w:val="20"/>
          <w:szCs w:val="20"/>
        </w:rPr>
        <w:t xml:space="preserve">Department of Psychiatry, Academic Medical Center, University of Amsterdam, Amsterdam, the Netherlands </w:t>
      </w:r>
    </w:p>
    <w:p w:rsidR="00115A46" w:rsidRPr="00115A46" w:rsidRDefault="00115A46" w:rsidP="00115A46">
      <w:pPr>
        <w:pStyle w:val="MediumGrid21"/>
        <w:rPr>
          <w:rFonts w:ascii="Times New Roman" w:hAnsi="Times New Roman"/>
          <w:i/>
          <w:sz w:val="20"/>
          <w:szCs w:val="20"/>
        </w:rPr>
      </w:pPr>
      <w:r w:rsidRPr="00115A46">
        <w:rPr>
          <w:rFonts w:ascii="Times New Roman" w:hAnsi="Times New Roman"/>
          <w:i/>
          <w:sz w:val="20"/>
          <w:szCs w:val="20"/>
          <w:vertAlign w:val="superscript"/>
          <w:lang w:val="en-US"/>
        </w:rPr>
        <w:t>2</w:t>
      </w:r>
      <w:r w:rsidRPr="00115A46">
        <w:rPr>
          <w:rFonts w:ascii="Times New Roman" w:hAnsi="Times New Roman"/>
          <w:i/>
          <w:sz w:val="20"/>
          <w:szCs w:val="20"/>
        </w:rPr>
        <w:t xml:space="preserve">GGZ </w:t>
      </w:r>
      <w:proofErr w:type="spellStart"/>
      <w:r w:rsidRPr="00115A46">
        <w:rPr>
          <w:rFonts w:ascii="Times New Roman" w:hAnsi="Times New Roman"/>
          <w:i/>
          <w:sz w:val="20"/>
          <w:szCs w:val="20"/>
        </w:rPr>
        <w:t>Rivierduinen</w:t>
      </w:r>
      <w:proofErr w:type="spellEnd"/>
      <w:r w:rsidRPr="00115A46">
        <w:rPr>
          <w:rFonts w:ascii="Times New Roman" w:hAnsi="Times New Roman"/>
          <w:i/>
          <w:sz w:val="20"/>
          <w:szCs w:val="20"/>
        </w:rPr>
        <w:t>, Institute for Mental Health Care, Leiden, the Netherlands</w:t>
      </w:r>
    </w:p>
    <w:p w:rsidR="00115A46" w:rsidRPr="00115A46" w:rsidRDefault="00115A46" w:rsidP="00115A46">
      <w:pPr>
        <w:pStyle w:val="MediumGrid21"/>
        <w:rPr>
          <w:rFonts w:ascii="Times New Roman" w:hAnsi="Times New Roman"/>
          <w:i/>
          <w:sz w:val="20"/>
          <w:szCs w:val="20"/>
        </w:rPr>
      </w:pPr>
      <w:r w:rsidRPr="00115A46">
        <w:rPr>
          <w:rFonts w:ascii="Times New Roman" w:hAnsi="Times New Roman"/>
          <w:i/>
          <w:sz w:val="20"/>
          <w:szCs w:val="20"/>
          <w:vertAlign w:val="superscript"/>
        </w:rPr>
        <w:t>3</w:t>
      </w:r>
      <w:r w:rsidRPr="00115A46">
        <w:rPr>
          <w:rFonts w:ascii="Times New Roman" w:hAnsi="Times New Roman"/>
          <w:i/>
          <w:sz w:val="20"/>
          <w:szCs w:val="20"/>
        </w:rPr>
        <w:t>Department of Psychiatry, Icahn School of Medicine at Mount Sinai, New York, NY, United States of America</w:t>
      </w:r>
    </w:p>
    <w:p w:rsidR="00115A46" w:rsidRPr="00115A46" w:rsidRDefault="00115A46" w:rsidP="00115A46">
      <w:pPr>
        <w:pStyle w:val="MediumGrid21"/>
        <w:rPr>
          <w:rFonts w:ascii="Times New Roman" w:hAnsi="Times New Roman"/>
          <w:i/>
          <w:sz w:val="20"/>
          <w:szCs w:val="20"/>
        </w:rPr>
      </w:pPr>
      <w:r w:rsidRPr="00115A46">
        <w:rPr>
          <w:rFonts w:ascii="Times New Roman" w:hAnsi="Times New Roman"/>
          <w:i/>
          <w:sz w:val="20"/>
          <w:szCs w:val="20"/>
          <w:vertAlign w:val="superscript"/>
        </w:rPr>
        <w:t>4</w:t>
      </w:r>
      <w:r w:rsidRPr="00115A46">
        <w:rPr>
          <w:rFonts w:ascii="Times New Roman" w:hAnsi="Times New Roman"/>
          <w:i/>
          <w:sz w:val="20"/>
          <w:szCs w:val="20"/>
        </w:rPr>
        <w:t>Essex Partnership University NHS Foundation Trust, United Kingdom</w:t>
      </w:r>
    </w:p>
    <w:p w:rsidR="00115A46" w:rsidRPr="00115A46" w:rsidRDefault="00115A46" w:rsidP="00115A46">
      <w:pPr>
        <w:shd w:val="clear" w:color="auto" w:fill="FFFFFF"/>
        <w:textAlignment w:val="baseline"/>
        <w:rPr>
          <w:rFonts w:ascii="Times New Roman" w:hAnsi="Times New Roman" w:cs="Times New Roman"/>
          <w:color w:val="201F1E"/>
          <w:sz w:val="20"/>
          <w:szCs w:val="20"/>
        </w:rPr>
      </w:pPr>
      <w:r w:rsidRPr="00115A46">
        <w:rPr>
          <w:rFonts w:ascii="Times New Roman" w:hAnsi="Times New Roman" w:cs="Times New Roman"/>
          <w:i/>
          <w:color w:val="201F1E"/>
          <w:sz w:val="20"/>
          <w:szCs w:val="20"/>
          <w:vertAlign w:val="superscript"/>
        </w:rPr>
        <w:t>5</w:t>
      </w:r>
      <w:r w:rsidRPr="00115A46">
        <w:rPr>
          <w:rFonts w:ascii="Times New Roman" w:hAnsi="Times New Roman" w:cs="Times New Roman"/>
          <w:i/>
          <w:color w:val="201F1E"/>
          <w:sz w:val="20"/>
          <w:szCs w:val="20"/>
        </w:rPr>
        <w:t>U.S. Department of Veterans Affairs National Center for Posttraumatic Stress Disorder, VA Connecticut Healthcare System, West Haven, CT, US</w:t>
      </w:r>
      <w:r w:rsidR="000D78C8">
        <w:rPr>
          <w:rFonts w:ascii="Times New Roman" w:hAnsi="Times New Roman" w:cs="Times New Roman"/>
          <w:i/>
          <w:color w:val="201F1E"/>
          <w:sz w:val="20"/>
          <w:szCs w:val="20"/>
        </w:rPr>
        <w:t>A</w:t>
      </w:r>
      <w:r w:rsidRPr="00115A46">
        <w:rPr>
          <w:rFonts w:ascii="Times New Roman" w:hAnsi="Times New Roman" w:cs="Times New Roman"/>
          <w:i/>
          <w:color w:val="000000"/>
          <w:sz w:val="20"/>
          <w:szCs w:val="20"/>
          <w:vertAlign w:val="superscript"/>
        </w:rPr>
        <w:br/>
        <w:t>6</w:t>
      </w:r>
      <w:r w:rsidRPr="00115A46">
        <w:rPr>
          <w:rFonts w:ascii="Times New Roman" w:hAnsi="Times New Roman" w:cs="Times New Roman"/>
          <w:i/>
          <w:color w:val="201F1E"/>
          <w:sz w:val="20"/>
          <w:szCs w:val="20"/>
        </w:rPr>
        <w:t>Department of Psychiatry, Yale School of Medicine, New Haven, CT, USA</w:t>
      </w:r>
    </w:p>
    <w:p w:rsidR="00115A46" w:rsidRPr="00115A46" w:rsidRDefault="00115A46" w:rsidP="000D78C8">
      <w:pPr>
        <w:shd w:val="clear" w:color="auto" w:fill="FFFFFF"/>
        <w:textAlignment w:val="baseline"/>
        <w:rPr>
          <w:rFonts w:ascii="Times New Roman" w:hAnsi="Times New Roman" w:cs="Times New Roman"/>
          <w:i/>
          <w:sz w:val="20"/>
          <w:szCs w:val="20"/>
        </w:rPr>
      </w:pPr>
      <w:r w:rsidRPr="00115A46">
        <w:rPr>
          <w:rFonts w:ascii="Times New Roman" w:hAnsi="Times New Roman" w:cs="Times New Roman"/>
          <w:i/>
          <w:color w:val="201F1E"/>
          <w:sz w:val="20"/>
          <w:szCs w:val="20"/>
          <w:vertAlign w:val="superscript"/>
        </w:rPr>
        <w:t>7</w:t>
      </w:r>
      <w:r w:rsidRPr="00115A46">
        <w:rPr>
          <w:rFonts w:ascii="Times New Roman" w:hAnsi="Times New Roman" w:cs="Times New Roman"/>
          <w:i/>
          <w:color w:val="201F1E"/>
          <w:sz w:val="20"/>
          <w:szCs w:val="20"/>
        </w:rPr>
        <w:t>Department of Social and Behavioral Sciences, Yale School of Public Health, New Haven, CT, USA</w:t>
      </w:r>
      <w:r w:rsidRPr="00115A46">
        <w:rPr>
          <w:rFonts w:ascii="Times New Roman" w:hAnsi="Times New Roman" w:cs="Times New Roman"/>
          <w:i/>
          <w:color w:val="000000"/>
          <w:sz w:val="20"/>
          <w:szCs w:val="20"/>
          <w:vertAlign w:val="superscript"/>
          <w:lang w:eastAsia="nl-NL"/>
        </w:rPr>
        <w:br/>
        <w:t>8</w:t>
      </w:r>
      <w:r w:rsidRPr="00115A46">
        <w:rPr>
          <w:rFonts w:ascii="Times New Roman" w:hAnsi="Times New Roman" w:cs="Times New Roman"/>
          <w:i/>
          <w:sz w:val="20"/>
          <w:szCs w:val="20"/>
        </w:rPr>
        <w:t xml:space="preserve"> Center for Stress, Resilience and Personal Growth, Icahn School of Medicine at Mount Sinai, New York City, NY, United States of America</w:t>
      </w:r>
    </w:p>
    <w:p w:rsidR="00115A46" w:rsidRPr="00115A46" w:rsidRDefault="00115A46" w:rsidP="00115A46">
      <w:pPr>
        <w:pStyle w:val="MediumGrid21"/>
        <w:rPr>
          <w:rFonts w:ascii="Times New Roman" w:hAnsi="Times New Roman"/>
          <w:i/>
          <w:sz w:val="20"/>
          <w:szCs w:val="20"/>
        </w:rPr>
      </w:pPr>
      <w:r w:rsidRPr="00115A46">
        <w:rPr>
          <w:rFonts w:ascii="Times New Roman" w:hAnsi="Times New Roman"/>
          <w:i/>
          <w:sz w:val="20"/>
          <w:szCs w:val="20"/>
          <w:vertAlign w:val="superscript"/>
        </w:rPr>
        <w:t xml:space="preserve">9 </w:t>
      </w:r>
      <w:r w:rsidRPr="00115A46">
        <w:rPr>
          <w:rFonts w:ascii="Times New Roman" w:hAnsi="Times New Roman"/>
          <w:i/>
          <w:sz w:val="20"/>
          <w:szCs w:val="20"/>
        </w:rPr>
        <w:t xml:space="preserve">World Trade Center Health Program General Responder Data Center, Department of Environmental Medicine and Public Health, Icahn School of Medicine at Mount Sinai, New York, NY, United States of America  </w:t>
      </w:r>
    </w:p>
    <w:p w:rsidR="00115A46" w:rsidRPr="00115A46" w:rsidRDefault="00115A46" w:rsidP="00115A46">
      <w:pPr>
        <w:pStyle w:val="MediumGrid21"/>
        <w:rPr>
          <w:rFonts w:ascii="Times New Roman" w:hAnsi="Times New Roman"/>
          <w:i/>
          <w:color w:val="000000"/>
          <w:sz w:val="20"/>
          <w:szCs w:val="20"/>
          <w:lang w:val="en-US" w:eastAsia="nl-NL"/>
        </w:rPr>
      </w:pPr>
      <w:r w:rsidRPr="00115A46">
        <w:rPr>
          <w:rFonts w:ascii="Times New Roman" w:hAnsi="Times New Roman"/>
          <w:i/>
          <w:color w:val="000000"/>
          <w:sz w:val="20"/>
          <w:szCs w:val="20"/>
          <w:vertAlign w:val="superscript"/>
          <w:lang w:val="en-US" w:eastAsia="nl-NL"/>
        </w:rPr>
        <w:t>10</w:t>
      </w:r>
      <w:r w:rsidRPr="00115A46">
        <w:rPr>
          <w:rFonts w:ascii="Times New Roman" w:hAnsi="Times New Roman"/>
          <w:i/>
          <w:color w:val="000000"/>
          <w:sz w:val="20"/>
          <w:szCs w:val="20"/>
          <w:lang w:val="en-US" w:eastAsia="nl-NL"/>
        </w:rPr>
        <w:t xml:space="preserve">GGZ Noord-Holland-Noord, Institute for Mental Health Care, </w:t>
      </w:r>
      <w:proofErr w:type="spellStart"/>
      <w:r w:rsidRPr="00115A46">
        <w:rPr>
          <w:rFonts w:ascii="Times New Roman" w:hAnsi="Times New Roman"/>
          <w:i/>
          <w:color w:val="000000"/>
          <w:sz w:val="20"/>
          <w:szCs w:val="20"/>
          <w:lang w:val="en-US" w:eastAsia="nl-NL"/>
        </w:rPr>
        <w:t>Heerhugowaard</w:t>
      </w:r>
      <w:proofErr w:type="spellEnd"/>
      <w:r w:rsidRPr="00115A46">
        <w:rPr>
          <w:rFonts w:ascii="Times New Roman" w:hAnsi="Times New Roman"/>
          <w:i/>
          <w:color w:val="000000"/>
          <w:sz w:val="20"/>
          <w:szCs w:val="20"/>
          <w:lang w:val="en-US" w:eastAsia="nl-NL"/>
        </w:rPr>
        <w:t>, the Netherlands</w:t>
      </w:r>
    </w:p>
    <w:p w:rsidR="00115A46" w:rsidRPr="00115A46" w:rsidRDefault="00115A46" w:rsidP="00115A46">
      <w:pPr>
        <w:rPr>
          <w:rFonts w:ascii="Times New Roman" w:hAnsi="Times New Roman" w:cs="Times New Roman"/>
          <w:sz w:val="20"/>
          <w:szCs w:val="20"/>
        </w:rPr>
      </w:pPr>
    </w:p>
    <w:p w:rsidR="00115A46" w:rsidRPr="00115A46" w:rsidRDefault="00115A46" w:rsidP="00115A46">
      <w:pPr>
        <w:rPr>
          <w:rFonts w:ascii="Times New Roman" w:hAnsi="Times New Roman" w:cs="Times New Roman"/>
          <w:sz w:val="20"/>
          <w:szCs w:val="20"/>
        </w:rPr>
      </w:pPr>
    </w:p>
    <w:p w:rsidR="00115A46" w:rsidRPr="00115A46" w:rsidRDefault="00115A46" w:rsidP="00115A46">
      <w:pPr>
        <w:pStyle w:val="MediumGrid21"/>
        <w:rPr>
          <w:rFonts w:ascii="Times New Roman" w:hAnsi="Times New Roman"/>
          <w:sz w:val="20"/>
          <w:szCs w:val="20"/>
        </w:rPr>
      </w:pPr>
    </w:p>
    <w:p w:rsidR="00115A46" w:rsidRPr="00115A46" w:rsidRDefault="00115A46" w:rsidP="00115A46">
      <w:pPr>
        <w:pStyle w:val="MediumGrid21"/>
        <w:rPr>
          <w:rFonts w:ascii="Times New Roman" w:hAnsi="Times New Roman"/>
          <w:sz w:val="20"/>
          <w:szCs w:val="20"/>
        </w:rPr>
      </w:pPr>
    </w:p>
    <w:p w:rsidR="00115A46" w:rsidRPr="00115A46" w:rsidRDefault="00115A46" w:rsidP="00115A46">
      <w:pPr>
        <w:pStyle w:val="MediumGrid21"/>
        <w:rPr>
          <w:rFonts w:ascii="Times New Roman" w:hAnsi="Times New Roman"/>
          <w:sz w:val="20"/>
          <w:szCs w:val="20"/>
        </w:rPr>
      </w:pPr>
    </w:p>
    <w:p w:rsidR="00115A46" w:rsidRPr="00115A46" w:rsidRDefault="00115A46" w:rsidP="00115A46">
      <w:pPr>
        <w:pStyle w:val="MediumGrid21"/>
        <w:rPr>
          <w:rFonts w:ascii="Times New Roman" w:hAnsi="Times New Roman"/>
          <w:sz w:val="20"/>
          <w:szCs w:val="20"/>
        </w:rPr>
      </w:pPr>
      <w:r w:rsidRPr="00115A46">
        <w:rPr>
          <w:rFonts w:ascii="Times New Roman" w:hAnsi="Times New Roman"/>
          <w:sz w:val="20"/>
          <w:szCs w:val="20"/>
        </w:rPr>
        <w:t xml:space="preserve">Corresponding author: </w:t>
      </w:r>
    </w:p>
    <w:p w:rsidR="00115A46" w:rsidRPr="00115A46" w:rsidRDefault="00115A46" w:rsidP="00115A46">
      <w:pPr>
        <w:pStyle w:val="MediumGrid21"/>
        <w:rPr>
          <w:rFonts w:ascii="Times New Roman" w:hAnsi="Times New Roman"/>
          <w:sz w:val="20"/>
          <w:szCs w:val="20"/>
        </w:rPr>
      </w:pPr>
      <w:r w:rsidRPr="00115A46">
        <w:rPr>
          <w:rFonts w:ascii="Times New Roman" w:hAnsi="Times New Roman"/>
          <w:sz w:val="20"/>
          <w:szCs w:val="20"/>
        </w:rPr>
        <w:t>Lisa J. Pijnenburg, MD</w:t>
      </w:r>
    </w:p>
    <w:p w:rsidR="00115A46" w:rsidRPr="00115A46" w:rsidRDefault="00115A46" w:rsidP="00115A46">
      <w:pPr>
        <w:pStyle w:val="MediumGrid21"/>
        <w:spacing w:line="480" w:lineRule="auto"/>
        <w:rPr>
          <w:rFonts w:ascii="Times New Roman" w:hAnsi="Times New Roman"/>
          <w:sz w:val="20"/>
          <w:szCs w:val="20"/>
        </w:rPr>
      </w:pPr>
      <w:r w:rsidRPr="00115A46">
        <w:rPr>
          <w:rFonts w:ascii="Times New Roman" w:hAnsi="Times New Roman"/>
          <w:sz w:val="20"/>
          <w:szCs w:val="20"/>
        </w:rPr>
        <w:t>l.j.pijnenburg@amsterdamumc.nl</w:t>
      </w:r>
    </w:p>
    <w:p w:rsidR="00115A46" w:rsidRPr="002B5D20" w:rsidRDefault="00115A46" w:rsidP="00115A46">
      <w:pPr>
        <w:rPr>
          <w:rFonts w:ascii="Times New Roman" w:hAnsi="Times New Roman" w:cs="Times New Roman"/>
        </w:rPr>
      </w:pPr>
    </w:p>
    <w:p w:rsidR="00115A46" w:rsidRDefault="00115A46">
      <w:pPr>
        <w:rPr>
          <w:rFonts w:ascii="Times New Roman" w:hAnsi="Times New Roman" w:cs="Times New Roman"/>
          <w:i/>
          <w:sz w:val="18"/>
          <w:szCs w:val="18"/>
        </w:rPr>
      </w:pPr>
    </w:p>
    <w:p w:rsidR="00115A46" w:rsidRDefault="00115A46">
      <w:pPr>
        <w:rPr>
          <w:rFonts w:ascii="Times New Roman" w:hAnsi="Times New Roman" w:cs="Times New Roman"/>
          <w:i/>
          <w:sz w:val="18"/>
          <w:szCs w:val="18"/>
        </w:rPr>
      </w:pPr>
    </w:p>
    <w:p w:rsidR="00115A46" w:rsidRDefault="00115A46">
      <w:pPr>
        <w:rPr>
          <w:rFonts w:ascii="Times New Roman" w:hAnsi="Times New Roman" w:cs="Times New Roman"/>
          <w:i/>
          <w:sz w:val="18"/>
          <w:szCs w:val="18"/>
        </w:rPr>
      </w:pPr>
    </w:p>
    <w:p w:rsidR="000D78C8" w:rsidRDefault="000D78C8">
      <w:pPr>
        <w:rPr>
          <w:rFonts w:ascii="Times New Roman" w:hAnsi="Times New Roman" w:cs="Times New Roman"/>
          <w:i/>
          <w:sz w:val="18"/>
          <w:szCs w:val="18"/>
        </w:rPr>
      </w:pPr>
    </w:p>
    <w:p w:rsidR="000D78C8" w:rsidRDefault="000D78C8">
      <w:pPr>
        <w:rPr>
          <w:rFonts w:ascii="Times New Roman" w:hAnsi="Times New Roman" w:cs="Times New Roman"/>
          <w:i/>
          <w:sz w:val="18"/>
          <w:szCs w:val="18"/>
        </w:rPr>
      </w:pPr>
    </w:p>
    <w:p w:rsidR="000D78C8" w:rsidRDefault="000D78C8">
      <w:pPr>
        <w:rPr>
          <w:rFonts w:ascii="Times New Roman" w:hAnsi="Times New Roman" w:cs="Times New Roman"/>
          <w:i/>
          <w:sz w:val="18"/>
          <w:szCs w:val="18"/>
        </w:rPr>
      </w:pPr>
    </w:p>
    <w:p w:rsidR="00115A46" w:rsidRDefault="00115A46">
      <w:pPr>
        <w:rPr>
          <w:rFonts w:ascii="Times New Roman" w:hAnsi="Times New Roman" w:cs="Times New Roman"/>
          <w:i/>
          <w:sz w:val="18"/>
          <w:szCs w:val="18"/>
        </w:rPr>
      </w:pPr>
    </w:p>
    <w:p w:rsidR="00115A46" w:rsidRDefault="00115A46">
      <w:pPr>
        <w:rPr>
          <w:rFonts w:ascii="Times New Roman" w:hAnsi="Times New Roman" w:cs="Times New Roman"/>
          <w:i/>
          <w:sz w:val="18"/>
          <w:szCs w:val="18"/>
        </w:rPr>
      </w:pPr>
    </w:p>
    <w:p w:rsidR="002B5D20" w:rsidRPr="00882470" w:rsidRDefault="002B5D20">
      <w:pPr>
        <w:rPr>
          <w:rFonts w:ascii="Times New Roman" w:hAnsi="Times New Roman" w:cs="Times New Roman"/>
          <w:i/>
          <w:sz w:val="18"/>
          <w:szCs w:val="18"/>
        </w:rPr>
      </w:pPr>
      <w:r w:rsidRPr="00882470">
        <w:rPr>
          <w:rFonts w:ascii="Times New Roman" w:hAnsi="Times New Roman" w:cs="Times New Roman"/>
          <w:i/>
          <w:sz w:val="18"/>
          <w:szCs w:val="18"/>
        </w:rPr>
        <w:lastRenderedPageBreak/>
        <w:t xml:space="preserve">Supplemental </w:t>
      </w:r>
      <w:r w:rsidR="00FA519A" w:rsidRPr="00882470">
        <w:rPr>
          <w:rFonts w:ascii="Times New Roman" w:hAnsi="Times New Roman" w:cs="Times New Roman"/>
          <w:i/>
          <w:sz w:val="18"/>
          <w:szCs w:val="18"/>
        </w:rPr>
        <w:t>T</w:t>
      </w:r>
      <w:r w:rsidRPr="00882470">
        <w:rPr>
          <w:rFonts w:ascii="Times New Roman" w:hAnsi="Times New Roman" w:cs="Times New Roman"/>
          <w:i/>
          <w:sz w:val="18"/>
          <w:szCs w:val="18"/>
        </w:rPr>
        <w:t xml:space="preserve">able </w:t>
      </w:r>
      <w:r w:rsidR="00882470">
        <w:rPr>
          <w:rFonts w:ascii="Times New Roman" w:hAnsi="Times New Roman" w:cs="Times New Roman"/>
          <w:i/>
          <w:sz w:val="18"/>
          <w:szCs w:val="18"/>
        </w:rPr>
        <w:t>S</w:t>
      </w:r>
      <w:r w:rsidRPr="00882470">
        <w:rPr>
          <w:rFonts w:ascii="Times New Roman" w:hAnsi="Times New Roman" w:cs="Times New Roman"/>
          <w:i/>
          <w:sz w:val="18"/>
          <w:szCs w:val="18"/>
        </w:rPr>
        <w:t xml:space="preserve">1: Correlation matrix </w:t>
      </w:r>
    </w:p>
    <w:p w:rsidR="002B5D20" w:rsidRDefault="002B5D20">
      <w:pPr>
        <w:rPr>
          <w:rFonts w:ascii="Times New Roman" w:hAnsi="Times New Roman" w:cs="Times New Roman"/>
        </w:rPr>
      </w:pPr>
    </w:p>
    <w:tbl>
      <w:tblPr>
        <w:tblStyle w:val="Tabelraster"/>
        <w:tblW w:w="153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701"/>
        <w:gridCol w:w="715"/>
        <w:gridCol w:w="639"/>
        <w:gridCol w:w="583"/>
        <w:gridCol w:w="615"/>
        <w:gridCol w:w="992"/>
        <w:gridCol w:w="992"/>
        <w:gridCol w:w="851"/>
        <w:gridCol w:w="992"/>
        <w:gridCol w:w="851"/>
        <w:gridCol w:w="567"/>
        <w:gridCol w:w="992"/>
        <w:gridCol w:w="850"/>
        <w:gridCol w:w="709"/>
        <w:gridCol w:w="851"/>
        <w:gridCol w:w="850"/>
        <w:gridCol w:w="851"/>
        <w:gridCol w:w="708"/>
      </w:tblGrid>
      <w:tr w:rsidR="00B55A3E" w:rsidRPr="00CE5695" w:rsidTr="00B55A3E">
        <w:tc>
          <w:tcPr>
            <w:tcW w:w="1701" w:type="dxa"/>
            <w:tcBorders>
              <w:top w:val="nil"/>
              <w:left w:val="nil"/>
              <w:bottom w:val="thickThinMediumGap" w:sz="24" w:space="0" w:color="auto"/>
              <w:right w:val="single" w:sz="24" w:space="0" w:color="auto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nil"/>
              <w:left w:val="single" w:sz="24" w:space="0" w:color="auto"/>
              <w:bottom w:val="thickThinMediumGap" w:sz="24" w:space="0" w:color="auto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zGAD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thickThinMediumGap" w:sz="24" w:space="0" w:color="auto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zPHQ</w:t>
            </w:r>
            <w:proofErr w:type="spellEnd"/>
          </w:p>
        </w:tc>
        <w:tc>
          <w:tcPr>
            <w:tcW w:w="583" w:type="dxa"/>
            <w:tcBorders>
              <w:top w:val="nil"/>
              <w:left w:val="nil"/>
              <w:bottom w:val="thickThinMediumGap" w:sz="24" w:space="0" w:color="auto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Age</w:t>
            </w:r>
            <w:proofErr w:type="spellEnd"/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911</w:t>
            </w:r>
          </w:p>
        </w:tc>
        <w:tc>
          <w:tcPr>
            <w:tcW w:w="615" w:type="dxa"/>
            <w:tcBorders>
              <w:top w:val="nil"/>
              <w:left w:val="nil"/>
              <w:bottom w:val="thickThinMediumGap" w:sz="24" w:space="0" w:color="auto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Age</w:t>
            </w:r>
            <w:proofErr w:type="spellEnd"/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v1</w:t>
            </w:r>
          </w:p>
        </w:tc>
        <w:tc>
          <w:tcPr>
            <w:tcW w:w="992" w:type="dxa"/>
            <w:tcBorders>
              <w:top w:val="nil"/>
              <w:left w:val="nil"/>
              <w:bottom w:val="thickThinMediumGap" w:sz="24" w:space="0" w:color="auto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Responder</w:t>
            </w:r>
          </w:p>
        </w:tc>
        <w:tc>
          <w:tcPr>
            <w:tcW w:w="992" w:type="dxa"/>
            <w:tcBorders>
              <w:top w:val="nil"/>
              <w:left w:val="nil"/>
              <w:bottom w:val="thickThinMediumGap" w:sz="24" w:space="0" w:color="auto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Education</w:t>
            </w:r>
          </w:p>
        </w:tc>
        <w:tc>
          <w:tcPr>
            <w:tcW w:w="851" w:type="dxa"/>
            <w:tcBorders>
              <w:top w:val="nil"/>
              <w:left w:val="nil"/>
              <w:bottom w:val="thickThinMediumGap" w:sz="24" w:space="0" w:color="auto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Marital status</w:t>
            </w:r>
          </w:p>
        </w:tc>
        <w:tc>
          <w:tcPr>
            <w:tcW w:w="992" w:type="dxa"/>
            <w:tcBorders>
              <w:top w:val="nil"/>
              <w:left w:val="nil"/>
              <w:bottom w:val="thickThinMediumGap" w:sz="24" w:space="0" w:color="auto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Ethnicity</w:t>
            </w:r>
          </w:p>
        </w:tc>
        <w:tc>
          <w:tcPr>
            <w:tcW w:w="851" w:type="dxa"/>
            <w:tcBorders>
              <w:top w:val="nil"/>
              <w:left w:val="nil"/>
              <w:bottom w:val="thickThinMediumGap" w:sz="24" w:space="0" w:color="auto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WTC exposure index</w:t>
            </w:r>
          </w:p>
        </w:tc>
        <w:tc>
          <w:tcPr>
            <w:tcW w:w="567" w:type="dxa"/>
            <w:tcBorders>
              <w:top w:val="nil"/>
              <w:left w:val="nil"/>
              <w:bottom w:val="thickThinMediumGap" w:sz="24" w:space="0" w:color="auto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Sex</w:t>
            </w:r>
          </w:p>
        </w:tc>
        <w:tc>
          <w:tcPr>
            <w:tcW w:w="992" w:type="dxa"/>
            <w:tcBorders>
              <w:top w:val="nil"/>
              <w:left w:val="nil"/>
              <w:bottom w:val="thickThinMediumGap" w:sz="24" w:space="0" w:color="auto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Depression</w:t>
            </w:r>
          </w:p>
        </w:tc>
        <w:tc>
          <w:tcPr>
            <w:tcW w:w="850" w:type="dxa"/>
            <w:tcBorders>
              <w:top w:val="nil"/>
              <w:left w:val="nil"/>
              <w:bottom w:val="thickThinMediumGap" w:sz="24" w:space="0" w:color="auto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Anxiety</w:t>
            </w:r>
          </w:p>
        </w:tc>
        <w:tc>
          <w:tcPr>
            <w:tcW w:w="709" w:type="dxa"/>
            <w:tcBorders>
              <w:top w:val="nil"/>
              <w:left w:val="nil"/>
              <w:bottom w:val="thickThinMediumGap" w:sz="24" w:space="0" w:color="auto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Visit cohort</w:t>
            </w:r>
          </w:p>
        </w:tc>
        <w:tc>
          <w:tcPr>
            <w:tcW w:w="851" w:type="dxa"/>
            <w:tcBorders>
              <w:top w:val="nil"/>
              <w:left w:val="nil"/>
              <w:bottom w:val="thickThinMediumGap" w:sz="24" w:space="0" w:color="auto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Social support</w:t>
            </w:r>
          </w:p>
        </w:tc>
        <w:tc>
          <w:tcPr>
            <w:tcW w:w="850" w:type="dxa"/>
            <w:tcBorders>
              <w:top w:val="nil"/>
              <w:left w:val="nil"/>
              <w:bottom w:val="thickThinMediumGap" w:sz="24" w:space="0" w:color="auto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Income</w:t>
            </w:r>
          </w:p>
        </w:tc>
        <w:tc>
          <w:tcPr>
            <w:tcW w:w="851" w:type="dxa"/>
            <w:tcBorders>
              <w:top w:val="nil"/>
              <w:left w:val="nil"/>
              <w:bottom w:val="thickThinMediumGap" w:sz="24" w:space="0" w:color="auto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CDRISC</w:t>
            </w:r>
          </w:p>
        </w:tc>
        <w:tc>
          <w:tcPr>
            <w:tcW w:w="708" w:type="dxa"/>
            <w:tcBorders>
              <w:top w:val="nil"/>
              <w:left w:val="nil"/>
              <w:bottom w:val="thickThinMediumGap" w:sz="24" w:space="0" w:color="auto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PTSD</w:t>
            </w:r>
          </w:p>
        </w:tc>
      </w:tr>
      <w:tr w:rsidR="00B55A3E" w:rsidRPr="00CE5695" w:rsidTr="00B55A3E">
        <w:tc>
          <w:tcPr>
            <w:tcW w:w="1701" w:type="dxa"/>
            <w:tcBorders>
              <w:top w:val="thickThinMediumGap" w:sz="24" w:space="0" w:color="auto"/>
              <w:left w:val="nil"/>
              <w:bottom w:val="nil"/>
              <w:right w:val="single" w:sz="24" w:space="0" w:color="auto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zGAD</w:t>
            </w:r>
            <w:proofErr w:type="spellEnd"/>
          </w:p>
        </w:tc>
        <w:tc>
          <w:tcPr>
            <w:tcW w:w="715" w:type="dxa"/>
            <w:tcBorders>
              <w:top w:val="thickThinMediumGap" w:sz="24" w:space="0" w:color="auto"/>
              <w:left w:val="single" w:sz="24" w:space="0" w:color="auto"/>
              <w:bottom w:val="nil"/>
              <w:right w:val="nil"/>
            </w:tcBorders>
          </w:tcPr>
          <w:p w:rsidR="004E095C" w:rsidRPr="00CE5695" w:rsidRDefault="00882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639" w:type="dxa"/>
            <w:tcBorders>
              <w:top w:val="thickThinMediumGap" w:sz="24" w:space="0" w:color="auto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thickThinMediumGap" w:sz="24" w:space="0" w:color="auto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thickThinMediumGap" w:sz="24" w:space="0" w:color="auto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thickThinMediumGap" w:sz="24" w:space="0" w:color="auto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thickThinMediumGap" w:sz="24" w:space="0" w:color="auto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thickThinMediumGap" w:sz="24" w:space="0" w:color="auto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thickThinMediumGap" w:sz="24" w:space="0" w:color="auto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thickThinMediumGap" w:sz="24" w:space="0" w:color="auto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hickThinMediumGap" w:sz="24" w:space="0" w:color="auto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thickThinMediumGap" w:sz="24" w:space="0" w:color="auto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thickThinMediumGap" w:sz="24" w:space="0" w:color="auto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thickThinMediumGap" w:sz="24" w:space="0" w:color="auto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thickThinMediumGap" w:sz="24" w:space="0" w:color="auto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thickThinMediumGap" w:sz="24" w:space="0" w:color="auto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thickThinMediumGap" w:sz="24" w:space="0" w:color="auto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thickThinMediumGap" w:sz="24" w:space="0" w:color="auto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A3E" w:rsidRPr="00CE5695" w:rsidTr="00B55A3E">
        <w:tc>
          <w:tcPr>
            <w:tcW w:w="1701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zPHQ</w:t>
            </w:r>
            <w:proofErr w:type="spellEnd"/>
          </w:p>
        </w:tc>
        <w:tc>
          <w:tcPr>
            <w:tcW w:w="715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4E095C" w:rsidRPr="00CE5695" w:rsidRDefault="00882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0.83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882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A3E" w:rsidRPr="00CE5695" w:rsidTr="00B55A3E">
        <w:tc>
          <w:tcPr>
            <w:tcW w:w="1701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Age</w:t>
            </w:r>
            <w:proofErr w:type="spellEnd"/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911</w:t>
            </w:r>
          </w:p>
        </w:tc>
        <w:tc>
          <w:tcPr>
            <w:tcW w:w="715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4E095C" w:rsidRPr="00CE5695" w:rsidRDefault="00882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882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882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A3E" w:rsidRPr="00CE5695" w:rsidTr="00B55A3E">
        <w:tc>
          <w:tcPr>
            <w:tcW w:w="1701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Age v</w:t>
            </w:r>
            <w:r w:rsidR="00FA519A">
              <w:rPr>
                <w:rFonts w:ascii="Times New Roman" w:hAnsi="Times New Roman" w:cs="Times New Roman"/>
                <w:b/>
                <w:sz w:val="16"/>
                <w:szCs w:val="16"/>
              </w:rPr>
              <w:t>isit 1</w:t>
            </w:r>
          </w:p>
        </w:tc>
        <w:tc>
          <w:tcPr>
            <w:tcW w:w="715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4E095C" w:rsidRPr="00CE5695" w:rsidRDefault="00882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882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882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882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A3E" w:rsidRPr="00CE5695" w:rsidTr="00B55A3E">
        <w:tc>
          <w:tcPr>
            <w:tcW w:w="1701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Responder</w:t>
            </w:r>
          </w:p>
        </w:tc>
        <w:tc>
          <w:tcPr>
            <w:tcW w:w="715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-0.23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-0.28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-0.29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1059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882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A3E" w:rsidRPr="00CE5695" w:rsidTr="00B55A3E">
        <w:tc>
          <w:tcPr>
            <w:tcW w:w="1701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Education</w:t>
            </w:r>
          </w:p>
        </w:tc>
        <w:tc>
          <w:tcPr>
            <w:tcW w:w="715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-0.16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1059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882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02455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882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A3E" w:rsidRPr="00CE5695" w:rsidTr="00B55A3E">
        <w:tc>
          <w:tcPr>
            <w:tcW w:w="1701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Marital status</w:t>
            </w:r>
          </w:p>
        </w:tc>
        <w:tc>
          <w:tcPr>
            <w:tcW w:w="715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4E095C" w:rsidRPr="00CE5695" w:rsidRDefault="00882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882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1059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8024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A86B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882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A3E" w:rsidRPr="00CE5695" w:rsidTr="00B55A3E">
        <w:tc>
          <w:tcPr>
            <w:tcW w:w="1701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4E095C" w:rsidRPr="00CE5695" w:rsidRDefault="004E095C" w:rsidP="004E095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Ethnicity</w:t>
            </w:r>
          </w:p>
        </w:tc>
        <w:tc>
          <w:tcPr>
            <w:tcW w:w="715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4E095C" w:rsidRDefault="00882470" w:rsidP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882470" w:rsidP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 w:rsidP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105923" w:rsidP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802455" w:rsidP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A86BC2" w:rsidP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882470" w:rsidP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A2F2D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Default="00882470" w:rsidP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E095C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Default="004E095C" w:rsidP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 w:rsidP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 w:rsidP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 w:rsidP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 w:rsidP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 w:rsidP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 w:rsidP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 w:rsidP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4E095C" w:rsidRPr="00CE5695" w:rsidRDefault="004E095C" w:rsidP="004E095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7AEB" w:rsidRPr="00CE5695" w:rsidTr="00B55A3E">
        <w:tc>
          <w:tcPr>
            <w:tcW w:w="1701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WTC exposure index</w:t>
            </w:r>
          </w:p>
        </w:tc>
        <w:tc>
          <w:tcPr>
            <w:tcW w:w="715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-0.01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-0.03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7AEB" w:rsidRPr="00CE5695" w:rsidTr="00B55A3E">
        <w:tc>
          <w:tcPr>
            <w:tcW w:w="1701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Sex</w:t>
            </w:r>
          </w:p>
        </w:tc>
        <w:tc>
          <w:tcPr>
            <w:tcW w:w="715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-0.07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-0.07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7AEB" w:rsidRPr="00CE5695" w:rsidTr="00B55A3E">
        <w:tc>
          <w:tcPr>
            <w:tcW w:w="1701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Depression</w:t>
            </w:r>
          </w:p>
        </w:tc>
        <w:tc>
          <w:tcPr>
            <w:tcW w:w="715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7AEB" w:rsidRPr="00CE5695" w:rsidTr="00B55A3E">
        <w:tc>
          <w:tcPr>
            <w:tcW w:w="1701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Anxiety</w:t>
            </w:r>
          </w:p>
        </w:tc>
        <w:tc>
          <w:tcPr>
            <w:tcW w:w="715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7AEB" w:rsidRPr="00CE5695" w:rsidTr="00B55A3E">
        <w:tc>
          <w:tcPr>
            <w:tcW w:w="1701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Visit cohort</w:t>
            </w:r>
          </w:p>
        </w:tc>
        <w:tc>
          <w:tcPr>
            <w:tcW w:w="715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-0.03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-0.05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7AEB" w:rsidRPr="00CE5695" w:rsidTr="00B55A3E">
        <w:tc>
          <w:tcPr>
            <w:tcW w:w="1701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Social Support</w:t>
            </w:r>
          </w:p>
        </w:tc>
        <w:tc>
          <w:tcPr>
            <w:tcW w:w="715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-0.08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-0.12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7AEB" w:rsidRPr="00CE5695" w:rsidTr="00B55A3E">
        <w:tc>
          <w:tcPr>
            <w:tcW w:w="1701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Income</w:t>
            </w:r>
          </w:p>
        </w:tc>
        <w:tc>
          <w:tcPr>
            <w:tcW w:w="715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</w:t>
            </w:r>
            <w:r w:rsidR="0088247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7AEB" w:rsidRPr="00CE5695" w:rsidTr="00B55A3E">
        <w:tc>
          <w:tcPr>
            <w:tcW w:w="1701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CD-RISC</w:t>
            </w:r>
          </w:p>
        </w:tc>
        <w:tc>
          <w:tcPr>
            <w:tcW w:w="715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-0.40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-0.46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47AEB" w:rsidRPr="00CE5695" w:rsidTr="00B55A3E">
        <w:tc>
          <w:tcPr>
            <w:tcW w:w="1701" w:type="dxa"/>
            <w:tcBorders>
              <w:top w:val="nil"/>
              <w:left w:val="nil"/>
              <w:right w:val="single" w:sz="24" w:space="0" w:color="auto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5695">
              <w:rPr>
                <w:rFonts w:ascii="Times New Roman" w:hAnsi="Times New Roman" w:cs="Times New Roman"/>
                <w:b/>
                <w:sz w:val="16"/>
                <w:szCs w:val="16"/>
              </w:rPr>
              <w:t>PTSD</w:t>
            </w:r>
          </w:p>
        </w:tc>
        <w:tc>
          <w:tcPr>
            <w:tcW w:w="715" w:type="dxa"/>
            <w:tcBorders>
              <w:top w:val="nil"/>
              <w:left w:val="single" w:sz="24" w:space="0" w:color="auto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639" w:type="dxa"/>
            <w:tcBorders>
              <w:top w:val="nil"/>
              <w:left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583" w:type="dxa"/>
            <w:tcBorders>
              <w:top w:val="nil"/>
              <w:left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15" w:type="dxa"/>
            <w:tcBorders>
              <w:top w:val="nil"/>
              <w:left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8A50D9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</w:t>
            </w:r>
            <w:r w:rsidR="00725F3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:rsidR="00A47AEB" w:rsidRPr="00CE5695" w:rsidRDefault="00882470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47AEB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-0.03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-0.01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-0.17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:rsidR="00A47AEB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  <w:p w:rsidR="00A47AEB" w:rsidRPr="00CE5695" w:rsidRDefault="00A47AEB" w:rsidP="00A47A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57DCA" w:rsidRDefault="00F57DCA">
      <w:pPr>
        <w:rPr>
          <w:rFonts w:ascii="Times New Roman" w:hAnsi="Times New Roman" w:cs="Times New Roman"/>
        </w:rPr>
      </w:pPr>
    </w:p>
    <w:tbl>
      <w:tblPr>
        <w:tblStyle w:val="Tabelraster"/>
        <w:tblpPr w:leftFromText="141" w:rightFromText="141" w:vertAnchor="page" w:horzAnchor="margin" w:tblpY="1827"/>
        <w:tblW w:w="9356" w:type="dxa"/>
        <w:tblLook w:val="04A0" w:firstRow="1" w:lastRow="0" w:firstColumn="1" w:lastColumn="0" w:noHBand="0" w:noVBand="1"/>
      </w:tblPr>
      <w:tblGrid>
        <w:gridCol w:w="1858"/>
        <w:gridCol w:w="1686"/>
        <w:gridCol w:w="1581"/>
        <w:gridCol w:w="1059"/>
        <w:gridCol w:w="976"/>
        <w:gridCol w:w="765"/>
        <w:gridCol w:w="1431"/>
      </w:tblGrid>
      <w:tr w:rsidR="00115A46" w:rsidRPr="006D4005" w:rsidTr="00C53B2A">
        <w:trPr>
          <w:trHeight w:val="446"/>
        </w:trPr>
        <w:tc>
          <w:tcPr>
            <w:tcW w:w="9356" w:type="dxa"/>
            <w:gridSpan w:val="7"/>
            <w:tcBorders>
              <w:top w:val="nil"/>
              <w:left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 xml:space="preserve">Supplemental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</w:t>
            </w:r>
            <w:r w:rsidRPr="006D400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able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S2</w:t>
            </w:r>
            <w:r w:rsidRPr="006D4005">
              <w:rPr>
                <w:rFonts w:ascii="Times New Roman" w:hAnsi="Times New Roman" w:cs="Times New Roman"/>
                <w:i/>
                <w:sz w:val="18"/>
                <w:szCs w:val="18"/>
              </w:rPr>
              <w:t>: Baseline characteristics of the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resilience sub</w:t>
            </w:r>
            <w:r w:rsidRPr="006D4005">
              <w:rPr>
                <w:rFonts w:ascii="Times New Roman" w:hAnsi="Times New Roman" w:cs="Times New Roman"/>
                <w:i/>
                <w:sz w:val="18"/>
                <w:szCs w:val="18"/>
              </w:rPr>
              <w:t>sample by responder type</w:t>
            </w:r>
          </w:p>
        </w:tc>
      </w:tr>
      <w:tr w:rsidR="00115A46" w:rsidRPr="006D4005" w:rsidTr="00C53B2A">
        <w:trPr>
          <w:trHeight w:val="446"/>
        </w:trPr>
        <w:tc>
          <w:tcPr>
            <w:tcW w:w="3544" w:type="dxa"/>
            <w:gridSpan w:val="2"/>
            <w:vMerge w:val="restart"/>
            <w:tcBorders>
              <w:top w:val="single" w:sz="24" w:space="0" w:color="auto"/>
              <w:left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40" w:type="dxa"/>
            <w:gridSpan w:val="2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Resilience subsample</w:t>
            </w:r>
          </w:p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(n = 812)</w:t>
            </w:r>
          </w:p>
        </w:tc>
        <w:tc>
          <w:tcPr>
            <w:tcW w:w="1741" w:type="dxa"/>
            <w:gridSpan w:val="2"/>
            <w:tcBorders>
              <w:top w:val="single" w:sz="24" w:space="0" w:color="000000"/>
              <w:left w:val="nil"/>
              <w:bottom w:val="single" w:sz="24" w:space="0" w:color="000000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Not included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(n = 27,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986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31" w:type="dxa"/>
            <w:tcBorders>
              <w:top w:val="single" w:sz="24" w:space="0" w:color="000000"/>
              <w:left w:val="single" w:sz="2" w:space="0" w:color="808080" w:themeColor="background1" w:themeShade="80"/>
              <w:bottom w:val="single" w:sz="24" w:space="0" w:color="000000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Statistics</w:t>
            </w:r>
          </w:p>
        </w:tc>
      </w:tr>
      <w:tr w:rsidR="00115A46" w:rsidRPr="006D4005" w:rsidTr="00C53B2A">
        <w:trPr>
          <w:trHeight w:val="336"/>
        </w:trPr>
        <w:tc>
          <w:tcPr>
            <w:tcW w:w="3544" w:type="dxa"/>
            <w:gridSpan w:val="2"/>
            <w:vMerge/>
            <w:tcBorders>
              <w:left w:val="nil"/>
              <w:bottom w:val="single" w:sz="24" w:space="0" w:color="auto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 or mean</w:t>
            </w:r>
          </w:p>
        </w:tc>
        <w:tc>
          <w:tcPr>
            <w:tcW w:w="1059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or SD</w:t>
            </w:r>
          </w:p>
        </w:tc>
        <w:tc>
          <w:tcPr>
            <w:tcW w:w="97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 or mean</w:t>
            </w:r>
          </w:p>
        </w:tc>
        <w:tc>
          <w:tcPr>
            <w:tcW w:w="765" w:type="dxa"/>
            <w:tcBorders>
              <w:top w:val="single" w:sz="24" w:space="0" w:color="808080" w:themeColor="background1" w:themeShade="80"/>
              <w:left w:val="nil"/>
              <w:bottom w:val="single" w:sz="24" w:space="0" w:color="000000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 or SD</w:t>
            </w:r>
          </w:p>
        </w:tc>
        <w:tc>
          <w:tcPr>
            <w:tcW w:w="1431" w:type="dxa"/>
            <w:tcBorders>
              <w:top w:val="single" w:sz="24" w:space="0" w:color="000000"/>
              <w:left w:val="single" w:sz="2" w:space="0" w:color="808080" w:themeColor="background1" w:themeShade="80"/>
              <w:bottom w:val="single" w:sz="24" w:space="0" w:color="000000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Age at visit 1 (years)</w:t>
            </w:r>
          </w:p>
        </w:tc>
        <w:tc>
          <w:tcPr>
            <w:tcW w:w="168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43.4</w:t>
            </w:r>
          </w:p>
        </w:tc>
        <w:tc>
          <w:tcPr>
            <w:tcW w:w="1059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8.8</w:t>
            </w:r>
          </w:p>
        </w:tc>
        <w:tc>
          <w:tcPr>
            <w:tcW w:w="976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44.9</w:t>
            </w:r>
          </w:p>
        </w:tc>
        <w:tc>
          <w:tcPr>
            <w:tcW w:w="765" w:type="dxa"/>
            <w:tcBorders>
              <w:top w:val="single" w:sz="24" w:space="0" w:color="000000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9.2</w:t>
            </w:r>
          </w:p>
        </w:tc>
        <w:tc>
          <w:tcPr>
            <w:tcW w:w="1431" w:type="dxa"/>
            <w:tcBorders>
              <w:top w:val="single" w:sz="24" w:space="0" w:color="000000"/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35767E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576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 =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-4.59</w:t>
            </w:r>
            <w:r w:rsidRPr="003576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115A46" w:rsidRPr="0035767E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576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 &lt;0.001 </w:t>
            </w:r>
          </w:p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5767E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</w:t>
            </w:r>
            <w:r w:rsidRPr="003576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=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-0.03</w:t>
            </w: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2B4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Number of visits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</w:t>
            </w: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4D2B42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2B4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 =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31.04</w:t>
            </w:r>
            <w:r w:rsidRPr="004D2B4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115A46" w:rsidRPr="004D2B42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2B4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 &lt;0.001 </w:t>
            </w:r>
          </w:p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D2B42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</w:t>
            </w:r>
            <w:r w:rsidRPr="004D2B4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=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0.18</w:t>
            </w: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4D2B42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4D2B42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4D2B42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Visit cohort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2002-2006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812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13,131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47.3%</w:t>
            </w:r>
          </w:p>
        </w:tc>
        <w:tc>
          <w:tcPr>
            <w:tcW w:w="1431" w:type="dxa"/>
            <w:vMerge w:val="restart"/>
            <w:tcBorders>
              <w:top w:val="nil"/>
              <w:left w:val="single" w:sz="2" w:space="0" w:color="808080" w:themeColor="background1" w:themeShade="80"/>
              <w:right w:val="nil"/>
            </w:tcBorders>
          </w:tcPr>
          <w:p w:rsidR="00115A46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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AF2C6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=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877.11</w:t>
            </w:r>
          </w:p>
          <w:p w:rsidR="00115A46" w:rsidRPr="004D2B42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F2C6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 0.001</w:t>
            </w: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2007-2013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11,433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41.2%</w:t>
            </w:r>
          </w:p>
        </w:tc>
        <w:tc>
          <w:tcPr>
            <w:tcW w:w="1431" w:type="dxa"/>
            <w:vMerge/>
            <w:tcBorders>
              <w:left w:val="single" w:sz="2" w:space="0" w:color="808080" w:themeColor="background1" w:themeShade="80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2014-2019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3,200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11.5%</w:t>
            </w:r>
          </w:p>
        </w:tc>
        <w:tc>
          <w:tcPr>
            <w:tcW w:w="1431" w:type="dxa"/>
            <w:vMerge/>
            <w:tcBorders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Age at 911 (years)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41.7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38.7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8.6</w:t>
            </w: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 = 9.61 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p &lt;0.001 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</w:r>
            <w:r w:rsidRPr="006D4005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</w:t>
            </w:r>
            <w:r w:rsidRPr="006D4005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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= 0.057</w:t>
            </w: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Sex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Female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11.1%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3,970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14.3%</w:t>
            </w:r>
          </w:p>
        </w:tc>
        <w:tc>
          <w:tcPr>
            <w:tcW w:w="1431" w:type="dxa"/>
            <w:vMerge w:val="restart"/>
            <w:tcBorders>
              <w:top w:val="nil"/>
              <w:left w:val="single" w:sz="2" w:space="0" w:color="808080" w:themeColor="background1" w:themeShade="80"/>
              <w:right w:val="nil"/>
            </w:tcBorders>
            <w:vAlign w:val="center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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= 6.69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p = 0.010</w:t>
            </w: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88.9%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23,794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85.7%</w:t>
            </w:r>
          </w:p>
        </w:tc>
        <w:tc>
          <w:tcPr>
            <w:tcW w:w="1431" w:type="dxa"/>
            <w:vMerge/>
            <w:tcBorders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Education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High School or less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30.2%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7,528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28.3%</w:t>
            </w:r>
          </w:p>
        </w:tc>
        <w:tc>
          <w:tcPr>
            <w:tcW w:w="1431" w:type="dxa"/>
            <w:vMerge w:val="restart"/>
            <w:tcBorders>
              <w:top w:val="nil"/>
              <w:left w:val="single" w:sz="2" w:space="0" w:color="808080" w:themeColor="background1" w:themeShade="80"/>
              <w:right w:val="nil"/>
            </w:tcBorders>
            <w:vAlign w:val="center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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2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=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1.47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p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= 0.225</w:t>
            </w:r>
          </w:p>
        </w:tc>
      </w:tr>
      <w:tr w:rsidR="00115A46" w:rsidRPr="006D4005" w:rsidTr="00C53B2A">
        <w:trPr>
          <w:trHeight w:val="194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More than High School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69.8%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19,098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71.7%</w:t>
            </w:r>
          </w:p>
        </w:tc>
        <w:tc>
          <w:tcPr>
            <w:tcW w:w="1431" w:type="dxa"/>
            <w:vMerge/>
            <w:tcBorders>
              <w:left w:val="single" w:sz="2" w:space="0" w:color="808080" w:themeColor="background1" w:themeShade="80"/>
              <w:bottom w:val="nil"/>
              <w:right w:val="nil"/>
            </w:tcBorders>
            <w:vAlign w:val="center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194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  <w:vAlign w:val="center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Marital Status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Married or partnered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594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73.2%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19,993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72.0%</w:t>
            </w:r>
          </w:p>
        </w:tc>
        <w:tc>
          <w:tcPr>
            <w:tcW w:w="1431" w:type="dxa"/>
            <w:vMerge w:val="restart"/>
            <w:tcBorders>
              <w:top w:val="nil"/>
              <w:left w:val="single" w:sz="2" w:space="0" w:color="808080" w:themeColor="background1" w:themeShade="80"/>
              <w:right w:val="nil"/>
            </w:tcBorders>
            <w:vAlign w:val="center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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2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= 0.53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p = 0.767</w:t>
            </w: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Widowed, Separated or Divorced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16.6%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4,860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17.5%</w:t>
            </w:r>
          </w:p>
        </w:tc>
        <w:tc>
          <w:tcPr>
            <w:tcW w:w="1431" w:type="dxa"/>
            <w:vMerge/>
            <w:tcBorders>
              <w:left w:val="single" w:sz="2" w:space="0" w:color="808080" w:themeColor="background1" w:themeShade="80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Single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10.2%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2,901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10.5%</w:t>
            </w:r>
          </w:p>
        </w:tc>
        <w:tc>
          <w:tcPr>
            <w:tcW w:w="1431" w:type="dxa"/>
            <w:vMerge/>
            <w:tcBorders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Race/ethnicity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White, non-Hispanic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72.8%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16,418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58.7%</w:t>
            </w:r>
          </w:p>
        </w:tc>
        <w:tc>
          <w:tcPr>
            <w:tcW w:w="1431" w:type="dxa"/>
            <w:vMerge w:val="restart"/>
            <w:tcBorders>
              <w:top w:val="nil"/>
              <w:left w:val="single" w:sz="2" w:space="0" w:color="808080" w:themeColor="background1" w:themeShade="80"/>
              <w:right w:val="nil"/>
            </w:tcBorders>
            <w:vAlign w:val="center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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2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= 75.78 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p &lt; 0.001</w:t>
            </w: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Black, non-Hispanic 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7.6%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2,908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10.4%</w:t>
            </w:r>
          </w:p>
        </w:tc>
        <w:tc>
          <w:tcPr>
            <w:tcW w:w="1431" w:type="dxa"/>
            <w:vMerge/>
            <w:tcBorders>
              <w:left w:val="single" w:sz="2" w:space="0" w:color="808080" w:themeColor="background1" w:themeShade="80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Hispanic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16.0%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5,796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20.7%</w:t>
            </w:r>
          </w:p>
        </w:tc>
        <w:tc>
          <w:tcPr>
            <w:tcW w:w="1431" w:type="dxa"/>
            <w:vMerge/>
            <w:tcBorders>
              <w:left w:val="single" w:sz="2" w:space="0" w:color="808080" w:themeColor="background1" w:themeShade="80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Other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3.6%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2,864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10.2%</w:t>
            </w:r>
          </w:p>
        </w:tc>
        <w:tc>
          <w:tcPr>
            <w:tcW w:w="1431" w:type="dxa"/>
            <w:vMerge/>
            <w:tcBorders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Responder type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Non-Traditional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497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62.0%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12,981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48.6%</w:t>
            </w:r>
          </w:p>
        </w:tc>
        <w:tc>
          <w:tcPr>
            <w:tcW w:w="143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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2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= 55.68 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p &lt; 0.001</w:t>
            </w: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Traditional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38.0%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13,728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51.4%</w:t>
            </w:r>
          </w:p>
        </w:tc>
        <w:tc>
          <w:tcPr>
            <w:tcW w:w="1431" w:type="dxa"/>
            <w:vMerge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Income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5F26C9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26C9">
              <w:rPr>
                <w:rFonts w:ascii="Times New Roman" w:hAnsi="Times New Roman" w:cs="Times New Roman"/>
                <w:sz w:val="18"/>
                <w:szCs w:val="18"/>
              </w:rPr>
              <w:t>&lt; Median income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38.5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15,363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54.9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431" w:type="dxa"/>
            <w:vMerge w:val="restart"/>
            <w:tcBorders>
              <w:top w:val="nil"/>
              <w:left w:val="single" w:sz="2" w:space="0" w:color="808080" w:themeColor="background1" w:themeShade="80"/>
              <w:right w:val="nil"/>
            </w:tcBorders>
            <w:vAlign w:val="center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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2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=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85.03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p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 0.001</w:t>
            </w: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5F26C9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26C9">
              <w:rPr>
                <w:rFonts w:ascii="Times New Roman" w:hAnsi="Times New Roman" w:cs="Times New Roman"/>
                <w:sz w:val="18"/>
                <w:szCs w:val="18"/>
              </w:rPr>
              <w:t>≥ Median income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499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61.5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12,623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45.1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431" w:type="dxa"/>
            <w:vMerge/>
            <w:tcBorders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WTC exposure index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4.4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 = 4.93 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p &lt;0.001</w:t>
            </w:r>
            <w:r w:rsidRPr="006D4005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</w:t>
            </w:r>
            <w:r w:rsidRPr="006D4005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br/>
            </w:r>
            <w:r w:rsidRPr="006D4005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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= 0.029</w:t>
            </w: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Diagnosed with depression before 9/11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1.4%</w:t>
            </w: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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2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= 12.85 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p &lt; 0.001</w:t>
            </w: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Diagnosed with Generalized Anxiety Disorder before 9/11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2.7%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1.0%</w:t>
            </w: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  <w:vAlign w:val="center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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 xml:space="preserve"> 2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= 20.92 </w:t>
            </w: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p &lt;0.001</w:t>
            </w: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Diagnosed with Post-Traumatic Stress Disorder before 9/11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5.9%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1,015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5.0%</w:t>
            </w: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  <w:vAlign w:val="center"/>
          </w:tcPr>
          <w:p w:rsidR="00115A46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E5D62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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= 1.12</w:t>
            </w:r>
          </w:p>
          <w:p w:rsidR="00115A46" w:rsidRPr="003E5D62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 = 0.289</w:t>
            </w: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  <w:vAlign w:val="center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Sources of social support around 9/11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none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178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21.9%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7,621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27.2%</w:t>
            </w:r>
          </w:p>
        </w:tc>
        <w:tc>
          <w:tcPr>
            <w:tcW w:w="143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15A46" w:rsidRPr="00BF46CB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46CB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</w:t>
            </w:r>
            <w:r>
              <w:rPr>
                <w:rFonts w:ascii="Symbol" w:hAnsi="Symbol" w:cs="Times New Roman"/>
                <w:color w:val="000000" w:themeColor="text1"/>
                <w:sz w:val="18"/>
                <w:szCs w:val="18"/>
                <w:vertAlign w:val="superscript"/>
              </w:rPr>
              <w:t></w:t>
            </w:r>
            <w:r w:rsidRPr="00BF46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=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11.27</w:t>
            </w:r>
            <w:r w:rsidRPr="00BF46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46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= </w:t>
            </w:r>
            <w:r w:rsidRPr="00BF46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D400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At least one source of support 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634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78.1%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20,365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72.8%</w:t>
            </w:r>
          </w:p>
        </w:tc>
        <w:tc>
          <w:tcPr>
            <w:tcW w:w="14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  <w:vAlign w:val="center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Style w:val="Verwijzingopmerking"/>
                <w:rFonts w:ascii="Times New Roman" w:hAnsi="Times New Roman" w:cs="Times New Roman"/>
              </w:rPr>
            </w:pPr>
            <w:r w:rsidRPr="006D4005">
              <w:rPr>
                <w:rStyle w:val="Verwijzingopmerking"/>
                <w:rFonts w:ascii="Times New Roman" w:hAnsi="Times New Roman" w:cs="Times New Roman"/>
              </w:rPr>
              <w:t>PHQ-9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4.8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5.4</w:t>
            </w: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  <w:vAlign w:val="center"/>
          </w:tcPr>
          <w:p w:rsidR="00115A46" w:rsidRPr="00180A57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80A5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 =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-1.03</w:t>
            </w:r>
            <w:r w:rsidRPr="00180A5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115A46" w:rsidRPr="00180A57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80A5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= 0.302</w:t>
            </w:r>
          </w:p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80A57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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180A5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=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-0.006</w:t>
            </w: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Style w:val="Verwijzingopmerking"/>
                <w:rFonts w:ascii="Times New Roman" w:hAnsi="Times New Roman" w:cs="Times New Roman"/>
              </w:rPr>
            </w:pPr>
            <w:r w:rsidRPr="006D4005">
              <w:rPr>
                <w:rStyle w:val="Verwijzingopmerking"/>
                <w:rFonts w:ascii="Times New Roman" w:hAnsi="Times New Roman" w:cs="Times New Roman"/>
              </w:rPr>
              <w:t>GAD-7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4.6</w:t>
            </w: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  <w:vAlign w:val="center"/>
          </w:tcPr>
          <w:p w:rsidR="00115A46" w:rsidRPr="00D26339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63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 =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-0.12</w:t>
            </w:r>
            <w:r w:rsidRPr="00D263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115A46" w:rsidRPr="00D26339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63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= 0.907</w:t>
            </w:r>
          </w:p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6339">
              <w:rPr>
                <w:rFonts w:ascii="Symbol" w:hAnsi="Symbol" w:cs="Times New Roman"/>
                <w:color w:val="000000" w:themeColor="text1"/>
                <w:sz w:val="18"/>
                <w:szCs w:val="18"/>
              </w:rPr>
              <w:t>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D263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=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</w:p>
        </w:tc>
      </w:tr>
      <w:tr w:rsidR="00115A46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Style w:val="Verwijzingopmerking"/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  <w:vAlign w:val="center"/>
          </w:tcPr>
          <w:p w:rsidR="00115A46" w:rsidRPr="006D4005" w:rsidRDefault="00115A46" w:rsidP="00C53B2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380ACF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380ACF" w:rsidRDefault="00380ACF" w:rsidP="00380AC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Resilience score </w:t>
            </w:r>
          </w:p>
          <w:p w:rsidR="00380ACF" w:rsidRPr="00F30459" w:rsidRDefault="00380ACF" w:rsidP="00380AC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CD-RISC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:rsidR="00380ACF" w:rsidRPr="00F30459" w:rsidRDefault="00380ACF" w:rsidP="00380AC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:rsidR="00380ACF" w:rsidRPr="00F30459" w:rsidRDefault="00380ACF" w:rsidP="00380AC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80.0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:rsidR="00380ACF" w:rsidRPr="00F30459" w:rsidRDefault="00380ACF" w:rsidP="00380AC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380ACF" w:rsidRPr="00F30459" w:rsidRDefault="00380ACF" w:rsidP="00380AC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72.8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</w:tcPr>
          <w:p w:rsidR="00380ACF" w:rsidRPr="00F30459" w:rsidRDefault="00380ACF" w:rsidP="00380AC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19.5</w:t>
            </w: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nil"/>
              <w:right w:val="nil"/>
            </w:tcBorders>
            <w:vAlign w:val="center"/>
          </w:tcPr>
          <w:p w:rsidR="00380ACF" w:rsidRPr="00F30459" w:rsidRDefault="00380ACF" w:rsidP="00380AC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t=23.37, p&lt;.0001</w:t>
            </w:r>
          </w:p>
        </w:tc>
      </w:tr>
      <w:tr w:rsidR="00380ACF" w:rsidRPr="006D4005" w:rsidTr="00C53B2A">
        <w:trPr>
          <w:trHeight w:val="223"/>
        </w:trPr>
        <w:tc>
          <w:tcPr>
            <w:tcW w:w="1858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380ACF" w:rsidRPr="006D4005" w:rsidRDefault="00380ACF" w:rsidP="00380ACF">
            <w:pPr>
              <w:rPr>
                <w:rStyle w:val="Verwijzingopmerking"/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380ACF" w:rsidRPr="006D4005" w:rsidRDefault="00380ACF" w:rsidP="00380AC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380ACF" w:rsidRPr="006D4005" w:rsidRDefault="00380ACF" w:rsidP="00380AC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380ACF" w:rsidRPr="006D4005" w:rsidRDefault="00380ACF" w:rsidP="00380AC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380ACF" w:rsidRPr="006D4005" w:rsidRDefault="00380ACF" w:rsidP="00380AC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4" w:space="0" w:color="000000"/>
              <w:right w:val="single" w:sz="2" w:space="0" w:color="808080" w:themeColor="background1" w:themeShade="80"/>
            </w:tcBorders>
          </w:tcPr>
          <w:p w:rsidR="00380ACF" w:rsidRPr="006D4005" w:rsidRDefault="00380ACF" w:rsidP="00380AC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single" w:sz="2" w:space="0" w:color="808080" w:themeColor="background1" w:themeShade="80"/>
              <w:bottom w:val="single" w:sz="24" w:space="0" w:color="000000"/>
              <w:right w:val="nil"/>
            </w:tcBorders>
            <w:vAlign w:val="center"/>
          </w:tcPr>
          <w:p w:rsidR="00380ACF" w:rsidRPr="006D4005" w:rsidRDefault="00380ACF" w:rsidP="00380AC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:rsidR="00115A46" w:rsidRDefault="00115A46" w:rsidP="00115A46">
      <w:pPr>
        <w:spacing w:line="480" w:lineRule="auto"/>
      </w:pPr>
    </w:p>
    <w:p w:rsidR="00115A46" w:rsidRDefault="00115A46" w:rsidP="00115A46">
      <w:pPr>
        <w:rPr>
          <w:rFonts w:ascii="Times New Roman" w:hAnsi="Times New Roman" w:cs="Times New Roman"/>
          <w:sz w:val="20"/>
          <w:szCs w:val="20"/>
        </w:rPr>
      </w:pPr>
    </w:p>
    <w:p w:rsidR="00115A46" w:rsidRDefault="00115A46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564F3A" w:rsidP="00115A46">
      <w:pPr>
        <w:rPr>
          <w:rFonts w:ascii="Times New Roman" w:hAnsi="Times New Roman" w:cs="Times New Roman"/>
          <w:sz w:val="20"/>
          <w:szCs w:val="20"/>
        </w:rPr>
      </w:pPr>
    </w:p>
    <w:p w:rsidR="00AE7002" w:rsidRDefault="00AE7002" w:rsidP="00115A46">
      <w:pPr>
        <w:rPr>
          <w:rFonts w:ascii="Times New Roman" w:hAnsi="Times New Roman" w:cs="Times New Roman"/>
          <w:sz w:val="20"/>
          <w:szCs w:val="20"/>
        </w:rPr>
      </w:pPr>
    </w:p>
    <w:p w:rsidR="00901BA3" w:rsidRPr="00AE7002" w:rsidRDefault="00AE7002" w:rsidP="00115A46">
      <w:pPr>
        <w:rPr>
          <w:rFonts w:ascii="Times New Roman" w:hAnsi="Times New Roman" w:cs="Times New Roman"/>
          <w:i/>
          <w:sz w:val="20"/>
          <w:szCs w:val="20"/>
        </w:rPr>
      </w:pPr>
      <w:r w:rsidRPr="00AE7002">
        <w:rPr>
          <w:rFonts w:ascii="Times New Roman" w:hAnsi="Times New Roman" w:cs="Times New Roman"/>
          <w:i/>
          <w:sz w:val="20"/>
          <w:szCs w:val="20"/>
        </w:rPr>
        <w:lastRenderedPageBreak/>
        <w:t xml:space="preserve">Supplemental table </w:t>
      </w:r>
      <w:r w:rsidR="00BC41D0">
        <w:rPr>
          <w:rFonts w:ascii="Times New Roman" w:hAnsi="Times New Roman" w:cs="Times New Roman"/>
          <w:i/>
          <w:sz w:val="20"/>
          <w:szCs w:val="20"/>
        </w:rPr>
        <w:t>S</w:t>
      </w:r>
      <w:r w:rsidRPr="00AE7002">
        <w:rPr>
          <w:rFonts w:ascii="Times New Roman" w:hAnsi="Times New Roman" w:cs="Times New Roman"/>
          <w:i/>
          <w:sz w:val="20"/>
          <w:szCs w:val="20"/>
        </w:rPr>
        <w:t>3</w:t>
      </w:r>
      <w:r w:rsidR="00EB48DF">
        <w:rPr>
          <w:rFonts w:ascii="Times New Roman" w:hAnsi="Times New Roman" w:cs="Times New Roman"/>
          <w:i/>
          <w:sz w:val="20"/>
          <w:szCs w:val="20"/>
        </w:rPr>
        <w:t xml:space="preserve">: </w:t>
      </w:r>
      <w:r w:rsidRPr="00AE7002">
        <w:rPr>
          <w:rFonts w:ascii="Times New Roman" w:hAnsi="Times New Roman" w:cs="Times New Roman"/>
          <w:i/>
          <w:sz w:val="20"/>
          <w:szCs w:val="20"/>
        </w:rPr>
        <w:t xml:space="preserve"> form of social support </w:t>
      </w:r>
      <w:r>
        <w:rPr>
          <w:rFonts w:ascii="Times New Roman" w:hAnsi="Times New Roman" w:cs="Times New Roman"/>
          <w:i/>
          <w:sz w:val="20"/>
          <w:szCs w:val="20"/>
        </w:rPr>
        <w:t>and depression and anxiety symptom levels</w:t>
      </w:r>
    </w:p>
    <w:p w:rsidR="00AE7002" w:rsidRDefault="00AE7002" w:rsidP="00115A4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raster"/>
        <w:tblW w:w="12215" w:type="dxa"/>
        <w:tblInd w:w="-591" w:type="dxa"/>
        <w:tblLayout w:type="fixed"/>
        <w:tblLook w:val="04A0" w:firstRow="1" w:lastRow="0" w:firstColumn="1" w:lastColumn="0" w:noHBand="0" w:noVBand="1"/>
      </w:tblPr>
      <w:tblGrid>
        <w:gridCol w:w="1158"/>
        <w:gridCol w:w="1418"/>
        <w:gridCol w:w="1843"/>
        <w:gridCol w:w="1275"/>
        <w:gridCol w:w="1985"/>
        <w:gridCol w:w="1417"/>
        <w:gridCol w:w="1701"/>
        <w:gridCol w:w="1418"/>
      </w:tblGrid>
      <w:tr w:rsidR="00C475BA" w:rsidRPr="00EC7DD0" w:rsidTr="00EB48DF">
        <w:trPr>
          <w:trHeight w:val="416"/>
        </w:trPr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7DD0">
              <w:rPr>
                <w:rFonts w:ascii="Times New Roman" w:hAnsi="Times New Roman" w:cs="Times New Roman"/>
                <w:sz w:val="18"/>
                <w:szCs w:val="18"/>
              </w:rPr>
              <w:t>Measure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75BA" w:rsidRPr="00EC7DD0" w:rsidRDefault="00BD755B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Type of social contact</w:t>
            </w:r>
          </w:p>
        </w:tc>
        <w:tc>
          <w:tcPr>
            <w:tcW w:w="340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7DD0">
              <w:rPr>
                <w:rFonts w:ascii="Times New Roman" w:hAnsi="Times New Roman" w:cs="Times New Roman"/>
                <w:sz w:val="18"/>
                <w:szCs w:val="18"/>
              </w:rPr>
              <w:t xml:space="preserve">Responder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-by –</w:t>
            </w:r>
            <w:r w:rsidR="00341E42">
              <w:rPr>
                <w:rFonts w:ascii="Times New Roman" w:hAnsi="Times New Roman" w:cs="Times New Roman"/>
                <w:sz w:val="18"/>
                <w:szCs w:val="18"/>
              </w:rPr>
              <w:t>close-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support interaction</w:t>
            </w:r>
          </w:p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Responder-by-</w:t>
            </w:r>
            <w:r w:rsidR="00341E42">
              <w:rPr>
                <w:rFonts w:ascii="Times New Roman" w:hAnsi="Times New Roman" w:cs="Times New Roman"/>
                <w:sz w:val="18"/>
                <w:szCs w:val="18"/>
              </w:rPr>
              <w:t>work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-support interaction</w:t>
            </w:r>
          </w:p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75BA" w:rsidRPr="00EC7DD0" w:rsidRDefault="00C475BA" w:rsidP="00C475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75BA" w:rsidRPr="00EC7DD0" w:rsidTr="00EB48DF">
        <w:trPr>
          <w:trHeight w:val="291"/>
        </w:trPr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Social support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C7DD0">
              <w:rPr>
                <w:rFonts w:ascii="Symbol" w:hAnsi="Symbol" w:cs="Times New Roman"/>
                <w:i/>
                <w:sz w:val="18"/>
                <w:szCs w:val="18"/>
              </w:rPr>
              <w:t></w:t>
            </w: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(95%C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I</w:t>
            </w: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C7DD0">
              <w:rPr>
                <w:rFonts w:ascii="Symbol" w:hAnsi="Symbol" w:cs="Times New Roman"/>
                <w:i/>
                <w:sz w:val="18"/>
                <w:szCs w:val="18"/>
              </w:rPr>
              <w:t></w:t>
            </w:r>
            <w:r w:rsidRPr="00EC7DD0">
              <w:rPr>
                <w:rFonts w:ascii="Symbol" w:hAnsi="Symbol" w:cs="Times New Roman"/>
                <w:i/>
                <w:sz w:val="18"/>
                <w:szCs w:val="18"/>
              </w:rPr>
              <w:t></w:t>
            </w: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t>(95%C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I</w:t>
            </w: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C7DD0">
              <w:rPr>
                <w:rFonts w:ascii="Symbol" w:hAnsi="Symbol" w:cs="Times New Roman"/>
                <w:i/>
                <w:sz w:val="18"/>
                <w:szCs w:val="18"/>
              </w:rPr>
              <w:t></w:t>
            </w:r>
            <w:r w:rsidRPr="00EC7DD0">
              <w:rPr>
                <w:rFonts w:ascii="Symbol" w:hAnsi="Symbol" w:cs="Times New Roman"/>
                <w:i/>
                <w:sz w:val="18"/>
                <w:szCs w:val="18"/>
              </w:rPr>
              <w:t></w:t>
            </w: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t>(95%C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I</w:t>
            </w: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</w:p>
          <w:p w:rsidR="00C475BA" w:rsidRPr="00EC7DD0" w:rsidRDefault="00C475BA" w:rsidP="00F901C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  <w:tr w:rsidR="00C475BA" w:rsidRPr="00EC7DD0" w:rsidTr="00EB48DF"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7DD0">
              <w:rPr>
                <w:rFonts w:ascii="Times New Roman" w:hAnsi="Times New Roman" w:cs="Times New Roman"/>
                <w:sz w:val="18"/>
                <w:szCs w:val="18"/>
              </w:rPr>
              <w:t>Depressi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ve symptoms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75BA" w:rsidRPr="00EC7DD0" w:rsidTr="00EB48DF"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7DD0">
              <w:rPr>
                <w:rFonts w:ascii="Times New Roman" w:hAnsi="Times New Roman" w:cs="Times New Roman"/>
                <w:sz w:val="18"/>
                <w:szCs w:val="18"/>
              </w:rPr>
              <w:t>PHQ-9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75BA" w:rsidRPr="00EC7DD0" w:rsidRDefault="00512641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Close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75BA" w:rsidRPr="00EC7DD0" w:rsidRDefault="00512641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-0.145 (-0.17, -0.12)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75BA" w:rsidRPr="00EC7DD0" w:rsidRDefault="00512641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 0.001*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75BA" w:rsidRPr="00EC7DD0" w:rsidRDefault="00341E42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0.146 (0.09, 0.20)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75BA" w:rsidRPr="00EC7DD0" w:rsidRDefault="00341E42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 0.001*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341E42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0.178 (0.13, 0.22)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75BA" w:rsidRPr="00EC7DD0" w:rsidRDefault="00341E42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 0.001*</w:t>
            </w:r>
          </w:p>
        </w:tc>
      </w:tr>
      <w:tr w:rsidR="00C475BA" w:rsidRPr="00EC7DD0" w:rsidTr="00EB48DF"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512641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Work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512641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-0.126 (-0.15, -0.10)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512641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 0.001*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tabs>
                <w:tab w:val="left" w:pos="53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75BA" w:rsidRPr="00EC7DD0" w:rsidTr="00EB48DF"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75BA" w:rsidRPr="00EC7DD0" w:rsidTr="00EB48DF">
        <w:tc>
          <w:tcPr>
            <w:tcW w:w="1158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7DD0">
              <w:rPr>
                <w:rFonts w:ascii="Times New Roman" w:hAnsi="Times New Roman" w:cs="Times New Roman"/>
                <w:sz w:val="18"/>
                <w:szCs w:val="18"/>
              </w:rPr>
              <w:t>Anxiety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symptoms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75BA" w:rsidRPr="00EC7DD0" w:rsidTr="00EB48DF">
        <w:tc>
          <w:tcPr>
            <w:tcW w:w="1158" w:type="dxa"/>
            <w:tcBorders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7DD0">
              <w:rPr>
                <w:rFonts w:ascii="Times New Roman" w:hAnsi="Times New Roman" w:cs="Times New Roman"/>
                <w:sz w:val="18"/>
                <w:szCs w:val="18"/>
              </w:rPr>
              <w:t>GAD-7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:rsidR="00C475BA" w:rsidRPr="00EC7DD0" w:rsidRDefault="00512641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Close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C475BA" w:rsidRPr="00EC7DD0" w:rsidRDefault="00512641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-0.098 (-0.12, -0.07)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:rsidR="00C475BA" w:rsidRPr="00EC7DD0" w:rsidRDefault="00512641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 0.001*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:rsidR="00C475BA" w:rsidRPr="00EC7DD0" w:rsidRDefault="00341E42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0.102 (0.05, 0.15)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C475BA" w:rsidRPr="00EC7DD0" w:rsidRDefault="00341E42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 0.001*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C475BA" w:rsidRPr="00EC7DD0" w:rsidRDefault="00341E42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0.124 (0.08, 0.17)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:rsidR="00C475BA" w:rsidRPr="00EC7DD0" w:rsidRDefault="00341E42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 0.001*</w:t>
            </w:r>
          </w:p>
        </w:tc>
      </w:tr>
      <w:tr w:rsidR="00C475BA" w:rsidRPr="00EC7DD0" w:rsidTr="00EB48DF"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512641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Work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512641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-0.114 (-0.14, -0.09)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865056" w:rsidRDefault="00512641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 0.001*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75BA" w:rsidRPr="00EC7DD0" w:rsidTr="00EB48DF"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865056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48DF" w:rsidRPr="00EC7DD0" w:rsidTr="00EB48DF"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5BA" w:rsidRPr="00EC7DD0" w:rsidRDefault="00C475BA" w:rsidP="00F90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75BA" w:rsidRPr="00EC7DD0" w:rsidTr="00EB48DF">
        <w:tc>
          <w:tcPr>
            <w:tcW w:w="1221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755B" w:rsidRDefault="00BD755B" w:rsidP="00C475B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Close: social support from spouse, partner, child(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ren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), parent(s), other family and/or  friend(s)</w:t>
            </w:r>
          </w:p>
          <w:p w:rsidR="00BD755B" w:rsidRDefault="00BD755B" w:rsidP="00C475B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Work: social support from coworker and/or boss</w:t>
            </w:r>
          </w:p>
          <w:p w:rsidR="00C475BA" w:rsidRPr="00EC7DD0" w:rsidRDefault="00C475BA" w:rsidP="00C475B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Adjusted for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age on 9/11/2001, </w:t>
            </w: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sex,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race/</w:t>
            </w: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ethnicity,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visit cohort, </w:t>
            </w: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WTC-exposure index, diagnoses of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PTSD, and depression</w:t>
            </w: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and/</w:t>
            </w: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or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anxiety disorder prior to 9/11/2001</w:t>
            </w: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  <w:t>PHQ-9: Patient Health Questionnaire-9</w:t>
            </w: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  <w:t>GAD-7 : Generalized Anxiety Disorder Screener</w:t>
            </w:r>
          </w:p>
          <w:p w:rsidR="00C475BA" w:rsidRPr="00EC7DD0" w:rsidRDefault="00C475BA" w:rsidP="00C475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7DD0">
              <w:rPr>
                <w:rFonts w:ascii="Times New Roman" w:hAnsi="Times New Roman" w:cs="Times New Roman"/>
                <w:i/>
                <w:sz w:val="18"/>
                <w:szCs w:val="18"/>
              </w:rPr>
              <w:t>*p &lt; 0.008 is considered significant</w:t>
            </w:r>
          </w:p>
        </w:tc>
      </w:tr>
    </w:tbl>
    <w:p w:rsidR="00AE7002" w:rsidRDefault="00AE7002" w:rsidP="00115A46">
      <w:pPr>
        <w:rPr>
          <w:rFonts w:ascii="Times New Roman" w:hAnsi="Times New Roman" w:cs="Times New Roman"/>
          <w:sz w:val="20"/>
          <w:szCs w:val="20"/>
        </w:rPr>
      </w:pPr>
    </w:p>
    <w:p w:rsidR="001B1E6D" w:rsidRDefault="001B1E6D" w:rsidP="00115A46">
      <w:pPr>
        <w:rPr>
          <w:rFonts w:ascii="Times New Roman" w:hAnsi="Times New Roman" w:cs="Times New Roman"/>
          <w:sz w:val="20"/>
          <w:szCs w:val="20"/>
        </w:rPr>
      </w:pPr>
    </w:p>
    <w:p w:rsidR="001B1E6D" w:rsidRDefault="001B1E6D" w:rsidP="00115A46">
      <w:pPr>
        <w:rPr>
          <w:rFonts w:ascii="Times New Roman" w:hAnsi="Times New Roman" w:cs="Times New Roman"/>
          <w:sz w:val="20"/>
          <w:szCs w:val="20"/>
        </w:rPr>
      </w:pPr>
    </w:p>
    <w:p w:rsidR="001B1E6D" w:rsidRDefault="001B1E6D" w:rsidP="00115A46">
      <w:pPr>
        <w:rPr>
          <w:rFonts w:ascii="Times New Roman" w:hAnsi="Times New Roman" w:cs="Times New Roman"/>
          <w:sz w:val="20"/>
          <w:szCs w:val="20"/>
        </w:rPr>
      </w:pPr>
    </w:p>
    <w:p w:rsidR="001B1E6D" w:rsidRDefault="001B1E6D" w:rsidP="00115A46">
      <w:pPr>
        <w:rPr>
          <w:rFonts w:ascii="Times New Roman" w:hAnsi="Times New Roman" w:cs="Times New Roman"/>
          <w:sz w:val="20"/>
          <w:szCs w:val="20"/>
        </w:rPr>
      </w:pPr>
    </w:p>
    <w:p w:rsidR="001B1E6D" w:rsidRDefault="001B1E6D" w:rsidP="00115A46">
      <w:pPr>
        <w:rPr>
          <w:rFonts w:ascii="Times New Roman" w:hAnsi="Times New Roman" w:cs="Times New Roman"/>
          <w:sz w:val="20"/>
          <w:szCs w:val="20"/>
        </w:rPr>
      </w:pPr>
    </w:p>
    <w:p w:rsidR="001B1E6D" w:rsidRDefault="001B1E6D" w:rsidP="00115A46">
      <w:pPr>
        <w:rPr>
          <w:rFonts w:ascii="Times New Roman" w:hAnsi="Times New Roman" w:cs="Times New Roman"/>
          <w:sz w:val="20"/>
          <w:szCs w:val="20"/>
        </w:rPr>
      </w:pPr>
    </w:p>
    <w:p w:rsidR="001B1E6D" w:rsidRDefault="001B1E6D" w:rsidP="00115A46">
      <w:pPr>
        <w:rPr>
          <w:rFonts w:ascii="Times New Roman" w:hAnsi="Times New Roman" w:cs="Times New Roman"/>
          <w:sz w:val="20"/>
          <w:szCs w:val="20"/>
        </w:rPr>
      </w:pPr>
    </w:p>
    <w:p w:rsidR="001B1E6D" w:rsidRDefault="001B1E6D" w:rsidP="00115A46">
      <w:pPr>
        <w:rPr>
          <w:rFonts w:ascii="Times New Roman" w:hAnsi="Times New Roman" w:cs="Times New Roman"/>
          <w:sz w:val="20"/>
          <w:szCs w:val="20"/>
        </w:rPr>
      </w:pPr>
    </w:p>
    <w:p w:rsidR="001B1E6D" w:rsidRDefault="001B1E6D" w:rsidP="00115A46">
      <w:pPr>
        <w:rPr>
          <w:rFonts w:ascii="Times New Roman" w:hAnsi="Times New Roman" w:cs="Times New Roman"/>
          <w:sz w:val="20"/>
          <w:szCs w:val="20"/>
        </w:rPr>
      </w:pPr>
    </w:p>
    <w:p w:rsidR="001B1E6D" w:rsidRDefault="001B1E6D" w:rsidP="00115A46">
      <w:pPr>
        <w:rPr>
          <w:rFonts w:ascii="Times New Roman" w:hAnsi="Times New Roman" w:cs="Times New Roman"/>
          <w:sz w:val="20"/>
          <w:szCs w:val="20"/>
        </w:rPr>
      </w:pPr>
    </w:p>
    <w:p w:rsidR="001B1E6D" w:rsidRDefault="001B1E6D" w:rsidP="00115A46">
      <w:pPr>
        <w:rPr>
          <w:rFonts w:ascii="Times New Roman" w:hAnsi="Times New Roman" w:cs="Times New Roman"/>
          <w:sz w:val="20"/>
          <w:szCs w:val="20"/>
        </w:rPr>
      </w:pPr>
    </w:p>
    <w:p w:rsidR="001B1E6D" w:rsidRDefault="001B1E6D" w:rsidP="00115A46">
      <w:pPr>
        <w:rPr>
          <w:rFonts w:ascii="Times New Roman" w:hAnsi="Times New Roman" w:cs="Times New Roman"/>
          <w:sz w:val="20"/>
          <w:szCs w:val="20"/>
        </w:rPr>
      </w:pPr>
    </w:p>
    <w:p w:rsidR="001B1E6D" w:rsidRDefault="001B1E6D" w:rsidP="00115A46">
      <w:pPr>
        <w:rPr>
          <w:rFonts w:ascii="Times New Roman" w:hAnsi="Times New Roman" w:cs="Times New Roman"/>
          <w:sz w:val="20"/>
          <w:szCs w:val="20"/>
        </w:rPr>
      </w:pPr>
    </w:p>
    <w:p w:rsidR="001B1E6D" w:rsidRDefault="001B1E6D" w:rsidP="00115A46">
      <w:pPr>
        <w:rPr>
          <w:rFonts w:ascii="Times New Roman" w:hAnsi="Times New Roman" w:cs="Times New Roman"/>
          <w:sz w:val="20"/>
          <w:szCs w:val="20"/>
        </w:rPr>
      </w:pPr>
    </w:p>
    <w:p w:rsidR="001B1E6D" w:rsidRDefault="001B1E6D" w:rsidP="00115A46">
      <w:pPr>
        <w:rPr>
          <w:rFonts w:ascii="Times New Roman" w:hAnsi="Times New Roman" w:cs="Times New Roman"/>
          <w:sz w:val="20"/>
          <w:szCs w:val="20"/>
        </w:rPr>
      </w:pPr>
    </w:p>
    <w:p w:rsidR="00564F3A" w:rsidRDefault="00901BA3" w:rsidP="00115A46">
      <w:pPr>
        <w:rPr>
          <w:rFonts w:ascii="Times New Roman" w:hAnsi="Times New Roman" w:cs="Times New Roman"/>
          <w:i/>
          <w:sz w:val="18"/>
          <w:szCs w:val="18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18"/>
          <w:szCs w:val="18"/>
        </w:rPr>
        <w:lastRenderedPageBreak/>
        <w:t>Supplemental fi</w:t>
      </w:r>
      <w:r w:rsidRPr="00901BA3">
        <w:rPr>
          <w:rFonts w:ascii="Times New Roman" w:hAnsi="Times New Roman" w:cs="Times New Roman"/>
          <w:i/>
          <w:sz w:val="18"/>
          <w:szCs w:val="18"/>
        </w:rPr>
        <w:t>gure S1: PHQ-9 scores and close versus work contacts among traditional and non-traditional responders</w:t>
      </w:r>
    </w:p>
    <w:p w:rsidR="0070129C" w:rsidRDefault="00AF3A47" w:rsidP="00115A46">
      <w:pPr>
        <w:rPr>
          <w:noProof/>
        </w:rPr>
      </w:pPr>
      <w:r w:rsidRPr="0070129C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5948946" wp14:editId="3E632184">
            <wp:extent cx="4008117" cy="2743200"/>
            <wp:effectExtent l="0" t="0" r="18415" b="12700"/>
            <wp:docPr id="8" name="Grafiek 8">
              <a:extLst xmlns:a="http://schemas.openxmlformats.org/drawingml/2006/main">
                <a:ext uri="{FF2B5EF4-FFF2-40B4-BE49-F238E27FC236}">
                  <a16:creationId xmlns:a16="http://schemas.microsoft.com/office/drawing/2014/main" id="{B4C388AA-4D73-F920-437F-0C380E65BE9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Pr="00AF3A47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70129C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6FDEB61" wp14:editId="463BBA82">
            <wp:extent cx="4058853" cy="2743200"/>
            <wp:effectExtent l="0" t="0" r="18415" b="12700"/>
            <wp:docPr id="9" name="Grafiek 9">
              <a:extLst xmlns:a="http://schemas.openxmlformats.org/drawingml/2006/main">
                <a:ext uri="{FF2B5EF4-FFF2-40B4-BE49-F238E27FC236}">
                  <a16:creationId xmlns:a16="http://schemas.microsoft.com/office/drawing/2014/main" id="{0E22D3C1-2F63-3D68-E607-3E4A8980E5B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="00901BA3" w:rsidRPr="00901BA3">
        <w:rPr>
          <w:noProof/>
        </w:rPr>
        <w:drawing>
          <wp:inline distT="0" distB="0" distL="0" distR="0" wp14:anchorId="04B9312D" wp14:editId="505504CF">
            <wp:extent cx="4008117" cy="2743200"/>
            <wp:effectExtent l="0" t="0" r="18415" b="12700"/>
            <wp:docPr id="10" name="Grafiek 10">
              <a:extLst xmlns:a="http://schemas.openxmlformats.org/drawingml/2006/main">
                <a:ext uri="{FF2B5EF4-FFF2-40B4-BE49-F238E27FC236}">
                  <a16:creationId xmlns:a16="http://schemas.microsoft.com/office/drawing/2014/main" id="{571269B3-6C61-AACE-1BD6-B452FC50967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901BA3" w:rsidRPr="00901BA3">
        <w:rPr>
          <w:noProof/>
        </w:rPr>
        <w:t xml:space="preserve"> </w:t>
      </w:r>
      <w:r w:rsidR="00901BA3" w:rsidRPr="00901BA3">
        <w:rPr>
          <w:noProof/>
        </w:rPr>
        <w:drawing>
          <wp:inline distT="0" distB="0" distL="0" distR="0" wp14:anchorId="2F39877E" wp14:editId="6F941A1A">
            <wp:extent cx="4008117" cy="2743200"/>
            <wp:effectExtent l="0" t="0" r="18415" b="12700"/>
            <wp:docPr id="11" name="Grafiek 11">
              <a:extLst xmlns:a="http://schemas.openxmlformats.org/drawingml/2006/main">
                <a:ext uri="{FF2B5EF4-FFF2-40B4-BE49-F238E27FC236}">
                  <a16:creationId xmlns:a16="http://schemas.microsoft.com/office/drawing/2014/main" id="{280A3155-5139-27B2-7697-D3333195F39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70129C" w:rsidRPr="0070129C">
        <w:rPr>
          <w:noProof/>
        </w:rPr>
        <w:t xml:space="preserve"> </w:t>
      </w:r>
    </w:p>
    <w:p w:rsidR="00901BA3" w:rsidRDefault="00901BA3" w:rsidP="00115A46">
      <w:pPr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lastRenderedPageBreak/>
        <w:t>Supplemental f</w:t>
      </w:r>
      <w:r w:rsidRPr="00901BA3">
        <w:rPr>
          <w:rFonts w:ascii="Times New Roman" w:hAnsi="Times New Roman" w:cs="Times New Roman"/>
          <w:i/>
          <w:sz w:val="18"/>
          <w:szCs w:val="18"/>
        </w:rPr>
        <w:t>igure S</w:t>
      </w:r>
      <w:r>
        <w:rPr>
          <w:rFonts w:ascii="Times New Roman" w:hAnsi="Times New Roman" w:cs="Times New Roman"/>
          <w:i/>
          <w:sz w:val="18"/>
          <w:szCs w:val="18"/>
        </w:rPr>
        <w:t>2</w:t>
      </w:r>
      <w:r w:rsidRPr="00901BA3">
        <w:rPr>
          <w:rFonts w:ascii="Times New Roman" w:hAnsi="Times New Roman" w:cs="Times New Roman"/>
          <w:i/>
          <w:sz w:val="18"/>
          <w:szCs w:val="18"/>
        </w:rPr>
        <w:t xml:space="preserve">: </w:t>
      </w:r>
      <w:r>
        <w:rPr>
          <w:rFonts w:ascii="Times New Roman" w:hAnsi="Times New Roman" w:cs="Times New Roman"/>
          <w:i/>
          <w:sz w:val="18"/>
          <w:szCs w:val="18"/>
        </w:rPr>
        <w:t>GAD-7</w:t>
      </w:r>
      <w:r w:rsidRPr="00901BA3">
        <w:rPr>
          <w:rFonts w:ascii="Times New Roman" w:hAnsi="Times New Roman" w:cs="Times New Roman"/>
          <w:i/>
          <w:sz w:val="18"/>
          <w:szCs w:val="18"/>
        </w:rPr>
        <w:t xml:space="preserve"> scores and close versus work contacts among traditional and non-traditional responders</w:t>
      </w:r>
    </w:p>
    <w:p w:rsidR="00185446" w:rsidRPr="00901BA3" w:rsidRDefault="00185446" w:rsidP="00115A46">
      <w:pPr>
        <w:rPr>
          <w:noProof/>
        </w:rPr>
      </w:pPr>
      <w:r w:rsidRPr="0070129C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60B4782" wp14:editId="49C30F5B">
            <wp:extent cx="4008117" cy="2743200"/>
            <wp:effectExtent l="0" t="0" r="18415" b="12700"/>
            <wp:docPr id="4" name="Grafiek 4">
              <a:extLst xmlns:a="http://schemas.openxmlformats.org/drawingml/2006/main">
                <a:ext uri="{FF2B5EF4-FFF2-40B4-BE49-F238E27FC236}">
                  <a16:creationId xmlns:a16="http://schemas.microsoft.com/office/drawing/2014/main" id="{692189C6-0A46-C4AA-1FA4-ECBCD1CC765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Pr="00185446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70129C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F1715FC" wp14:editId="53B336AB">
            <wp:extent cx="4008117" cy="2743200"/>
            <wp:effectExtent l="0" t="0" r="18415" b="12700"/>
            <wp:docPr id="3" name="Grafiek 3">
              <a:extLst xmlns:a="http://schemas.openxmlformats.org/drawingml/2006/main">
                <a:ext uri="{FF2B5EF4-FFF2-40B4-BE49-F238E27FC236}">
                  <a16:creationId xmlns:a16="http://schemas.microsoft.com/office/drawing/2014/main" id="{5740D1D7-0B18-07E8-DF93-E2CDB149773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0129C" w:rsidRDefault="0070129C" w:rsidP="00115A46">
      <w:pPr>
        <w:rPr>
          <w:rFonts w:ascii="Times New Roman" w:hAnsi="Times New Roman" w:cs="Times New Roman"/>
          <w:sz w:val="20"/>
          <w:szCs w:val="20"/>
        </w:rPr>
      </w:pPr>
      <w:r w:rsidRPr="0070129C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86DC2ED" wp14:editId="0FE5A58B">
            <wp:extent cx="4008117" cy="2743200"/>
            <wp:effectExtent l="0" t="0" r="18415" b="12700"/>
            <wp:docPr id="2" name="Grafiek 2">
              <a:extLst xmlns:a="http://schemas.openxmlformats.org/drawingml/2006/main">
                <a:ext uri="{FF2B5EF4-FFF2-40B4-BE49-F238E27FC236}">
                  <a16:creationId xmlns:a16="http://schemas.microsoft.com/office/drawing/2014/main" id="{1595E1FB-554F-8104-7D3A-13D336471DC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70129C">
        <w:rPr>
          <w:rFonts w:ascii="Times New Roman" w:hAnsi="Times New Roman" w:cs="Times New Roman"/>
          <w:sz w:val="20"/>
          <w:szCs w:val="20"/>
        </w:rPr>
        <w:t xml:space="preserve"> </w:t>
      </w:r>
      <w:r w:rsidRPr="0070129C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3273DFE" wp14:editId="03821357">
            <wp:extent cx="4008117" cy="2743200"/>
            <wp:effectExtent l="0" t="0" r="18415" b="12700"/>
            <wp:docPr id="1" name="Grafiek 1">
              <a:extLst xmlns:a="http://schemas.openxmlformats.org/drawingml/2006/main">
                <a:ext uri="{FF2B5EF4-FFF2-40B4-BE49-F238E27FC236}">
                  <a16:creationId xmlns:a16="http://schemas.microsoft.com/office/drawing/2014/main" id="{0FA53B55-549B-1E4D-EDC8-284C31767CF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70129C">
        <w:rPr>
          <w:noProof/>
        </w:rPr>
        <w:t xml:space="preserve"> </w:t>
      </w:r>
    </w:p>
    <w:sectPr w:rsidR="0070129C" w:rsidSect="008015AC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20"/>
    <w:rsid w:val="00040480"/>
    <w:rsid w:val="000D78C8"/>
    <w:rsid w:val="00105923"/>
    <w:rsid w:val="00106F59"/>
    <w:rsid w:val="00115A46"/>
    <w:rsid w:val="00185446"/>
    <w:rsid w:val="001924A6"/>
    <w:rsid w:val="001A6713"/>
    <w:rsid w:val="001B1E6D"/>
    <w:rsid w:val="002B005C"/>
    <w:rsid w:val="002B5D20"/>
    <w:rsid w:val="00341E42"/>
    <w:rsid w:val="00380ACF"/>
    <w:rsid w:val="003A2F2D"/>
    <w:rsid w:val="003B03A1"/>
    <w:rsid w:val="003E4412"/>
    <w:rsid w:val="004E095C"/>
    <w:rsid w:val="00500529"/>
    <w:rsid w:val="00502AAF"/>
    <w:rsid w:val="00512641"/>
    <w:rsid w:val="00520353"/>
    <w:rsid w:val="00564F3A"/>
    <w:rsid w:val="0070129C"/>
    <w:rsid w:val="00725F34"/>
    <w:rsid w:val="00740009"/>
    <w:rsid w:val="00756E91"/>
    <w:rsid w:val="007A14C9"/>
    <w:rsid w:val="007B4B62"/>
    <w:rsid w:val="008015AC"/>
    <w:rsid w:val="00802455"/>
    <w:rsid w:val="00874BA5"/>
    <w:rsid w:val="00882470"/>
    <w:rsid w:val="00897C23"/>
    <w:rsid w:val="008A50D9"/>
    <w:rsid w:val="00901BA3"/>
    <w:rsid w:val="00983BFC"/>
    <w:rsid w:val="009925CD"/>
    <w:rsid w:val="009A4FB0"/>
    <w:rsid w:val="00A47AEB"/>
    <w:rsid w:val="00A86BC2"/>
    <w:rsid w:val="00AE7002"/>
    <w:rsid w:val="00AF3A47"/>
    <w:rsid w:val="00B55A3E"/>
    <w:rsid w:val="00B86B82"/>
    <w:rsid w:val="00BC41D0"/>
    <w:rsid w:val="00BD755B"/>
    <w:rsid w:val="00C475BA"/>
    <w:rsid w:val="00C841FC"/>
    <w:rsid w:val="00CE5695"/>
    <w:rsid w:val="00D0465E"/>
    <w:rsid w:val="00D44A9B"/>
    <w:rsid w:val="00DA40C5"/>
    <w:rsid w:val="00EB48DF"/>
    <w:rsid w:val="00F527D2"/>
    <w:rsid w:val="00F57DCA"/>
    <w:rsid w:val="00FA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C6BA"/>
  <w15:chartTrackingRefBased/>
  <w15:docId w15:val="{36665148-30EB-8540-B6CC-1835B963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B5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115A46"/>
    <w:rPr>
      <w:rFonts w:ascii="Calibri" w:eastAsia="Times New Roman" w:hAnsi="Calibri" w:cs="Times New Roman"/>
      <w:sz w:val="22"/>
      <w:szCs w:val="22"/>
      <w:lang w:val="en-CA" w:eastAsia="en-CA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15A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isapijnenburg/Downloads/Kopie%20van%20lisa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isapijnenburg/Downloads/Kopie%20van%20lisa1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isapijnenburg/Downloads/Kopie%20van%20lisa1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isapijnenburg/Downloads/Kopie%20van%20lisa1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isapijnenburg/Downloads/Kopie%20van%20lisa1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isapijnenburg/Downloads/Kopie%20van%20lisa1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isapijnenburg/Downloads/Kopie%20van%20lisa1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lisapijnenburg/Downloads/Kopie%20van%20lisa1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nl-NL" sz="1200" dirty="0" err="1"/>
              <a:t>Work</a:t>
            </a:r>
            <a:r>
              <a:rPr lang="nl-NL" sz="1200" dirty="0"/>
              <a:t> </a:t>
            </a:r>
            <a:r>
              <a:rPr lang="nl-NL" sz="1200" dirty="0" err="1"/>
              <a:t>contacts</a:t>
            </a:r>
            <a:r>
              <a:rPr lang="nl-NL" sz="1200" dirty="0"/>
              <a:t> </a:t>
            </a:r>
            <a:r>
              <a:rPr lang="nl-NL" sz="1200" dirty="0" err="1"/>
              <a:t>and</a:t>
            </a:r>
            <a:r>
              <a:rPr lang="nl-NL" sz="1200" dirty="0"/>
              <a:t> PHQ-9 scores </a:t>
            </a:r>
            <a:r>
              <a:rPr lang="nl-NL" sz="1200" dirty="0" err="1"/>
              <a:t>among</a:t>
            </a:r>
            <a:r>
              <a:rPr lang="nl-NL" sz="1200" dirty="0"/>
              <a:t> traditional </a:t>
            </a:r>
            <a:r>
              <a:rPr lang="nl-NL" sz="1200" dirty="0" err="1"/>
              <a:t>responders</a:t>
            </a:r>
            <a:endParaRPr lang="nl-NL" sz="1200" dirty="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nl-NL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Blad1!$A$107</c:f>
              <c:strCache>
                <c:ptCount val="1"/>
                <c:pt idx="0">
                  <c:v>No support work contacts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Blad1!$B$106:$K$106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Blad1!$B$107:$K$107</c:f>
              <c:numCache>
                <c:formatCode>General</c:formatCode>
                <c:ptCount val="10"/>
                <c:pt idx="0">
                  <c:v>3.27</c:v>
                </c:pt>
                <c:pt idx="1">
                  <c:v>3.62</c:v>
                </c:pt>
                <c:pt idx="2">
                  <c:v>3.52</c:v>
                </c:pt>
                <c:pt idx="3">
                  <c:v>3.49</c:v>
                </c:pt>
                <c:pt idx="4">
                  <c:v>3.37</c:v>
                </c:pt>
                <c:pt idx="5">
                  <c:v>3.32</c:v>
                </c:pt>
                <c:pt idx="6">
                  <c:v>3.2</c:v>
                </c:pt>
                <c:pt idx="7">
                  <c:v>3.09</c:v>
                </c:pt>
                <c:pt idx="8">
                  <c:v>3.17</c:v>
                </c:pt>
                <c:pt idx="9">
                  <c:v>3.25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229-A74A-95E1-C6160AFC3D7B}"/>
            </c:ext>
          </c:extLst>
        </c:ser>
        <c:ser>
          <c:idx val="1"/>
          <c:order val="1"/>
          <c:tx>
            <c:strRef>
              <c:f>Blad1!$A$108</c:f>
              <c:strCache>
                <c:ptCount val="1"/>
                <c:pt idx="0">
                  <c:v>At least one source of support work contacts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Blad1!$B$106:$K$106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Blad1!$B$108:$K$108</c:f>
              <c:numCache>
                <c:formatCode>General</c:formatCode>
                <c:ptCount val="10"/>
                <c:pt idx="0">
                  <c:v>2.78</c:v>
                </c:pt>
                <c:pt idx="1">
                  <c:v>3.26</c:v>
                </c:pt>
                <c:pt idx="2">
                  <c:v>3.03</c:v>
                </c:pt>
                <c:pt idx="3">
                  <c:v>3.03</c:v>
                </c:pt>
                <c:pt idx="4">
                  <c:v>2.95</c:v>
                </c:pt>
                <c:pt idx="5">
                  <c:v>2.99</c:v>
                </c:pt>
                <c:pt idx="6">
                  <c:v>3.04</c:v>
                </c:pt>
                <c:pt idx="7">
                  <c:v>3.07</c:v>
                </c:pt>
                <c:pt idx="8">
                  <c:v>2.98</c:v>
                </c:pt>
                <c:pt idx="9">
                  <c:v>2.95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229-A74A-95E1-C6160AFC3D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94620440"/>
        <c:axId val="994620768"/>
      </c:lineChart>
      <c:catAx>
        <c:axId val="99462044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/>
                  <a:t>Visit number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994620768"/>
        <c:crosses val="autoZero"/>
        <c:auto val="1"/>
        <c:lblAlgn val="ctr"/>
        <c:lblOffset val="100"/>
        <c:noMultiLvlLbl val="0"/>
      </c:catAx>
      <c:valAx>
        <c:axId val="994620768"/>
        <c:scaling>
          <c:orientation val="minMax"/>
          <c:max val="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 dirty="0"/>
                  <a:t>PHQ-9 score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994620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nl-N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nl-N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nl-NL" sz="1200" dirty="0" err="1"/>
              <a:t>Work</a:t>
            </a:r>
            <a:r>
              <a:rPr lang="nl-NL" sz="1200" dirty="0"/>
              <a:t> </a:t>
            </a:r>
            <a:r>
              <a:rPr lang="nl-NL" sz="1200" dirty="0" err="1"/>
              <a:t>contacts</a:t>
            </a:r>
            <a:r>
              <a:rPr lang="nl-NL" sz="1200" dirty="0"/>
              <a:t> </a:t>
            </a:r>
            <a:r>
              <a:rPr lang="nl-NL" sz="1200" dirty="0" err="1"/>
              <a:t>and</a:t>
            </a:r>
            <a:r>
              <a:rPr lang="nl-NL" sz="1200" dirty="0"/>
              <a:t> PHQ-9 scores </a:t>
            </a:r>
            <a:r>
              <a:rPr lang="nl-NL" sz="1200" dirty="0" err="1"/>
              <a:t>among</a:t>
            </a:r>
            <a:r>
              <a:rPr lang="nl-NL" sz="1200" dirty="0"/>
              <a:t> non-traditional </a:t>
            </a:r>
            <a:r>
              <a:rPr lang="nl-NL" sz="1200" dirty="0" err="1"/>
              <a:t>responders</a:t>
            </a:r>
            <a:endParaRPr lang="nl-NL" sz="1200" dirty="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nl-NL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Blad1!$A$101</c:f>
              <c:strCache>
                <c:ptCount val="1"/>
                <c:pt idx="0">
                  <c:v>No support work contacts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Blad1!$B$100:$K$100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Blad1!$B$101:$K$101</c:f>
              <c:numCache>
                <c:formatCode>General</c:formatCode>
                <c:ptCount val="10"/>
                <c:pt idx="0">
                  <c:v>6.86</c:v>
                </c:pt>
                <c:pt idx="1">
                  <c:v>7.95</c:v>
                </c:pt>
                <c:pt idx="2">
                  <c:v>7.53</c:v>
                </c:pt>
                <c:pt idx="3">
                  <c:v>7.2</c:v>
                </c:pt>
                <c:pt idx="4">
                  <c:v>6.82</c:v>
                </c:pt>
                <c:pt idx="5">
                  <c:v>6.69</c:v>
                </c:pt>
                <c:pt idx="6">
                  <c:v>6.48</c:v>
                </c:pt>
                <c:pt idx="7">
                  <c:v>6.06</c:v>
                </c:pt>
                <c:pt idx="8">
                  <c:v>5.84</c:v>
                </c:pt>
                <c:pt idx="9">
                  <c:v>5.89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36A-0948-805C-9C3F38346439}"/>
            </c:ext>
          </c:extLst>
        </c:ser>
        <c:ser>
          <c:idx val="1"/>
          <c:order val="1"/>
          <c:tx>
            <c:strRef>
              <c:f>Blad1!$A$102</c:f>
              <c:strCache>
                <c:ptCount val="1"/>
                <c:pt idx="0">
                  <c:v>At least one source of support work contacts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Blad1!$B$100:$K$100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Blad1!$B$102:$K$102</c:f>
              <c:numCache>
                <c:formatCode>General</c:formatCode>
                <c:ptCount val="10"/>
                <c:pt idx="0">
                  <c:v>5.54</c:v>
                </c:pt>
                <c:pt idx="1">
                  <c:v>6.26</c:v>
                </c:pt>
                <c:pt idx="2">
                  <c:v>5.84</c:v>
                </c:pt>
                <c:pt idx="3">
                  <c:v>5.6</c:v>
                </c:pt>
                <c:pt idx="4">
                  <c:v>5.49</c:v>
                </c:pt>
                <c:pt idx="5">
                  <c:v>5.36</c:v>
                </c:pt>
                <c:pt idx="6">
                  <c:v>5.0999999999999996</c:v>
                </c:pt>
                <c:pt idx="7">
                  <c:v>4.97</c:v>
                </c:pt>
                <c:pt idx="8">
                  <c:v>4.8</c:v>
                </c:pt>
                <c:pt idx="9">
                  <c:v>4.2699999999999996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36A-0948-805C-9C3F383464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15753512"/>
        <c:axId val="815757120"/>
      </c:lineChart>
      <c:catAx>
        <c:axId val="81575351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/>
                  <a:t>Visit number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815757120"/>
        <c:crosses val="autoZero"/>
        <c:auto val="1"/>
        <c:lblAlgn val="ctr"/>
        <c:lblOffset val="100"/>
        <c:noMultiLvlLbl val="0"/>
      </c:catAx>
      <c:valAx>
        <c:axId val="815757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 dirty="0"/>
                  <a:t>PHQ-9 score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8157535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nl-N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nl-N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nl-NL" sz="1200" dirty="0"/>
              <a:t>Close </a:t>
            </a:r>
            <a:r>
              <a:rPr lang="nl-NL" sz="1200" dirty="0" err="1"/>
              <a:t>contacts</a:t>
            </a:r>
            <a:r>
              <a:rPr lang="nl-NL" sz="1200" dirty="0"/>
              <a:t> </a:t>
            </a:r>
            <a:r>
              <a:rPr lang="nl-NL" sz="1200" dirty="0" err="1"/>
              <a:t>and</a:t>
            </a:r>
            <a:r>
              <a:rPr lang="nl-NL" sz="1200" dirty="0"/>
              <a:t> PHQ-9 scores </a:t>
            </a:r>
            <a:r>
              <a:rPr lang="nl-NL" sz="1200" dirty="0" err="1"/>
              <a:t>among</a:t>
            </a:r>
            <a:r>
              <a:rPr lang="nl-NL" sz="1200" dirty="0"/>
              <a:t> traditional </a:t>
            </a:r>
            <a:r>
              <a:rPr lang="nl-NL" sz="1200" dirty="0" err="1"/>
              <a:t>responders</a:t>
            </a:r>
            <a:endParaRPr lang="nl-NL" sz="1200" dirty="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nl-NL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Blad1!$A$93</c:f>
              <c:strCache>
                <c:ptCount val="1"/>
                <c:pt idx="0">
                  <c:v>No support close contacts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Blad1!$B$92:$K$92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Blad1!$B$93:$K$93</c:f>
              <c:numCache>
                <c:formatCode>General</c:formatCode>
                <c:ptCount val="10"/>
                <c:pt idx="0">
                  <c:v>3.61</c:v>
                </c:pt>
                <c:pt idx="1">
                  <c:v>3.84</c:v>
                </c:pt>
                <c:pt idx="2">
                  <c:v>3.73</c:v>
                </c:pt>
                <c:pt idx="3">
                  <c:v>3.72</c:v>
                </c:pt>
                <c:pt idx="4">
                  <c:v>3.5</c:v>
                </c:pt>
                <c:pt idx="5">
                  <c:v>3.31</c:v>
                </c:pt>
                <c:pt idx="6">
                  <c:v>3.26</c:v>
                </c:pt>
                <c:pt idx="7">
                  <c:v>3.62</c:v>
                </c:pt>
                <c:pt idx="8">
                  <c:v>3.18</c:v>
                </c:pt>
                <c:pt idx="9">
                  <c:v>3.35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D31-2747-BFF2-C5E38010BC5C}"/>
            </c:ext>
          </c:extLst>
        </c:ser>
        <c:ser>
          <c:idx val="1"/>
          <c:order val="1"/>
          <c:tx>
            <c:strRef>
              <c:f>Blad1!$A$94</c:f>
              <c:strCache>
                <c:ptCount val="1"/>
                <c:pt idx="0">
                  <c:v>At least one source of support close contacts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Blad1!$B$92:$K$92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Blad1!$B$94:$K$94</c:f>
              <c:numCache>
                <c:formatCode>General</c:formatCode>
                <c:ptCount val="10"/>
                <c:pt idx="0">
                  <c:v>2.87</c:v>
                </c:pt>
                <c:pt idx="1">
                  <c:v>3.34</c:v>
                </c:pt>
                <c:pt idx="2">
                  <c:v>3.16</c:v>
                </c:pt>
                <c:pt idx="3">
                  <c:v>3.13</c:v>
                </c:pt>
                <c:pt idx="4">
                  <c:v>3.06</c:v>
                </c:pt>
                <c:pt idx="5">
                  <c:v>3.1</c:v>
                </c:pt>
                <c:pt idx="6">
                  <c:v>3.09</c:v>
                </c:pt>
                <c:pt idx="7">
                  <c:v>2.96</c:v>
                </c:pt>
                <c:pt idx="8">
                  <c:v>3.04</c:v>
                </c:pt>
                <c:pt idx="9">
                  <c:v>3.02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D31-2747-BFF2-C5E38010BC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34544608"/>
        <c:axId val="634546248"/>
      </c:lineChart>
      <c:catAx>
        <c:axId val="63454460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/>
                  <a:t>Visit number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634546248"/>
        <c:crosses val="autoZero"/>
        <c:auto val="1"/>
        <c:lblAlgn val="ctr"/>
        <c:lblOffset val="100"/>
        <c:noMultiLvlLbl val="0"/>
      </c:catAx>
      <c:valAx>
        <c:axId val="634546248"/>
        <c:scaling>
          <c:orientation val="minMax"/>
          <c:max val="9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 dirty="0"/>
                  <a:t>PHQ-9 score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634544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nl-N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nl-N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nl-NL" sz="1200" dirty="0"/>
              <a:t>Close </a:t>
            </a:r>
            <a:r>
              <a:rPr lang="nl-NL" sz="1200" dirty="0" err="1"/>
              <a:t>contacts</a:t>
            </a:r>
            <a:r>
              <a:rPr lang="nl-NL" sz="1200" dirty="0"/>
              <a:t> </a:t>
            </a:r>
            <a:r>
              <a:rPr lang="nl-NL" sz="1200" dirty="0" err="1"/>
              <a:t>and</a:t>
            </a:r>
            <a:r>
              <a:rPr lang="nl-NL" sz="1200" dirty="0"/>
              <a:t> PHQ-9 scores </a:t>
            </a:r>
            <a:r>
              <a:rPr lang="nl-NL" sz="1200" dirty="0" err="1"/>
              <a:t>among</a:t>
            </a:r>
            <a:r>
              <a:rPr lang="nl-NL" sz="1200" dirty="0"/>
              <a:t> non-traditional </a:t>
            </a:r>
            <a:r>
              <a:rPr lang="nl-NL" sz="1200" dirty="0" err="1"/>
              <a:t>responders</a:t>
            </a:r>
            <a:endParaRPr lang="nl-NL" sz="1200" dirty="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nl-NL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Blad1!$A$82</c:f>
              <c:strCache>
                <c:ptCount val="1"/>
                <c:pt idx="0">
                  <c:v>No support close contacts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Blad1!$B$81:$K$81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Blad1!$B$82:$K$82</c:f>
              <c:numCache>
                <c:formatCode>General</c:formatCode>
                <c:ptCount val="10"/>
                <c:pt idx="0">
                  <c:v>7.44</c:v>
                </c:pt>
                <c:pt idx="1">
                  <c:v>8.43</c:v>
                </c:pt>
                <c:pt idx="2">
                  <c:v>8</c:v>
                </c:pt>
                <c:pt idx="3">
                  <c:v>7.64</c:v>
                </c:pt>
                <c:pt idx="4">
                  <c:v>7.23</c:v>
                </c:pt>
                <c:pt idx="5">
                  <c:v>6.96</c:v>
                </c:pt>
                <c:pt idx="6">
                  <c:v>6.81</c:v>
                </c:pt>
                <c:pt idx="7">
                  <c:v>6.54</c:v>
                </c:pt>
                <c:pt idx="8">
                  <c:v>6.22</c:v>
                </c:pt>
                <c:pt idx="9">
                  <c:v>6.39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ECF-B843-B00F-53E855226CD9}"/>
            </c:ext>
          </c:extLst>
        </c:ser>
        <c:ser>
          <c:idx val="1"/>
          <c:order val="1"/>
          <c:tx>
            <c:strRef>
              <c:f>Blad1!$A$83</c:f>
              <c:strCache>
                <c:ptCount val="1"/>
                <c:pt idx="0">
                  <c:v>At least one source of support close contacts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Blad1!$B$81:$K$81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Blad1!$B$83:$K$83</c:f>
              <c:numCache>
                <c:formatCode>General</c:formatCode>
                <c:ptCount val="10"/>
                <c:pt idx="0">
                  <c:v>5.85</c:v>
                </c:pt>
                <c:pt idx="1">
                  <c:v>6.77</c:v>
                </c:pt>
                <c:pt idx="2">
                  <c:v>6.36</c:v>
                </c:pt>
                <c:pt idx="3">
                  <c:v>6.09</c:v>
                </c:pt>
                <c:pt idx="4">
                  <c:v>5.87</c:v>
                </c:pt>
                <c:pt idx="5">
                  <c:v>5.8</c:v>
                </c:pt>
                <c:pt idx="6">
                  <c:v>5.52</c:v>
                </c:pt>
                <c:pt idx="7">
                  <c:v>5.21</c:v>
                </c:pt>
                <c:pt idx="8">
                  <c:v>5.04</c:v>
                </c:pt>
                <c:pt idx="9">
                  <c:v>4.72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ECF-B843-B00F-53E855226C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41774488"/>
        <c:axId val="441778752"/>
      </c:lineChart>
      <c:catAx>
        <c:axId val="4417744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/>
                  <a:t>Visit number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41778752"/>
        <c:crosses val="autoZero"/>
        <c:auto val="1"/>
        <c:lblAlgn val="ctr"/>
        <c:lblOffset val="100"/>
        <c:noMultiLvlLbl val="0"/>
      </c:catAx>
      <c:valAx>
        <c:axId val="441778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 dirty="0"/>
                  <a:t>PHQ-9 score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441774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nl-N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nl-N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nl-NL" sz="1200" dirty="0" err="1"/>
              <a:t>Work</a:t>
            </a:r>
            <a:r>
              <a:rPr lang="nl-NL" sz="1200" dirty="0"/>
              <a:t> </a:t>
            </a:r>
            <a:r>
              <a:rPr lang="nl-NL" sz="1200" dirty="0" err="1"/>
              <a:t>contacts</a:t>
            </a:r>
            <a:r>
              <a:rPr lang="nl-NL" sz="1200" dirty="0"/>
              <a:t> </a:t>
            </a:r>
            <a:r>
              <a:rPr lang="nl-NL" sz="1200" dirty="0" err="1"/>
              <a:t>and</a:t>
            </a:r>
            <a:r>
              <a:rPr lang="nl-NL" sz="1200" dirty="0"/>
              <a:t> GAD-7 scores </a:t>
            </a:r>
            <a:r>
              <a:rPr lang="nl-NL" sz="1200" dirty="0" err="1"/>
              <a:t>among</a:t>
            </a:r>
            <a:r>
              <a:rPr lang="nl-NL" sz="1200" dirty="0"/>
              <a:t> traditional </a:t>
            </a:r>
            <a:r>
              <a:rPr lang="nl-NL" sz="1200" dirty="0" err="1"/>
              <a:t>responders</a:t>
            </a:r>
            <a:endParaRPr lang="nl-NL" sz="1200" dirty="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nl-NL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Blad1!$A$66</c:f>
              <c:strCache>
                <c:ptCount val="1"/>
                <c:pt idx="0">
                  <c:v>No support work contacts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Blad1!$B$65:$K$65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Blad1!$B$66:$K$66</c:f>
              <c:numCache>
                <c:formatCode>General</c:formatCode>
                <c:ptCount val="10"/>
                <c:pt idx="0">
                  <c:v>1.71</c:v>
                </c:pt>
                <c:pt idx="1">
                  <c:v>3.06</c:v>
                </c:pt>
                <c:pt idx="2">
                  <c:v>2.74</c:v>
                </c:pt>
                <c:pt idx="3">
                  <c:v>2.69</c:v>
                </c:pt>
                <c:pt idx="4">
                  <c:v>2.57</c:v>
                </c:pt>
                <c:pt idx="5">
                  <c:v>2.5099999999999998</c:v>
                </c:pt>
                <c:pt idx="6">
                  <c:v>2.33</c:v>
                </c:pt>
                <c:pt idx="7">
                  <c:v>2.31</c:v>
                </c:pt>
                <c:pt idx="8">
                  <c:v>2.27</c:v>
                </c:pt>
                <c:pt idx="9">
                  <c:v>2.29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28A-1840-8AAB-6B333807D355}"/>
            </c:ext>
          </c:extLst>
        </c:ser>
        <c:ser>
          <c:idx val="1"/>
          <c:order val="1"/>
          <c:tx>
            <c:strRef>
              <c:f>Blad1!$A$67</c:f>
              <c:strCache>
                <c:ptCount val="1"/>
                <c:pt idx="0">
                  <c:v>At least one source of support work contacts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Blad1!$B$65:$K$65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Blad1!$B$67:$K$67</c:f>
              <c:numCache>
                <c:formatCode>General</c:formatCode>
                <c:ptCount val="10"/>
                <c:pt idx="0">
                  <c:v>1.39</c:v>
                </c:pt>
                <c:pt idx="1">
                  <c:v>2.7</c:v>
                </c:pt>
                <c:pt idx="2">
                  <c:v>2.31</c:v>
                </c:pt>
                <c:pt idx="3">
                  <c:v>2.31</c:v>
                </c:pt>
                <c:pt idx="4">
                  <c:v>2.2999999999999998</c:v>
                </c:pt>
                <c:pt idx="5">
                  <c:v>2.25</c:v>
                </c:pt>
                <c:pt idx="6">
                  <c:v>2.29</c:v>
                </c:pt>
                <c:pt idx="7">
                  <c:v>2.23</c:v>
                </c:pt>
                <c:pt idx="8">
                  <c:v>2.11</c:v>
                </c:pt>
                <c:pt idx="9">
                  <c:v>2.19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28A-1840-8AAB-6B333807D3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19124576"/>
        <c:axId val="819125560"/>
      </c:lineChart>
      <c:catAx>
        <c:axId val="8191245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/>
                  <a:t>Visit number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819125560"/>
        <c:crosses val="autoZero"/>
        <c:auto val="1"/>
        <c:lblAlgn val="ctr"/>
        <c:lblOffset val="100"/>
        <c:noMultiLvlLbl val="0"/>
      </c:catAx>
      <c:valAx>
        <c:axId val="819125560"/>
        <c:scaling>
          <c:orientation val="minMax"/>
          <c:max val="8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 dirty="0"/>
                  <a:t>GAD-7 score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8191245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nl-N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nl-N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nl-NL" sz="1200" dirty="0" err="1"/>
              <a:t>Work</a:t>
            </a:r>
            <a:r>
              <a:rPr lang="nl-NL" sz="1200" dirty="0"/>
              <a:t> </a:t>
            </a:r>
            <a:r>
              <a:rPr lang="nl-NL" sz="1200" dirty="0" err="1"/>
              <a:t>contacts</a:t>
            </a:r>
            <a:r>
              <a:rPr lang="nl-NL" sz="1200" dirty="0"/>
              <a:t> </a:t>
            </a:r>
            <a:r>
              <a:rPr lang="nl-NL" sz="1200" dirty="0" err="1"/>
              <a:t>and</a:t>
            </a:r>
            <a:r>
              <a:rPr lang="nl-NL" sz="1200" dirty="0"/>
              <a:t> GAD-7 scores </a:t>
            </a:r>
            <a:r>
              <a:rPr lang="nl-NL" sz="1200" dirty="0" err="1"/>
              <a:t>among</a:t>
            </a:r>
            <a:r>
              <a:rPr lang="nl-NL" sz="1200" dirty="0"/>
              <a:t> non-traditional </a:t>
            </a:r>
            <a:r>
              <a:rPr lang="nl-NL" sz="1200" dirty="0" err="1"/>
              <a:t>responders</a:t>
            </a:r>
            <a:endParaRPr lang="nl-NL" sz="1200" dirty="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nl-NL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Blad1!$A$60</c:f>
              <c:strCache>
                <c:ptCount val="1"/>
                <c:pt idx="0">
                  <c:v>No support work contacts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Blad1!$B$59:$K$59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Blad1!$B$60:$K$60</c:f>
              <c:numCache>
                <c:formatCode>General</c:formatCode>
                <c:ptCount val="10"/>
                <c:pt idx="0">
                  <c:v>3.67</c:v>
                </c:pt>
                <c:pt idx="1">
                  <c:v>6.51</c:v>
                </c:pt>
                <c:pt idx="2">
                  <c:v>5.97</c:v>
                </c:pt>
                <c:pt idx="3">
                  <c:v>5.69</c:v>
                </c:pt>
                <c:pt idx="4">
                  <c:v>5.21</c:v>
                </c:pt>
                <c:pt idx="5">
                  <c:v>5.08</c:v>
                </c:pt>
                <c:pt idx="6">
                  <c:v>4.9800000000000004</c:v>
                </c:pt>
                <c:pt idx="7">
                  <c:v>4.4800000000000004</c:v>
                </c:pt>
                <c:pt idx="8">
                  <c:v>4.4400000000000004</c:v>
                </c:pt>
                <c:pt idx="9">
                  <c:v>4.3099999999999996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020-CC4C-A141-C6F071990B1A}"/>
            </c:ext>
          </c:extLst>
        </c:ser>
        <c:ser>
          <c:idx val="1"/>
          <c:order val="1"/>
          <c:tx>
            <c:strRef>
              <c:f>Blad1!$A$61</c:f>
              <c:strCache>
                <c:ptCount val="1"/>
                <c:pt idx="0">
                  <c:v>At least one source of support work contacts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Blad1!$B$59:$K$59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Blad1!$B$61:$K$61</c:f>
              <c:numCache>
                <c:formatCode>General</c:formatCode>
                <c:ptCount val="10"/>
                <c:pt idx="0">
                  <c:v>2.98</c:v>
                </c:pt>
                <c:pt idx="1">
                  <c:v>5.19</c:v>
                </c:pt>
                <c:pt idx="2">
                  <c:v>4.76</c:v>
                </c:pt>
                <c:pt idx="3">
                  <c:v>4.34</c:v>
                </c:pt>
                <c:pt idx="4">
                  <c:v>4.09</c:v>
                </c:pt>
                <c:pt idx="5">
                  <c:v>4.34</c:v>
                </c:pt>
                <c:pt idx="6">
                  <c:v>4.09</c:v>
                </c:pt>
                <c:pt idx="7">
                  <c:v>3.98</c:v>
                </c:pt>
                <c:pt idx="8">
                  <c:v>3.56</c:v>
                </c:pt>
                <c:pt idx="9">
                  <c:v>3.36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020-CC4C-A141-C6F071990B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23770464"/>
        <c:axId val="823771120"/>
      </c:lineChart>
      <c:catAx>
        <c:axId val="82377046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/>
                  <a:t>Visit number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823771120"/>
        <c:crosses val="autoZero"/>
        <c:auto val="1"/>
        <c:lblAlgn val="ctr"/>
        <c:lblOffset val="100"/>
        <c:noMultiLvlLbl val="0"/>
      </c:catAx>
      <c:valAx>
        <c:axId val="823771120"/>
        <c:scaling>
          <c:orientation val="minMax"/>
          <c:max val="8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 dirty="0"/>
                  <a:t>GAD-7 score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823770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nl-N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nl-N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nl-NL" sz="1200" dirty="0"/>
              <a:t>Close </a:t>
            </a:r>
            <a:r>
              <a:rPr lang="nl-NL" sz="1200" dirty="0" err="1"/>
              <a:t>contacts</a:t>
            </a:r>
            <a:r>
              <a:rPr lang="nl-NL" sz="1200" dirty="0"/>
              <a:t> </a:t>
            </a:r>
            <a:r>
              <a:rPr lang="nl-NL" sz="1200" dirty="0" err="1"/>
              <a:t>and</a:t>
            </a:r>
            <a:r>
              <a:rPr lang="nl-NL" sz="1200" dirty="0"/>
              <a:t> GAD-7 scores </a:t>
            </a:r>
            <a:r>
              <a:rPr lang="nl-NL" sz="1200" dirty="0" err="1"/>
              <a:t>among</a:t>
            </a:r>
            <a:r>
              <a:rPr lang="nl-NL" sz="1200" dirty="0"/>
              <a:t> traditional </a:t>
            </a:r>
            <a:r>
              <a:rPr lang="nl-NL" sz="1200" dirty="0" err="1"/>
              <a:t>responders</a:t>
            </a:r>
            <a:endParaRPr lang="nl-NL" sz="1200" dirty="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nl-NL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Blad1!$A$52</c:f>
              <c:strCache>
                <c:ptCount val="1"/>
                <c:pt idx="0">
                  <c:v>No support close contacts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Blad1!$B$51:$K$51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Blad1!$B$52:$K$52</c:f>
              <c:numCache>
                <c:formatCode>General</c:formatCode>
                <c:ptCount val="10"/>
                <c:pt idx="0">
                  <c:v>1.81</c:v>
                </c:pt>
                <c:pt idx="1">
                  <c:v>2.91</c:v>
                </c:pt>
                <c:pt idx="2">
                  <c:v>2.81</c:v>
                </c:pt>
                <c:pt idx="3">
                  <c:v>2.78</c:v>
                </c:pt>
                <c:pt idx="4">
                  <c:v>2.57</c:v>
                </c:pt>
                <c:pt idx="5">
                  <c:v>2.41</c:v>
                </c:pt>
                <c:pt idx="6">
                  <c:v>2.27</c:v>
                </c:pt>
                <c:pt idx="7">
                  <c:v>2.54</c:v>
                </c:pt>
                <c:pt idx="8">
                  <c:v>2.19</c:v>
                </c:pt>
                <c:pt idx="9">
                  <c:v>2.39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5BC-9641-AE86-F33C4033747A}"/>
            </c:ext>
          </c:extLst>
        </c:ser>
        <c:ser>
          <c:idx val="1"/>
          <c:order val="1"/>
          <c:tx>
            <c:strRef>
              <c:f>Blad1!$A$53</c:f>
              <c:strCache>
                <c:ptCount val="1"/>
                <c:pt idx="0">
                  <c:v>At least one source of support close contacts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Blad1!$B$51:$K$51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Blad1!$B$53:$K$53</c:f>
              <c:numCache>
                <c:formatCode>General</c:formatCode>
                <c:ptCount val="10"/>
                <c:pt idx="0">
                  <c:v>1.48</c:v>
                </c:pt>
                <c:pt idx="1">
                  <c:v>2.85</c:v>
                </c:pt>
                <c:pt idx="2">
                  <c:v>2.44</c:v>
                </c:pt>
                <c:pt idx="3">
                  <c:v>2.42</c:v>
                </c:pt>
                <c:pt idx="4">
                  <c:v>2.39</c:v>
                </c:pt>
                <c:pt idx="5">
                  <c:v>2.36</c:v>
                </c:pt>
                <c:pt idx="6">
                  <c:v>2.3199999999999998</c:v>
                </c:pt>
                <c:pt idx="7">
                  <c:v>2.2000000000000002</c:v>
                </c:pt>
                <c:pt idx="8">
                  <c:v>2.1800000000000002</c:v>
                </c:pt>
                <c:pt idx="9">
                  <c:v>2.2000000000000002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5BC-9641-AE86-F33C403374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20737736"/>
        <c:axId val="820735768"/>
      </c:lineChart>
      <c:catAx>
        <c:axId val="8207377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/>
                  <a:t>Visit number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820735768"/>
        <c:crosses val="autoZero"/>
        <c:auto val="1"/>
        <c:lblAlgn val="ctr"/>
        <c:lblOffset val="100"/>
        <c:noMultiLvlLbl val="0"/>
      </c:catAx>
      <c:valAx>
        <c:axId val="820735768"/>
        <c:scaling>
          <c:orientation val="minMax"/>
          <c:max val="8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 dirty="0"/>
                  <a:t>GAD-7</a:t>
                </a:r>
                <a:r>
                  <a:rPr lang="nl-NL" baseline="0" dirty="0"/>
                  <a:t> </a:t>
                </a:r>
                <a:r>
                  <a:rPr lang="nl-NL" dirty="0"/>
                  <a:t>score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8207377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nl-N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nl-N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nl-NL" sz="1200"/>
              <a:t>Close contacts and GAD-7 scores among non-traditional responders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nl-NL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Blad1!$A$41</c:f>
              <c:strCache>
                <c:ptCount val="1"/>
                <c:pt idx="0">
                  <c:v>No support close contacts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Blad1!$B$40:$L$40</c:f>
              <c:numCache>
                <c:formatCode>General</c:formatCode>
                <c:ptCount val="11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Blad1!$B$41:$L$41</c:f>
              <c:numCache>
                <c:formatCode>General</c:formatCode>
                <c:ptCount val="11"/>
                <c:pt idx="0">
                  <c:v>3.87</c:v>
                </c:pt>
                <c:pt idx="1">
                  <c:v>6.7</c:v>
                </c:pt>
                <c:pt idx="2">
                  <c:v>6.17</c:v>
                </c:pt>
                <c:pt idx="3">
                  <c:v>5.92</c:v>
                </c:pt>
                <c:pt idx="4">
                  <c:v>5.49</c:v>
                </c:pt>
                <c:pt idx="5">
                  <c:v>5.09</c:v>
                </c:pt>
                <c:pt idx="6">
                  <c:v>5.07</c:v>
                </c:pt>
                <c:pt idx="7">
                  <c:v>4.8099999999999996</c:v>
                </c:pt>
                <c:pt idx="8">
                  <c:v>4.51</c:v>
                </c:pt>
                <c:pt idx="9">
                  <c:v>4.79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082-8346-A726-7AFAFCF6EB93}"/>
            </c:ext>
          </c:extLst>
        </c:ser>
        <c:ser>
          <c:idx val="1"/>
          <c:order val="1"/>
          <c:tx>
            <c:strRef>
              <c:f>Blad1!$A$42</c:f>
              <c:strCache>
                <c:ptCount val="1"/>
                <c:pt idx="0">
                  <c:v>At least one source of support close contacts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Blad1!$B$40:$L$40</c:f>
              <c:numCache>
                <c:formatCode>General</c:formatCode>
                <c:ptCount val="11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Blad1!$B$42:$L$42</c:f>
              <c:numCache>
                <c:formatCode>General</c:formatCode>
                <c:ptCount val="11"/>
                <c:pt idx="0">
                  <c:v>3.19</c:v>
                </c:pt>
                <c:pt idx="1">
                  <c:v>5.65</c:v>
                </c:pt>
                <c:pt idx="2">
                  <c:v>5.19</c:v>
                </c:pt>
                <c:pt idx="3">
                  <c:v>4.88</c:v>
                </c:pt>
                <c:pt idx="4">
                  <c:v>4.57</c:v>
                </c:pt>
                <c:pt idx="5">
                  <c:v>4.6399999999999997</c:v>
                </c:pt>
                <c:pt idx="6">
                  <c:v>4.41</c:v>
                </c:pt>
                <c:pt idx="7">
                  <c:v>4.01</c:v>
                </c:pt>
                <c:pt idx="8">
                  <c:v>3.87</c:v>
                </c:pt>
                <c:pt idx="9">
                  <c:v>3.57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082-8346-A726-7AFAFCF6EB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37238080"/>
        <c:axId val="637234800"/>
        <c:extLst>
          <c:ext xmlns:c15="http://schemas.microsoft.com/office/drawing/2012/chart" uri="{02D57815-91ED-43cb-92C2-25804820EDAC}">
            <c15:filteredLineSeries>
              <c15:ser>
                <c:idx val="2"/>
                <c:order val="2"/>
                <c:tx>
                  <c:strRef>
                    <c:extLst>
                      <c:ext uri="{02D57815-91ED-43cb-92C2-25804820EDAC}">
                        <c15:formulaRef>
                          <c15:sqref>Blad1!$A$43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>
                      <c:ext uri="{02D57815-91ED-43cb-92C2-25804820EDAC}">
                        <c15:formulaRef>
                          <c15:sqref>Blad1!$B$40:$L$40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1</c:v>
                      </c:pt>
                      <c:pt idx="1">
                        <c:v>2</c:v>
                      </c:pt>
                      <c:pt idx="2">
                        <c:v>3</c:v>
                      </c:pt>
                      <c:pt idx="3">
                        <c:v>4</c:v>
                      </c:pt>
                      <c:pt idx="4">
                        <c:v>5</c:v>
                      </c:pt>
                      <c:pt idx="5">
                        <c:v>6</c:v>
                      </c:pt>
                      <c:pt idx="6">
                        <c:v>7</c:v>
                      </c:pt>
                      <c:pt idx="7">
                        <c:v>8</c:v>
                      </c:pt>
                      <c:pt idx="8">
                        <c:v>9</c:v>
                      </c:pt>
                      <c:pt idx="9">
                        <c:v>10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Blad1!$B$43:$L$43</c15:sqref>
                        </c15:formulaRef>
                      </c:ext>
                    </c:extLst>
                    <c:numCache>
                      <c:formatCode>General</c:formatCode>
                      <c:ptCount val="11"/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2-1082-8346-A726-7AFAFCF6EB93}"/>
                  </c:ext>
                </c:extLst>
              </c15:ser>
            </c15:filteredLineSeries>
          </c:ext>
        </c:extLst>
      </c:lineChart>
      <c:catAx>
        <c:axId val="6372380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/>
                  <a:t>Visit number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637234800"/>
        <c:crosses val="autoZero"/>
        <c:auto val="1"/>
        <c:lblAlgn val="ctr"/>
        <c:lblOffset val="100"/>
        <c:noMultiLvlLbl val="0"/>
      </c:catAx>
      <c:valAx>
        <c:axId val="637234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nl-NL"/>
                  <a:t>GAD-7 score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637238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nl-N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nl-N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1004</Words>
  <Characters>5522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Pijnenburg</dc:creator>
  <cp:keywords/>
  <dc:description/>
  <cp:lastModifiedBy>Lisa Pijnenburg</cp:lastModifiedBy>
  <cp:revision>2</cp:revision>
  <dcterms:created xsi:type="dcterms:W3CDTF">2023-08-29T09:44:00Z</dcterms:created>
  <dcterms:modified xsi:type="dcterms:W3CDTF">2023-08-29T09:44:00Z</dcterms:modified>
</cp:coreProperties>
</file>