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B25D4" w:rsidRDefault="000C7299">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SUPPLEMENT FILE</w:t>
      </w:r>
    </w:p>
    <w:p w:rsidR="001B25D4" w:rsidRDefault="001B25D4">
      <w:pPr>
        <w:rPr>
          <w:rFonts w:ascii="Times New Roman" w:eastAsia="Times New Roman" w:hAnsi="Times New Roman" w:cs="Times New Roman"/>
          <w:b/>
          <w:sz w:val="24"/>
          <w:szCs w:val="24"/>
        </w:rPr>
      </w:pPr>
    </w:p>
    <w:p w:rsidR="001B25D4" w:rsidRDefault="000C7299">
      <w:pPr>
        <w:spacing w:line="48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Title: </w:t>
      </w:r>
      <w:r>
        <w:rPr>
          <w:rFonts w:ascii="Times New Roman" w:eastAsia="Times New Roman" w:hAnsi="Times New Roman" w:cs="Times New Roman"/>
          <w:sz w:val="24"/>
          <w:szCs w:val="24"/>
        </w:rPr>
        <w:t>Suicide rates before and during the COVID-19 pandemic: a systematic review and meta-analysis</w:t>
      </w:r>
    </w:p>
    <w:p w:rsidR="001B25D4" w:rsidRDefault="000C7299">
      <w:pPr>
        <w:spacing w:line="48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Journal:</w:t>
      </w:r>
      <w:r>
        <w:rPr>
          <w:rFonts w:ascii="Times New Roman" w:eastAsia="Times New Roman" w:hAnsi="Times New Roman" w:cs="Times New Roman"/>
          <w:sz w:val="24"/>
          <w:szCs w:val="24"/>
        </w:rPr>
        <w:t xml:space="preserve"> Social Psychiatry and Psychiatric Epidemiology</w:t>
      </w:r>
    </w:p>
    <w:p w:rsidR="001B25D4" w:rsidRDefault="000C7299">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Authors: </w:t>
      </w:r>
    </w:p>
    <w:p w:rsidR="001B25D4" w:rsidRDefault="000C7299">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Ana Paula da Cunha Varella, MPH</w:t>
      </w:r>
    </w:p>
    <w:p w:rsidR="001B25D4" w:rsidRDefault="000C7299">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School of Public Health, University College Cork, Cork, Ireland</w:t>
      </w:r>
    </w:p>
    <w:p w:rsidR="001B25D4" w:rsidRDefault="000C7299">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Society of Epidemiologic Research, Eagle, Idaho, USA</w:t>
      </w:r>
    </w:p>
    <w:p w:rsidR="001B25D4" w:rsidRDefault="000C7299">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anavarellaa@gmail.com</w:t>
      </w:r>
    </w:p>
    <w:p w:rsidR="001B25D4" w:rsidRDefault="001B25D4">
      <w:pPr>
        <w:spacing w:line="480" w:lineRule="auto"/>
        <w:rPr>
          <w:rFonts w:ascii="Times New Roman" w:eastAsia="Times New Roman" w:hAnsi="Times New Roman" w:cs="Times New Roman"/>
          <w:sz w:val="24"/>
          <w:szCs w:val="24"/>
        </w:rPr>
      </w:pPr>
    </w:p>
    <w:p w:rsidR="001B25D4" w:rsidRDefault="000C7299">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Eve Griffin, PhD</w:t>
      </w:r>
    </w:p>
    <w:p w:rsidR="001B25D4" w:rsidRDefault="000C7299">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School of Public Health, University College Cork, Cork, Ireland</w:t>
      </w:r>
    </w:p>
    <w:p w:rsidR="001B25D4" w:rsidRDefault="000C7299">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National Suicide Research Foundatio</w:t>
      </w:r>
      <w:r>
        <w:rPr>
          <w:rFonts w:ascii="Times New Roman" w:eastAsia="Times New Roman" w:hAnsi="Times New Roman" w:cs="Times New Roman"/>
          <w:sz w:val="24"/>
          <w:szCs w:val="24"/>
        </w:rPr>
        <w:t>n, Cork, Ireland</w:t>
      </w:r>
    </w:p>
    <w:p w:rsidR="001B25D4" w:rsidRDefault="001B25D4">
      <w:pPr>
        <w:spacing w:line="480" w:lineRule="auto"/>
        <w:rPr>
          <w:rFonts w:ascii="Times New Roman" w:eastAsia="Times New Roman" w:hAnsi="Times New Roman" w:cs="Times New Roman"/>
          <w:sz w:val="24"/>
          <w:szCs w:val="24"/>
        </w:rPr>
      </w:pPr>
    </w:p>
    <w:p w:rsidR="001B25D4" w:rsidRDefault="000C7299">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Zubair Kabir, PhD</w:t>
      </w:r>
    </w:p>
    <w:p w:rsidR="001B25D4" w:rsidRDefault="000C7299">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School of Public Health, University College Cork, Cork, Ireland</w:t>
      </w:r>
    </w:p>
    <w:p w:rsidR="001B25D4" w:rsidRDefault="001B25D4">
      <w:pPr>
        <w:spacing w:line="480" w:lineRule="auto"/>
        <w:rPr>
          <w:rFonts w:ascii="Times New Roman" w:eastAsia="Times New Roman" w:hAnsi="Times New Roman" w:cs="Times New Roman"/>
          <w:sz w:val="24"/>
          <w:szCs w:val="24"/>
        </w:rPr>
      </w:pPr>
    </w:p>
    <w:p w:rsidR="001B25D4" w:rsidRDefault="001B25D4">
      <w:pPr>
        <w:spacing w:line="480" w:lineRule="auto"/>
        <w:rPr>
          <w:rFonts w:ascii="Times New Roman" w:eastAsia="Times New Roman" w:hAnsi="Times New Roman" w:cs="Times New Roman"/>
          <w:sz w:val="24"/>
          <w:szCs w:val="24"/>
        </w:rPr>
      </w:pPr>
    </w:p>
    <w:p w:rsidR="001B25D4" w:rsidRDefault="001B25D4">
      <w:pPr>
        <w:spacing w:line="480" w:lineRule="auto"/>
        <w:rPr>
          <w:rFonts w:ascii="Times New Roman" w:eastAsia="Times New Roman" w:hAnsi="Times New Roman" w:cs="Times New Roman"/>
          <w:sz w:val="24"/>
          <w:szCs w:val="24"/>
        </w:rPr>
      </w:pPr>
    </w:p>
    <w:p w:rsidR="001B25D4" w:rsidRDefault="001B25D4">
      <w:pPr>
        <w:spacing w:line="480" w:lineRule="auto"/>
        <w:rPr>
          <w:rFonts w:ascii="Times New Roman" w:eastAsia="Times New Roman" w:hAnsi="Times New Roman" w:cs="Times New Roman"/>
          <w:sz w:val="24"/>
          <w:szCs w:val="24"/>
        </w:rPr>
      </w:pPr>
    </w:p>
    <w:p w:rsidR="001B25D4" w:rsidRDefault="001B25D4">
      <w:pPr>
        <w:spacing w:line="480" w:lineRule="auto"/>
        <w:rPr>
          <w:rFonts w:ascii="Times New Roman" w:eastAsia="Times New Roman" w:hAnsi="Times New Roman" w:cs="Times New Roman"/>
          <w:sz w:val="24"/>
          <w:szCs w:val="24"/>
        </w:rPr>
      </w:pPr>
    </w:p>
    <w:p w:rsidR="001B25D4" w:rsidRDefault="001B25D4">
      <w:pPr>
        <w:spacing w:line="480" w:lineRule="auto"/>
        <w:rPr>
          <w:rFonts w:ascii="Times New Roman" w:eastAsia="Times New Roman" w:hAnsi="Times New Roman" w:cs="Times New Roman"/>
          <w:sz w:val="24"/>
          <w:szCs w:val="24"/>
        </w:rPr>
      </w:pPr>
    </w:p>
    <w:p w:rsidR="001B25D4" w:rsidRDefault="001B25D4">
      <w:pPr>
        <w:spacing w:line="480" w:lineRule="auto"/>
        <w:rPr>
          <w:rFonts w:ascii="Times New Roman" w:eastAsia="Times New Roman" w:hAnsi="Times New Roman" w:cs="Times New Roman"/>
          <w:sz w:val="24"/>
          <w:szCs w:val="24"/>
        </w:rPr>
      </w:pPr>
    </w:p>
    <w:p w:rsidR="001B25D4" w:rsidRDefault="001B25D4">
      <w:pPr>
        <w:rPr>
          <w:rFonts w:ascii="Times New Roman" w:eastAsia="Times New Roman" w:hAnsi="Times New Roman" w:cs="Times New Roman"/>
          <w:b/>
          <w:sz w:val="24"/>
          <w:szCs w:val="24"/>
        </w:rPr>
      </w:pPr>
    </w:p>
    <w:sdt>
      <w:sdtPr>
        <w:id w:val="1270822654"/>
        <w:docPartObj>
          <w:docPartGallery w:val="Table of Contents"/>
          <w:docPartUnique/>
        </w:docPartObj>
      </w:sdtPr>
      <w:sdtEndPr/>
      <w:sdtContent>
        <w:p w:rsidR="001B25D4" w:rsidRDefault="000C7299">
          <w:pPr>
            <w:widowControl w:val="0"/>
            <w:tabs>
              <w:tab w:val="right" w:leader="dot" w:pos="12000"/>
            </w:tabs>
            <w:spacing w:before="60" w:line="240" w:lineRule="auto"/>
            <w:rPr>
              <w:b/>
              <w:color w:val="000000"/>
            </w:rPr>
          </w:pPr>
          <w:r>
            <w:fldChar w:fldCharType="begin"/>
          </w:r>
          <w:r>
            <w:instrText xml:space="preserve"> TOC \h \u \z \t "Heading 1,1,Heading 2,2,Heading 3,3,Heading 4,4,Heading 5,5,Heading 6,6,"</w:instrText>
          </w:r>
          <w:r>
            <w:fldChar w:fldCharType="separate"/>
          </w:r>
          <w:hyperlink w:anchor="_35nkun2">
            <w:r>
              <w:rPr>
                <w:rFonts w:ascii="Times New Roman" w:eastAsia="Times New Roman" w:hAnsi="Times New Roman" w:cs="Times New Roman"/>
                <w:color w:val="000000"/>
              </w:rPr>
              <w:t>Online Resource 1: Detaile</w:t>
            </w:r>
            <w:r>
              <w:rPr>
                <w:rFonts w:ascii="Times New Roman" w:eastAsia="Times New Roman" w:hAnsi="Times New Roman" w:cs="Times New Roman"/>
                <w:color w:val="000000"/>
              </w:rPr>
              <w:t>d Search Strategy</w:t>
            </w:r>
            <w:r>
              <w:rPr>
                <w:rFonts w:ascii="Times New Roman" w:eastAsia="Times New Roman" w:hAnsi="Times New Roman" w:cs="Times New Roman"/>
                <w:color w:val="000000"/>
              </w:rPr>
              <w:tab/>
              <w:t>2</w:t>
            </w:r>
          </w:hyperlink>
        </w:p>
        <w:p w:rsidR="001B25D4" w:rsidRDefault="000C7299">
          <w:pPr>
            <w:widowControl w:val="0"/>
            <w:tabs>
              <w:tab w:val="right" w:leader="dot" w:pos="12000"/>
            </w:tabs>
            <w:spacing w:before="60" w:line="240" w:lineRule="auto"/>
            <w:rPr>
              <w:b/>
              <w:color w:val="000000"/>
            </w:rPr>
          </w:pPr>
          <w:hyperlink w:anchor="_1v1yuxt">
            <w:r>
              <w:rPr>
                <w:rFonts w:ascii="Times New Roman" w:eastAsia="Times New Roman" w:hAnsi="Times New Roman" w:cs="Times New Roman"/>
                <w:color w:val="000000"/>
              </w:rPr>
              <w:t>Online Resource 2: Excluded studies with reasons (second step of study selection)</w:t>
            </w:r>
            <w:r>
              <w:rPr>
                <w:rFonts w:ascii="Times New Roman" w:eastAsia="Times New Roman" w:hAnsi="Times New Roman" w:cs="Times New Roman"/>
                <w:color w:val="000000"/>
              </w:rPr>
              <w:tab/>
              <w:t>4</w:t>
            </w:r>
          </w:hyperlink>
        </w:p>
        <w:p w:rsidR="001B25D4" w:rsidRDefault="000C7299">
          <w:pPr>
            <w:widowControl w:val="0"/>
            <w:tabs>
              <w:tab w:val="right" w:leader="dot" w:pos="12000"/>
            </w:tabs>
            <w:spacing w:before="60" w:line="240" w:lineRule="auto"/>
            <w:rPr>
              <w:b/>
              <w:color w:val="000000"/>
            </w:rPr>
          </w:pPr>
          <w:hyperlink w:anchor="_4f1mdlm">
            <w:r>
              <w:rPr>
                <w:rFonts w:ascii="Times New Roman" w:eastAsia="Times New Roman" w:hAnsi="Times New Roman" w:cs="Times New Roman"/>
                <w:color w:val="000000"/>
              </w:rPr>
              <w:t>Online Resource 3: Quality Appraisal</w:t>
            </w:r>
            <w:r>
              <w:rPr>
                <w:rFonts w:ascii="Times New Roman" w:eastAsia="Times New Roman" w:hAnsi="Times New Roman" w:cs="Times New Roman"/>
                <w:color w:val="000000"/>
              </w:rPr>
              <w:tab/>
              <w:t>6</w:t>
            </w:r>
          </w:hyperlink>
        </w:p>
        <w:p w:rsidR="001B25D4" w:rsidRDefault="000C7299">
          <w:pPr>
            <w:widowControl w:val="0"/>
            <w:tabs>
              <w:tab w:val="right" w:leader="dot" w:pos="12000"/>
            </w:tabs>
            <w:spacing w:before="60" w:line="240" w:lineRule="auto"/>
            <w:rPr>
              <w:b/>
              <w:color w:val="000000"/>
            </w:rPr>
          </w:pPr>
          <w:hyperlink w:anchor="_19c6y18">
            <w:r>
              <w:rPr>
                <w:rFonts w:ascii="Times New Roman" w:eastAsia="Times New Roman" w:hAnsi="Times New Roman" w:cs="Times New Roman"/>
                <w:color w:val="000000"/>
              </w:rPr>
              <w:t>Online Resource 4: Data transformation</w:t>
            </w:r>
            <w:r>
              <w:rPr>
                <w:rFonts w:ascii="Times New Roman" w:eastAsia="Times New Roman" w:hAnsi="Times New Roman" w:cs="Times New Roman"/>
                <w:color w:val="000000"/>
              </w:rPr>
              <w:tab/>
              <w:t>8</w:t>
            </w:r>
          </w:hyperlink>
        </w:p>
        <w:p w:rsidR="001B25D4" w:rsidRDefault="000C7299">
          <w:pPr>
            <w:widowControl w:val="0"/>
            <w:tabs>
              <w:tab w:val="right" w:leader="dot" w:pos="12000"/>
            </w:tabs>
            <w:spacing w:before="60" w:line="240" w:lineRule="auto"/>
            <w:rPr>
              <w:b/>
              <w:color w:val="000000"/>
            </w:rPr>
          </w:pPr>
          <w:hyperlink w:anchor="_1664s55">
            <w:r>
              <w:rPr>
                <w:rFonts w:ascii="Times New Roman" w:eastAsia="Times New Roman" w:hAnsi="Times New Roman" w:cs="Times New Roman"/>
                <w:color w:val="000000"/>
              </w:rPr>
              <w:t>Online Resource 5: Characteristics of the included studies</w:t>
            </w:r>
            <w:r>
              <w:rPr>
                <w:rFonts w:ascii="Times New Roman" w:eastAsia="Times New Roman" w:hAnsi="Times New Roman" w:cs="Times New Roman"/>
                <w:color w:val="000000"/>
              </w:rPr>
              <w:tab/>
              <w:t>10</w:t>
            </w:r>
          </w:hyperlink>
        </w:p>
        <w:p w:rsidR="001B25D4" w:rsidRDefault="000C7299">
          <w:pPr>
            <w:widowControl w:val="0"/>
            <w:tabs>
              <w:tab w:val="right" w:leader="dot" w:pos="12000"/>
            </w:tabs>
            <w:spacing w:before="60" w:line="240" w:lineRule="auto"/>
            <w:rPr>
              <w:b/>
              <w:color w:val="000000"/>
            </w:rPr>
          </w:pPr>
          <w:hyperlink w:anchor="_25b2l0r">
            <w:r>
              <w:rPr>
                <w:rFonts w:ascii="Times New Roman" w:eastAsia="Times New Roman" w:hAnsi="Times New Roman" w:cs="Times New Roman"/>
                <w:color w:val="000000"/>
              </w:rPr>
              <w:t>Online Resource 6: Excluded studies from meta-analysis</w:t>
            </w:r>
            <w:r>
              <w:rPr>
                <w:rFonts w:ascii="Times New Roman" w:eastAsia="Times New Roman" w:hAnsi="Times New Roman" w:cs="Times New Roman"/>
                <w:color w:val="000000"/>
              </w:rPr>
              <w:tab/>
              <w:t>15</w:t>
            </w:r>
          </w:hyperlink>
        </w:p>
        <w:p w:rsidR="001B25D4" w:rsidRDefault="000C7299">
          <w:pPr>
            <w:widowControl w:val="0"/>
            <w:tabs>
              <w:tab w:val="right" w:leader="dot" w:pos="12000"/>
            </w:tabs>
            <w:spacing w:before="60" w:line="240" w:lineRule="auto"/>
            <w:rPr>
              <w:b/>
              <w:color w:val="000000"/>
            </w:rPr>
          </w:pPr>
          <w:hyperlink w:anchor="_kgcv8k">
            <w:r>
              <w:rPr>
                <w:rFonts w:ascii="Times New Roman" w:eastAsia="Times New Roman" w:hAnsi="Times New Roman" w:cs="Times New Roman"/>
                <w:color w:val="000000"/>
              </w:rPr>
              <w:t>Online Resource 7: Forest plots of the pooled suicide rate for the pre pandemic period (A) and the during pandemic period (B) by WHO region</w:t>
            </w:r>
            <w:r>
              <w:rPr>
                <w:rFonts w:ascii="Times New Roman" w:eastAsia="Times New Roman" w:hAnsi="Times New Roman" w:cs="Times New Roman"/>
                <w:color w:val="000000"/>
              </w:rPr>
              <w:tab/>
              <w:t>17</w:t>
            </w:r>
          </w:hyperlink>
        </w:p>
        <w:p w:rsidR="001B25D4" w:rsidRDefault="000C7299">
          <w:pPr>
            <w:widowControl w:val="0"/>
            <w:tabs>
              <w:tab w:val="right" w:leader="dot" w:pos="12000"/>
            </w:tabs>
            <w:spacing w:before="60" w:line="240" w:lineRule="auto"/>
            <w:rPr>
              <w:b/>
              <w:color w:val="000000"/>
            </w:rPr>
          </w:pPr>
          <w:hyperlink w:anchor="_34g0dwd">
            <w:r>
              <w:rPr>
                <w:rFonts w:ascii="Times New Roman" w:eastAsia="Times New Roman" w:hAnsi="Times New Roman" w:cs="Times New Roman"/>
                <w:color w:val="000000"/>
              </w:rPr>
              <w:t>Online Resource 8: Forest plot of the pooled suicide rate for the pre and during p</w:t>
            </w:r>
            <w:r>
              <w:rPr>
                <w:rFonts w:ascii="Times New Roman" w:eastAsia="Times New Roman" w:hAnsi="Times New Roman" w:cs="Times New Roman"/>
                <w:color w:val="000000"/>
              </w:rPr>
              <w:t>andemic periods among women (A) and men (B)</w:t>
            </w:r>
            <w:r>
              <w:rPr>
                <w:rFonts w:ascii="Times New Roman" w:eastAsia="Times New Roman" w:hAnsi="Times New Roman" w:cs="Times New Roman"/>
                <w:color w:val="000000"/>
              </w:rPr>
              <w:tab/>
              <w:t>19</w:t>
            </w:r>
          </w:hyperlink>
        </w:p>
        <w:p w:rsidR="001B25D4" w:rsidRDefault="000C7299">
          <w:pPr>
            <w:widowControl w:val="0"/>
            <w:tabs>
              <w:tab w:val="right" w:leader="dot" w:pos="12000"/>
            </w:tabs>
            <w:spacing w:before="60" w:line="240" w:lineRule="auto"/>
            <w:rPr>
              <w:b/>
              <w:color w:val="000000"/>
            </w:rPr>
          </w:pPr>
          <w:hyperlink w:anchor="_2koq656">
            <w:r>
              <w:rPr>
                <w:rFonts w:ascii="Times New Roman" w:eastAsia="Times New Roman" w:hAnsi="Times New Roman" w:cs="Times New Roman"/>
                <w:color w:val="000000"/>
              </w:rPr>
              <w:t>Online Resource 9: Estimated suicide rates (95% CI)/100,000 by age groups*</w:t>
            </w:r>
            <w:r>
              <w:rPr>
                <w:rFonts w:ascii="Times New Roman" w:eastAsia="Times New Roman" w:hAnsi="Times New Roman" w:cs="Times New Roman"/>
                <w:color w:val="000000"/>
              </w:rPr>
              <w:tab/>
              <w:t>21</w:t>
            </w:r>
          </w:hyperlink>
        </w:p>
        <w:p w:rsidR="001B25D4" w:rsidRDefault="000C7299">
          <w:pPr>
            <w:widowControl w:val="0"/>
            <w:tabs>
              <w:tab w:val="right" w:leader="dot" w:pos="12000"/>
            </w:tabs>
            <w:spacing w:before="60" w:line="240" w:lineRule="auto"/>
            <w:rPr>
              <w:b/>
              <w:color w:val="000000"/>
            </w:rPr>
          </w:pPr>
          <w:hyperlink w:anchor="_zu0gcz">
            <w:r>
              <w:rPr>
                <w:rFonts w:ascii="Times New Roman" w:eastAsia="Times New Roman" w:hAnsi="Times New Roman" w:cs="Times New Roman"/>
                <w:color w:val="000000"/>
              </w:rPr>
              <w:t>Online Resource 10: Estimated suicide rates (95% CI)/100,000 by ethnic</w:t>
            </w:r>
            <w:r>
              <w:rPr>
                <w:rFonts w:ascii="Times New Roman" w:eastAsia="Times New Roman" w:hAnsi="Times New Roman" w:cs="Times New Roman"/>
                <w:color w:val="000000"/>
              </w:rPr>
              <w:t>ity</w:t>
            </w:r>
            <w:r>
              <w:rPr>
                <w:rFonts w:ascii="Times New Roman" w:eastAsia="Times New Roman" w:hAnsi="Times New Roman" w:cs="Times New Roman"/>
                <w:color w:val="000000"/>
              </w:rPr>
              <w:tab/>
              <w:t>23</w:t>
            </w:r>
          </w:hyperlink>
        </w:p>
        <w:p w:rsidR="001B25D4" w:rsidRDefault="000C7299">
          <w:pPr>
            <w:widowControl w:val="0"/>
            <w:tabs>
              <w:tab w:val="right" w:leader="dot" w:pos="12000"/>
            </w:tabs>
            <w:spacing w:before="60" w:line="240" w:lineRule="auto"/>
            <w:rPr>
              <w:b/>
              <w:color w:val="000000"/>
            </w:rPr>
          </w:pPr>
          <w:hyperlink w:anchor="_3jtnz0s">
            <w:r>
              <w:rPr>
                <w:rFonts w:ascii="Times New Roman" w:eastAsia="Times New Roman" w:hAnsi="Times New Roman" w:cs="Times New Roman"/>
                <w:color w:val="000000"/>
              </w:rPr>
              <w:t>Online Resource 11: Estimated Suicide rates (95% CI)/100,000 by socio-demographic index (SDI)</w:t>
            </w:r>
            <w:r>
              <w:rPr>
                <w:rFonts w:ascii="Times New Roman" w:eastAsia="Times New Roman" w:hAnsi="Times New Roman" w:cs="Times New Roman"/>
                <w:color w:val="000000"/>
              </w:rPr>
              <w:tab/>
              <w:t>24</w:t>
            </w:r>
          </w:hyperlink>
        </w:p>
        <w:p w:rsidR="001B25D4" w:rsidRDefault="000C7299">
          <w:pPr>
            <w:widowControl w:val="0"/>
            <w:tabs>
              <w:tab w:val="right" w:leader="dot" w:pos="12000"/>
            </w:tabs>
            <w:spacing w:before="60" w:line="240" w:lineRule="auto"/>
            <w:rPr>
              <w:b/>
              <w:color w:val="000000"/>
            </w:rPr>
          </w:pPr>
          <w:hyperlink w:anchor="_1yyy98l">
            <w:r>
              <w:rPr>
                <w:rFonts w:ascii="Times New Roman" w:eastAsia="Times New Roman" w:hAnsi="Times New Roman" w:cs="Times New Roman"/>
                <w:color w:val="000000"/>
              </w:rPr>
              <w:t>Online Resource 12: Funnel plot of studies investigating suicide rates in the pre and duri</w:t>
            </w:r>
            <w:r>
              <w:rPr>
                <w:rFonts w:ascii="Times New Roman" w:eastAsia="Times New Roman" w:hAnsi="Times New Roman" w:cs="Times New Roman"/>
                <w:color w:val="000000"/>
              </w:rPr>
              <w:t>ng Covid-19 pandemic periods</w:t>
            </w:r>
            <w:r>
              <w:rPr>
                <w:rFonts w:ascii="Times New Roman" w:eastAsia="Times New Roman" w:hAnsi="Times New Roman" w:cs="Times New Roman"/>
                <w:color w:val="000000"/>
              </w:rPr>
              <w:tab/>
              <w:t>25</w:t>
            </w:r>
          </w:hyperlink>
        </w:p>
        <w:p w:rsidR="001B25D4" w:rsidRDefault="000C7299">
          <w:pPr>
            <w:widowControl w:val="0"/>
            <w:tabs>
              <w:tab w:val="right" w:leader="dot" w:pos="12000"/>
            </w:tabs>
            <w:spacing w:before="60" w:line="240" w:lineRule="auto"/>
            <w:rPr>
              <w:b/>
              <w:color w:val="000000"/>
            </w:rPr>
          </w:pPr>
          <w:hyperlink w:anchor="_1d96cc0">
            <w:r>
              <w:rPr>
                <w:rFonts w:ascii="Times New Roman" w:eastAsia="Times New Roman" w:hAnsi="Times New Roman" w:cs="Times New Roman"/>
                <w:color w:val="000000"/>
              </w:rPr>
              <w:t>Online Resource 13: GRADE Evidence Profile of all Observational Studies included in the Systematic Review</w:t>
            </w:r>
            <w:r>
              <w:rPr>
                <w:rFonts w:ascii="Times New Roman" w:eastAsia="Times New Roman" w:hAnsi="Times New Roman" w:cs="Times New Roman"/>
                <w:color w:val="000000"/>
              </w:rPr>
              <w:tab/>
              <w:t>26</w:t>
            </w:r>
          </w:hyperlink>
        </w:p>
        <w:p w:rsidR="001B25D4" w:rsidRDefault="000C7299">
          <w:pPr>
            <w:widowControl w:val="0"/>
            <w:tabs>
              <w:tab w:val="right" w:leader="dot" w:pos="12000"/>
            </w:tabs>
            <w:spacing w:before="60" w:line="240" w:lineRule="auto"/>
            <w:rPr>
              <w:b/>
              <w:color w:val="000000"/>
            </w:rPr>
          </w:pPr>
          <w:hyperlink w:anchor="_z8tugueechtm">
            <w:r>
              <w:rPr>
                <w:rFonts w:ascii="Times New Roman" w:eastAsia="Times New Roman" w:hAnsi="Times New Roman" w:cs="Times New Roman"/>
              </w:rPr>
              <w:t>Online Resource 14: Results of the meta-regressi</w:t>
            </w:r>
            <w:r>
              <w:rPr>
                <w:rFonts w:ascii="Times New Roman" w:eastAsia="Times New Roman" w:hAnsi="Times New Roman" w:cs="Times New Roman"/>
              </w:rPr>
              <w:t>on between WHO regions</w:t>
            </w:r>
            <w:r>
              <w:rPr>
                <w:rFonts w:ascii="Times New Roman" w:eastAsia="Times New Roman" w:hAnsi="Times New Roman" w:cs="Times New Roman"/>
              </w:rPr>
              <w:tab/>
              <w:t>27</w:t>
            </w:r>
          </w:hyperlink>
        </w:p>
        <w:p w:rsidR="001B25D4" w:rsidRDefault="000C7299">
          <w:pPr>
            <w:widowControl w:val="0"/>
            <w:tabs>
              <w:tab w:val="right" w:leader="dot" w:pos="12000"/>
            </w:tabs>
            <w:spacing w:before="60" w:line="240" w:lineRule="auto"/>
            <w:rPr>
              <w:b/>
              <w:color w:val="000000"/>
            </w:rPr>
          </w:pPr>
          <w:hyperlink w:anchor="_338fx5o">
            <w:r>
              <w:rPr>
                <w:rFonts w:ascii="Times New Roman" w:eastAsia="Times New Roman" w:hAnsi="Times New Roman" w:cs="Times New Roman"/>
                <w:color w:val="000000"/>
              </w:rPr>
              <w:t>References</w:t>
            </w:r>
            <w:r>
              <w:rPr>
                <w:rFonts w:ascii="Times New Roman" w:eastAsia="Times New Roman" w:hAnsi="Times New Roman" w:cs="Times New Roman"/>
                <w:color w:val="000000"/>
              </w:rPr>
              <w:tab/>
              <w:t>28</w:t>
            </w:r>
          </w:hyperlink>
          <w:r>
            <w:fldChar w:fldCharType="end"/>
          </w:r>
        </w:p>
      </w:sdtContent>
    </w:sdt>
    <w:p w:rsidR="001B25D4" w:rsidRDefault="001B25D4">
      <w:pPr>
        <w:rPr>
          <w:rFonts w:ascii="Times New Roman" w:eastAsia="Times New Roman" w:hAnsi="Times New Roman" w:cs="Times New Roman"/>
          <w:b/>
          <w:sz w:val="24"/>
          <w:szCs w:val="24"/>
        </w:rPr>
      </w:pPr>
    </w:p>
    <w:p w:rsidR="001B25D4" w:rsidRDefault="001B25D4">
      <w:pPr>
        <w:rPr>
          <w:rFonts w:ascii="Times New Roman" w:eastAsia="Times New Roman" w:hAnsi="Times New Roman" w:cs="Times New Roman"/>
          <w:b/>
          <w:sz w:val="24"/>
          <w:szCs w:val="24"/>
        </w:rPr>
      </w:pPr>
    </w:p>
    <w:p w:rsidR="001B25D4" w:rsidRDefault="001B25D4">
      <w:pPr>
        <w:pStyle w:val="Heading1"/>
      </w:pPr>
      <w:bookmarkStart w:id="0" w:name="_gjdgxs" w:colFirst="0" w:colLast="0"/>
      <w:bookmarkEnd w:id="0"/>
    </w:p>
    <w:p w:rsidR="001B25D4" w:rsidRDefault="001B25D4">
      <w:pPr>
        <w:pStyle w:val="Heading1"/>
      </w:pPr>
      <w:bookmarkStart w:id="1" w:name="_30j0zll" w:colFirst="0" w:colLast="0"/>
      <w:bookmarkEnd w:id="1"/>
    </w:p>
    <w:p w:rsidR="001B25D4" w:rsidRDefault="001B25D4">
      <w:pPr>
        <w:pStyle w:val="Heading1"/>
      </w:pPr>
      <w:bookmarkStart w:id="2" w:name="_1fob9te" w:colFirst="0" w:colLast="0"/>
      <w:bookmarkEnd w:id="2"/>
    </w:p>
    <w:p w:rsidR="001B25D4" w:rsidRDefault="001B25D4">
      <w:pPr>
        <w:pStyle w:val="Heading1"/>
      </w:pPr>
      <w:bookmarkStart w:id="3" w:name="_3znysh7" w:colFirst="0" w:colLast="0"/>
      <w:bookmarkEnd w:id="3"/>
    </w:p>
    <w:p w:rsidR="001B25D4" w:rsidRDefault="001B25D4">
      <w:pPr>
        <w:pStyle w:val="Heading1"/>
      </w:pPr>
      <w:bookmarkStart w:id="4" w:name="_2et92p0" w:colFirst="0" w:colLast="0"/>
      <w:bookmarkEnd w:id="4"/>
    </w:p>
    <w:p w:rsidR="001B25D4" w:rsidRDefault="001B25D4">
      <w:pPr>
        <w:pStyle w:val="Heading1"/>
      </w:pPr>
      <w:bookmarkStart w:id="5" w:name="_tyjcwt" w:colFirst="0" w:colLast="0"/>
      <w:bookmarkEnd w:id="5"/>
    </w:p>
    <w:p w:rsidR="001B25D4" w:rsidRDefault="001B25D4">
      <w:pPr>
        <w:pStyle w:val="Heading1"/>
      </w:pPr>
      <w:bookmarkStart w:id="6" w:name="_3dy6vkm" w:colFirst="0" w:colLast="0"/>
      <w:bookmarkEnd w:id="6"/>
    </w:p>
    <w:p w:rsidR="001B25D4" w:rsidRDefault="001B25D4">
      <w:pPr>
        <w:pStyle w:val="Heading1"/>
      </w:pPr>
      <w:bookmarkStart w:id="7" w:name="_1t3h5sf" w:colFirst="0" w:colLast="0"/>
      <w:bookmarkEnd w:id="7"/>
    </w:p>
    <w:p w:rsidR="001B25D4" w:rsidRDefault="001B25D4">
      <w:pPr>
        <w:pStyle w:val="Heading1"/>
      </w:pPr>
      <w:bookmarkStart w:id="8" w:name="_4d34og8" w:colFirst="0" w:colLast="0"/>
      <w:bookmarkEnd w:id="8"/>
    </w:p>
    <w:p w:rsidR="001B25D4" w:rsidRDefault="001B25D4">
      <w:pPr>
        <w:pStyle w:val="Heading1"/>
      </w:pPr>
      <w:bookmarkStart w:id="9" w:name="_2s8eyo1" w:colFirst="0" w:colLast="0"/>
      <w:bookmarkEnd w:id="9"/>
    </w:p>
    <w:p w:rsidR="001B25D4" w:rsidRDefault="001B25D4">
      <w:pPr>
        <w:pStyle w:val="Heading1"/>
      </w:pPr>
      <w:bookmarkStart w:id="10" w:name="_17dp8vu" w:colFirst="0" w:colLast="0"/>
      <w:bookmarkEnd w:id="10"/>
    </w:p>
    <w:p w:rsidR="001B25D4" w:rsidRDefault="001B25D4">
      <w:pPr>
        <w:pStyle w:val="Heading1"/>
      </w:pPr>
      <w:bookmarkStart w:id="11" w:name="_3rdcrjn" w:colFirst="0" w:colLast="0"/>
      <w:bookmarkEnd w:id="11"/>
    </w:p>
    <w:p w:rsidR="001B25D4" w:rsidRDefault="001B25D4">
      <w:pPr>
        <w:pStyle w:val="Heading1"/>
      </w:pPr>
      <w:bookmarkStart w:id="12" w:name="_26in1rg" w:colFirst="0" w:colLast="0"/>
      <w:bookmarkEnd w:id="12"/>
    </w:p>
    <w:p w:rsidR="001B25D4" w:rsidRDefault="000C7299">
      <w:pPr>
        <w:pStyle w:val="Heading1"/>
      </w:pPr>
      <w:bookmarkStart w:id="13" w:name="_lnxbz9" w:colFirst="0" w:colLast="0"/>
      <w:bookmarkEnd w:id="13"/>
      <w:r>
        <w:br w:type="page"/>
      </w:r>
    </w:p>
    <w:p w:rsidR="001B25D4" w:rsidRDefault="000C7299">
      <w:pPr>
        <w:pStyle w:val="Heading1"/>
      </w:pPr>
      <w:bookmarkStart w:id="14" w:name="_35nkun2" w:colFirst="0" w:colLast="0"/>
      <w:bookmarkEnd w:id="14"/>
      <w:r>
        <w:lastRenderedPageBreak/>
        <w:t>Online Resource 1: Detailed Search Strategy</w:t>
      </w:r>
    </w:p>
    <w:p w:rsidR="001B25D4" w:rsidRDefault="000C7299">
      <w:pPr>
        <w:rPr>
          <w:rFonts w:ascii="Times New Roman" w:eastAsia="Times New Roman" w:hAnsi="Times New Roman" w:cs="Times New Roman"/>
          <w:sz w:val="24"/>
          <w:szCs w:val="24"/>
        </w:rPr>
      </w:pPr>
      <w:r>
        <w:rPr>
          <w:rFonts w:ascii="Times New Roman" w:eastAsia="Times New Roman" w:hAnsi="Times New Roman" w:cs="Times New Roman"/>
          <w:sz w:val="24"/>
          <w:szCs w:val="24"/>
        </w:rPr>
        <w:t>The specific search terms and results for each database (conducted on June 1st, 2022) are shown below:</w:t>
      </w:r>
    </w:p>
    <w:p w:rsidR="001B25D4" w:rsidRDefault="001B25D4">
      <w:pPr>
        <w:rPr>
          <w:rFonts w:ascii="Times New Roman" w:eastAsia="Times New Roman" w:hAnsi="Times New Roman" w:cs="Times New Roman"/>
          <w:sz w:val="24"/>
          <w:szCs w:val="24"/>
        </w:rPr>
      </w:pPr>
    </w:p>
    <w:p w:rsidR="001B25D4" w:rsidRDefault="000C7299">
      <w:pPr>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PubMed</w:t>
      </w:r>
    </w:p>
    <w:p w:rsidR="001B25D4" w:rsidRDefault="000C7299">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Search: </w:t>
      </w:r>
    </w:p>
    <w:p w:rsidR="001B25D4" w:rsidRDefault="000C7299">
      <w:pPr>
        <w:rPr>
          <w:rFonts w:ascii="Times New Roman" w:eastAsia="Times New Roman" w:hAnsi="Times New Roman" w:cs="Times New Roman"/>
          <w:sz w:val="24"/>
          <w:szCs w:val="24"/>
        </w:rPr>
      </w:pPr>
      <w:r>
        <w:rPr>
          <w:rFonts w:ascii="Times New Roman" w:eastAsia="Times New Roman" w:hAnsi="Times New Roman" w:cs="Times New Roman"/>
          <w:sz w:val="24"/>
          <w:szCs w:val="24"/>
        </w:rPr>
        <w:t>#1: "suicide"[MeSH Terms] OR "suicid*"[Title/Abstract] OR "suicide rate*"[Title/Abstract] OR "suicide trend*"[Title/Abstract]</w:t>
      </w:r>
    </w:p>
    <w:p w:rsidR="001B25D4" w:rsidRDefault="000C7299">
      <w:pPr>
        <w:rPr>
          <w:rFonts w:ascii="Times New Roman" w:eastAsia="Times New Roman" w:hAnsi="Times New Roman" w:cs="Times New Roman"/>
          <w:sz w:val="24"/>
          <w:szCs w:val="24"/>
        </w:rPr>
      </w:pPr>
      <w:r>
        <w:rPr>
          <w:rFonts w:ascii="Times New Roman" w:eastAsia="Times New Roman" w:hAnsi="Times New Roman" w:cs="Times New Roman"/>
          <w:sz w:val="24"/>
          <w:szCs w:val="24"/>
        </w:rPr>
        <w:t>#2: "covid 19"[MeSH Terms] OR "sars cov 2"[MeSH Terms]</w:t>
      </w:r>
    </w:p>
    <w:p w:rsidR="001B25D4" w:rsidRDefault="000C7299">
      <w:pPr>
        <w:rPr>
          <w:rFonts w:ascii="Times New Roman" w:eastAsia="Times New Roman" w:hAnsi="Times New Roman" w:cs="Times New Roman"/>
          <w:color w:val="212121"/>
          <w:sz w:val="24"/>
          <w:szCs w:val="24"/>
          <w:shd w:val="clear" w:color="auto" w:fill="F6F6F6"/>
        </w:rPr>
      </w:pPr>
      <w:r>
        <w:rPr>
          <w:rFonts w:ascii="Times New Roman" w:eastAsia="Times New Roman" w:hAnsi="Times New Roman" w:cs="Times New Roman"/>
          <w:sz w:val="24"/>
          <w:szCs w:val="24"/>
        </w:rPr>
        <w:t>#3: "risk*"[Title] OR "depressi*"[Title] OR "anxiety"[Title] OR "alcohol"[</w:t>
      </w:r>
      <w:r>
        <w:rPr>
          <w:rFonts w:ascii="Times New Roman" w:eastAsia="Times New Roman" w:hAnsi="Times New Roman" w:cs="Times New Roman"/>
          <w:sz w:val="24"/>
          <w:szCs w:val="24"/>
        </w:rPr>
        <w:t>Title] OR "burnout"[Title] OR "drug*"[Title] OR "review"[Title]</w:t>
      </w:r>
    </w:p>
    <w:p w:rsidR="001B25D4" w:rsidRDefault="000C7299">
      <w:pPr>
        <w:rPr>
          <w:rFonts w:ascii="Times New Roman" w:eastAsia="Times New Roman" w:hAnsi="Times New Roman" w:cs="Times New Roman"/>
          <w:sz w:val="24"/>
          <w:szCs w:val="24"/>
        </w:rPr>
      </w:pPr>
      <w:r>
        <w:rPr>
          <w:rFonts w:ascii="Times New Roman" w:eastAsia="Times New Roman" w:hAnsi="Times New Roman" w:cs="Times New Roman"/>
          <w:sz w:val="24"/>
          <w:szCs w:val="24"/>
        </w:rPr>
        <w:t>#4 (#1 AND #2 NOT #3):  (((((suicide[MeSH Terms]) OR (suicid*[Title/Abstract])) OR ("suicide rate*"[Title/Abstract])) OR ("suicide trend*"[Title/Abstract])) AND ((COVID-19[MeSH Terms]) OR (SAR</w:t>
      </w:r>
      <w:r>
        <w:rPr>
          <w:rFonts w:ascii="Times New Roman" w:eastAsia="Times New Roman" w:hAnsi="Times New Roman" w:cs="Times New Roman"/>
          <w:sz w:val="24"/>
          <w:szCs w:val="24"/>
        </w:rPr>
        <w:t>S-CoV-2[MeSH Terms]))) NOT (((((((risk*[Title]) OR (depressi*[Title])) OR (anxiety[Title])) OR (alcohol[Title])) OR (burnout[Title])) OR (drug*[Title])) OR (review[Title]))</w:t>
      </w:r>
    </w:p>
    <w:p w:rsidR="001B25D4" w:rsidRDefault="000C7299">
      <w:pPr>
        <w:rPr>
          <w:rFonts w:ascii="Times New Roman" w:eastAsia="Times New Roman" w:hAnsi="Times New Roman" w:cs="Times New Roman"/>
          <w:sz w:val="24"/>
          <w:szCs w:val="24"/>
        </w:rPr>
      </w:pPr>
      <w:r>
        <w:rPr>
          <w:rFonts w:ascii="Times New Roman" w:eastAsia="Times New Roman" w:hAnsi="Times New Roman" w:cs="Times New Roman"/>
          <w:sz w:val="24"/>
          <w:szCs w:val="24"/>
        </w:rPr>
        <w:t>Results: 695</w:t>
      </w:r>
    </w:p>
    <w:p w:rsidR="001B25D4" w:rsidRDefault="001B25D4">
      <w:pPr>
        <w:rPr>
          <w:rFonts w:ascii="Times New Roman" w:eastAsia="Times New Roman" w:hAnsi="Times New Roman" w:cs="Times New Roman"/>
          <w:sz w:val="24"/>
          <w:szCs w:val="24"/>
        </w:rPr>
      </w:pPr>
    </w:p>
    <w:p w:rsidR="001B25D4" w:rsidRDefault="000C7299">
      <w:pPr>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Web of Science</w:t>
      </w:r>
    </w:p>
    <w:p w:rsidR="001B25D4" w:rsidRDefault="000C7299">
      <w:pPr>
        <w:rPr>
          <w:rFonts w:ascii="Times New Roman" w:eastAsia="Times New Roman" w:hAnsi="Times New Roman" w:cs="Times New Roman"/>
          <w:sz w:val="24"/>
          <w:szCs w:val="24"/>
        </w:rPr>
      </w:pPr>
      <w:r>
        <w:rPr>
          <w:rFonts w:ascii="Times New Roman" w:eastAsia="Times New Roman" w:hAnsi="Times New Roman" w:cs="Times New Roman"/>
          <w:sz w:val="24"/>
          <w:szCs w:val="24"/>
        </w:rPr>
        <w:t>Topic search includes title, abstract, author keywords</w:t>
      </w:r>
      <w:r>
        <w:rPr>
          <w:rFonts w:ascii="Times New Roman" w:eastAsia="Times New Roman" w:hAnsi="Times New Roman" w:cs="Times New Roman"/>
          <w:sz w:val="24"/>
          <w:szCs w:val="24"/>
        </w:rPr>
        <w:t xml:space="preserve"> and Keyword Plus.</w:t>
      </w:r>
    </w:p>
    <w:p w:rsidR="001B25D4" w:rsidRDefault="000C7299">
      <w:pPr>
        <w:rPr>
          <w:rFonts w:ascii="Times New Roman" w:eastAsia="Times New Roman" w:hAnsi="Times New Roman" w:cs="Times New Roman"/>
          <w:sz w:val="24"/>
          <w:szCs w:val="24"/>
        </w:rPr>
      </w:pPr>
      <w:r>
        <w:rPr>
          <w:rFonts w:ascii="Times New Roman" w:eastAsia="Times New Roman" w:hAnsi="Times New Roman" w:cs="Times New Roman"/>
          <w:sz w:val="24"/>
          <w:szCs w:val="24"/>
        </w:rPr>
        <w:t>Search:</w:t>
      </w:r>
    </w:p>
    <w:p w:rsidR="001B25D4" w:rsidRDefault="000C7299">
      <w:pPr>
        <w:rPr>
          <w:rFonts w:ascii="Times New Roman" w:eastAsia="Times New Roman" w:hAnsi="Times New Roman" w:cs="Times New Roman"/>
          <w:sz w:val="24"/>
          <w:szCs w:val="24"/>
        </w:rPr>
      </w:pPr>
      <w:r>
        <w:rPr>
          <w:rFonts w:ascii="Times New Roman" w:eastAsia="Times New Roman" w:hAnsi="Times New Roman" w:cs="Times New Roman"/>
          <w:sz w:val="24"/>
          <w:szCs w:val="24"/>
        </w:rPr>
        <w:t>#1 Covid-19 OR Sars-Covd-2 (Topic)</w:t>
      </w:r>
    </w:p>
    <w:p w:rsidR="001B25D4" w:rsidRDefault="000C7299">
      <w:pPr>
        <w:rPr>
          <w:rFonts w:ascii="Times New Roman" w:eastAsia="Times New Roman" w:hAnsi="Times New Roman" w:cs="Times New Roman"/>
          <w:sz w:val="24"/>
          <w:szCs w:val="24"/>
        </w:rPr>
      </w:pPr>
      <w:r>
        <w:rPr>
          <w:rFonts w:ascii="Times New Roman" w:eastAsia="Times New Roman" w:hAnsi="Times New Roman" w:cs="Times New Roman"/>
          <w:sz w:val="24"/>
          <w:szCs w:val="24"/>
        </w:rPr>
        <w:t>#2 suicid* (Topic)</w:t>
      </w:r>
    </w:p>
    <w:p w:rsidR="001B25D4" w:rsidRDefault="000C7299">
      <w:pPr>
        <w:rPr>
          <w:rFonts w:ascii="Times New Roman" w:eastAsia="Times New Roman" w:hAnsi="Times New Roman" w:cs="Times New Roman"/>
          <w:sz w:val="24"/>
          <w:szCs w:val="24"/>
        </w:rPr>
      </w:pPr>
      <w:r>
        <w:rPr>
          <w:rFonts w:ascii="Times New Roman" w:eastAsia="Times New Roman" w:hAnsi="Times New Roman" w:cs="Times New Roman"/>
          <w:sz w:val="24"/>
          <w:szCs w:val="24"/>
        </w:rPr>
        <w:t>#3 trend* OR rate* OR prevalence OR incidence (Topic)</w:t>
      </w:r>
    </w:p>
    <w:p w:rsidR="001B25D4" w:rsidRDefault="000C7299">
      <w:pPr>
        <w:rPr>
          <w:rFonts w:ascii="Times New Roman" w:eastAsia="Times New Roman" w:hAnsi="Times New Roman" w:cs="Times New Roman"/>
          <w:sz w:val="24"/>
          <w:szCs w:val="24"/>
        </w:rPr>
      </w:pPr>
      <w:r>
        <w:rPr>
          <w:rFonts w:ascii="Times New Roman" w:eastAsia="Times New Roman" w:hAnsi="Times New Roman" w:cs="Times New Roman"/>
          <w:sz w:val="24"/>
          <w:szCs w:val="24"/>
        </w:rPr>
        <w:t>#4 review* (Topic)</w:t>
      </w:r>
    </w:p>
    <w:p w:rsidR="001B25D4" w:rsidRDefault="000C7299">
      <w:pPr>
        <w:rPr>
          <w:rFonts w:ascii="Times New Roman" w:eastAsia="Times New Roman" w:hAnsi="Times New Roman" w:cs="Times New Roman"/>
          <w:sz w:val="24"/>
          <w:szCs w:val="24"/>
        </w:rPr>
      </w:pPr>
      <w:r>
        <w:rPr>
          <w:rFonts w:ascii="Times New Roman" w:eastAsia="Times New Roman" w:hAnsi="Times New Roman" w:cs="Times New Roman"/>
          <w:sz w:val="24"/>
          <w:szCs w:val="24"/>
        </w:rPr>
        <w:t>#5 (#1 AND #2 AND #3 NOT #4): (((TS=(Covid-19 OR Sars-Cov-2)) AND TS=(suicid*)) AND TS=(trend* OR rate</w:t>
      </w:r>
      <w:r>
        <w:rPr>
          <w:rFonts w:ascii="Times New Roman" w:eastAsia="Times New Roman" w:hAnsi="Times New Roman" w:cs="Times New Roman"/>
          <w:sz w:val="24"/>
          <w:szCs w:val="24"/>
        </w:rPr>
        <w:t>* OR prevalence OR incidence)) NOT TS=(review*)</w:t>
      </w:r>
    </w:p>
    <w:p w:rsidR="001B25D4" w:rsidRDefault="000C7299">
      <w:pPr>
        <w:rPr>
          <w:rFonts w:ascii="Times New Roman" w:eastAsia="Times New Roman" w:hAnsi="Times New Roman" w:cs="Times New Roman"/>
          <w:sz w:val="24"/>
          <w:szCs w:val="24"/>
        </w:rPr>
      </w:pPr>
      <w:r>
        <w:rPr>
          <w:rFonts w:ascii="Times New Roman" w:eastAsia="Times New Roman" w:hAnsi="Times New Roman" w:cs="Times New Roman"/>
          <w:sz w:val="24"/>
          <w:szCs w:val="24"/>
        </w:rPr>
        <w:t>Results: 561</w:t>
      </w:r>
    </w:p>
    <w:p w:rsidR="001B25D4" w:rsidRDefault="001B25D4">
      <w:pPr>
        <w:rPr>
          <w:rFonts w:ascii="Times New Roman" w:eastAsia="Times New Roman" w:hAnsi="Times New Roman" w:cs="Times New Roman"/>
          <w:sz w:val="24"/>
          <w:szCs w:val="24"/>
        </w:rPr>
      </w:pPr>
    </w:p>
    <w:p w:rsidR="001B25D4" w:rsidRDefault="000C7299">
      <w:pPr>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Scopus</w:t>
      </w:r>
    </w:p>
    <w:p w:rsidR="001B25D4" w:rsidRDefault="000C7299">
      <w:pPr>
        <w:rPr>
          <w:rFonts w:ascii="Times New Roman" w:eastAsia="Times New Roman" w:hAnsi="Times New Roman" w:cs="Times New Roman"/>
          <w:sz w:val="24"/>
          <w:szCs w:val="24"/>
        </w:rPr>
      </w:pPr>
      <w:r>
        <w:rPr>
          <w:rFonts w:ascii="Times New Roman" w:eastAsia="Times New Roman" w:hAnsi="Times New Roman" w:cs="Times New Roman"/>
          <w:sz w:val="24"/>
          <w:szCs w:val="24"/>
        </w:rPr>
        <w:t>Search:</w:t>
      </w:r>
    </w:p>
    <w:p w:rsidR="001B25D4" w:rsidRDefault="000C7299">
      <w:pPr>
        <w:rPr>
          <w:rFonts w:ascii="Times New Roman" w:eastAsia="Times New Roman" w:hAnsi="Times New Roman" w:cs="Times New Roman"/>
          <w:sz w:val="24"/>
          <w:szCs w:val="24"/>
        </w:rPr>
      </w:pPr>
      <w:r>
        <w:rPr>
          <w:rFonts w:ascii="Times New Roman" w:eastAsia="Times New Roman" w:hAnsi="Times New Roman" w:cs="Times New Roman"/>
          <w:sz w:val="24"/>
          <w:szCs w:val="24"/>
        </w:rPr>
        <w:t>#1 covid AND suicid* (Title/Abstract/Keyword)</w:t>
      </w:r>
    </w:p>
    <w:p w:rsidR="001B25D4" w:rsidRDefault="000C7299">
      <w:pPr>
        <w:rPr>
          <w:rFonts w:ascii="Times New Roman" w:eastAsia="Times New Roman" w:hAnsi="Times New Roman" w:cs="Times New Roman"/>
          <w:sz w:val="24"/>
          <w:szCs w:val="24"/>
        </w:rPr>
      </w:pPr>
      <w:r>
        <w:rPr>
          <w:rFonts w:ascii="Times New Roman" w:eastAsia="Times New Roman" w:hAnsi="Times New Roman" w:cs="Times New Roman"/>
          <w:sz w:val="24"/>
          <w:szCs w:val="24"/>
        </w:rPr>
        <w:t>#2 rate* OR trend* OR prevalence OR incidence (Title/Abstract/Keyword)</w:t>
      </w:r>
    </w:p>
    <w:p w:rsidR="001B25D4" w:rsidRDefault="000C7299">
      <w:pPr>
        <w:rPr>
          <w:rFonts w:ascii="Times New Roman" w:eastAsia="Times New Roman" w:hAnsi="Times New Roman" w:cs="Times New Roman"/>
          <w:sz w:val="24"/>
          <w:szCs w:val="24"/>
        </w:rPr>
      </w:pPr>
      <w:r>
        <w:rPr>
          <w:rFonts w:ascii="Times New Roman" w:eastAsia="Times New Roman" w:hAnsi="Times New Roman" w:cs="Times New Roman"/>
          <w:sz w:val="24"/>
          <w:szCs w:val="24"/>
        </w:rPr>
        <w:t>#3 ideation (Title/Abstract/Keyword)</w:t>
      </w:r>
    </w:p>
    <w:p w:rsidR="001B25D4" w:rsidRDefault="000C7299">
      <w:pPr>
        <w:rPr>
          <w:rFonts w:ascii="Times New Roman" w:eastAsia="Times New Roman" w:hAnsi="Times New Roman" w:cs="Times New Roman"/>
          <w:sz w:val="24"/>
          <w:szCs w:val="24"/>
        </w:rPr>
      </w:pPr>
      <w:r>
        <w:rPr>
          <w:rFonts w:ascii="Times New Roman" w:eastAsia="Times New Roman" w:hAnsi="Times New Roman" w:cs="Times New Roman"/>
          <w:sz w:val="24"/>
          <w:szCs w:val="24"/>
        </w:rPr>
        <w:t>#4 (#1 AND #2 AND NOT #3)</w:t>
      </w:r>
      <w:r>
        <w:rPr>
          <w:rFonts w:ascii="Times New Roman" w:eastAsia="Times New Roman" w:hAnsi="Times New Roman" w:cs="Times New Roman"/>
          <w:sz w:val="24"/>
          <w:szCs w:val="24"/>
        </w:rPr>
        <w:t>: ( TITLE-ABS-KEY ( covid  AND  suicid* )  AND  TITLE-ABS-KEY ( rate*  OR  trend*  OR  prevalence  OR  incidence )  AND NOT  TITLE-ABS-KEY ( ideation ) )</w:t>
      </w:r>
    </w:p>
    <w:p w:rsidR="001B25D4" w:rsidRDefault="000C7299">
      <w:pPr>
        <w:rPr>
          <w:rFonts w:ascii="Times New Roman" w:eastAsia="Times New Roman" w:hAnsi="Times New Roman" w:cs="Times New Roman"/>
          <w:sz w:val="24"/>
          <w:szCs w:val="24"/>
        </w:rPr>
      </w:pPr>
      <w:r>
        <w:rPr>
          <w:rFonts w:ascii="Times New Roman" w:eastAsia="Times New Roman" w:hAnsi="Times New Roman" w:cs="Times New Roman"/>
          <w:sz w:val="24"/>
          <w:szCs w:val="24"/>
        </w:rPr>
        <w:t>Results: 347</w:t>
      </w:r>
    </w:p>
    <w:p w:rsidR="001B25D4" w:rsidRDefault="001B25D4">
      <w:pPr>
        <w:rPr>
          <w:rFonts w:ascii="Times New Roman" w:eastAsia="Times New Roman" w:hAnsi="Times New Roman" w:cs="Times New Roman"/>
          <w:sz w:val="24"/>
          <w:szCs w:val="24"/>
        </w:rPr>
      </w:pPr>
    </w:p>
    <w:p w:rsidR="001B25D4" w:rsidRDefault="001B25D4">
      <w:pPr>
        <w:rPr>
          <w:rFonts w:ascii="Times New Roman" w:eastAsia="Times New Roman" w:hAnsi="Times New Roman" w:cs="Times New Roman"/>
          <w:sz w:val="24"/>
          <w:szCs w:val="24"/>
          <w:u w:val="single"/>
        </w:rPr>
      </w:pPr>
    </w:p>
    <w:p w:rsidR="001B25D4" w:rsidRDefault="000C7299">
      <w:pPr>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lastRenderedPageBreak/>
        <w:t>PsychINFO</w:t>
      </w:r>
    </w:p>
    <w:p w:rsidR="001B25D4" w:rsidRDefault="000C7299">
      <w:pPr>
        <w:rPr>
          <w:rFonts w:ascii="Times New Roman" w:eastAsia="Times New Roman" w:hAnsi="Times New Roman" w:cs="Times New Roman"/>
          <w:sz w:val="24"/>
          <w:szCs w:val="24"/>
        </w:rPr>
      </w:pPr>
      <w:r>
        <w:rPr>
          <w:rFonts w:ascii="Times New Roman" w:eastAsia="Times New Roman" w:hAnsi="Times New Roman" w:cs="Times New Roman"/>
          <w:sz w:val="24"/>
          <w:szCs w:val="24"/>
        </w:rPr>
        <w:t>Search:</w:t>
      </w:r>
    </w:p>
    <w:p w:rsidR="001B25D4" w:rsidRDefault="000C7299">
      <w:pPr>
        <w:rPr>
          <w:rFonts w:ascii="Times New Roman" w:eastAsia="Times New Roman" w:hAnsi="Times New Roman" w:cs="Times New Roman"/>
          <w:sz w:val="24"/>
          <w:szCs w:val="24"/>
        </w:rPr>
      </w:pPr>
      <w:r>
        <w:rPr>
          <w:rFonts w:ascii="Times New Roman" w:eastAsia="Times New Roman" w:hAnsi="Times New Roman" w:cs="Times New Roman"/>
          <w:sz w:val="24"/>
          <w:szCs w:val="24"/>
        </w:rPr>
        <w:t>#1 suicid* (Full text)</w:t>
      </w:r>
    </w:p>
    <w:p w:rsidR="001B25D4" w:rsidRDefault="000C7299">
      <w:pPr>
        <w:rPr>
          <w:rFonts w:ascii="Times New Roman" w:eastAsia="Times New Roman" w:hAnsi="Times New Roman" w:cs="Times New Roman"/>
          <w:sz w:val="24"/>
          <w:szCs w:val="24"/>
        </w:rPr>
      </w:pPr>
      <w:r>
        <w:rPr>
          <w:rFonts w:ascii="Times New Roman" w:eastAsia="Times New Roman" w:hAnsi="Times New Roman" w:cs="Times New Roman"/>
          <w:sz w:val="24"/>
          <w:szCs w:val="24"/>
        </w:rPr>
        <w:t>#2 covid OR sars cov 2 (Full text)</w:t>
      </w:r>
    </w:p>
    <w:p w:rsidR="001B25D4" w:rsidRDefault="000C7299">
      <w:pPr>
        <w:rPr>
          <w:rFonts w:ascii="Times New Roman" w:eastAsia="Times New Roman" w:hAnsi="Times New Roman" w:cs="Times New Roman"/>
          <w:sz w:val="24"/>
          <w:szCs w:val="24"/>
        </w:rPr>
      </w:pPr>
      <w:r>
        <w:rPr>
          <w:rFonts w:ascii="Times New Roman" w:eastAsia="Times New Roman" w:hAnsi="Times New Roman" w:cs="Times New Roman"/>
          <w:sz w:val="24"/>
          <w:szCs w:val="24"/>
        </w:rPr>
        <w:t>#3 trend* OR rate* OR prevalence OR incidence (Abstract)</w:t>
      </w:r>
    </w:p>
    <w:p w:rsidR="001B25D4" w:rsidRDefault="000C7299">
      <w:pPr>
        <w:rPr>
          <w:rFonts w:ascii="Times New Roman" w:eastAsia="Times New Roman" w:hAnsi="Times New Roman" w:cs="Times New Roman"/>
          <w:sz w:val="24"/>
          <w:szCs w:val="24"/>
        </w:rPr>
      </w:pPr>
      <w:r>
        <w:rPr>
          <w:rFonts w:ascii="Times New Roman" w:eastAsia="Times New Roman" w:hAnsi="Times New Roman" w:cs="Times New Roman"/>
          <w:sz w:val="24"/>
          <w:szCs w:val="24"/>
        </w:rPr>
        <w:t>#4 (#1 AND #2 AND #3) TX suicid* AND TX ( covid OR sars cov 2 ) AND AB ( trend* OR rate* OR prevalence OR incidence )</w:t>
      </w:r>
    </w:p>
    <w:p w:rsidR="001B25D4" w:rsidRDefault="000C7299">
      <w:pPr>
        <w:rPr>
          <w:rFonts w:ascii="Times New Roman" w:eastAsia="Times New Roman" w:hAnsi="Times New Roman" w:cs="Times New Roman"/>
          <w:sz w:val="24"/>
          <w:szCs w:val="24"/>
        </w:rPr>
      </w:pPr>
      <w:r>
        <w:rPr>
          <w:rFonts w:ascii="Times New Roman" w:eastAsia="Times New Roman" w:hAnsi="Times New Roman" w:cs="Times New Roman"/>
          <w:sz w:val="24"/>
          <w:szCs w:val="24"/>
        </w:rPr>
        <w:t>Results: 210</w:t>
      </w:r>
    </w:p>
    <w:p w:rsidR="001B25D4" w:rsidRDefault="001B25D4">
      <w:pPr>
        <w:rPr>
          <w:rFonts w:ascii="Times New Roman" w:eastAsia="Times New Roman" w:hAnsi="Times New Roman" w:cs="Times New Roman"/>
          <w:sz w:val="24"/>
          <w:szCs w:val="24"/>
        </w:rPr>
      </w:pPr>
    </w:p>
    <w:p w:rsidR="001B25D4" w:rsidRDefault="000C7299">
      <w:pPr>
        <w:rPr>
          <w:rFonts w:ascii="Times New Roman" w:eastAsia="Times New Roman" w:hAnsi="Times New Roman" w:cs="Times New Roman"/>
          <w:sz w:val="24"/>
          <w:szCs w:val="24"/>
        </w:rPr>
      </w:pPr>
      <w:r>
        <w:rPr>
          <w:rFonts w:ascii="Times New Roman" w:eastAsia="Times New Roman" w:hAnsi="Times New Roman" w:cs="Times New Roman"/>
          <w:sz w:val="24"/>
          <w:szCs w:val="24"/>
        </w:rPr>
        <w:t>Online resource 1: the search strategy used for each database (PubMed, Web of Science, Scopus and PsychINFO) are detailed. It contains the terms used in the search, the steps of the search and how many results were found.</w:t>
      </w:r>
    </w:p>
    <w:p w:rsidR="001B25D4" w:rsidRDefault="001B25D4">
      <w:pPr>
        <w:rPr>
          <w:rFonts w:ascii="Times New Roman" w:eastAsia="Times New Roman" w:hAnsi="Times New Roman" w:cs="Times New Roman"/>
        </w:rPr>
      </w:pPr>
    </w:p>
    <w:p w:rsidR="001B25D4" w:rsidRDefault="001B25D4">
      <w:pPr>
        <w:pStyle w:val="Heading1"/>
      </w:pPr>
      <w:bookmarkStart w:id="15" w:name="_1ksv4uv" w:colFirst="0" w:colLast="0"/>
      <w:bookmarkEnd w:id="15"/>
    </w:p>
    <w:p w:rsidR="001B25D4" w:rsidRDefault="001B25D4">
      <w:pPr>
        <w:pStyle w:val="Heading1"/>
      </w:pPr>
      <w:bookmarkStart w:id="16" w:name="_44sinio" w:colFirst="0" w:colLast="0"/>
      <w:bookmarkEnd w:id="16"/>
    </w:p>
    <w:p w:rsidR="001B25D4" w:rsidRDefault="001B25D4">
      <w:pPr>
        <w:pStyle w:val="Heading1"/>
      </w:pPr>
      <w:bookmarkStart w:id="17" w:name="_2jxsxqh" w:colFirst="0" w:colLast="0"/>
      <w:bookmarkEnd w:id="17"/>
    </w:p>
    <w:p w:rsidR="001B25D4" w:rsidRDefault="001B25D4">
      <w:pPr>
        <w:pStyle w:val="Heading1"/>
      </w:pPr>
      <w:bookmarkStart w:id="18" w:name="_z337ya" w:colFirst="0" w:colLast="0"/>
      <w:bookmarkEnd w:id="18"/>
    </w:p>
    <w:p w:rsidR="001B25D4" w:rsidRDefault="001B25D4">
      <w:pPr>
        <w:pStyle w:val="Heading1"/>
      </w:pPr>
      <w:bookmarkStart w:id="19" w:name="_3j2qqm3" w:colFirst="0" w:colLast="0"/>
      <w:bookmarkEnd w:id="19"/>
    </w:p>
    <w:p w:rsidR="001B25D4" w:rsidRDefault="001B25D4">
      <w:pPr>
        <w:pStyle w:val="Heading1"/>
      </w:pPr>
      <w:bookmarkStart w:id="20" w:name="_1y810tw" w:colFirst="0" w:colLast="0"/>
      <w:bookmarkEnd w:id="20"/>
    </w:p>
    <w:p w:rsidR="001B25D4" w:rsidRDefault="001B25D4">
      <w:pPr>
        <w:pStyle w:val="Heading1"/>
      </w:pPr>
      <w:bookmarkStart w:id="21" w:name="_4i7ojhp" w:colFirst="0" w:colLast="0"/>
      <w:bookmarkEnd w:id="21"/>
    </w:p>
    <w:p w:rsidR="001B25D4" w:rsidRDefault="001B25D4">
      <w:pPr>
        <w:pStyle w:val="Heading1"/>
      </w:pPr>
      <w:bookmarkStart w:id="22" w:name="_2xcytpi" w:colFirst="0" w:colLast="0"/>
      <w:bookmarkEnd w:id="22"/>
    </w:p>
    <w:p w:rsidR="001B25D4" w:rsidRDefault="001B25D4">
      <w:pPr>
        <w:pStyle w:val="Heading1"/>
      </w:pPr>
      <w:bookmarkStart w:id="23" w:name="_1ci93xb" w:colFirst="0" w:colLast="0"/>
      <w:bookmarkEnd w:id="23"/>
    </w:p>
    <w:p w:rsidR="001B25D4" w:rsidRDefault="001B25D4">
      <w:pPr>
        <w:pStyle w:val="Heading1"/>
      </w:pPr>
      <w:bookmarkStart w:id="24" w:name="_3whwml4" w:colFirst="0" w:colLast="0"/>
      <w:bookmarkEnd w:id="24"/>
    </w:p>
    <w:p w:rsidR="001B25D4" w:rsidRDefault="001B25D4">
      <w:pPr>
        <w:pStyle w:val="Heading1"/>
      </w:pPr>
      <w:bookmarkStart w:id="25" w:name="_2bn6wsx" w:colFirst="0" w:colLast="0"/>
      <w:bookmarkEnd w:id="25"/>
    </w:p>
    <w:p w:rsidR="001B25D4" w:rsidRDefault="001B25D4">
      <w:pPr>
        <w:pStyle w:val="Heading1"/>
      </w:pPr>
      <w:bookmarkStart w:id="26" w:name="_qsh70q" w:colFirst="0" w:colLast="0"/>
      <w:bookmarkEnd w:id="26"/>
    </w:p>
    <w:p w:rsidR="001B25D4" w:rsidRDefault="001B25D4">
      <w:pPr>
        <w:pStyle w:val="Heading1"/>
      </w:pPr>
      <w:bookmarkStart w:id="27" w:name="_3as4poj" w:colFirst="0" w:colLast="0"/>
      <w:bookmarkEnd w:id="27"/>
    </w:p>
    <w:p w:rsidR="001B25D4" w:rsidRDefault="001B25D4">
      <w:pPr>
        <w:pStyle w:val="Heading1"/>
      </w:pPr>
      <w:bookmarkStart w:id="28" w:name="_1pxezwc" w:colFirst="0" w:colLast="0"/>
      <w:bookmarkEnd w:id="28"/>
    </w:p>
    <w:p w:rsidR="001B25D4" w:rsidRDefault="001B25D4">
      <w:pPr>
        <w:pStyle w:val="Heading1"/>
      </w:pPr>
      <w:bookmarkStart w:id="29" w:name="_49x2ik5" w:colFirst="0" w:colLast="0"/>
      <w:bookmarkEnd w:id="29"/>
    </w:p>
    <w:p w:rsidR="001B25D4" w:rsidRDefault="001B25D4">
      <w:pPr>
        <w:pStyle w:val="Heading1"/>
      </w:pPr>
      <w:bookmarkStart w:id="30" w:name="_2p2csry" w:colFirst="0" w:colLast="0"/>
      <w:bookmarkEnd w:id="30"/>
    </w:p>
    <w:p w:rsidR="001B25D4" w:rsidRDefault="001B25D4">
      <w:pPr>
        <w:pStyle w:val="Heading1"/>
      </w:pPr>
      <w:bookmarkStart w:id="31" w:name="_147n2zr" w:colFirst="0" w:colLast="0"/>
      <w:bookmarkEnd w:id="31"/>
    </w:p>
    <w:p w:rsidR="001B25D4" w:rsidRDefault="001B25D4">
      <w:pPr>
        <w:pStyle w:val="Heading1"/>
      </w:pPr>
      <w:bookmarkStart w:id="32" w:name="_3o7alnk" w:colFirst="0" w:colLast="0"/>
      <w:bookmarkEnd w:id="32"/>
    </w:p>
    <w:p w:rsidR="001B25D4" w:rsidRDefault="001B25D4">
      <w:pPr>
        <w:pStyle w:val="Heading1"/>
      </w:pPr>
      <w:bookmarkStart w:id="33" w:name="_23ckvvd" w:colFirst="0" w:colLast="0"/>
      <w:bookmarkEnd w:id="33"/>
    </w:p>
    <w:p w:rsidR="001B25D4" w:rsidRDefault="001B25D4">
      <w:pPr>
        <w:pStyle w:val="Heading1"/>
      </w:pPr>
      <w:bookmarkStart w:id="34" w:name="_ihv636" w:colFirst="0" w:colLast="0"/>
      <w:bookmarkEnd w:id="34"/>
    </w:p>
    <w:p w:rsidR="001B25D4" w:rsidRDefault="001B25D4">
      <w:pPr>
        <w:pStyle w:val="Heading1"/>
      </w:pPr>
      <w:bookmarkStart w:id="35" w:name="_32hioqz" w:colFirst="0" w:colLast="0"/>
      <w:bookmarkEnd w:id="35"/>
    </w:p>
    <w:p w:rsidR="001B25D4" w:rsidRDefault="001B25D4">
      <w:pPr>
        <w:pStyle w:val="Heading1"/>
      </w:pPr>
      <w:bookmarkStart w:id="36" w:name="_1hmsyys" w:colFirst="0" w:colLast="0"/>
      <w:bookmarkEnd w:id="36"/>
    </w:p>
    <w:p w:rsidR="001B25D4" w:rsidRDefault="001B25D4">
      <w:pPr>
        <w:pStyle w:val="Heading1"/>
      </w:pPr>
      <w:bookmarkStart w:id="37" w:name="_41mghml" w:colFirst="0" w:colLast="0"/>
      <w:bookmarkEnd w:id="37"/>
    </w:p>
    <w:p w:rsidR="001B25D4" w:rsidRDefault="001B25D4">
      <w:pPr>
        <w:pStyle w:val="Heading1"/>
      </w:pPr>
      <w:bookmarkStart w:id="38" w:name="_2grqrue" w:colFirst="0" w:colLast="0"/>
      <w:bookmarkEnd w:id="38"/>
    </w:p>
    <w:p w:rsidR="001B25D4" w:rsidRDefault="001B25D4">
      <w:pPr>
        <w:pStyle w:val="Heading1"/>
      </w:pPr>
      <w:bookmarkStart w:id="39" w:name="_vx1227" w:colFirst="0" w:colLast="0"/>
      <w:bookmarkEnd w:id="39"/>
    </w:p>
    <w:p w:rsidR="001B25D4" w:rsidRDefault="001B25D4">
      <w:pPr>
        <w:pStyle w:val="Heading1"/>
        <w:sectPr w:rsidR="001B25D4">
          <w:footerReference w:type="default" r:id="rId6"/>
          <w:footerReference w:type="first" r:id="rId7"/>
          <w:pgSz w:w="12240" w:h="15840"/>
          <w:pgMar w:top="1440" w:right="1440" w:bottom="1440" w:left="1440" w:header="720" w:footer="720" w:gutter="0"/>
          <w:pgNumType w:start="0"/>
          <w:cols w:space="720"/>
          <w:titlePg/>
        </w:sectPr>
      </w:pPr>
      <w:bookmarkStart w:id="40" w:name="_3fwokq0" w:colFirst="0" w:colLast="0"/>
      <w:bookmarkEnd w:id="40"/>
    </w:p>
    <w:p w:rsidR="001B25D4" w:rsidRDefault="000C7299">
      <w:pPr>
        <w:pStyle w:val="Heading1"/>
      </w:pPr>
      <w:bookmarkStart w:id="41" w:name="_1v1yuxt" w:colFirst="0" w:colLast="0"/>
      <w:bookmarkEnd w:id="41"/>
      <w:r>
        <w:lastRenderedPageBreak/>
        <w:t>Online Resource 2: Excluded studies with reasons (second step of study selection)</w:t>
      </w:r>
    </w:p>
    <w:p w:rsidR="001B25D4" w:rsidRDefault="001B25D4">
      <w:pPr>
        <w:rPr>
          <w:rFonts w:ascii="Times New Roman" w:eastAsia="Times New Roman" w:hAnsi="Times New Roman" w:cs="Times New Roman"/>
        </w:rPr>
      </w:pPr>
    </w:p>
    <w:p w:rsidR="001B25D4" w:rsidRDefault="000C7299">
      <w:pPr>
        <w:rPr>
          <w:rFonts w:ascii="Times New Roman" w:eastAsia="Times New Roman" w:hAnsi="Times New Roman" w:cs="Times New Roman"/>
          <w:sz w:val="24"/>
          <w:szCs w:val="24"/>
        </w:rPr>
      </w:pPr>
      <w:r>
        <w:rPr>
          <w:rFonts w:ascii="Times New Roman" w:eastAsia="Times New Roman" w:hAnsi="Times New Roman" w:cs="Times New Roman"/>
          <w:sz w:val="24"/>
          <w:szCs w:val="24"/>
        </w:rPr>
        <w:t>The second step of the study selection process is the full text examination of the eligibi</w:t>
      </w:r>
      <w:r>
        <w:rPr>
          <w:rFonts w:ascii="Times New Roman" w:eastAsia="Times New Roman" w:hAnsi="Times New Roman" w:cs="Times New Roman"/>
          <w:sz w:val="24"/>
          <w:szCs w:val="24"/>
        </w:rPr>
        <w:t>lity criteria. Two hundred and one studies were evaluated in this phase and 167 were excluded. The reasons for exclusion are explained in the table below.</w:t>
      </w:r>
    </w:p>
    <w:p w:rsidR="001B25D4" w:rsidRDefault="001B25D4">
      <w:pPr>
        <w:rPr>
          <w:rFonts w:ascii="Times New Roman" w:eastAsia="Times New Roman" w:hAnsi="Times New Roman" w:cs="Times New Roman"/>
        </w:rPr>
      </w:pPr>
    </w:p>
    <w:tbl>
      <w:tblPr>
        <w:tblStyle w:val="a"/>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650"/>
        <w:gridCol w:w="2415"/>
        <w:gridCol w:w="1155"/>
        <w:gridCol w:w="4140"/>
      </w:tblGrid>
      <w:tr w:rsidR="001B25D4">
        <w:tc>
          <w:tcPr>
            <w:tcW w:w="1650" w:type="dxa"/>
            <w:shd w:val="clear" w:color="auto" w:fill="auto"/>
            <w:tcMar>
              <w:top w:w="100" w:type="dxa"/>
              <w:left w:w="100" w:type="dxa"/>
              <w:bottom w:w="100" w:type="dxa"/>
              <w:right w:w="100" w:type="dxa"/>
            </w:tcMar>
          </w:tcPr>
          <w:p w:rsidR="001B25D4" w:rsidRDefault="000C7299">
            <w:pPr>
              <w:widowControl w:val="0"/>
              <w:spacing w:line="240" w:lineRule="auto"/>
              <w:jc w:val="center"/>
              <w:rPr>
                <w:rFonts w:ascii="Times New Roman" w:eastAsia="Times New Roman" w:hAnsi="Times New Roman" w:cs="Times New Roman"/>
                <w:b/>
              </w:rPr>
            </w:pPr>
            <w:r>
              <w:rPr>
                <w:rFonts w:ascii="Times New Roman" w:eastAsia="Times New Roman" w:hAnsi="Times New Roman" w:cs="Times New Roman"/>
                <w:b/>
              </w:rPr>
              <w:t>Reason for exclusion</w:t>
            </w:r>
          </w:p>
        </w:tc>
        <w:tc>
          <w:tcPr>
            <w:tcW w:w="2415" w:type="dxa"/>
            <w:shd w:val="clear" w:color="auto" w:fill="auto"/>
            <w:tcMar>
              <w:top w:w="100" w:type="dxa"/>
              <w:left w:w="100" w:type="dxa"/>
              <w:bottom w:w="100" w:type="dxa"/>
              <w:right w:w="100" w:type="dxa"/>
            </w:tcMar>
          </w:tcPr>
          <w:p w:rsidR="001B25D4" w:rsidRDefault="000C7299">
            <w:pPr>
              <w:widowControl w:val="0"/>
              <w:spacing w:line="240" w:lineRule="auto"/>
              <w:jc w:val="center"/>
              <w:rPr>
                <w:rFonts w:ascii="Times New Roman" w:eastAsia="Times New Roman" w:hAnsi="Times New Roman" w:cs="Times New Roman"/>
                <w:b/>
              </w:rPr>
            </w:pPr>
            <w:r>
              <w:rPr>
                <w:rFonts w:ascii="Times New Roman" w:eastAsia="Times New Roman" w:hAnsi="Times New Roman" w:cs="Times New Roman"/>
                <w:b/>
              </w:rPr>
              <w:t>Explanation</w:t>
            </w:r>
          </w:p>
        </w:tc>
        <w:tc>
          <w:tcPr>
            <w:tcW w:w="1155" w:type="dxa"/>
            <w:shd w:val="clear" w:color="auto" w:fill="auto"/>
            <w:tcMar>
              <w:top w:w="100" w:type="dxa"/>
              <w:left w:w="100" w:type="dxa"/>
              <w:bottom w:w="100" w:type="dxa"/>
              <w:right w:w="100" w:type="dxa"/>
            </w:tcMar>
          </w:tcPr>
          <w:p w:rsidR="001B25D4" w:rsidRDefault="000C7299">
            <w:pPr>
              <w:widowControl w:val="0"/>
              <w:spacing w:line="240" w:lineRule="auto"/>
              <w:jc w:val="center"/>
              <w:rPr>
                <w:rFonts w:ascii="Times New Roman" w:eastAsia="Times New Roman" w:hAnsi="Times New Roman" w:cs="Times New Roman"/>
                <w:b/>
              </w:rPr>
            </w:pPr>
            <w:r>
              <w:rPr>
                <w:rFonts w:ascii="Times New Roman" w:eastAsia="Times New Roman" w:hAnsi="Times New Roman" w:cs="Times New Roman"/>
                <w:b/>
              </w:rPr>
              <w:t>Number of studies</w:t>
            </w:r>
          </w:p>
        </w:tc>
        <w:tc>
          <w:tcPr>
            <w:tcW w:w="4140" w:type="dxa"/>
            <w:shd w:val="clear" w:color="auto" w:fill="auto"/>
            <w:tcMar>
              <w:top w:w="100" w:type="dxa"/>
              <w:left w:w="100" w:type="dxa"/>
              <w:bottom w:w="100" w:type="dxa"/>
              <w:right w:w="100" w:type="dxa"/>
            </w:tcMar>
          </w:tcPr>
          <w:p w:rsidR="001B25D4" w:rsidRDefault="000C7299">
            <w:pPr>
              <w:widowControl w:val="0"/>
              <w:spacing w:line="240" w:lineRule="auto"/>
              <w:jc w:val="center"/>
              <w:rPr>
                <w:rFonts w:ascii="Times New Roman" w:eastAsia="Times New Roman" w:hAnsi="Times New Roman" w:cs="Times New Roman"/>
                <w:b/>
              </w:rPr>
            </w:pPr>
            <w:r>
              <w:rPr>
                <w:rFonts w:ascii="Times New Roman" w:eastAsia="Times New Roman" w:hAnsi="Times New Roman" w:cs="Times New Roman"/>
                <w:b/>
              </w:rPr>
              <w:t>Studies</w:t>
            </w:r>
          </w:p>
        </w:tc>
      </w:tr>
      <w:tr w:rsidR="001B25D4">
        <w:tc>
          <w:tcPr>
            <w:tcW w:w="1650" w:type="dxa"/>
            <w:shd w:val="clear" w:color="auto" w:fill="auto"/>
            <w:tcMar>
              <w:top w:w="100" w:type="dxa"/>
              <w:left w:w="100" w:type="dxa"/>
              <w:bottom w:w="100" w:type="dxa"/>
              <w:right w:w="100" w:type="dxa"/>
            </w:tcMar>
          </w:tcPr>
          <w:p w:rsidR="001B25D4" w:rsidRDefault="000C7299">
            <w:pPr>
              <w:spacing w:line="308" w:lineRule="auto"/>
              <w:rPr>
                <w:rFonts w:ascii="Times New Roman" w:eastAsia="Times New Roman" w:hAnsi="Times New Roman" w:cs="Times New Roman"/>
              </w:rPr>
            </w:pPr>
            <w:r>
              <w:rPr>
                <w:rFonts w:ascii="Times New Roman" w:eastAsia="Times New Roman" w:hAnsi="Times New Roman" w:cs="Times New Roman"/>
              </w:rPr>
              <w:t>Inadequate comparison</w:t>
            </w:r>
          </w:p>
        </w:tc>
        <w:tc>
          <w:tcPr>
            <w:tcW w:w="2415" w:type="dxa"/>
            <w:shd w:val="clear" w:color="auto" w:fill="auto"/>
            <w:tcMar>
              <w:top w:w="100" w:type="dxa"/>
              <w:left w:w="100" w:type="dxa"/>
              <w:bottom w:w="100" w:type="dxa"/>
              <w:right w:w="100" w:type="dxa"/>
            </w:tcMar>
          </w:tcPr>
          <w:p w:rsidR="001B25D4" w:rsidRDefault="000C7299">
            <w:pPr>
              <w:spacing w:line="308" w:lineRule="auto"/>
              <w:rPr>
                <w:rFonts w:ascii="Times New Roman" w:eastAsia="Times New Roman" w:hAnsi="Times New Roman" w:cs="Times New Roman"/>
              </w:rPr>
            </w:pPr>
            <w:r>
              <w:rPr>
                <w:rFonts w:ascii="Times New Roman" w:eastAsia="Times New Roman" w:hAnsi="Times New Roman" w:cs="Times New Roman"/>
              </w:rPr>
              <w:t>No comparison group Comparisons using projected rather than actual incidences</w:t>
            </w:r>
          </w:p>
        </w:tc>
        <w:tc>
          <w:tcPr>
            <w:tcW w:w="1155" w:type="dxa"/>
            <w:shd w:val="clear" w:color="auto" w:fill="auto"/>
            <w:tcMar>
              <w:top w:w="100" w:type="dxa"/>
              <w:left w:w="100" w:type="dxa"/>
              <w:bottom w:w="100" w:type="dxa"/>
              <w:right w:w="100" w:type="dxa"/>
            </w:tcMar>
          </w:tcPr>
          <w:p w:rsidR="001B25D4" w:rsidRDefault="000C7299">
            <w:pPr>
              <w:spacing w:line="308" w:lineRule="auto"/>
              <w:jc w:val="center"/>
              <w:rPr>
                <w:rFonts w:ascii="Times New Roman" w:eastAsia="Times New Roman" w:hAnsi="Times New Roman" w:cs="Times New Roman"/>
              </w:rPr>
            </w:pPr>
            <w:r>
              <w:rPr>
                <w:rFonts w:ascii="Times New Roman" w:eastAsia="Times New Roman" w:hAnsi="Times New Roman" w:cs="Times New Roman"/>
              </w:rPr>
              <w:t>8</w:t>
            </w:r>
          </w:p>
        </w:tc>
        <w:tc>
          <w:tcPr>
            <w:tcW w:w="4140" w:type="dxa"/>
            <w:shd w:val="clear" w:color="auto" w:fill="auto"/>
            <w:tcMar>
              <w:top w:w="100" w:type="dxa"/>
              <w:left w:w="100" w:type="dxa"/>
              <w:bottom w:w="100" w:type="dxa"/>
              <w:right w:w="100" w:type="dxa"/>
            </w:tcMar>
          </w:tcPr>
          <w:p w:rsidR="001B25D4" w:rsidRDefault="000C7299">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Lin, Isnar, Daria, Taira, Koda, Kaggwa, Osaki, Orui</w:t>
            </w:r>
          </w:p>
        </w:tc>
      </w:tr>
      <w:tr w:rsidR="001B25D4">
        <w:tc>
          <w:tcPr>
            <w:tcW w:w="1650" w:type="dxa"/>
            <w:shd w:val="clear" w:color="auto" w:fill="auto"/>
            <w:tcMar>
              <w:top w:w="100" w:type="dxa"/>
              <w:left w:w="100" w:type="dxa"/>
              <w:bottom w:w="100" w:type="dxa"/>
              <w:right w:w="100" w:type="dxa"/>
            </w:tcMar>
          </w:tcPr>
          <w:p w:rsidR="001B25D4" w:rsidRDefault="000C7299">
            <w:pPr>
              <w:spacing w:line="308" w:lineRule="auto"/>
              <w:rPr>
                <w:rFonts w:ascii="Times New Roman" w:eastAsia="Times New Roman" w:hAnsi="Times New Roman" w:cs="Times New Roman"/>
              </w:rPr>
            </w:pPr>
            <w:r>
              <w:rPr>
                <w:rFonts w:ascii="Times New Roman" w:eastAsia="Times New Roman" w:hAnsi="Times New Roman" w:cs="Times New Roman"/>
              </w:rPr>
              <w:t>Inadequate data sources</w:t>
            </w:r>
          </w:p>
        </w:tc>
        <w:tc>
          <w:tcPr>
            <w:tcW w:w="2415" w:type="dxa"/>
            <w:shd w:val="clear" w:color="auto" w:fill="auto"/>
            <w:tcMar>
              <w:top w:w="100" w:type="dxa"/>
              <w:left w:w="100" w:type="dxa"/>
              <w:bottom w:w="100" w:type="dxa"/>
              <w:right w:w="100" w:type="dxa"/>
            </w:tcMar>
          </w:tcPr>
          <w:p w:rsidR="001B25D4" w:rsidRDefault="000C7299">
            <w:pPr>
              <w:spacing w:line="308" w:lineRule="auto"/>
              <w:rPr>
                <w:rFonts w:ascii="Times New Roman" w:eastAsia="Times New Roman" w:hAnsi="Times New Roman" w:cs="Times New Roman"/>
              </w:rPr>
            </w:pPr>
            <w:r>
              <w:rPr>
                <w:rFonts w:ascii="Times New Roman" w:eastAsia="Times New Roman" w:hAnsi="Times New Roman" w:cs="Times New Roman"/>
              </w:rPr>
              <w:t>Unspecified</w:t>
            </w:r>
          </w:p>
          <w:p w:rsidR="001B25D4" w:rsidRDefault="000C7299">
            <w:pPr>
              <w:spacing w:line="308" w:lineRule="auto"/>
              <w:rPr>
                <w:rFonts w:ascii="Times New Roman" w:eastAsia="Times New Roman" w:hAnsi="Times New Roman" w:cs="Times New Roman"/>
              </w:rPr>
            </w:pPr>
            <w:r>
              <w:rPr>
                <w:rFonts w:ascii="Times New Roman" w:eastAsia="Times New Roman" w:hAnsi="Times New Roman" w:cs="Times New Roman"/>
              </w:rPr>
              <w:t>Newspaper reports</w:t>
            </w:r>
          </w:p>
        </w:tc>
        <w:tc>
          <w:tcPr>
            <w:tcW w:w="1155" w:type="dxa"/>
            <w:shd w:val="clear" w:color="auto" w:fill="auto"/>
            <w:tcMar>
              <w:top w:w="100" w:type="dxa"/>
              <w:left w:w="100" w:type="dxa"/>
              <w:bottom w:w="100" w:type="dxa"/>
              <w:right w:w="100" w:type="dxa"/>
            </w:tcMar>
          </w:tcPr>
          <w:p w:rsidR="001B25D4" w:rsidRDefault="000C7299">
            <w:pPr>
              <w:spacing w:line="308" w:lineRule="auto"/>
              <w:jc w:val="center"/>
              <w:rPr>
                <w:rFonts w:ascii="Times New Roman" w:eastAsia="Times New Roman" w:hAnsi="Times New Roman" w:cs="Times New Roman"/>
              </w:rPr>
            </w:pPr>
            <w:r>
              <w:rPr>
                <w:rFonts w:ascii="Times New Roman" w:eastAsia="Times New Roman" w:hAnsi="Times New Roman" w:cs="Times New Roman"/>
              </w:rPr>
              <w:t>6</w:t>
            </w:r>
          </w:p>
        </w:tc>
        <w:tc>
          <w:tcPr>
            <w:tcW w:w="4140" w:type="dxa"/>
            <w:shd w:val="clear" w:color="auto" w:fill="auto"/>
            <w:tcMar>
              <w:top w:w="100" w:type="dxa"/>
              <w:left w:w="100" w:type="dxa"/>
              <w:bottom w:w="100" w:type="dxa"/>
              <w:right w:w="100" w:type="dxa"/>
            </w:tcMar>
          </w:tcPr>
          <w:p w:rsidR="001B25D4" w:rsidRDefault="000C7299">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Singh, Fuse-Nagase, Faust, Garbarino, Bellman, Karakasi</w:t>
            </w:r>
          </w:p>
        </w:tc>
      </w:tr>
      <w:tr w:rsidR="001B25D4">
        <w:tc>
          <w:tcPr>
            <w:tcW w:w="1650" w:type="dxa"/>
            <w:shd w:val="clear" w:color="auto" w:fill="auto"/>
            <w:tcMar>
              <w:top w:w="100" w:type="dxa"/>
              <w:left w:w="100" w:type="dxa"/>
              <w:bottom w:w="100" w:type="dxa"/>
              <w:right w:w="100" w:type="dxa"/>
            </w:tcMar>
          </w:tcPr>
          <w:p w:rsidR="001B25D4" w:rsidRDefault="000C7299">
            <w:pPr>
              <w:spacing w:line="308" w:lineRule="auto"/>
              <w:rPr>
                <w:rFonts w:ascii="Times New Roman" w:eastAsia="Times New Roman" w:hAnsi="Times New Roman" w:cs="Times New Roman"/>
              </w:rPr>
            </w:pPr>
            <w:r>
              <w:rPr>
                <w:rFonts w:ascii="Times New Roman" w:eastAsia="Times New Roman" w:hAnsi="Times New Roman" w:cs="Times New Roman"/>
              </w:rPr>
              <w:t>Insufficient data</w:t>
            </w:r>
          </w:p>
        </w:tc>
        <w:tc>
          <w:tcPr>
            <w:tcW w:w="2415" w:type="dxa"/>
            <w:shd w:val="clear" w:color="auto" w:fill="auto"/>
            <w:tcMar>
              <w:top w:w="100" w:type="dxa"/>
              <w:left w:w="100" w:type="dxa"/>
              <w:bottom w:w="100" w:type="dxa"/>
              <w:right w:w="100" w:type="dxa"/>
            </w:tcMar>
          </w:tcPr>
          <w:p w:rsidR="001B25D4" w:rsidRDefault="000C7299">
            <w:pPr>
              <w:spacing w:line="308" w:lineRule="auto"/>
              <w:rPr>
                <w:rFonts w:ascii="Times New Roman" w:eastAsia="Times New Roman" w:hAnsi="Times New Roman" w:cs="Times New Roman"/>
              </w:rPr>
            </w:pPr>
            <w:r>
              <w:rPr>
                <w:rFonts w:ascii="Times New Roman" w:eastAsia="Times New Roman" w:hAnsi="Times New Roman" w:cs="Times New Roman"/>
              </w:rPr>
              <w:t>Studies which do not provide the prevalence of suicide, neither sufficient data to calculate it</w:t>
            </w:r>
          </w:p>
        </w:tc>
        <w:tc>
          <w:tcPr>
            <w:tcW w:w="1155" w:type="dxa"/>
            <w:shd w:val="clear" w:color="auto" w:fill="auto"/>
            <w:tcMar>
              <w:top w:w="100" w:type="dxa"/>
              <w:left w:w="100" w:type="dxa"/>
              <w:bottom w:w="100" w:type="dxa"/>
              <w:right w:w="100" w:type="dxa"/>
            </w:tcMar>
          </w:tcPr>
          <w:p w:rsidR="001B25D4" w:rsidRDefault="000C7299">
            <w:pPr>
              <w:spacing w:line="308" w:lineRule="auto"/>
              <w:jc w:val="center"/>
              <w:rPr>
                <w:rFonts w:ascii="Times New Roman" w:eastAsia="Times New Roman" w:hAnsi="Times New Roman" w:cs="Times New Roman"/>
              </w:rPr>
            </w:pPr>
            <w:r>
              <w:rPr>
                <w:rFonts w:ascii="Times New Roman" w:eastAsia="Times New Roman" w:hAnsi="Times New Roman" w:cs="Times New Roman"/>
              </w:rPr>
              <w:t>13</w:t>
            </w:r>
          </w:p>
        </w:tc>
        <w:tc>
          <w:tcPr>
            <w:tcW w:w="4140" w:type="dxa"/>
            <w:shd w:val="clear" w:color="auto" w:fill="auto"/>
            <w:tcMar>
              <w:top w:w="100" w:type="dxa"/>
              <w:left w:w="100" w:type="dxa"/>
              <w:bottom w:w="100" w:type="dxa"/>
              <w:right w:w="100" w:type="dxa"/>
            </w:tcMar>
          </w:tcPr>
          <w:p w:rsidR="001B25D4" w:rsidRDefault="000C7299">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Page, Dwyer, Isumi, Sakelliadis, Calderon-Anyosa (a), Faust, Ueda, Eguchi, Rossom, Su, Radeloff, Grande, Calderon Anyosa (b)</w:t>
            </w:r>
          </w:p>
        </w:tc>
      </w:tr>
      <w:tr w:rsidR="001B25D4">
        <w:tc>
          <w:tcPr>
            <w:tcW w:w="1650" w:type="dxa"/>
            <w:shd w:val="clear" w:color="auto" w:fill="auto"/>
            <w:tcMar>
              <w:top w:w="100" w:type="dxa"/>
              <w:left w:w="100" w:type="dxa"/>
              <w:bottom w:w="100" w:type="dxa"/>
              <w:right w:w="100" w:type="dxa"/>
            </w:tcMar>
          </w:tcPr>
          <w:p w:rsidR="001B25D4" w:rsidRDefault="000C7299">
            <w:pPr>
              <w:spacing w:line="308" w:lineRule="auto"/>
              <w:rPr>
                <w:rFonts w:ascii="Times New Roman" w:eastAsia="Times New Roman" w:hAnsi="Times New Roman" w:cs="Times New Roman"/>
              </w:rPr>
            </w:pPr>
            <w:r>
              <w:rPr>
                <w:rFonts w:ascii="Times New Roman" w:eastAsia="Times New Roman" w:hAnsi="Times New Roman" w:cs="Times New Roman"/>
              </w:rPr>
              <w:t>Other outcome</w:t>
            </w:r>
            <w:r>
              <w:rPr>
                <w:rFonts w:ascii="Times New Roman" w:eastAsia="Times New Roman" w:hAnsi="Times New Roman" w:cs="Times New Roman"/>
              </w:rPr>
              <w:t>s</w:t>
            </w:r>
          </w:p>
        </w:tc>
        <w:tc>
          <w:tcPr>
            <w:tcW w:w="2415" w:type="dxa"/>
            <w:shd w:val="clear" w:color="auto" w:fill="auto"/>
            <w:tcMar>
              <w:top w:w="100" w:type="dxa"/>
              <w:left w:w="100" w:type="dxa"/>
              <w:bottom w:w="100" w:type="dxa"/>
              <w:right w:w="100" w:type="dxa"/>
            </w:tcMar>
          </w:tcPr>
          <w:p w:rsidR="001B25D4" w:rsidRDefault="000C7299">
            <w:pPr>
              <w:spacing w:line="308" w:lineRule="auto"/>
              <w:rPr>
                <w:rFonts w:ascii="Times New Roman" w:eastAsia="Times New Roman" w:hAnsi="Times New Roman" w:cs="Times New Roman"/>
              </w:rPr>
            </w:pPr>
            <w:r>
              <w:rPr>
                <w:rFonts w:ascii="Times New Roman" w:eastAsia="Times New Roman" w:hAnsi="Times New Roman" w:cs="Times New Roman"/>
              </w:rPr>
              <w:t>Suicide ideation</w:t>
            </w:r>
          </w:p>
          <w:p w:rsidR="001B25D4" w:rsidRDefault="000C7299">
            <w:pPr>
              <w:spacing w:line="308" w:lineRule="auto"/>
              <w:rPr>
                <w:rFonts w:ascii="Times New Roman" w:eastAsia="Times New Roman" w:hAnsi="Times New Roman" w:cs="Times New Roman"/>
              </w:rPr>
            </w:pPr>
            <w:r>
              <w:rPr>
                <w:rFonts w:ascii="Times New Roman" w:eastAsia="Times New Roman" w:hAnsi="Times New Roman" w:cs="Times New Roman"/>
              </w:rPr>
              <w:t>Other self-harm behaviors including suicide attempts</w:t>
            </w:r>
          </w:p>
        </w:tc>
        <w:tc>
          <w:tcPr>
            <w:tcW w:w="1155" w:type="dxa"/>
            <w:shd w:val="clear" w:color="auto" w:fill="auto"/>
            <w:tcMar>
              <w:top w:w="100" w:type="dxa"/>
              <w:left w:w="100" w:type="dxa"/>
              <w:bottom w:w="100" w:type="dxa"/>
              <w:right w:w="100" w:type="dxa"/>
            </w:tcMar>
          </w:tcPr>
          <w:p w:rsidR="001B25D4" w:rsidRDefault="000C7299">
            <w:pPr>
              <w:spacing w:line="308" w:lineRule="auto"/>
              <w:jc w:val="center"/>
              <w:rPr>
                <w:rFonts w:ascii="Times New Roman" w:eastAsia="Times New Roman" w:hAnsi="Times New Roman" w:cs="Times New Roman"/>
              </w:rPr>
            </w:pPr>
            <w:r>
              <w:rPr>
                <w:rFonts w:ascii="Times New Roman" w:eastAsia="Times New Roman" w:hAnsi="Times New Roman" w:cs="Times New Roman"/>
              </w:rPr>
              <w:t>9</w:t>
            </w:r>
          </w:p>
        </w:tc>
        <w:tc>
          <w:tcPr>
            <w:tcW w:w="4140" w:type="dxa"/>
            <w:shd w:val="clear" w:color="auto" w:fill="auto"/>
            <w:tcMar>
              <w:top w:w="100" w:type="dxa"/>
              <w:left w:w="100" w:type="dxa"/>
              <w:bottom w:w="100" w:type="dxa"/>
              <w:right w:w="100" w:type="dxa"/>
            </w:tcMar>
          </w:tcPr>
          <w:p w:rsidR="001B25D4" w:rsidRDefault="000C7299">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Kim, Kang, Kim, Valdez-Santiago, Jollant, Ferrando, Gétaz, Prados-Ojeda, Steeg</w:t>
            </w:r>
          </w:p>
        </w:tc>
      </w:tr>
      <w:tr w:rsidR="001B25D4">
        <w:tc>
          <w:tcPr>
            <w:tcW w:w="1650" w:type="dxa"/>
            <w:shd w:val="clear" w:color="auto" w:fill="auto"/>
            <w:tcMar>
              <w:top w:w="100" w:type="dxa"/>
              <w:left w:w="100" w:type="dxa"/>
              <w:bottom w:w="100" w:type="dxa"/>
              <w:right w:w="100" w:type="dxa"/>
            </w:tcMar>
          </w:tcPr>
          <w:p w:rsidR="001B25D4" w:rsidRDefault="000C7299">
            <w:pPr>
              <w:spacing w:line="308" w:lineRule="auto"/>
              <w:rPr>
                <w:rFonts w:ascii="Times New Roman" w:eastAsia="Times New Roman" w:hAnsi="Times New Roman" w:cs="Times New Roman"/>
              </w:rPr>
            </w:pPr>
            <w:r>
              <w:rPr>
                <w:rFonts w:ascii="Times New Roman" w:eastAsia="Times New Roman" w:hAnsi="Times New Roman" w:cs="Times New Roman"/>
              </w:rPr>
              <w:t>Out of scope</w:t>
            </w:r>
          </w:p>
        </w:tc>
        <w:tc>
          <w:tcPr>
            <w:tcW w:w="2415" w:type="dxa"/>
            <w:shd w:val="clear" w:color="auto" w:fill="auto"/>
            <w:tcMar>
              <w:top w:w="100" w:type="dxa"/>
              <w:left w:w="100" w:type="dxa"/>
              <w:bottom w:w="100" w:type="dxa"/>
              <w:right w:w="100" w:type="dxa"/>
            </w:tcMar>
          </w:tcPr>
          <w:p w:rsidR="001B25D4" w:rsidRDefault="000C7299">
            <w:pPr>
              <w:spacing w:line="308" w:lineRule="auto"/>
              <w:rPr>
                <w:rFonts w:ascii="Times New Roman" w:eastAsia="Times New Roman" w:hAnsi="Times New Roman" w:cs="Times New Roman"/>
              </w:rPr>
            </w:pPr>
            <w:r>
              <w:rPr>
                <w:rFonts w:ascii="Times New Roman" w:eastAsia="Times New Roman" w:hAnsi="Times New Roman" w:cs="Times New Roman"/>
              </w:rPr>
              <w:t>If the study fits into 2 or more of the previous categories</w:t>
            </w:r>
          </w:p>
        </w:tc>
        <w:tc>
          <w:tcPr>
            <w:tcW w:w="1155" w:type="dxa"/>
            <w:shd w:val="clear" w:color="auto" w:fill="auto"/>
            <w:tcMar>
              <w:top w:w="100" w:type="dxa"/>
              <w:left w:w="100" w:type="dxa"/>
              <w:bottom w:w="100" w:type="dxa"/>
              <w:right w:w="100" w:type="dxa"/>
            </w:tcMar>
          </w:tcPr>
          <w:p w:rsidR="001B25D4" w:rsidRDefault="000C7299">
            <w:pPr>
              <w:spacing w:line="308" w:lineRule="auto"/>
              <w:jc w:val="center"/>
              <w:rPr>
                <w:rFonts w:ascii="Times New Roman" w:eastAsia="Times New Roman" w:hAnsi="Times New Roman" w:cs="Times New Roman"/>
              </w:rPr>
            </w:pPr>
            <w:r>
              <w:rPr>
                <w:rFonts w:ascii="Times New Roman" w:eastAsia="Times New Roman" w:hAnsi="Times New Roman" w:cs="Times New Roman"/>
              </w:rPr>
              <w:t>116</w:t>
            </w:r>
          </w:p>
        </w:tc>
        <w:tc>
          <w:tcPr>
            <w:tcW w:w="4140" w:type="dxa"/>
            <w:shd w:val="clear" w:color="auto" w:fill="auto"/>
            <w:tcMar>
              <w:top w:w="100" w:type="dxa"/>
              <w:left w:w="100" w:type="dxa"/>
              <w:bottom w:w="100" w:type="dxa"/>
              <w:right w:w="100" w:type="dxa"/>
            </w:tcMar>
          </w:tcPr>
          <w:p w:rsidR="001B25D4" w:rsidRDefault="000C7299">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Standish, Brenner, Dsouza, Choudhury, Sign, Travis-Lumer, Kingston, Pompili, Devitt, Kallakuri, Ehlman, Buschmann, Thakur, Charlier, dos Santos, The Lancet Psychiatry, Wand, Tandon, Panigrani, Monjur, Menon, Jollant, Amerio, Mamun, Seposo, Wise, Wand, Jefs</w:t>
            </w:r>
            <w:r>
              <w:rPr>
                <w:rFonts w:ascii="Times New Roman" w:eastAsia="Times New Roman" w:hAnsi="Times New Roman" w:cs="Times New Roman"/>
              </w:rPr>
              <w:t xml:space="preserve">en, Joseph, Ontiveros, Sher, Kapur, Hewson, Rana, Koda, Rogers, Philip, Anzai, Shoib, Houry, Swain, Nooraeen, Ward, Marutani, Fitzpatrick, Carlin, Kar, Page, Shrestha, Karakasi, García-Ullá, Carison, Sher, Schaughency, Fusar-Poli, Chung, Singh, Mi, Galea, </w:t>
            </w:r>
            <w:r>
              <w:rPr>
                <w:rFonts w:ascii="Times New Roman" w:eastAsia="Times New Roman" w:hAnsi="Times New Roman" w:cs="Times New Roman"/>
              </w:rPr>
              <w:t>Goyal, Mei, Guraj, Poorolajal, Leipinik, Sengupta, Duarte, Saeed, Laboe, Nichter, Hou, Ramchand, McIntyre, Samson, Sher, Jurblum, Gonzalez, Guille, Menon, Inoue, Saavedra-López, Hawton, Demuthova, Park, Inoue, Balachandran, Batyrgareieva, Banda, Amadéo, Aw</w:t>
            </w:r>
            <w:r>
              <w:rPr>
                <w:rFonts w:ascii="Times New Roman" w:eastAsia="Times New Roman" w:hAnsi="Times New Roman" w:cs="Times New Roman"/>
              </w:rPr>
              <w:t xml:space="preserve">an, Courtet, Zalsman, Garnett, Uvais, Bellizzi, Klomek, Sher, Kapilam, Ball, Bastiampillai, Challinor, Chidiebere, Zortea, Sher, Fushimi, Khan, Vijayalumar, Mamun, Hernández-Calle, John, Nomura, Hughes, </w:t>
            </w:r>
            <w:r>
              <w:rPr>
                <w:rFonts w:ascii="Times New Roman" w:eastAsia="Times New Roman" w:hAnsi="Times New Roman" w:cs="Times New Roman"/>
              </w:rPr>
              <w:lastRenderedPageBreak/>
              <w:t>Brenner, Dready, Legler, Appleby, Moser</w:t>
            </w:r>
          </w:p>
        </w:tc>
      </w:tr>
      <w:tr w:rsidR="001B25D4">
        <w:tc>
          <w:tcPr>
            <w:tcW w:w="1650" w:type="dxa"/>
            <w:shd w:val="clear" w:color="auto" w:fill="auto"/>
            <w:tcMar>
              <w:top w:w="100" w:type="dxa"/>
              <w:left w:w="100" w:type="dxa"/>
              <w:bottom w:w="100" w:type="dxa"/>
              <w:right w:w="100" w:type="dxa"/>
            </w:tcMar>
          </w:tcPr>
          <w:p w:rsidR="001B25D4" w:rsidRDefault="000C7299">
            <w:pPr>
              <w:spacing w:line="308" w:lineRule="auto"/>
              <w:rPr>
                <w:rFonts w:ascii="Times New Roman" w:eastAsia="Times New Roman" w:hAnsi="Times New Roman" w:cs="Times New Roman"/>
              </w:rPr>
            </w:pPr>
            <w:r>
              <w:rPr>
                <w:rFonts w:ascii="Times New Roman" w:eastAsia="Times New Roman" w:hAnsi="Times New Roman" w:cs="Times New Roman"/>
              </w:rPr>
              <w:lastRenderedPageBreak/>
              <w:t>Other langua</w:t>
            </w:r>
            <w:r>
              <w:rPr>
                <w:rFonts w:ascii="Times New Roman" w:eastAsia="Times New Roman" w:hAnsi="Times New Roman" w:cs="Times New Roman"/>
              </w:rPr>
              <w:t>ges other than English</w:t>
            </w:r>
          </w:p>
        </w:tc>
        <w:tc>
          <w:tcPr>
            <w:tcW w:w="2415" w:type="dxa"/>
            <w:shd w:val="clear" w:color="auto" w:fill="auto"/>
            <w:tcMar>
              <w:top w:w="100" w:type="dxa"/>
              <w:left w:w="100" w:type="dxa"/>
              <w:bottom w:w="100" w:type="dxa"/>
              <w:right w:w="100" w:type="dxa"/>
            </w:tcMar>
          </w:tcPr>
          <w:p w:rsidR="001B25D4" w:rsidRDefault="000C7299">
            <w:pPr>
              <w:spacing w:line="308" w:lineRule="auto"/>
              <w:rPr>
                <w:rFonts w:ascii="Times New Roman" w:eastAsia="Times New Roman" w:hAnsi="Times New Roman" w:cs="Times New Roman"/>
              </w:rPr>
            </w:pPr>
            <w:r>
              <w:rPr>
                <w:rFonts w:ascii="Times New Roman" w:eastAsia="Times New Roman" w:hAnsi="Times New Roman" w:cs="Times New Roman"/>
              </w:rPr>
              <w:t>Spanish, Russian, Hungarian, Dutch and German</w:t>
            </w:r>
          </w:p>
        </w:tc>
        <w:tc>
          <w:tcPr>
            <w:tcW w:w="1155" w:type="dxa"/>
            <w:shd w:val="clear" w:color="auto" w:fill="auto"/>
            <w:tcMar>
              <w:top w:w="100" w:type="dxa"/>
              <w:left w:w="100" w:type="dxa"/>
              <w:bottom w:w="100" w:type="dxa"/>
              <w:right w:w="100" w:type="dxa"/>
            </w:tcMar>
          </w:tcPr>
          <w:p w:rsidR="001B25D4" w:rsidRDefault="000C7299">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7</w:t>
            </w:r>
          </w:p>
        </w:tc>
        <w:tc>
          <w:tcPr>
            <w:tcW w:w="4140" w:type="dxa"/>
            <w:shd w:val="clear" w:color="auto" w:fill="auto"/>
            <w:tcMar>
              <w:top w:w="100" w:type="dxa"/>
              <w:left w:w="100" w:type="dxa"/>
              <w:bottom w:w="100" w:type="dxa"/>
              <w:right w:w="100" w:type="dxa"/>
            </w:tcMar>
          </w:tcPr>
          <w:p w:rsidR="001B25D4" w:rsidRDefault="000C7299">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Osváth. González-Rodrígues, de Winter, Kekelidze, Ozsoz, Cardenas, Kekelidze</w:t>
            </w:r>
          </w:p>
        </w:tc>
      </w:tr>
      <w:tr w:rsidR="001B25D4">
        <w:tc>
          <w:tcPr>
            <w:tcW w:w="1650" w:type="dxa"/>
            <w:shd w:val="clear" w:color="auto" w:fill="auto"/>
            <w:tcMar>
              <w:top w:w="100" w:type="dxa"/>
              <w:left w:w="100" w:type="dxa"/>
              <w:bottom w:w="100" w:type="dxa"/>
              <w:right w:w="100" w:type="dxa"/>
            </w:tcMar>
          </w:tcPr>
          <w:p w:rsidR="001B25D4" w:rsidRDefault="000C7299">
            <w:pPr>
              <w:spacing w:line="308" w:lineRule="auto"/>
              <w:rPr>
                <w:rFonts w:ascii="Times New Roman" w:eastAsia="Times New Roman" w:hAnsi="Times New Roman" w:cs="Times New Roman"/>
              </w:rPr>
            </w:pPr>
            <w:r>
              <w:rPr>
                <w:rFonts w:ascii="Times New Roman" w:eastAsia="Times New Roman" w:hAnsi="Times New Roman" w:cs="Times New Roman"/>
              </w:rPr>
              <w:t>Full text unavailable</w:t>
            </w:r>
          </w:p>
        </w:tc>
        <w:tc>
          <w:tcPr>
            <w:tcW w:w="2415" w:type="dxa"/>
            <w:shd w:val="clear" w:color="auto" w:fill="auto"/>
            <w:tcMar>
              <w:top w:w="100" w:type="dxa"/>
              <w:left w:w="100" w:type="dxa"/>
              <w:bottom w:w="100" w:type="dxa"/>
              <w:right w:w="100" w:type="dxa"/>
            </w:tcMar>
          </w:tcPr>
          <w:p w:rsidR="001B25D4" w:rsidRDefault="000C7299">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Free access unavailable</w:t>
            </w:r>
          </w:p>
        </w:tc>
        <w:tc>
          <w:tcPr>
            <w:tcW w:w="1155" w:type="dxa"/>
            <w:shd w:val="clear" w:color="auto" w:fill="auto"/>
            <w:tcMar>
              <w:top w:w="100" w:type="dxa"/>
              <w:left w:w="100" w:type="dxa"/>
              <w:bottom w:w="100" w:type="dxa"/>
              <w:right w:w="100" w:type="dxa"/>
            </w:tcMar>
          </w:tcPr>
          <w:p w:rsidR="001B25D4" w:rsidRDefault="000C7299">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8</w:t>
            </w:r>
          </w:p>
        </w:tc>
        <w:tc>
          <w:tcPr>
            <w:tcW w:w="4140" w:type="dxa"/>
            <w:shd w:val="clear" w:color="auto" w:fill="auto"/>
            <w:tcMar>
              <w:top w:w="100" w:type="dxa"/>
              <w:left w:w="100" w:type="dxa"/>
              <w:bottom w:w="100" w:type="dxa"/>
              <w:right w:w="100" w:type="dxa"/>
            </w:tcMar>
          </w:tcPr>
          <w:p w:rsidR="001B25D4" w:rsidRDefault="000C7299">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Pokhrel, Abi Zeid Daou, Almaghrebi, Adler, Sahu, Patel, Partonen, Koilara</w:t>
            </w:r>
          </w:p>
        </w:tc>
      </w:tr>
    </w:tbl>
    <w:p w:rsidR="001B25D4" w:rsidRDefault="001B25D4">
      <w:pPr>
        <w:rPr>
          <w:rFonts w:ascii="Times New Roman" w:eastAsia="Times New Roman" w:hAnsi="Times New Roman" w:cs="Times New Roman"/>
        </w:rPr>
      </w:pPr>
    </w:p>
    <w:p w:rsidR="001B25D4" w:rsidRDefault="000C7299">
      <w:pPr>
        <w:rPr>
          <w:rFonts w:ascii="Times New Roman" w:eastAsia="Times New Roman" w:hAnsi="Times New Roman" w:cs="Times New Roman"/>
          <w:sz w:val="24"/>
          <w:szCs w:val="24"/>
        </w:rPr>
      </w:pPr>
      <w:r>
        <w:rPr>
          <w:rFonts w:ascii="Times New Roman" w:eastAsia="Times New Roman" w:hAnsi="Times New Roman" w:cs="Times New Roman"/>
          <w:sz w:val="24"/>
          <w:szCs w:val="24"/>
        </w:rPr>
        <w:t>Online resource 2: the table shows the reason for exclusion of the study, followed by its explanation, the number of studies excluded for that reason and the first author's last na</w:t>
      </w:r>
      <w:r>
        <w:rPr>
          <w:rFonts w:ascii="Times New Roman" w:eastAsia="Times New Roman" w:hAnsi="Times New Roman" w:cs="Times New Roman"/>
          <w:sz w:val="24"/>
          <w:szCs w:val="24"/>
        </w:rPr>
        <w:t xml:space="preserve">me. The reasons are: inadequate comparison (no comparison group or comparisons using projected rather than actual incidences, 8 studies), inadequate data source (unspecified or newspaper reports, 6 studies), insufficient data (studies which do not provide </w:t>
      </w:r>
      <w:r>
        <w:rPr>
          <w:rFonts w:ascii="Times New Roman" w:eastAsia="Times New Roman" w:hAnsi="Times New Roman" w:cs="Times New Roman"/>
          <w:sz w:val="24"/>
          <w:szCs w:val="24"/>
        </w:rPr>
        <w:t>the prevalence of suicide, neither sufficient data to calculate it, 13 studies), other outcomes (Suicide ideation or other self-harm behaviors including suicide attempts, 9 studies), out of scope (if the study fits into 2 or more of the previous categories</w:t>
      </w:r>
      <w:r>
        <w:rPr>
          <w:rFonts w:ascii="Times New Roman" w:eastAsia="Times New Roman" w:hAnsi="Times New Roman" w:cs="Times New Roman"/>
          <w:sz w:val="24"/>
          <w:szCs w:val="24"/>
        </w:rPr>
        <w:t>, 116 studies), other languages (7 studies) and full text unavailable (8 studies).</w:t>
      </w:r>
    </w:p>
    <w:p w:rsidR="001B25D4" w:rsidRDefault="001B25D4"/>
    <w:p w:rsidR="001B25D4" w:rsidRDefault="001B25D4"/>
    <w:p w:rsidR="001B25D4" w:rsidRDefault="001B25D4"/>
    <w:p w:rsidR="001B25D4" w:rsidRDefault="001B25D4"/>
    <w:p w:rsidR="001B25D4" w:rsidRDefault="001B25D4"/>
    <w:p w:rsidR="001B25D4" w:rsidRDefault="001B25D4"/>
    <w:p w:rsidR="001B25D4" w:rsidRDefault="001B25D4"/>
    <w:p w:rsidR="001B25D4" w:rsidRDefault="001B25D4"/>
    <w:p w:rsidR="001B25D4" w:rsidRDefault="001B25D4"/>
    <w:p w:rsidR="001B25D4" w:rsidRDefault="001B25D4"/>
    <w:p w:rsidR="001B25D4" w:rsidRDefault="001B25D4"/>
    <w:p w:rsidR="001B25D4" w:rsidRDefault="001B25D4"/>
    <w:p w:rsidR="001B25D4" w:rsidRDefault="001B25D4"/>
    <w:p w:rsidR="001B25D4" w:rsidRDefault="001B25D4"/>
    <w:p w:rsidR="001B25D4" w:rsidRDefault="001B25D4"/>
    <w:p w:rsidR="001B25D4" w:rsidRDefault="001B25D4"/>
    <w:p w:rsidR="001B25D4" w:rsidRDefault="001B25D4"/>
    <w:p w:rsidR="001B25D4" w:rsidRDefault="001B25D4"/>
    <w:p w:rsidR="001B25D4" w:rsidRDefault="001B25D4">
      <w:pPr>
        <w:pStyle w:val="Heading1"/>
      </w:pPr>
      <w:bookmarkStart w:id="42" w:name="_v5hzi6uew0rt" w:colFirst="0" w:colLast="0"/>
      <w:bookmarkEnd w:id="42"/>
    </w:p>
    <w:p w:rsidR="001B25D4" w:rsidRDefault="001B25D4">
      <w:pPr>
        <w:pStyle w:val="Heading1"/>
      </w:pPr>
      <w:bookmarkStart w:id="43" w:name="_eny3dyklylcl" w:colFirst="0" w:colLast="0"/>
      <w:bookmarkEnd w:id="43"/>
    </w:p>
    <w:p w:rsidR="001B25D4" w:rsidRDefault="001B25D4">
      <w:pPr>
        <w:pStyle w:val="Heading1"/>
      </w:pPr>
      <w:bookmarkStart w:id="44" w:name="_1jsd8i87chii" w:colFirst="0" w:colLast="0"/>
      <w:bookmarkEnd w:id="44"/>
    </w:p>
    <w:p w:rsidR="001B25D4" w:rsidRDefault="001B25D4">
      <w:pPr>
        <w:pStyle w:val="Heading1"/>
      </w:pPr>
      <w:bookmarkStart w:id="45" w:name="_tnbh5e7cpoiz" w:colFirst="0" w:colLast="0"/>
      <w:bookmarkEnd w:id="45"/>
    </w:p>
    <w:p w:rsidR="001B25D4" w:rsidRDefault="001B25D4">
      <w:pPr>
        <w:pStyle w:val="Heading1"/>
      </w:pPr>
      <w:bookmarkStart w:id="46" w:name="_nkqqh3lq3b99" w:colFirst="0" w:colLast="0"/>
      <w:bookmarkEnd w:id="46"/>
    </w:p>
    <w:p w:rsidR="001B25D4" w:rsidRDefault="000C7299">
      <w:pPr>
        <w:pStyle w:val="Heading1"/>
      </w:pPr>
      <w:bookmarkStart w:id="47" w:name="_6rqsvmst86bp" w:colFirst="0" w:colLast="0"/>
      <w:bookmarkEnd w:id="47"/>
      <w:r>
        <w:br w:type="page"/>
      </w:r>
    </w:p>
    <w:p w:rsidR="001B25D4" w:rsidRDefault="000C7299">
      <w:pPr>
        <w:pStyle w:val="Heading1"/>
      </w:pPr>
      <w:bookmarkStart w:id="48" w:name="_4f1mdlm" w:colFirst="0" w:colLast="0"/>
      <w:bookmarkEnd w:id="48"/>
      <w:r>
        <w:lastRenderedPageBreak/>
        <w:t>Online Resource 3: Quality Appraisal</w:t>
      </w:r>
    </w:p>
    <w:p w:rsidR="001B25D4" w:rsidRDefault="001B25D4">
      <w:pPr>
        <w:rPr>
          <w:rFonts w:ascii="Times New Roman" w:eastAsia="Times New Roman" w:hAnsi="Times New Roman" w:cs="Times New Roman"/>
          <w:b/>
          <w:sz w:val="24"/>
          <w:szCs w:val="24"/>
        </w:rPr>
      </w:pPr>
    </w:p>
    <w:p w:rsidR="001B25D4" w:rsidRDefault="000C7299">
      <w:pPr>
        <w:rPr>
          <w:rFonts w:ascii="Times New Roman" w:eastAsia="Times New Roman" w:hAnsi="Times New Roman" w:cs="Times New Roman"/>
          <w:sz w:val="24"/>
          <w:szCs w:val="24"/>
        </w:rPr>
      </w:pPr>
      <w:r>
        <w:rPr>
          <w:rFonts w:ascii="Times New Roman" w:eastAsia="Times New Roman" w:hAnsi="Times New Roman" w:cs="Times New Roman"/>
          <w:sz w:val="24"/>
          <w:szCs w:val="24"/>
        </w:rPr>
        <w:t>The table below shows the results of the quality appraisal of each included study using the The Joanna Briggs Institute Critical Appraisal Tool For Studies Reporting Prevalence Data (JBI).</w:t>
      </w:r>
      <w:r>
        <w:t xml:space="preserve"> </w:t>
      </w:r>
    </w:p>
    <w:p w:rsidR="001B25D4" w:rsidRDefault="001B25D4">
      <w:pPr>
        <w:rPr>
          <w:rFonts w:ascii="Times New Roman" w:eastAsia="Times New Roman" w:hAnsi="Times New Roman" w:cs="Times New Roman"/>
        </w:rPr>
      </w:pPr>
    </w:p>
    <w:tbl>
      <w:tblPr>
        <w:tblStyle w:val="a0"/>
        <w:tblW w:w="11175" w:type="dxa"/>
        <w:tblInd w:w="-810" w:type="dxa"/>
        <w:tblBorders>
          <w:top w:val="nil"/>
          <w:left w:val="nil"/>
          <w:bottom w:val="nil"/>
          <w:right w:val="nil"/>
          <w:insideH w:val="nil"/>
          <w:insideV w:val="nil"/>
        </w:tblBorders>
        <w:tblLayout w:type="fixed"/>
        <w:tblLook w:val="0600" w:firstRow="0" w:lastRow="0" w:firstColumn="0" w:lastColumn="0" w:noHBand="1" w:noVBand="1"/>
      </w:tblPr>
      <w:tblGrid>
        <w:gridCol w:w="840"/>
        <w:gridCol w:w="1005"/>
        <w:gridCol w:w="1035"/>
        <w:gridCol w:w="1410"/>
        <w:gridCol w:w="615"/>
        <w:gridCol w:w="480"/>
        <w:gridCol w:w="450"/>
        <w:gridCol w:w="480"/>
        <w:gridCol w:w="510"/>
        <w:gridCol w:w="540"/>
        <w:gridCol w:w="795"/>
        <w:gridCol w:w="795"/>
        <w:gridCol w:w="645"/>
        <w:gridCol w:w="525"/>
        <w:gridCol w:w="1050"/>
      </w:tblGrid>
      <w:tr w:rsidR="001B25D4">
        <w:trPr>
          <w:trHeight w:val="525"/>
        </w:trPr>
        <w:tc>
          <w:tcPr>
            <w:tcW w:w="8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b/>
              </w:rPr>
              <w:t>Study number</w:t>
            </w:r>
          </w:p>
        </w:tc>
        <w:tc>
          <w:tcPr>
            <w:tcW w:w="100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b/>
              </w:rPr>
              <w:t>Reviewer</w:t>
            </w:r>
          </w:p>
        </w:tc>
        <w:tc>
          <w:tcPr>
            <w:tcW w:w="103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b/>
              </w:rPr>
              <w:t>Date</w:t>
            </w:r>
          </w:p>
        </w:tc>
        <w:tc>
          <w:tcPr>
            <w:tcW w:w="14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b/>
              </w:rPr>
              <w:t>Author</w:t>
            </w:r>
          </w:p>
        </w:tc>
        <w:tc>
          <w:tcPr>
            <w:tcW w:w="61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b/>
              </w:rPr>
              <w:t>Year</w:t>
            </w:r>
          </w:p>
        </w:tc>
        <w:tc>
          <w:tcPr>
            <w:tcW w:w="48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b/>
              </w:rPr>
              <w:t>Q1</w:t>
            </w:r>
          </w:p>
        </w:tc>
        <w:tc>
          <w:tcPr>
            <w:tcW w:w="45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b/>
              </w:rPr>
              <w:t>Q2</w:t>
            </w:r>
          </w:p>
        </w:tc>
        <w:tc>
          <w:tcPr>
            <w:tcW w:w="48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b/>
              </w:rPr>
              <w:t>Q3</w:t>
            </w:r>
          </w:p>
        </w:tc>
        <w:tc>
          <w:tcPr>
            <w:tcW w:w="5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b/>
              </w:rPr>
              <w:t>Q4</w:t>
            </w:r>
          </w:p>
        </w:tc>
        <w:tc>
          <w:tcPr>
            <w:tcW w:w="5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b/>
              </w:rPr>
              <w:t>Q5</w:t>
            </w:r>
          </w:p>
        </w:tc>
        <w:tc>
          <w:tcPr>
            <w:tcW w:w="79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b/>
              </w:rPr>
              <w:t>Q6</w:t>
            </w:r>
          </w:p>
        </w:tc>
        <w:tc>
          <w:tcPr>
            <w:tcW w:w="79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b/>
              </w:rPr>
              <w:t>Q7</w:t>
            </w:r>
          </w:p>
        </w:tc>
        <w:tc>
          <w:tcPr>
            <w:tcW w:w="64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b/>
              </w:rPr>
              <w:t>Q8</w:t>
            </w:r>
          </w:p>
        </w:tc>
        <w:tc>
          <w:tcPr>
            <w:tcW w:w="52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b/>
              </w:rPr>
              <w:t>Q9</w:t>
            </w:r>
          </w:p>
        </w:tc>
        <w:tc>
          <w:tcPr>
            <w:tcW w:w="105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b/>
              </w:rPr>
              <w:t>Overall appraisal</w:t>
            </w:r>
          </w:p>
        </w:tc>
      </w:tr>
      <w:tr w:rsidR="001B25D4">
        <w:trPr>
          <w:trHeight w:val="315"/>
        </w:trPr>
        <w:tc>
          <w:tcPr>
            <w:tcW w:w="8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b/>
              </w:rPr>
              <w:t>1</w:t>
            </w:r>
          </w:p>
        </w:tc>
        <w:tc>
          <w:tcPr>
            <w:tcW w:w="100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AV</w:t>
            </w:r>
          </w:p>
        </w:tc>
        <w:tc>
          <w:tcPr>
            <w:tcW w:w="103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22/06/2022</w:t>
            </w:r>
          </w:p>
        </w:tc>
        <w:tc>
          <w:tcPr>
            <w:tcW w:w="14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vertAlign w:val="superscript"/>
              </w:rPr>
            </w:pPr>
            <w:r>
              <w:rPr>
                <w:rFonts w:ascii="Times New Roman" w:eastAsia="Times New Roman" w:hAnsi="Times New Roman" w:cs="Times New Roman"/>
              </w:rPr>
              <w:t>Sakamoto, H</w:t>
            </w:r>
            <w:r>
              <w:rPr>
                <w:rFonts w:ascii="Times New Roman" w:eastAsia="Times New Roman" w:hAnsi="Times New Roman" w:cs="Times New Roman"/>
                <w:vertAlign w:val="superscript"/>
              </w:rPr>
              <w:t>1</w:t>
            </w:r>
          </w:p>
        </w:tc>
        <w:tc>
          <w:tcPr>
            <w:tcW w:w="61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2021</w:t>
            </w:r>
          </w:p>
        </w:tc>
        <w:tc>
          <w:tcPr>
            <w:tcW w:w="48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Yes</w:t>
            </w:r>
          </w:p>
        </w:tc>
        <w:tc>
          <w:tcPr>
            <w:tcW w:w="45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N/A</w:t>
            </w:r>
          </w:p>
        </w:tc>
        <w:tc>
          <w:tcPr>
            <w:tcW w:w="48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Yes</w:t>
            </w:r>
          </w:p>
        </w:tc>
        <w:tc>
          <w:tcPr>
            <w:tcW w:w="5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Yes</w:t>
            </w:r>
          </w:p>
        </w:tc>
        <w:tc>
          <w:tcPr>
            <w:tcW w:w="5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N/A</w:t>
            </w:r>
          </w:p>
        </w:tc>
        <w:tc>
          <w:tcPr>
            <w:tcW w:w="79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Yes</w:t>
            </w:r>
          </w:p>
        </w:tc>
        <w:tc>
          <w:tcPr>
            <w:tcW w:w="79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Yes</w:t>
            </w:r>
          </w:p>
        </w:tc>
        <w:tc>
          <w:tcPr>
            <w:tcW w:w="64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Yes</w:t>
            </w:r>
          </w:p>
        </w:tc>
        <w:tc>
          <w:tcPr>
            <w:tcW w:w="52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N/A</w:t>
            </w:r>
          </w:p>
        </w:tc>
        <w:tc>
          <w:tcPr>
            <w:tcW w:w="105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Include</w:t>
            </w:r>
          </w:p>
        </w:tc>
      </w:tr>
      <w:tr w:rsidR="001B25D4">
        <w:trPr>
          <w:trHeight w:val="315"/>
        </w:trPr>
        <w:tc>
          <w:tcPr>
            <w:tcW w:w="8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b/>
              </w:rPr>
              <w:t>2</w:t>
            </w:r>
          </w:p>
        </w:tc>
        <w:tc>
          <w:tcPr>
            <w:tcW w:w="100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AV</w:t>
            </w:r>
          </w:p>
        </w:tc>
        <w:tc>
          <w:tcPr>
            <w:tcW w:w="103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22/06/2022</w:t>
            </w:r>
          </w:p>
        </w:tc>
        <w:tc>
          <w:tcPr>
            <w:tcW w:w="14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vertAlign w:val="superscript"/>
              </w:rPr>
            </w:pPr>
            <w:r>
              <w:rPr>
                <w:rFonts w:ascii="Times New Roman" w:eastAsia="Times New Roman" w:hAnsi="Times New Roman" w:cs="Times New Roman"/>
              </w:rPr>
              <w:t>Acharya, B</w:t>
            </w:r>
            <w:r>
              <w:rPr>
                <w:rFonts w:ascii="Times New Roman" w:eastAsia="Times New Roman" w:hAnsi="Times New Roman" w:cs="Times New Roman"/>
                <w:vertAlign w:val="superscript"/>
              </w:rPr>
              <w:t>2</w:t>
            </w:r>
          </w:p>
        </w:tc>
        <w:tc>
          <w:tcPr>
            <w:tcW w:w="61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2022</w:t>
            </w:r>
          </w:p>
        </w:tc>
        <w:tc>
          <w:tcPr>
            <w:tcW w:w="48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Yes</w:t>
            </w:r>
          </w:p>
        </w:tc>
        <w:tc>
          <w:tcPr>
            <w:tcW w:w="45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N/A</w:t>
            </w:r>
          </w:p>
        </w:tc>
        <w:tc>
          <w:tcPr>
            <w:tcW w:w="48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Yes</w:t>
            </w:r>
          </w:p>
        </w:tc>
        <w:tc>
          <w:tcPr>
            <w:tcW w:w="5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Yes</w:t>
            </w:r>
          </w:p>
        </w:tc>
        <w:tc>
          <w:tcPr>
            <w:tcW w:w="5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N/A</w:t>
            </w:r>
          </w:p>
        </w:tc>
        <w:tc>
          <w:tcPr>
            <w:tcW w:w="79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Yes</w:t>
            </w:r>
          </w:p>
        </w:tc>
        <w:tc>
          <w:tcPr>
            <w:tcW w:w="79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Yes</w:t>
            </w:r>
          </w:p>
        </w:tc>
        <w:tc>
          <w:tcPr>
            <w:tcW w:w="64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Yes</w:t>
            </w:r>
          </w:p>
        </w:tc>
        <w:tc>
          <w:tcPr>
            <w:tcW w:w="52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N/A</w:t>
            </w:r>
          </w:p>
        </w:tc>
        <w:tc>
          <w:tcPr>
            <w:tcW w:w="105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Include</w:t>
            </w:r>
          </w:p>
        </w:tc>
      </w:tr>
      <w:tr w:rsidR="001B25D4">
        <w:trPr>
          <w:trHeight w:val="315"/>
        </w:trPr>
        <w:tc>
          <w:tcPr>
            <w:tcW w:w="8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b/>
              </w:rPr>
              <w:t>3</w:t>
            </w:r>
          </w:p>
        </w:tc>
        <w:tc>
          <w:tcPr>
            <w:tcW w:w="100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AV</w:t>
            </w:r>
          </w:p>
        </w:tc>
        <w:tc>
          <w:tcPr>
            <w:tcW w:w="103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22/06/2022</w:t>
            </w:r>
          </w:p>
        </w:tc>
        <w:tc>
          <w:tcPr>
            <w:tcW w:w="14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vertAlign w:val="superscript"/>
              </w:rPr>
            </w:pPr>
            <w:r>
              <w:rPr>
                <w:rFonts w:ascii="Times New Roman" w:eastAsia="Times New Roman" w:hAnsi="Times New Roman" w:cs="Times New Roman"/>
              </w:rPr>
              <w:t>Odd, D</w:t>
            </w:r>
            <w:r>
              <w:rPr>
                <w:rFonts w:ascii="Times New Roman" w:eastAsia="Times New Roman" w:hAnsi="Times New Roman" w:cs="Times New Roman"/>
                <w:vertAlign w:val="superscript"/>
              </w:rPr>
              <w:t>3</w:t>
            </w:r>
          </w:p>
        </w:tc>
        <w:tc>
          <w:tcPr>
            <w:tcW w:w="61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2021</w:t>
            </w:r>
          </w:p>
        </w:tc>
        <w:tc>
          <w:tcPr>
            <w:tcW w:w="48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Yes</w:t>
            </w:r>
          </w:p>
        </w:tc>
        <w:tc>
          <w:tcPr>
            <w:tcW w:w="45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N/A</w:t>
            </w:r>
          </w:p>
        </w:tc>
        <w:tc>
          <w:tcPr>
            <w:tcW w:w="48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Yes</w:t>
            </w:r>
          </w:p>
        </w:tc>
        <w:tc>
          <w:tcPr>
            <w:tcW w:w="5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Yes</w:t>
            </w:r>
          </w:p>
        </w:tc>
        <w:tc>
          <w:tcPr>
            <w:tcW w:w="5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N/A</w:t>
            </w:r>
          </w:p>
        </w:tc>
        <w:tc>
          <w:tcPr>
            <w:tcW w:w="79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Yes</w:t>
            </w:r>
          </w:p>
        </w:tc>
        <w:tc>
          <w:tcPr>
            <w:tcW w:w="79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Yes</w:t>
            </w:r>
          </w:p>
        </w:tc>
        <w:tc>
          <w:tcPr>
            <w:tcW w:w="64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Yes</w:t>
            </w:r>
          </w:p>
        </w:tc>
        <w:tc>
          <w:tcPr>
            <w:tcW w:w="52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N/A</w:t>
            </w:r>
          </w:p>
        </w:tc>
        <w:tc>
          <w:tcPr>
            <w:tcW w:w="105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Include</w:t>
            </w:r>
          </w:p>
        </w:tc>
      </w:tr>
      <w:tr w:rsidR="001B25D4">
        <w:trPr>
          <w:trHeight w:val="315"/>
        </w:trPr>
        <w:tc>
          <w:tcPr>
            <w:tcW w:w="8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b/>
              </w:rPr>
              <w:t>4</w:t>
            </w:r>
          </w:p>
        </w:tc>
        <w:tc>
          <w:tcPr>
            <w:tcW w:w="100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AV</w:t>
            </w:r>
          </w:p>
        </w:tc>
        <w:tc>
          <w:tcPr>
            <w:tcW w:w="103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22/06/2022</w:t>
            </w:r>
          </w:p>
        </w:tc>
        <w:tc>
          <w:tcPr>
            <w:tcW w:w="14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sz w:val="18"/>
                <w:szCs w:val="18"/>
                <w:vertAlign w:val="superscript"/>
              </w:rPr>
            </w:pPr>
            <w:r>
              <w:rPr>
                <w:rFonts w:ascii="Times New Roman" w:eastAsia="Times New Roman" w:hAnsi="Times New Roman" w:cs="Times New Roman"/>
                <w:sz w:val="16"/>
                <w:szCs w:val="16"/>
              </w:rPr>
              <w:t xml:space="preserve">Deisenhammer, </w:t>
            </w:r>
            <w:r>
              <w:rPr>
                <w:rFonts w:ascii="Times New Roman" w:eastAsia="Times New Roman" w:hAnsi="Times New Roman" w:cs="Times New Roman"/>
                <w:sz w:val="18"/>
                <w:szCs w:val="18"/>
              </w:rPr>
              <w:t>D</w:t>
            </w:r>
            <w:r>
              <w:rPr>
                <w:rFonts w:ascii="Times New Roman" w:eastAsia="Times New Roman" w:hAnsi="Times New Roman" w:cs="Times New Roman"/>
                <w:sz w:val="18"/>
                <w:szCs w:val="18"/>
                <w:vertAlign w:val="superscript"/>
              </w:rPr>
              <w:t>4</w:t>
            </w:r>
          </w:p>
        </w:tc>
        <w:tc>
          <w:tcPr>
            <w:tcW w:w="61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2021</w:t>
            </w:r>
          </w:p>
        </w:tc>
        <w:tc>
          <w:tcPr>
            <w:tcW w:w="48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Yes</w:t>
            </w:r>
          </w:p>
        </w:tc>
        <w:tc>
          <w:tcPr>
            <w:tcW w:w="45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N/A</w:t>
            </w:r>
          </w:p>
        </w:tc>
        <w:tc>
          <w:tcPr>
            <w:tcW w:w="48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Yes</w:t>
            </w:r>
          </w:p>
        </w:tc>
        <w:tc>
          <w:tcPr>
            <w:tcW w:w="5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Yes</w:t>
            </w:r>
          </w:p>
        </w:tc>
        <w:tc>
          <w:tcPr>
            <w:tcW w:w="5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N/A</w:t>
            </w:r>
          </w:p>
        </w:tc>
        <w:tc>
          <w:tcPr>
            <w:tcW w:w="79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Unclear</w:t>
            </w:r>
          </w:p>
        </w:tc>
        <w:tc>
          <w:tcPr>
            <w:tcW w:w="79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Unclear</w:t>
            </w:r>
          </w:p>
        </w:tc>
        <w:tc>
          <w:tcPr>
            <w:tcW w:w="64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Yes</w:t>
            </w:r>
          </w:p>
        </w:tc>
        <w:tc>
          <w:tcPr>
            <w:tcW w:w="52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N/A</w:t>
            </w:r>
          </w:p>
        </w:tc>
        <w:tc>
          <w:tcPr>
            <w:tcW w:w="105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Include</w:t>
            </w:r>
          </w:p>
        </w:tc>
      </w:tr>
      <w:tr w:rsidR="001B25D4">
        <w:trPr>
          <w:trHeight w:val="315"/>
        </w:trPr>
        <w:tc>
          <w:tcPr>
            <w:tcW w:w="8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b/>
              </w:rPr>
              <w:t>5</w:t>
            </w:r>
          </w:p>
        </w:tc>
        <w:tc>
          <w:tcPr>
            <w:tcW w:w="100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AV</w:t>
            </w:r>
          </w:p>
        </w:tc>
        <w:tc>
          <w:tcPr>
            <w:tcW w:w="103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22/06/2022</w:t>
            </w:r>
          </w:p>
        </w:tc>
        <w:tc>
          <w:tcPr>
            <w:tcW w:w="14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vertAlign w:val="superscript"/>
              </w:rPr>
            </w:pPr>
            <w:r>
              <w:rPr>
                <w:rFonts w:ascii="Times New Roman" w:eastAsia="Times New Roman" w:hAnsi="Times New Roman" w:cs="Times New Roman"/>
              </w:rPr>
              <w:t>Matsumoto, R</w:t>
            </w:r>
            <w:r>
              <w:rPr>
                <w:rFonts w:ascii="Times New Roman" w:eastAsia="Times New Roman" w:hAnsi="Times New Roman" w:cs="Times New Roman"/>
                <w:vertAlign w:val="superscript"/>
              </w:rPr>
              <w:t>5</w:t>
            </w:r>
          </w:p>
        </w:tc>
        <w:tc>
          <w:tcPr>
            <w:tcW w:w="61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2021</w:t>
            </w:r>
          </w:p>
        </w:tc>
        <w:tc>
          <w:tcPr>
            <w:tcW w:w="48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Yes</w:t>
            </w:r>
          </w:p>
        </w:tc>
        <w:tc>
          <w:tcPr>
            <w:tcW w:w="45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N/A</w:t>
            </w:r>
          </w:p>
        </w:tc>
        <w:tc>
          <w:tcPr>
            <w:tcW w:w="48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Yes</w:t>
            </w:r>
          </w:p>
        </w:tc>
        <w:tc>
          <w:tcPr>
            <w:tcW w:w="5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Yes</w:t>
            </w:r>
          </w:p>
        </w:tc>
        <w:tc>
          <w:tcPr>
            <w:tcW w:w="5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N/A</w:t>
            </w:r>
          </w:p>
        </w:tc>
        <w:tc>
          <w:tcPr>
            <w:tcW w:w="79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Unclear</w:t>
            </w:r>
          </w:p>
        </w:tc>
        <w:tc>
          <w:tcPr>
            <w:tcW w:w="79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Unclear</w:t>
            </w:r>
          </w:p>
        </w:tc>
        <w:tc>
          <w:tcPr>
            <w:tcW w:w="64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Yes</w:t>
            </w:r>
          </w:p>
        </w:tc>
        <w:tc>
          <w:tcPr>
            <w:tcW w:w="52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N/A</w:t>
            </w:r>
          </w:p>
        </w:tc>
        <w:tc>
          <w:tcPr>
            <w:tcW w:w="105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Include</w:t>
            </w:r>
          </w:p>
        </w:tc>
      </w:tr>
      <w:tr w:rsidR="001B25D4">
        <w:trPr>
          <w:trHeight w:val="315"/>
        </w:trPr>
        <w:tc>
          <w:tcPr>
            <w:tcW w:w="8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b/>
              </w:rPr>
              <w:t>6</w:t>
            </w:r>
          </w:p>
        </w:tc>
        <w:tc>
          <w:tcPr>
            <w:tcW w:w="100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AV</w:t>
            </w:r>
          </w:p>
        </w:tc>
        <w:tc>
          <w:tcPr>
            <w:tcW w:w="103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22/06/2022</w:t>
            </w:r>
          </w:p>
        </w:tc>
        <w:tc>
          <w:tcPr>
            <w:tcW w:w="14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vertAlign w:val="superscript"/>
              </w:rPr>
            </w:pPr>
            <w:r>
              <w:rPr>
                <w:rFonts w:ascii="Times New Roman" w:eastAsia="Times New Roman" w:hAnsi="Times New Roman" w:cs="Times New Roman"/>
              </w:rPr>
              <w:t>Inoue, K</w:t>
            </w:r>
            <w:r>
              <w:rPr>
                <w:rFonts w:ascii="Times New Roman" w:eastAsia="Times New Roman" w:hAnsi="Times New Roman" w:cs="Times New Roman"/>
                <w:vertAlign w:val="superscript"/>
              </w:rPr>
              <w:t>6</w:t>
            </w:r>
          </w:p>
        </w:tc>
        <w:tc>
          <w:tcPr>
            <w:tcW w:w="61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2022</w:t>
            </w:r>
          </w:p>
        </w:tc>
        <w:tc>
          <w:tcPr>
            <w:tcW w:w="48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Yes</w:t>
            </w:r>
          </w:p>
        </w:tc>
        <w:tc>
          <w:tcPr>
            <w:tcW w:w="45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N/A</w:t>
            </w:r>
          </w:p>
        </w:tc>
        <w:tc>
          <w:tcPr>
            <w:tcW w:w="48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Yes</w:t>
            </w:r>
          </w:p>
        </w:tc>
        <w:tc>
          <w:tcPr>
            <w:tcW w:w="5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Yes</w:t>
            </w:r>
          </w:p>
        </w:tc>
        <w:tc>
          <w:tcPr>
            <w:tcW w:w="5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N/A</w:t>
            </w:r>
          </w:p>
        </w:tc>
        <w:tc>
          <w:tcPr>
            <w:tcW w:w="79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Unclear</w:t>
            </w:r>
          </w:p>
        </w:tc>
        <w:tc>
          <w:tcPr>
            <w:tcW w:w="79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Unclear</w:t>
            </w:r>
          </w:p>
        </w:tc>
        <w:tc>
          <w:tcPr>
            <w:tcW w:w="64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Yes</w:t>
            </w:r>
          </w:p>
        </w:tc>
        <w:tc>
          <w:tcPr>
            <w:tcW w:w="52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N/A</w:t>
            </w:r>
          </w:p>
        </w:tc>
        <w:tc>
          <w:tcPr>
            <w:tcW w:w="105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Include</w:t>
            </w:r>
          </w:p>
        </w:tc>
      </w:tr>
      <w:tr w:rsidR="001B25D4">
        <w:trPr>
          <w:trHeight w:val="315"/>
        </w:trPr>
        <w:tc>
          <w:tcPr>
            <w:tcW w:w="8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b/>
              </w:rPr>
              <w:t>7</w:t>
            </w:r>
          </w:p>
        </w:tc>
        <w:tc>
          <w:tcPr>
            <w:tcW w:w="100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AV</w:t>
            </w:r>
          </w:p>
        </w:tc>
        <w:tc>
          <w:tcPr>
            <w:tcW w:w="103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22/06/2022</w:t>
            </w:r>
          </w:p>
        </w:tc>
        <w:tc>
          <w:tcPr>
            <w:tcW w:w="14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vertAlign w:val="superscript"/>
              </w:rPr>
            </w:pPr>
            <w:r>
              <w:rPr>
                <w:rFonts w:ascii="Times New Roman" w:eastAsia="Times New Roman" w:hAnsi="Times New Roman" w:cs="Times New Roman"/>
              </w:rPr>
              <w:t>Buciuta, M</w:t>
            </w:r>
            <w:r>
              <w:rPr>
                <w:rFonts w:ascii="Times New Roman" w:eastAsia="Times New Roman" w:hAnsi="Times New Roman" w:cs="Times New Roman"/>
                <w:vertAlign w:val="superscript"/>
              </w:rPr>
              <w:t>7</w:t>
            </w:r>
          </w:p>
        </w:tc>
        <w:tc>
          <w:tcPr>
            <w:tcW w:w="61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2022</w:t>
            </w:r>
          </w:p>
        </w:tc>
        <w:tc>
          <w:tcPr>
            <w:tcW w:w="48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Yes</w:t>
            </w:r>
          </w:p>
        </w:tc>
        <w:tc>
          <w:tcPr>
            <w:tcW w:w="45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N/A</w:t>
            </w:r>
          </w:p>
        </w:tc>
        <w:tc>
          <w:tcPr>
            <w:tcW w:w="48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Yes</w:t>
            </w:r>
          </w:p>
        </w:tc>
        <w:tc>
          <w:tcPr>
            <w:tcW w:w="5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Yes</w:t>
            </w:r>
          </w:p>
        </w:tc>
        <w:tc>
          <w:tcPr>
            <w:tcW w:w="5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N/A</w:t>
            </w:r>
          </w:p>
        </w:tc>
        <w:tc>
          <w:tcPr>
            <w:tcW w:w="79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Yes</w:t>
            </w:r>
          </w:p>
        </w:tc>
        <w:tc>
          <w:tcPr>
            <w:tcW w:w="79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Yes</w:t>
            </w:r>
          </w:p>
        </w:tc>
        <w:tc>
          <w:tcPr>
            <w:tcW w:w="64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Yes</w:t>
            </w:r>
          </w:p>
        </w:tc>
        <w:tc>
          <w:tcPr>
            <w:tcW w:w="52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N/A</w:t>
            </w:r>
          </w:p>
        </w:tc>
        <w:tc>
          <w:tcPr>
            <w:tcW w:w="105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Include</w:t>
            </w:r>
          </w:p>
        </w:tc>
      </w:tr>
      <w:tr w:rsidR="001B25D4">
        <w:trPr>
          <w:trHeight w:val="315"/>
        </w:trPr>
        <w:tc>
          <w:tcPr>
            <w:tcW w:w="8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b/>
              </w:rPr>
              <w:t>8</w:t>
            </w:r>
          </w:p>
        </w:tc>
        <w:tc>
          <w:tcPr>
            <w:tcW w:w="100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AV</w:t>
            </w:r>
          </w:p>
        </w:tc>
        <w:tc>
          <w:tcPr>
            <w:tcW w:w="103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22/06/2022</w:t>
            </w:r>
          </w:p>
        </w:tc>
        <w:tc>
          <w:tcPr>
            <w:tcW w:w="14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vertAlign w:val="superscript"/>
              </w:rPr>
            </w:pPr>
            <w:r>
              <w:rPr>
                <w:rFonts w:ascii="Times New Roman" w:eastAsia="Times New Roman" w:hAnsi="Times New Roman" w:cs="Times New Roman"/>
              </w:rPr>
              <w:t>Watanabe, M</w:t>
            </w:r>
            <w:r>
              <w:rPr>
                <w:rFonts w:ascii="Times New Roman" w:eastAsia="Times New Roman" w:hAnsi="Times New Roman" w:cs="Times New Roman"/>
                <w:vertAlign w:val="superscript"/>
              </w:rPr>
              <w:t>8</w:t>
            </w:r>
          </w:p>
        </w:tc>
        <w:tc>
          <w:tcPr>
            <w:tcW w:w="61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2022</w:t>
            </w:r>
          </w:p>
        </w:tc>
        <w:tc>
          <w:tcPr>
            <w:tcW w:w="48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Yes</w:t>
            </w:r>
          </w:p>
        </w:tc>
        <w:tc>
          <w:tcPr>
            <w:tcW w:w="45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N/A</w:t>
            </w:r>
          </w:p>
        </w:tc>
        <w:tc>
          <w:tcPr>
            <w:tcW w:w="48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Yes</w:t>
            </w:r>
          </w:p>
        </w:tc>
        <w:tc>
          <w:tcPr>
            <w:tcW w:w="5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Yes</w:t>
            </w:r>
          </w:p>
        </w:tc>
        <w:tc>
          <w:tcPr>
            <w:tcW w:w="5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N/A</w:t>
            </w:r>
          </w:p>
        </w:tc>
        <w:tc>
          <w:tcPr>
            <w:tcW w:w="79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Unclear</w:t>
            </w:r>
          </w:p>
        </w:tc>
        <w:tc>
          <w:tcPr>
            <w:tcW w:w="79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Unclear</w:t>
            </w:r>
          </w:p>
        </w:tc>
        <w:tc>
          <w:tcPr>
            <w:tcW w:w="64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Yes</w:t>
            </w:r>
          </w:p>
        </w:tc>
        <w:tc>
          <w:tcPr>
            <w:tcW w:w="52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N/A</w:t>
            </w:r>
          </w:p>
        </w:tc>
        <w:tc>
          <w:tcPr>
            <w:tcW w:w="105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Include</w:t>
            </w:r>
          </w:p>
        </w:tc>
      </w:tr>
      <w:tr w:rsidR="001B25D4">
        <w:trPr>
          <w:trHeight w:val="315"/>
        </w:trPr>
        <w:tc>
          <w:tcPr>
            <w:tcW w:w="8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b/>
              </w:rPr>
              <w:t>9</w:t>
            </w:r>
          </w:p>
        </w:tc>
        <w:tc>
          <w:tcPr>
            <w:tcW w:w="100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AV</w:t>
            </w:r>
          </w:p>
        </w:tc>
        <w:tc>
          <w:tcPr>
            <w:tcW w:w="103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22/06/2022</w:t>
            </w:r>
          </w:p>
        </w:tc>
        <w:tc>
          <w:tcPr>
            <w:tcW w:w="14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vertAlign w:val="superscript"/>
              </w:rPr>
            </w:pPr>
            <w:r>
              <w:rPr>
                <w:rFonts w:ascii="Times New Roman" w:eastAsia="Times New Roman" w:hAnsi="Times New Roman" w:cs="Times New Roman"/>
              </w:rPr>
              <w:t>Tanaka, T</w:t>
            </w:r>
            <w:r>
              <w:rPr>
                <w:rFonts w:ascii="Times New Roman" w:eastAsia="Times New Roman" w:hAnsi="Times New Roman" w:cs="Times New Roman"/>
                <w:vertAlign w:val="superscript"/>
              </w:rPr>
              <w:t>9</w:t>
            </w:r>
          </w:p>
        </w:tc>
        <w:tc>
          <w:tcPr>
            <w:tcW w:w="61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2021</w:t>
            </w:r>
          </w:p>
        </w:tc>
        <w:tc>
          <w:tcPr>
            <w:tcW w:w="48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Yes</w:t>
            </w:r>
          </w:p>
        </w:tc>
        <w:tc>
          <w:tcPr>
            <w:tcW w:w="45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N/A</w:t>
            </w:r>
          </w:p>
        </w:tc>
        <w:tc>
          <w:tcPr>
            <w:tcW w:w="48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Yes</w:t>
            </w:r>
          </w:p>
        </w:tc>
        <w:tc>
          <w:tcPr>
            <w:tcW w:w="5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Yes</w:t>
            </w:r>
          </w:p>
        </w:tc>
        <w:tc>
          <w:tcPr>
            <w:tcW w:w="5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N/A</w:t>
            </w:r>
          </w:p>
        </w:tc>
        <w:tc>
          <w:tcPr>
            <w:tcW w:w="79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Unclear</w:t>
            </w:r>
          </w:p>
        </w:tc>
        <w:tc>
          <w:tcPr>
            <w:tcW w:w="79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Unclear</w:t>
            </w:r>
          </w:p>
        </w:tc>
        <w:tc>
          <w:tcPr>
            <w:tcW w:w="64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Yes</w:t>
            </w:r>
          </w:p>
        </w:tc>
        <w:tc>
          <w:tcPr>
            <w:tcW w:w="52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N/A</w:t>
            </w:r>
          </w:p>
        </w:tc>
        <w:tc>
          <w:tcPr>
            <w:tcW w:w="105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Include</w:t>
            </w:r>
          </w:p>
        </w:tc>
      </w:tr>
      <w:tr w:rsidR="001B25D4">
        <w:trPr>
          <w:trHeight w:val="315"/>
        </w:trPr>
        <w:tc>
          <w:tcPr>
            <w:tcW w:w="8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b/>
              </w:rPr>
              <w:t>10</w:t>
            </w:r>
          </w:p>
        </w:tc>
        <w:tc>
          <w:tcPr>
            <w:tcW w:w="100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AV</w:t>
            </w:r>
          </w:p>
        </w:tc>
        <w:tc>
          <w:tcPr>
            <w:tcW w:w="103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22/06/2022</w:t>
            </w:r>
          </w:p>
        </w:tc>
        <w:tc>
          <w:tcPr>
            <w:tcW w:w="14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vertAlign w:val="superscript"/>
              </w:rPr>
            </w:pPr>
            <w:r>
              <w:rPr>
                <w:rFonts w:ascii="Times New Roman" w:eastAsia="Times New Roman" w:hAnsi="Times New Roman" w:cs="Times New Roman"/>
              </w:rPr>
              <w:t>Fushimi, M</w:t>
            </w:r>
            <w:r>
              <w:rPr>
                <w:rFonts w:ascii="Times New Roman" w:eastAsia="Times New Roman" w:hAnsi="Times New Roman" w:cs="Times New Roman"/>
                <w:vertAlign w:val="superscript"/>
              </w:rPr>
              <w:t>10</w:t>
            </w:r>
          </w:p>
        </w:tc>
        <w:tc>
          <w:tcPr>
            <w:tcW w:w="61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2022</w:t>
            </w:r>
          </w:p>
        </w:tc>
        <w:tc>
          <w:tcPr>
            <w:tcW w:w="48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Yes</w:t>
            </w:r>
          </w:p>
        </w:tc>
        <w:tc>
          <w:tcPr>
            <w:tcW w:w="45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N/A</w:t>
            </w:r>
          </w:p>
        </w:tc>
        <w:tc>
          <w:tcPr>
            <w:tcW w:w="48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Yes</w:t>
            </w:r>
          </w:p>
        </w:tc>
        <w:tc>
          <w:tcPr>
            <w:tcW w:w="5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Yes</w:t>
            </w:r>
          </w:p>
        </w:tc>
        <w:tc>
          <w:tcPr>
            <w:tcW w:w="5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N/A</w:t>
            </w:r>
          </w:p>
        </w:tc>
        <w:tc>
          <w:tcPr>
            <w:tcW w:w="79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Unclear</w:t>
            </w:r>
          </w:p>
        </w:tc>
        <w:tc>
          <w:tcPr>
            <w:tcW w:w="79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Unclear</w:t>
            </w:r>
          </w:p>
        </w:tc>
        <w:tc>
          <w:tcPr>
            <w:tcW w:w="64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Yes</w:t>
            </w:r>
          </w:p>
        </w:tc>
        <w:tc>
          <w:tcPr>
            <w:tcW w:w="52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N/A</w:t>
            </w:r>
          </w:p>
        </w:tc>
        <w:tc>
          <w:tcPr>
            <w:tcW w:w="105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Include</w:t>
            </w:r>
          </w:p>
        </w:tc>
      </w:tr>
      <w:tr w:rsidR="001B25D4">
        <w:trPr>
          <w:trHeight w:val="315"/>
        </w:trPr>
        <w:tc>
          <w:tcPr>
            <w:tcW w:w="8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b/>
              </w:rPr>
              <w:t>11</w:t>
            </w:r>
          </w:p>
        </w:tc>
        <w:tc>
          <w:tcPr>
            <w:tcW w:w="100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AV</w:t>
            </w:r>
          </w:p>
        </w:tc>
        <w:tc>
          <w:tcPr>
            <w:tcW w:w="103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22/06/2022</w:t>
            </w:r>
          </w:p>
        </w:tc>
        <w:tc>
          <w:tcPr>
            <w:tcW w:w="14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vertAlign w:val="superscript"/>
              </w:rPr>
            </w:pPr>
            <w:r>
              <w:rPr>
                <w:rFonts w:ascii="Times New Roman" w:eastAsia="Times New Roman" w:hAnsi="Times New Roman" w:cs="Times New Roman"/>
              </w:rPr>
              <w:t>Sánchez, R</w:t>
            </w:r>
            <w:r>
              <w:rPr>
                <w:rFonts w:ascii="Times New Roman" w:eastAsia="Times New Roman" w:hAnsi="Times New Roman" w:cs="Times New Roman"/>
                <w:vertAlign w:val="superscript"/>
              </w:rPr>
              <w:t>11</w:t>
            </w:r>
          </w:p>
        </w:tc>
        <w:tc>
          <w:tcPr>
            <w:tcW w:w="61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2021</w:t>
            </w:r>
          </w:p>
        </w:tc>
        <w:tc>
          <w:tcPr>
            <w:tcW w:w="48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Yes</w:t>
            </w:r>
          </w:p>
        </w:tc>
        <w:tc>
          <w:tcPr>
            <w:tcW w:w="45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N/A</w:t>
            </w:r>
          </w:p>
        </w:tc>
        <w:tc>
          <w:tcPr>
            <w:tcW w:w="48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Yes</w:t>
            </w:r>
          </w:p>
        </w:tc>
        <w:tc>
          <w:tcPr>
            <w:tcW w:w="5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Yes</w:t>
            </w:r>
          </w:p>
        </w:tc>
        <w:tc>
          <w:tcPr>
            <w:tcW w:w="5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N/A</w:t>
            </w:r>
          </w:p>
        </w:tc>
        <w:tc>
          <w:tcPr>
            <w:tcW w:w="79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Unclear</w:t>
            </w:r>
          </w:p>
        </w:tc>
        <w:tc>
          <w:tcPr>
            <w:tcW w:w="79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Unclear</w:t>
            </w:r>
          </w:p>
        </w:tc>
        <w:tc>
          <w:tcPr>
            <w:tcW w:w="64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Yes</w:t>
            </w:r>
          </w:p>
        </w:tc>
        <w:tc>
          <w:tcPr>
            <w:tcW w:w="52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N/A</w:t>
            </w:r>
          </w:p>
        </w:tc>
        <w:tc>
          <w:tcPr>
            <w:tcW w:w="105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Include</w:t>
            </w:r>
          </w:p>
        </w:tc>
      </w:tr>
      <w:tr w:rsidR="001B25D4">
        <w:trPr>
          <w:trHeight w:val="315"/>
        </w:trPr>
        <w:tc>
          <w:tcPr>
            <w:tcW w:w="8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b/>
              </w:rPr>
              <w:t>12</w:t>
            </w:r>
          </w:p>
        </w:tc>
        <w:tc>
          <w:tcPr>
            <w:tcW w:w="100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AV</w:t>
            </w:r>
          </w:p>
        </w:tc>
        <w:tc>
          <w:tcPr>
            <w:tcW w:w="103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22/06/2022</w:t>
            </w:r>
          </w:p>
        </w:tc>
        <w:tc>
          <w:tcPr>
            <w:tcW w:w="14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vertAlign w:val="superscript"/>
              </w:rPr>
            </w:pPr>
            <w:r>
              <w:rPr>
                <w:rFonts w:ascii="Times New Roman" w:eastAsia="Times New Roman" w:hAnsi="Times New Roman" w:cs="Times New Roman"/>
              </w:rPr>
              <w:t>Qin, P</w:t>
            </w:r>
            <w:r>
              <w:rPr>
                <w:rFonts w:ascii="Times New Roman" w:eastAsia="Times New Roman" w:hAnsi="Times New Roman" w:cs="Times New Roman"/>
                <w:vertAlign w:val="superscript"/>
              </w:rPr>
              <w:t>12</w:t>
            </w:r>
          </w:p>
        </w:tc>
        <w:tc>
          <w:tcPr>
            <w:tcW w:w="61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2021</w:t>
            </w:r>
          </w:p>
        </w:tc>
        <w:tc>
          <w:tcPr>
            <w:tcW w:w="48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Yes</w:t>
            </w:r>
          </w:p>
        </w:tc>
        <w:tc>
          <w:tcPr>
            <w:tcW w:w="45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N/A</w:t>
            </w:r>
          </w:p>
        </w:tc>
        <w:tc>
          <w:tcPr>
            <w:tcW w:w="48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Yes</w:t>
            </w:r>
          </w:p>
        </w:tc>
        <w:tc>
          <w:tcPr>
            <w:tcW w:w="5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Yes</w:t>
            </w:r>
          </w:p>
        </w:tc>
        <w:tc>
          <w:tcPr>
            <w:tcW w:w="5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N/A</w:t>
            </w:r>
          </w:p>
        </w:tc>
        <w:tc>
          <w:tcPr>
            <w:tcW w:w="79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Unclear</w:t>
            </w:r>
          </w:p>
        </w:tc>
        <w:tc>
          <w:tcPr>
            <w:tcW w:w="79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Unclear</w:t>
            </w:r>
          </w:p>
        </w:tc>
        <w:tc>
          <w:tcPr>
            <w:tcW w:w="64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Yes</w:t>
            </w:r>
          </w:p>
        </w:tc>
        <w:tc>
          <w:tcPr>
            <w:tcW w:w="52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N/A</w:t>
            </w:r>
          </w:p>
        </w:tc>
        <w:tc>
          <w:tcPr>
            <w:tcW w:w="105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Include</w:t>
            </w:r>
          </w:p>
        </w:tc>
      </w:tr>
      <w:tr w:rsidR="001B25D4">
        <w:trPr>
          <w:trHeight w:val="315"/>
        </w:trPr>
        <w:tc>
          <w:tcPr>
            <w:tcW w:w="8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b/>
              </w:rPr>
              <w:t>13</w:t>
            </w:r>
          </w:p>
        </w:tc>
        <w:tc>
          <w:tcPr>
            <w:tcW w:w="100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AV</w:t>
            </w:r>
          </w:p>
        </w:tc>
        <w:tc>
          <w:tcPr>
            <w:tcW w:w="103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22/06/2022</w:t>
            </w:r>
          </w:p>
        </w:tc>
        <w:tc>
          <w:tcPr>
            <w:tcW w:w="14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vertAlign w:val="superscript"/>
              </w:rPr>
            </w:pPr>
            <w:r>
              <w:rPr>
                <w:rFonts w:ascii="Times New Roman" w:eastAsia="Times New Roman" w:hAnsi="Times New Roman" w:cs="Times New Roman"/>
              </w:rPr>
              <w:t>Clapperton, A</w:t>
            </w:r>
            <w:r>
              <w:rPr>
                <w:rFonts w:ascii="Times New Roman" w:eastAsia="Times New Roman" w:hAnsi="Times New Roman" w:cs="Times New Roman"/>
                <w:vertAlign w:val="superscript"/>
              </w:rPr>
              <w:t>13</w:t>
            </w:r>
          </w:p>
        </w:tc>
        <w:tc>
          <w:tcPr>
            <w:tcW w:w="61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2021</w:t>
            </w:r>
          </w:p>
        </w:tc>
        <w:tc>
          <w:tcPr>
            <w:tcW w:w="48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Yes</w:t>
            </w:r>
          </w:p>
        </w:tc>
        <w:tc>
          <w:tcPr>
            <w:tcW w:w="45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N/A</w:t>
            </w:r>
          </w:p>
        </w:tc>
        <w:tc>
          <w:tcPr>
            <w:tcW w:w="48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Yes</w:t>
            </w:r>
          </w:p>
        </w:tc>
        <w:tc>
          <w:tcPr>
            <w:tcW w:w="5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Yes</w:t>
            </w:r>
          </w:p>
        </w:tc>
        <w:tc>
          <w:tcPr>
            <w:tcW w:w="5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N/A</w:t>
            </w:r>
          </w:p>
        </w:tc>
        <w:tc>
          <w:tcPr>
            <w:tcW w:w="79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Yes</w:t>
            </w:r>
          </w:p>
        </w:tc>
        <w:tc>
          <w:tcPr>
            <w:tcW w:w="79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Yes</w:t>
            </w:r>
          </w:p>
        </w:tc>
        <w:tc>
          <w:tcPr>
            <w:tcW w:w="64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Yes</w:t>
            </w:r>
          </w:p>
        </w:tc>
        <w:tc>
          <w:tcPr>
            <w:tcW w:w="52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N/A</w:t>
            </w:r>
          </w:p>
        </w:tc>
        <w:tc>
          <w:tcPr>
            <w:tcW w:w="105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Include</w:t>
            </w:r>
          </w:p>
        </w:tc>
      </w:tr>
      <w:tr w:rsidR="001B25D4">
        <w:trPr>
          <w:trHeight w:val="315"/>
        </w:trPr>
        <w:tc>
          <w:tcPr>
            <w:tcW w:w="8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b/>
              </w:rPr>
              <w:t>14</w:t>
            </w:r>
          </w:p>
        </w:tc>
        <w:tc>
          <w:tcPr>
            <w:tcW w:w="100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AV</w:t>
            </w:r>
          </w:p>
        </w:tc>
        <w:tc>
          <w:tcPr>
            <w:tcW w:w="103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22/06/2022</w:t>
            </w:r>
          </w:p>
        </w:tc>
        <w:tc>
          <w:tcPr>
            <w:tcW w:w="14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vertAlign w:val="superscript"/>
              </w:rPr>
            </w:pPr>
            <w:r>
              <w:rPr>
                <w:rFonts w:ascii="Times New Roman" w:eastAsia="Times New Roman" w:hAnsi="Times New Roman" w:cs="Times New Roman"/>
              </w:rPr>
              <w:t>Calati, R</w:t>
            </w:r>
            <w:r>
              <w:rPr>
                <w:rFonts w:ascii="Times New Roman" w:eastAsia="Times New Roman" w:hAnsi="Times New Roman" w:cs="Times New Roman"/>
                <w:vertAlign w:val="superscript"/>
              </w:rPr>
              <w:t>14</w:t>
            </w:r>
          </w:p>
        </w:tc>
        <w:tc>
          <w:tcPr>
            <w:tcW w:w="61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2021</w:t>
            </w:r>
          </w:p>
        </w:tc>
        <w:tc>
          <w:tcPr>
            <w:tcW w:w="48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Yes</w:t>
            </w:r>
          </w:p>
        </w:tc>
        <w:tc>
          <w:tcPr>
            <w:tcW w:w="45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N/A</w:t>
            </w:r>
          </w:p>
        </w:tc>
        <w:tc>
          <w:tcPr>
            <w:tcW w:w="48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30/</w:t>
            </w:r>
          </w:p>
        </w:tc>
        <w:tc>
          <w:tcPr>
            <w:tcW w:w="5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Yes</w:t>
            </w:r>
          </w:p>
        </w:tc>
        <w:tc>
          <w:tcPr>
            <w:tcW w:w="5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N/A</w:t>
            </w:r>
          </w:p>
        </w:tc>
        <w:tc>
          <w:tcPr>
            <w:tcW w:w="79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Yes</w:t>
            </w:r>
          </w:p>
        </w:tc>
        <w:tc>
          <w:tcPr>
            <w:tcW w:w="79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Yes</w:t>
            </w:r>
          </w:p>
        </w:tc>
        <w:tc>
          <w:tcPr>
            <w:tcW w:w="64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Yes</w:t>
            </w:r>
          </w:p>
        </w:tc>
        <w:tc>
          <w:tcPr>
            <w:tcW w:w="52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N/A</w:t>
            </w:r>
          </w:p>
        </w:tc>
        <w:tc>
          <w:tcPr>
            <w:tcW w:w="105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Include</w:t>
            </w:r>
          </w:p>
        </w:tc>
      </w:tr>
      <w:tr w:rsidR="001B25D4">
        <w:trPr>
          <w:trHeight w:val="315"/>
        </w:trPr>
        <w:tc>
          <w:tcPr>
            <w:tcW w:w="8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b/>
              </w:rPr>
              <w:t>15</w:t>
            </w:r>
          </w:p>
        </w:tc>
        <w:tc>
          <w:tcPr>
            <w:tcW w:w="100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AV</w:t>
            </w:r>
          </w:p>
        </w:tc>
        <w:tc>
          <w:tcPr>
            <w:tcW w:w="103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22/06/2022</w:t>
            </w:r>
          </w:p>
        </w:tc>
        <w:tc>
          <w:tcPr>
            <w:tcW w:w="14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vertAlign w:val="superscript"/>
              </w:rPr>
            </w:pPr>
            <w:r>
              <w:rPr>
                <w:rFonts w:ascii="Times New Roman" w:eastAsia="Times New Roman" w:hAnsi="Times New Roman" w:cs="Times New Roman"/>
              </w:rPr>
              <w:t>Knudsen, A</w:t>
            </w:r>
            <w:r>
              <w:rPr>
                <w:rFonts w:ascii="Times New Roman" w:eastAsia="Times New Roman" w:hAnsi="Times New Roman" w:cs="Times New Roman"/>
                <w:vertAlign w:val="superscript"/>
              </w:rPr>
              <w:t>15</w:t>
            </w:r>
          </w:p>
        </w:tc>
        <w:tc>
          <w:tcPr>
            <w:tcW w:w="61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2021</w:t>
            </w:r>
          </w:p>
        </w:tc>
        <w:tc>
          <w:tcPr>
            <w:tcW w:w="48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Yes</w:t>
            </w:r>
          </w:p>
        </w:tc>
        <w:tc>
          <w:tcPr>
            <w:tcW w:w="45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N/A</w:t>
            </w:r>
          </w:p>
        </w:tc>
        <w:tc>
          <w:tcPr>
            <w:tcW w:w="48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Yes</w:t>
            </w:r>
          </w:p>
        </w:tc>
        <w:tc>
          <w:tcPr>
            <w:tcW w:w="5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Yes</w:t>
            </w:r>
          </w:p>
        </w:tc>
        <w:tc>
          <w:tcPr>
            <w:tcW w:w="5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N/A</w:t>
            </w:r>
          </w:p>
        </w:tc>
        <w:tc>
          <w:tcPr>
            <w:tcW w:w="79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Yes</w:t>
            </w:r>
          </w:p>
        </w:tc>
        <w:tc>
          <w:tcPr>
            <w:tcW w:w="79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Yes</w:t>
            </w:r>
          </w:p>
        </w:tc>
        <w:tc>
          <w:tcPr>
            <w:tcW w:w="64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Yes</w:t>
            </w:r>
          </w:p>
        </w:tc>
        <w:tc>
          <w:tcPr>
            <w:tcW w:w="52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N/A</w:t>
            </w:r>
          </w:p>
        </w:tc>
        <w:tc>
          <w:tcPr>
            <w:tcW w:w="105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Include</w:t>
            </w:r>
          </w:p>
        </w:tc>
      </w:tr>
      <w:tr w:rsidR="001B25D4">
        <w:trPr>
          <w:trHeight w:val="315"/>
        </w:trPr>
        <w:tc>
          <w:tcPr>
            <w:tcW w:w="8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b/>
              </w:rPr>
              <w:t>16</w:t>
            </w:r>
          </w:p>
        </w:tc>
        <w:tc>
          <w:tcPr>
            <w:tcW w:w="100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AV</w:t>
            </w:r>
          </w:p>
        </w:tc>
        <w:tc>
          <w:tcPr>
            <w:tcW w:w="103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22/06/2022</w:t>
            </w:r>
          </w:p>
        </w:tc>
        <w:tc>
          <w:tcPr>
            <w:tcW w:w="14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vertAlign w:val="superscript"/>
              </w:rPr>
            </w:pPr>
            <w:r>
              <w:rPr>
                <w:rFonts w:ascii="Times New Roman" w:eastAsia="Times New Roman" w:hAnsi="Times New Roman" w:cs="Times New Roman"/>
              </w:rPr>
              <w:t>Bray, M</w:t>
            </w:r>
            <w:r>
              <w:rPr>
                <w:rFonts w:ascii="Times New Roman" w:eastAsia="Times New Roman" w:hAnsi="Times New Roman" w:cs="Times New Roman"/>
                <w:vertAlign w:val="superscript"/>
              </w:rPr>
              <w:t>16</w:t>
            </w:r>
          </w:p>
        </w:tc>
        <w:tc>
          <w:tcPr>
            <w:tcW w:w="61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2021</w:t>
            </w:r>
          </w:p>
        </w:tc>
        <w:tc>
          <w:tcPr>
            <w:tcW w:w="48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Yes</w:t>
            </w:r>
          </w:p>
        </w:tc>
        <w:tc>
          <w:tcPr>
            <w:tcW w:w="45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N/A</w:t>
            </w:r>
          </w:p>
        </w:tc>
        <w:tc>
          <w:tcPr>
            <w:tcW w:w="48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Yes</w:t>
            </w:r>
          </w:p>
        </w:tc>
        <w:tc>
          <w:tcPr>
            <w:tcW w:w="5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Yes</w:t>
            </w:r>
          </w:p>
        </w:tc>
        <w:tc>
          <w:tcPr>
            <w:tcW w:w="5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N/A</w:t>
            </w:r>
          </w:p>
        </w:tc>
        <w:tc>
          <w:tcPr>
            <w:tcW w:w="79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Yes</w:t>
            </w:r>
          </w:p>
        </w:tc>
        <w:tc>
          <w:tcPr>
            <w:tcW w:w="79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Yes</w:t>
            </w:r>
          </w:p>
        </w:tc>
        <w:tc>
          <w:tcPr>
            <w:tcW w:w="64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Yes</w:t>
            </w:r>
          </w:p>
        </w:tc>
        <w:tc>
          <w:tcPr>
            <w:tcW w:w="52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N/A</w:t>
            </w:r>
          </w:p>
        </w:tc>
        <w:tc>
          <w:tcPr>
            <w:tcW w:w="105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Include</w:t>
            </w:r>
          </w:p>
        </w:tc>
      </w:tr>
      <w:tr w:rsidR="001B25D4">
        <w:trPr>
          <w:trHeight w:val="315"/>
        </w:trPr>
        <w:tc>
          <w:tcPr>
            <w:tcW w:w="8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b/>
              </w:rPr>
              <w:t>17</w:t>
            </w:r>
          </w:p>
        </w:tc>
        <w:tc>
          <w:tcPr>
            <w:tcW w:w="100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AV</w:t>
            </w:r>
          </w:p>
        </w:tc>
        <w:tc>
          <w:tcPr>
            <w:tcW w:w="103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22/06/2022</w:t>
            </w:r>
          </w:p>
        </w:tc>
        <w:tc>
          <w:tcPr>
            <w:tcW w:w="14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vertAlign w:val="superscript"/>
              </w:rPr>
            </w:pPr>
            <w:r>
              <w:rPr>
                <w:rFonts w:ascii="Times New Roman" w:eastAsia="Times New Roman" w:hAnsi="Times New Roman" w:cs="Times New Roman"/>
              </w:rPr>
              <w:t>Leske, S</w:t>
            </w:r>
            <w:r>
              <w:rPr>
                <w:rFonts w:ascii="Times New Roman" w:eastAsia="Times New Roman" w:hAnsi="Times New Roman" w:cs="Times New Roman"/>
                <w:vertAlign w:val="superscript"/>
              </w:rPr>
              <w:t>17</w:t>
            </w:r>
          </w:p>
        </w:tc>
        <w:tc>
          <w:tcPr>
            <w:tcW w:w="61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2021</w:t>
            </w:r>
          </w:p>
        </w:tc>
        <w:tc>
          <w:tcPr>
            <w:tcW w:w="48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Yes</w:t>
            </w:r>
          </w:p>
        </w:tc>
        <w:tc>
          <w:tcPr>
            <w:tcW w:w="45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N/A</w:t>
            </w:r>
          </w:p>
        </w:tc>
        <w:tc>
          <w:tcPr>
            <w:tcW w:w="48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Yes</w:t>
            </w:r>
          </w:p>
        </w:tc>
        <w:tc>
          <w:tcPr>
            <w:tcW w:w="5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Yes</w:t>
            </w:r>
          </w:p>
        </w:tc>
        <w:tc>
          <w:tcPr>
            <w:tcW w:w="5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N/A</w:t>
            </w:r>
          </w:p>
        </w:tc>
        <w:tc>
          <w:tcPr>
            <w:tcW w:w="79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Yes</w:t>
            </w:r>
          </w:p>
        </w:tc>
        <w:tc>
          <w:tcPr>
            <w:tcW w:w="79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Yes</w:t>
            </w:r>
          </w:p>
        </w:tc>
        <w:tc>
          <w:tcPr>
            <w:tcW w:w="64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Yes</w:t>
            </w:r>
          </w:p>
        </w:tc>
        <w:tc>
          <w:tcPr>
            <w:tcW w:w="52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N/A</w:t>
            </w:r>
          </w:p>
        </w:tc>
        <w:tc>
          <w:tcPr>
            <w:tcW w:w="105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Include</w:t>
            </w:r>
          </w:p>
        </w:tc>
      </w:tr>
      <w:tr w:rsidR="001B25D4">
        <w:trPr>
          <w:trHeight w:val="315"/>
        </w:trPr>
        <w:tc>
          <w:tcPr>
            <w:tcW w:w="8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b/>
              </w:rPr>
              <w:t>18</w:t>
            </w:r>
          </w:p>
        </w:tc>
        <w:tc>
          <w:tcPr>
            <w:tcW w:w="100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AV</w:t>
            </w:r>
          </w:p>
        </w:tc>
        <w:tc>
          <w:tcPr>
            <w:tcW w:w="103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22/06/2022</w:t>
            </w:r>
          </w:p>
        </w:tc>
        <w:tc>
          <w:tcPr>
            <w:tcW w:w="14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vertAlign w:val="superscript"/>
              </w:rPr>
            </w:pPr>
            <w:r>
              <w:rPr>
                <w:rFonts w:ascii="Times New Roman" w:eastAsia="Times New Roman" w:hAnsi="Times New Roman" w:cs="Times New Roman"/>
              </w:rPr>
              <w:t>Mitchell, T</w:t>
            </w:r>
            <w:r>
              <w:rPr>
                <w:rFonts w:ascii="Times New Roman" w:eastAsia="Times New Roman" w:hAnsi="Times New Roman" w:cs="Times New Roman"/>
                <w:vertAlign w:val="superscript"/>
              </w:rPr>
              <w:t>18</w:t>
            </w:r>
          </w:p>
        </w:tc>
        <w:tc>
          <w:tcPr>
            <w:tcW w:w="61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2021</w:t>
            </w:r>
          </w:p>
        </w:tc>
        <w:tc>
          <w:tcPr>
            <w:tcW w:w="48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Yes</w:t>
            </w:r>
          </w:p>
        </w:tc>
        <w:tc>
          <w:tcPr>
            <w:tcW w:w="45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N/A</w:t>
            </w:r>
          </w:p>
        </w:tc>
        <w:tc>
          <w:tcPr>
            <w:tcW w:w="48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Yes</w:t>
            </w:r>
          </w:p>
        </w:tc>
        <w:tc>
          <w:tcPr>
            <w:tcW w:w="5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Yes</w:t>
            </w:r>
          </w:p>
        </w:tc>
        <w:tc>
          <w:tcPr>
            <w:tcW w:w="5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N/A</w:t>
            </w:r>
          </w:p>
        </w:tc>
        <w:tc>
          <w:tcPr>
            <w:tcW w:w="79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Yes</w:t>
            </w:r>
          </w:p>
        </w:tc>
        <w:tc>
          <w:tcPr>
            <w:tcW w:w="79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Yes</w:t>
            </w:r>
          </w:p>
        </w:tc>
        <w:tc>
          <w:tcPr>
            <w:tcW w:w="64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Yes</w:t>
            </w:r>
          </w:p>
        </w:tc>
        <w:tc>
          <w:tcPr>
            <w:tcW w:w="52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N/A</w:t>
            </w:r>
          </w:p>
        </w:tc>
        <w:tc>
          <w:tcPr>
            <w:tcW w:w="105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Include</w:t>
            </w:r>
          </w:p>
        </w:tc>
      </w:tr>
      <w:tr w:rsidR="001B25D4">
        <w:trPr>
          <w:trHeight w:val="315"/>
        </w:trPr>
        <w:tc>
          <w:tcPr>
            <w:tcW w:w="8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b/>
              </w:rPr>
              <w:t>19</w:t>
            </w:r>
          </w:p>
        </w:tc>
        <w:tc>
          <w:tcPr>
            <w:tcW w:w="100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AV</w:t>
            </w:r>
          </w:p>
        </w:tc>
        <w:tc>
          <w:tcPr>
            <w:tcW w:w="103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22/06/2022</w:t>
            </w:r>
          </w:p>
        </w:tc>
        <w:tc>
          <w:tcPr>
            <w:tcW w:w="14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vertAlign w:val="superscript"/>
              </w:rPr>
            </w:pPr>
            <w:r>
              <w:rPr>
                <w:rFonts w:ascii="Times New Roman" w:eastAsia="Times New Roman" w:hAnsi="Times New Roman" w:cs="Times New Roman"/>
              </w:rPr>
              <w:t>Schleihauf, E</w:t>
            </w:r>
            <w:r>
              <w:rPr>
                <w:rFonts w:ascii="Times New Roman" w:eastAsia="Times New Roman" w:hAnsi="Times New Roman" w:cs="Times New Roman"/>
                <w:vertAlign w:val="superscript"/>
              </w:rPr>
              <w:t>19</w:t>
            </w:r>
          </w:p>
        </w:tc>
        <w:tc>
          <w:tcPr>
            <w:tcW w:w="61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2022</w:t>
            </w:r>
          </w:p>
        </w:tc>
        <w:tc>
          <w:tcPr>
            <w:tcW w:w="48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Yes</w:t>
            </w:r>
          </w:p>
        </w:tc>
        <w:tc>
          <w:tcPr>
            <w:tcW w:w="45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N/A</w:t>
            </w:r>
          </w:p>
        </w:tc>
        <w:tc>
          <w:tcPr>
            <w:tcW w:w="48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Yes</w:t>
            </w:r>
          </w:p>
        </w:tc>
        <w:tc>
          <w:tcPr>
            <w:tcW w:w="5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Yes</w:t>
            </w:r>
          </w:p>
        </w:tc>
        <w:tc>
          <w:tcPr>
            <w:tcW w:w="5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N/A</w:t>
            </w:r>
          </w:p>
        </w:tc>
        <w:tc>
          <w:tcPr>
            <w:tcW w:w="79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Yes</w:t>
            </w:r>
          </w:p>
        </w:tc>
        <w:tc>
          <w:tcPr>
            <w:tcW w:w="79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Yes</w:t>
            </w:r>
          </w:p>
        </w:tc>
        <w:tc>
          <w:tcPr>
            <w:tcW w:w="64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Yes</w:t>
            </w:r>
          </w:p>
        </w:tc>
        <w:tc>
          <w:tcPr>
            <w:tcW w:w="52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N/A</w:t>
            </w:r>
          </w:p>
        </w:tc>
        <w:tc>
          <w:tcPr>
            <w:tcW w:w="105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Include</w:t>
            </w:r>
          </w:p>
        </w:tc>
      </w:tr>
      <w:tr w:rsidR="001B25D4">
        <w:trPr>
          <w:trHeight w:val="315"/>
        </w:trPr>
        <w:tc>
          <w:tcPr>
            <w:tcW w:w="8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b/>
              </w:rPr>
              <w:t>20</w:t>
            </w:r>
          </w:p>
        </w:tc>
        <w:tc>
          <w:tcPr>
            <w:tcW w:w="100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AV</w:t>
            </w:r>
          </w:p>
        </w:tc>
        <w:tc>
          <w:tcPr>
            <w:tcW w:w="103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22/06/2022</w:t>
            </w:r>
          </w:p>
        </w:tc>
        <w:tc>
          <w:tcPr>
            <w:tcW w:w="14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vertAlign w:val="superscript"/>
              </w:rPr>
            </w:pPr>
            <w:r>
              <w:rPr>
                <w:rFonts w:ascii="Times New Roman" w:eastAsia="Times New Roman" w:hAnsi="Times New Roman" w:cs="Times New Roman"/>
              </w:rPr>
              <w:t>Barbic, D</w:t>
            </w:r>
            <w:r>
              <w:rPr>
                <w:rFonts w:ascii="Times New Roman" w:eastAsia="Times New Roman" w:hAnsi="Times New Roman" w:cs="Times New Roman"/>
                <w:vertAlign w:val="superscript"/>
              </w:rPr>
              <w:t>20</w:t>
            </w:r>
          </w:p>
        </w:tc>
        <w:tc>
          <w:tcPr>
            <w:tcW w:w="61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2021</w:t>
            </w:r>
          </w:p>
        </w:tc>
        <w:tc>
          <w:tcPr>
            <w:tcW w:w="48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Yes</w:t>
            </w:r>
          </w:p>
        </w:tc>
        <w:tc>
          <w:tcPr>
            <w:tcW w:w="45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N/A</w:t>
            </w:r>
          </w:p>
        </w:tc>
        <w:tc>
          <w:tcPr>
            <w:tcW w:w="48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Yes</w:t>
            </w:r>
          </w:p>
        </w:tc>
        <w:tc>
          <w:tcPr>
            <w:tcW w:w="5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Yes</w:t>
            </w:r>
          </w:p>
        </w:tc>
        <w:tc>
          <w:tcPr>
            <w:tcW w:w="5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N/A</w:t>
            </w:r>
          </w:p>
        </w:tc>
        <w:tc>
          <w:tcPr>
            <w:tcW w:w="79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Yes</w:t>
            </w:r>
          </w:p>
        </w:tc>
        <w:tc>
          <w:tcPr>
            <w:tcW w:w="79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Yes</w:t>
            </w:r>
          </w:p>
        </w:tc>
        <w:tc>
          <w:tcPr>
            <w:tcW w:w="64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Yes</w:t>
            </w:r>
          </w:p>
        </w:tc>
        <w:tc>
          <w:tcPr>
            <w:tcW w:w="52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N/A</w:t>
            </w:r>
          </w:p>
        </w:tc>
        <w:tc>
          <w:tcPr>
            <w:tcW w:w="105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Include</w:t>
            </w:r>
          </w:p>
        </w:tc>
      </w:tr>
      <w:tr w:rsidR="001B25D4">
        <w:trPr>
          <w:trHeight w:val="315"/>
        </w:trPr>
        <w:tc>
          <w:tcPr>
            <w:tcW w:w="8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b/>
              </w:rPr>
              <w:t>21</w:t>
            </w:r>
          </w:p>
        </w:tc>
        <w:tc>
          <w:tcPr>
            <w:tcW w:w="100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AV</w:t>
            </w:r>
          </w:p>
        </w:tc>
        <w:tc>
          <w:tcPr>
            <w:tcW w:w="103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22/06/2022</w:t>
            </w:r>
          </w:p>
        </w:tc>
        <w:tc>
          <w:tcPr>
            <w:tcW w:w="14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vertAlign w:val="superscript"/>
              </w:rPr>
            </w:pPr>
            <w:r>
              <w:rPr>
                <w:rFonts w:ascii="Times New Roman" w:eastAsia="Times New Roman" w:hAnsi="Times New Roman" w:cs="Times New Roman"/>
              </w:rPr>
              <w:t>Appleby, L</w:t>
            </w:r>
            <w:r>
              <w:rPr>
                <w:rFonts w:ascii="Times New Roman" w:eastAsia="Times New Roman" w:hAnsi="Times New Roman" w:cs="Times New Roman"/>
                <w:vertAlign w:val="superscript"/>
              </w:rPr>
              <w:t>21</w:t>
            </w:r>
          </w:p>
        </w:tc>
        <w:tc>
          <w:tcPr>
            <w:tcW w:w="61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2021</w:t>
            </w:r>
          </w:p>
        </w:tc>
        <w:tc>
          <w:tcPr>
            <w:tcW w:w="48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Yes</w:t>
            </w:r>
          </w:p>
        </w:tc>
        <w:tc>
          <w:tcPr>
            <w:tcW w:w="45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N/A</w:t>
            </w:r>
          </w:p>
        </w:tc>
        <w:tc>
          <w:tcPr>
            <w:tcW w:w="48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Yes</w:t>
            </w:r>
          </w:p>
        </w:tc>
        <w:tc>
          <w:tcPr>
            <w:tcW w:w="5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Yes</w:t>
            </w:r>
          </w:p>
        </w:tc>
        <w:tc>
          <w:tcPr>
            <w:tcW w:w="5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N/A</w:t>
            </w:r>
          </w:p>
        </w:tc>
        <w:tc>
          <w:tcPr>
            <w:tcW w:w="79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Yes</w:t>
            </w:r>
          </w:p>
        </w:tc>
        <w:tc>
          <w:tcPr>
            <w:tcW w:w="79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Yes</w:t>
            </w:r>
          </w:p>
        </w:tc>
        <w:tc>
          <w:tcPr>
            <w:tcW w:w="64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Yes</w:t>
            </w:r>
          </w:p>
        </w:tc>
        <w:tc>
          <w:tcPr>
            <w:tcW w:w="52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N/A</w:t>
            </w:r>
          </w:p>
        </w:tc>
        <w:tc>
          <w:tcPr>
            <w:tcW w:w="105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Include</w:t>
            </w:r>
          </w:p>
        </w:tc>
      </w:tr>
      <w:tr w:rsidR="001B25D4">
        <w:trPr>
          <w:trHeight w:val="315"/>
        </w:trPr>
        <w:tc>
          <w:tcPr>
            <w:tcW w:w="8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b/>
              </w:rPr>
              <w:t>22</w:t>
            </w:r>
          </w:p>
        </w:tc>
        <w:tc>
          <w:tcPr>
            <w:tcW w:w="100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AV</w:t>
            </w:r>
          </w:p>
        </w:tc>
        <w:tc>
          <w:tcPr>
            <w:tcW w:w="103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22/06/2022</w:t>
            </w:r>
          </w:p>
        </w:tc>
        <w:tc>
          <w:tcPr>
            <w:tcW w:w="14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vertAlign w:val="superscript"/>
              </w:rPr>
            </w:pPr>
            <w:r>
              <w:rPr>
                <w:rFonts w:ascii="Times New Roman" w:eastAsia="Times New Roman" w:hAnsi="Times New Roman" w:cs="Times New Roman"/>
              </w:rPr>
              <w:t>Arya, V</w:t>
            </w:r>
            <w:r>
              <w:rPr>
                <w:rFonts w:ascii="Times New Roman" w:eastAsia="Times New Roman" w:hAnsi="Times New Roman" w:cs="Times New Roman"/>
                <w:vertAlign w:val="superscript"/>
              </w:rPr>
              <w:t>22</w:t>
            </w:r>
          </w:p>
        </w:tc>
        <w:tc>
          <w:tcPr>
            <w:tcW w:w="61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2022</w:t>
            </w:r>
          </w:p>
        </w:tc>
        <w:tc>
          <w:tcPr>
            <w:tcW w:w="48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Yes</w:t>
            </w:r>
          </w:p>
        </w:tc>
        <w:tc>
          <w:tcPr>
            <w:tcW w:w="45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N/A</w:t>
            </w:r>
          </w:p>
        </w:tc>
        <w:tc>
          <w:tcPr>
            <w:tcW w:w="48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Yes</w:t>
            </w:r>
          </w:p>
        </w:tc>
        <w:tc>
          <w:tcPr>
            <w:tcW w:w="5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Yes</w:t>
            </w:r>
          </w:p>
        </w:tc>
        <w:tc>
          <w:tcPr>
            <w:tcW w:w="5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N/A</w:t>
            </w:r>
          </w:p>
        </w:tc>
        <w:tc>
          <w:tcPr>
            <w:tcW w:w="79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Unclear</w:t>
            </w:r>
          </w:p>
        </w:tc>
        <w:tc>
          <w:tcPr>
            <w:tcW w:w="79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Unclear</w:t>
            </w:r>
          </w:p>
        </w:tc>
        <w:tc>
          <w:tcPr>
            <w:tcW w:w="64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Yes</w:t>
            </w:r>
          </w:p>
        </w:tc>
        <w:tc>
          <w:tcPr>
            <w:tcW w:w="52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N/A</w:t>
            </w:r>
          </w:p>
        </w:tc>
        <w:tc>
          <w:tcPr>
            <w:tcW w:w="105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Include</w:t>
            </w:r>
          </w:p>
        </w:tc>
      </w:tr>
      <w:tr w:rsidR="001B25D4">
        <w:trPr>
          <w:trHeight w:val="315"/>
        </w:trPr>
        <w:tc>
          <w:tcPr>
            <w:tcW w:w="8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b/>
              </w:rPr>
              <w:t>23</w:t>
            </w:r>
          </w:p>
        </w:tc>
        <w:tc>
          <w:tcPr>
            <w:tcW w:w="100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AV</w:t>
            </w:r>
          </w:p>
        </w:tc>
        <w:tc>
          <w:tcPr>
            <w:tcW w:w="103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24/06/2022</w:t>
            </w:r>
          </w:p>
        </w:tc>
        <w:tc>
          <w:tcPr>
            <w:tcW w:w="14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vertAlign w:val="superscript"/>
              </w:rPr>
            </w:pPr>
            <w:r>
              <w:rPr>
                <w:rFonts w:ascii="Times New Roman" w:eastAsia="Times New Roman" w:hAnsi="Times New Roman" w:cs="Times New Roman"/>
              </w:rPr>
              <w:t>McIntyre, R</w:t>
            </w:r>
            <w:r>
              <w:rPr>
                <w:rFonts w:ascii="Times New Roman" w:eastAsia="Times New Roman" w:hAnsi="Times New Roman" w:cs="Times New Roman"/>
                <w:vertAlign w:val="superscript"/>
              </w:rPr>
              <w:t>23</w:t>
            </w:r>
          </w:p>
        </w:tc>
        <w:tc>
          <w:tcPr>
            <w:tcW w:w="61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2021</w:t>
            </w:r>
          </w:p>
        </w:tc>
        <w:tc>
          <w:tcPr>
            <w:tcW w:w="48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Yes</w:t>
            </w:r>
          </w:p>
        </w:tc>
        <w:tc>
          <w:tcPr>
            <w:tcW w:w="45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N/A</w:t>
            </w:r>
          </w:p>
        </w:tc>
        <w:tc>
          <w:tcPr>
            <w:tcW w:w="48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Yes</w:t>
            </w:r>
          </w:p>
        </w:tc>
        <w:tc>
          <w:tcPr>
            <w:tcW w:w="5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Yes</w:t>
            </w:r>
          </w:p>
        </w:tc>
        <w:tc>
          <w:tcPr>
            <w:tcW w:w="5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N/A</w:t>
            </w:r>
          </w:p>
        </w:tc>
        <w:tc>
          <w:tcPr>
            <w:tcW w:w="79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Yes</w:t>
            </w:r>
          </w:p>
        </w:tc>
        <w:tc>
          <w:tcPr>
            <w:tcW w:w="79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Yes</w:t>
            </w:r>
          </w:p>
        </w:tc>
        <w:tc>
          <w:tcPr>
            <w:tcW w:w="64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Yes</w:t>
            </w:r>
          </w:p>
        </w:tc>
        <w:tc>
          <w:tcPr>
            <w:tcW w:w="52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N/A</w:t>
            </w:r>
          </w:p>
        </w:tc>
        <w:tc>
          <w:tcPr>
            <w:tcW w:w="105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Include</w:t>
            </w:r>
          </w:p>
        </w:tc>
      </w:tr>
      <w:tr w:rsidR="001B25D4">
        <w:trPr>
          <w:trHeight w:val="315"/>
        </w:trPr>
        <w:tc>
          <w:tcPr>
            <w:tcW w:w="8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b/>
              </w:rPr>
              <w:t>24</w:t>
            </w:r>
          </w:p>
        </w:tc>
        <w:tc>
          <w:tcPr>
            <w:tcW w:w="100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AV</w:t>
            </w:r>
          </w:p>
        </w:tc>
        <w:tc>
          <w:tcPr>
            <w:tcW w:w="103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24/06/2022</w:t>
            </w:r>
          </w:p>
        </w:tc>
        <w:tc>
          <w:tcPr>
            <w:tcW w:w="14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vertAlign w:val="superscript"/>
              </w:rPr>
            </w:pPr>
            <w:r>
              <w:rPr>
                <w:rFonts w:ascii="Times New Roman" w:eastAsia="Times New Roman" w:hAnsi="Times New Roman" w:cs="Times New Roman"/>
                <w:sz w:val="18"/>
                <w:szCs w:val="18"/>
              </w:rPr>
              <w:t>Stene-Larsen, K</w:t>
            </w:r>
            <w:r>
              <w:rPr>
                <w:rFonts w:ascii="Times New Roman" w:eastAsia="Times New Roman" w:hAnsi="Times New Roman" w:cs="Times New Roman"/>
                <w:vertAlign w:val="superscript"/>
              </w:rPr>
              <w:t>24</w:t>
            </w:r>
          </w:p>
        </w:tc>
        <w:tc>
          <w:tcPr>
            <w:tcW w:w="61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2022</w:t>
            </w:r>
          </w:p>
        </w:tc>
        <w:tc>
          <w:tcPr>
            <w:tcW w:w="48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Yes</w:t>
            </w:r>
          </w:p>
        </w:tc>
        <w:tc>
          <w:tcPr>
            <w:tcW w:w="45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N/A</w:t>
            </w:r>
          </w:p>
        </w:tc>
        <w:tc>
          <w:tcPr>
            <w:tcW w:w="48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Yes</w:t>
            </w:r>
          </w:p>
        </w:tc>
        <w:tc>
          <w:tcPr>
            <w:tcW w:w="5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Yes</w:t>
            </w:r>
          </w:p>
        </w:tc>
        <w:tc>
          <w:tcPr>
            <w:tcW w:w="5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N/A</w:t>
            </w:r>
          </w:p>
        </w:tc>
        <w:tc>
          <w:tcPr>
            <w:tcW w:w="79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Unclear</w:t>
            </w:r>
          </w:p>
        </w:tc>
        <w:tc>
          <w:tcPr>
            <w:tcW w:w="79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Unclear</w:t>
            </w:r>
          </w:p>
        </w:tc>
        <w:tc>
          <w:tcPr>
            <w:tcW w:w="64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Yes</w:t>
            </w:r>
          </w:p>
        </w:tc>
        <w:tc>
          <w:tcPr>
            <w:tcW w:w="52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N/A</w:t>
            </w:r>
          </w:p>
        </w:tc>
        <w:tc>
          <w:tcPr>
            <w:tcW w:w="105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Include</w:t>
            </w:r>
          </w:p>
        </w:tc>
      </w:tr>
      <w:tr w:rsidR="001B25D4">
        <w:trPr>
          <w:trHeight w:val="315"/>
        </w:trPr>
        <w:tc>
          <w:tcPr>
            <w:tcW w:w="8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b/>
              </w:rPr>
              <w:t>25</w:t>
            </w:r>
          </w:p>
        </w:tc>
        <w:tc>
          <w:tcPr>
            <w:tcW w:w="100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AV</w:t>
            </w:r>
          </w:p>
        </w:tc>
        <w:tc>
          <w:tcPr>
            <w:tcW w:w="103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24/06/2022</w:t>
            </w:r>
          </w:p>
        </w:tc>
        <w:tc>
          <w:tcPr>
            <w:tcW w:w="14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vertAlign w:val="superscript"/>
              </w:rPr>
            </w:pPr>
            <w:r>
              <w:rPr>
                <w:rFonts w:ascii="Times New Roman" w:eastAsia="Times New Roman" w:hAnsi="Times New Roman" w:cs="Times New Roman"/>
              </w:rPr>
              <w:t>Pirkis, J</w:t>
            </w:r>
            <w:r>
              <w:rPr>
                <w:rFonts w:ascii="Times New Roman" w:eastAsia="Times New Roman" w:hAnsi="Times New Roman" w:cs="Times New Roman"/>
                <w:vertAlign w:val="superscript"/>
              </w:rPr>
              <w:t>25</w:t>
            </w:r>
          </w:p>
        </w:tc>
        <w:tc>
          <w:tcPr>
            <w:tcW w:w="61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2021</w:t>
            </w:r>
          </w:p>
        </w:tc>
        <w:tc>
          <w:tcPr>
            <w:tcW w:w="48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Yes</w:t>
            </w:r>
          </w:p>
        </w:tc>
        <w:tc>
          <w:tcPr>
            <w:tcW w:w="45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N/A</w:t>
            </w:r>
          </w:p>
        </w:tc>
        <w:tc>
          <w:tcPr>
            <w:tcW w:w="48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Yes</w:t>
            </w:r>
          </w:p>
        </w:tc>
        <w:tc>
          <w:tcPr>
            <w:tcW w:w="5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Yes</w:t>
            </w:r>
          </w:p>
        </w:tc>
        <w:tc>
          <w:tcPr>
            <w:tcW w:w="5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N/A</w:t>
            </w:r>
          </w:p>
        </w:tc>
        <w:tc>
          <w:tcPr>
            <w:tcW w:w="79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Yes</w:t>
            </w:r>
          </w:p>
        </w:tc>
        <w:tc>
          <w:tcPr>
            <w:tcW w:w="79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Yes</w:t>
            </w:r>
          </w:p>
        </w:tc>
        <w:tc>
          <w:tcPr>
            <w:tcW w:w="64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Yes</w:t>
            </w:r>
          </w:p>
        </w:tc>
        <w:tc>
          <w:tcPr>
            <w:tcW w:w="52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N/A</w:t>
            </w:r>
          </w:p>
        </w:tc>
        <w:tc>
          <w:tcPr>
            <w:tcW w:w="105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Include</w:t>
            </w:r>
          </w:p>
        </w:tc>
      </w:tr>
      <w:tr w:rsidR="001B25D4">
        <w:trPr>
          <w:trHeight w:val="315"/>
        </w:trPr>
        <w:tc>
          <w:tcPr>
            <w:tcW w:w="8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b/>
              </w:rPr>
              <w:t>26</w:t>
            </w:r>
          </w:p>
        </w:tc>
        <w:tc>
          <w:tcPr>
            <w:tcW w:w="100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AV</w:t>
            </w:r>
          </w:p>
        </w:tc>
        <w:tc>
          <w:tcPr>
            <w:tcW w:w="103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24/06/2022</w:t>
            </w:r>
          </w:p>
        </w:tc>
        <w:tc>
          <w:tcPr>
            <w:tcW w:w="14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vertAlign w:val="superscript"/>
              </w:rPr>
            </w:pPr>
            <w:r>
              <w:rPr>
                <w:rFonts w:ascii="Times New Roman" w:eastAsia="Times New Roman" w:hAnsi="Times New Roman" w:cs="Times New Roman"/>
              </w:rPr>
              <w:t>Chen, Y</w:t>
            </w:r>
            <w:r>
              <w:rPr>
                <w:rFonts w:ascii="Times New Roman" w:eastAsia="Times New Roman" w:hAnsi="Times New Roman" w:cs="Times New Roman"/>
                <w:vertAlign w:val="superscript"/>
              </w:rPr>
              <w:t>26</w:t>
            </w:r>
          </w:p>
        </w:tc>
        <w:tc>
          <w:tcPr>
            <w:tcW w:w="61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2022</w:t>
            </w:r>
          </w:p>
        </w:tc>
        <w:tc>
          <w:tcPr>
            <w:tcW w:w="48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Yes</w:t>
            </w:r>
          </w:p>
        </w:tc>
        <w:tc>
          <w:tcPr>
            <w:tcW w:w="45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N/A</w:t>
            </w:r>
          </w:p>
        </w:tc>
        <w:tc>
          <w:tcPr>
            <w:tcW w:w="48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Yes</w:t>
            </w:r>
          </w:p>
        </w:tc>
        <w:tc>
          <w:tcPr>
            <w:tcW w:w="5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Yes</w:t>
            </w:r>
          </w:p>
        </w:tc>
        <w:tc>
          <w:tcPr>
            <w:tcW w:w="5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N/A</w:t>
            </w:r>
          </w:p>
        </w:tc>
        <w:tc>
          <w:tcPr>
            <w:tcW w:w="79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Yes</w:t>
            </w:r>
          </w:p>
        </w:tc>
        <w:tc>
          <w:tcPr>
            <w:tcW w:w="79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Yes</w:t>
            </w:r>
          </w:p>
        </w:tc>
        <w:tc>
          <w:tcPr>
            <w:tcW w:w="64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Yes</w:t>
            </w:r>
          </w:p>
        </w:tc>
        <w:tc>
          <w:tcPr>
            <w:tcW w:w="52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N/A</w:t>
            </w:r>
          </w:p>
        </w:tc>
        <w:tc>
          <w:tcPr>
            <w:tcW w:w="105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Include</w:t>
            </w:r>
          </w:p>
        </w:tc>
      </w:tr>
      <w:tr w:rsidR="001B25D4">
        <w:trPr>
          <w:trHeight w:val="315"/>
        </w:trPr>
        <w:tc>
          <w:tcPr>
            <w:tcW w:w="8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b/>
              </w:rPr>
              <w:lastRenderedPageBreak/>
              <w:t>27</w:t>
            </w:r>
          </w:p>
        </w:tc>
        <w:tc>
          <w:tcPr>
            <w:tcW w:w="100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AV</w:t>
            </w:r>
          </w:p>
        </w:tc>
        <w:tc>
          <w:tcPr>
            <w:tcW w:w="103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24/06/2022</w:t>
            </w:r>
          </w:p>
        </w:tc>
        <w:tc>
          <w:tcPr>
            <w:tcW w:w="14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vertAlign w:val="superscript"/>
              </w:rPr>
            </w:pPr>
            <w:r>
              <w:rPr>
                <w:rFonts w:ascii="Times New Roman" w:eastAsia="Times New Roman" w:hAnsi="Times New Roman" w:cs="Times New Roman"/>
              </w:rPr>
              <w:t>Pérez, V</w:t>
            </w:r>
            <w:r>
              <w:rPr>
                <w:rFonts w:ascii="Times New Roman" w:eastAsia="Times New Roman" w:hAnsi="Times New Roman" w:cs="Times New Roman"/>
                <w:vertAlign w:val="superscript"/>
              </w:rPr>
              <w:t>27</w:t>
            </w:r>
          </w:p>
        </w:tc>
        <w:tc>
          <w:tcPr>
            <w:tcW w:w="61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2022</w:t>
            </w:r>
          </w:p>
        </w:tc>
        <w:tc>
          <w:tcPr>
            <w:tcW w:w="48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Yes</w:t>
            </w:r>
          </w:p>
        </w:tc>
        <w:tc>
          <w:tcPr>
            <w:tcW w:w="45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N/A</w:t>
            </w:r>
          </w:p>
        </w:tc>
        <w:tc>
          <w:tcPr>
            <w:tcW w:w="48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Yes</w:t>
            </w:r>
          </w:p>
        </w:tc>
        <w:tc>
          <w:tcPr>
            <w:tcW w:w="5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Yes</w:t>
            </w:r>
          </w:p>
        </w:tc>
        <w:tc>
          <w:tcPr>
            <w:tcW w:w="5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N/A</w:t>
            </w:r>
          </w:p>
        </w:tc>
        <w:tc>
          <w:tcPr>
            <w:tcW w:w="79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Unclear</w:t>
            </w:r>
          </w:p>
        </w:tc>
        <w:tc>
          <w:tcPr>
            <w:tcW w:w="79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Unclear</w:t>
            </w:r>
          </w:p>
        </w:tc>
        <w:tc>
          <w:tcPr>
            <w:tcW w:w="64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Yes</w:t>
            </w:r>
          </w:p>
        </w:tc>
        <w:tc>
          <w:tcPr>
            <w:tcW w:w="52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N/A</w:t>
            </w:r>
          </w:p>
        </w:tc>
        <w:tc>
          <w:tcPr>
            <w:tcW w:w="105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Include</w:t>
            </w:r>
          </w:p>
        </w:tc>
      </w:tr>
      <w:tr w:rsidR="001B25D4">
        <w:trPr>
          <w:trHeight w:val="315"/>
        </w:trPr>
        <w:tc>
          <w:tcPr>
            <w:tcW w:w="8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b/>
              </w:rPr>
              <w:t>28</w:t>
            </w:r>
          </w:p>
        </w:tc>
        <w:tc>
          <w:tcPr>
            <w:tcW w:w="100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AV</w:t>
            </w:r>
          </w:p>
        </w:tc>
        <w:tc>
          <w:tcPr>
            <w:tcW w:w="103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24/06/2022</w:t>
            </w:r>
          </w:p>
        </w:tc>
        <w:tc>
          <w:tcPr>
            <w:tcW w:w="14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vertAlign w:val="superscript"/>
              </w:rPr>
            </w:pPr>
            <w:r>
              <w:rPr>
                <w:rFonts w:ascii="Times New Roman" w:eastAsia="Times New Roman" w:hAnsi="Times New Roman" w:cs="Times New Roman"/>
                <w:sz w:val="18"/>
                <w:szCs w:val="18"/>
              </w:rPr>
              <w:t>Wollschläger, D</w:t>
            </w:r>
            <w:r>
              <w:rPr>
                <w:rFonts w:ascii="Times New Roman" w:eastAsia="Times New Roman" w:hAnsi="Times New Roman" w:cs="Times New Roman"/>
                <w:vertAlign w:val="superscript"/>
              </w:rPr>
              <w:t>28</w:t>
            </w:r>
          </w:p>
        </w:tc>
        <w:tc>
          <w:tcPr>
            <w:tcW w:w="61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2021</w:t>
            </w:r>
          </w:p>
        </w:tc>
        <w:tc>
          <w:tcPr>
            <w:tcW w:w="48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Yes</w:t>
            </w:r>
          </w:p>
        </w:tc>
        <w:tc>
          <w:tcPr>
            <w:tcW w:w="45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N/A</w:t>
            </w:r>
          </w:p>
        </w:tc>
        <w:tc>
          <w:tcPr>
            <w:tcW w:w="48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Yes</w:t>
            </w:r>
          </w:p>
        </w:tc>
        <w:tc>
          <w:tcPr>
            <w:tcW w:w="5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Yes</w:t>
            </w:r>
          </w:p>
        </w:tc>
        <w:tc>
          <w:tcPr>
            <w:tcW w:w="5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N/A</w:t>
            </w:r>
          </w:p>
        </w:tc>
        <w:tc>
          <w:tcPr>
            <w:tcW w:w="79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Yes</w:t>
            </w:r>
          </w:p>
        </w:tc>
        <w:tc>
          <w:tcPr>
            <w:tcW w:w="79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Yes</w:t>
            </w:r>
          </w:p>
        </w:tc>
        <w:tc>
          <w:tcPr>
            <w:tcW w:w="64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Yes</w:t>
            </w:r>
          </w:p>
        </w:tc>
        <w:tc>
          <w:tcPr>
            <w:tcW w:w="52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N/A</w:t>
            </w:r>
          </w:p>
        </w:tc>
        <w:tc>
          <w:tcPr>
            <w:tcW w:w="105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Include</w:t>
            </w:r>
          </w:p>
        </w:tc>
      </w:tr>
      <w:tr w:rsidR="001B25D4">
        <w:trPr>
          <w:trHeight w:val="315"/>
        </w:trPr>
        <w:tc>
          <w:tcPr>
            <w:tcW w:w="8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b/>
              </w:rPr>
              <w:t>29</w:t>
            </w:r>
          </w:p>
        </w:tc>
        <w:tc>
          <w:tcPr>
            <w:tcW w:w="100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AV</w:t>
            </w:r>
          </w:p>
        </w:tc>
        <w:tc>
          <w:tcPr>
            <w:tcW w:w="103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24/06/2022</w:t>
            </w:r>
          </w:p>
        </w:tc>
        <w:tc>
          <w:tcPr>
            <w:tcW w:w="14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vertAlign w:val="superscript"/>
              </w:rPr>
            </w:pPr>
            <w:r>
              <w:rPr>
                <w:rFonts w:ascii="Times New Roman" w:eastAsia="Times New Roman" w:hAnsi="Times New Roman" w:cs="Times New Roman"/>
              </w:rPr>
              <w:t>Ando, M</w:t>
            </w:r>
            <w:r>
              <w:rPr>
                <w:rFonts w:ascii="Times New Roman" w:eastAsia="Times New Roman" w:hAnsi="Times New Roman" w:cs="Times New Roman"/>
                <w:vertAlign w:val="superscript"/>
              </w:rPr>
              <w:t>29</w:t>
            </w:r>
          </w:p>
        </w:tc>
        <w:tc>
          <w:tcPr>
            <w:tcW w:w="61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2022</w:t>
            </w:r>
          </w:p>
        </w:tc>
        <w:tc>
          <w:tcPr>
            <w:tcW w:w="48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Yes</w:t>
            </w:r>
          </w:p>
        </w:tc>
        <w:tc>
          <w:tcPr>
            <w:tcW w:w="45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N/A</w:t>
            </w:r>
          </w:p>
        </w:tc>
        <w:tc>
          <w:tcPr>
            <w:tcW w:w="48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Yes</w:t>
            </w:r>
          </w:p>
        </w:tc>
        <w:tc>
          <w:tcPr>
            <w:tcW w:w="5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Yes</w:t>
            </w:r>
          </w:p>
        </w:tc>
        <w:tc>
          <w:tcPr>
            <w:tcW w:w="5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N/A</w:t>
            </w:r>
          </w:p>
        </w:tc>
        <w:tc>
          <w:tcPr>
            <w:tcW w:w="79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Unclear</w:t>
            </w:r>
          </w:p>
        </w:tc>
        <w:tc>
          <w:tcPr>
            <w:tcW w:w="79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Unclear</w:t>
            </w:r>
          </w:p>
        </w:tc>
        <w:tc>
          <w:tcPr>
            <w:tcW w:w="64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Yes</w:t>
            </w:r>
          </w:p>
        </w:tc>
        <w:tc>
          <w:tcPr>
            <w:tcW w:w="52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N/A</w:t>
            </w:r>
          </w:p>
        </w:tc>
        <w:tc>
          <w:tcPr>
            <w:tcW w:w="105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Include</w:t>
            </w:r>
          </w:p>
        </w:tc>
      </w:tr>
      <w:tr w:rsidR="001B25D4">
        <w:trPr>
          <w:trHeight w:val="315"/>
        </w:trPr>
        <w:tc>
          <w:tcPr>
            <w:tcW w:w="8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b/>
              </w:rPr>
              <w:t>30</w:t>
            </w:r>
          </w:p>
        </w:tc>
        <w:tc>
          <w:tcPr>
            <w:tcW w:w="100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AV</w:t>
            </w:r>
          </w:p>
        </w:tc>
        <w:tc>
          <w:tcPr>
            <w:tcW w:w="103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24/06/2022</w:t>
            </w:r>
          </w:p>
        </w:tc>
        <w:tc>
          <w:tcPr>
            <w:tcW w:w="14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vertAlign w:val="superscript"/>
              </w:rPr>
            </w:pPr>
            <w:r>
              <w:rPr>
                <w:rFonts w:ascii="Times New Roman" w:eastAsia="Times New Roman" w:hAnsi="Times New Roman" w:cs="Times New Roman"/>
              </w:rPr>
              <w:t>Yorsaeng, R</w:t>
            </w:r>
            <w:r>
              <w:rPr>
                <w:rFonts w:ascii="Times New Roman" w:eastAsia="Times New Roman" w:hAnsi="Times New Roman" w:cs="Times New Roman"/>
                <w:vertAlign w:val="superscript"/>
              </w:rPr>
              <w:t>30</w:t>
            </w:r>
          </w:p>
        </w:tc>
        <w:tc>
          <w:tcPr>
            <w:tcW w:w="61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2022</w:t>
            </w:r>
          </w:p>
        </w:tc>
        <w:tc>
          <w:tcPr>
            <w:tcW w:w="48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Yes</w:t>
            </w:r>
          </w:p>
        </w:tc>
        <w:tc>
          <w:tcPr>
            <w:tcW w:w="45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N/A</w:t>
            </w:r>
          </w:p>
        </w:tc>
        <w:tc>
          <w:tcPr>
            <w:tcW w:w="48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Yes</w:t>
            </w:r>
          </w:p>
        </w:tc>
        <w:tc>
          <w:tcPr>
            <w:tcW w:w="5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Yes</w:t>
            </w:r>
          </w:p>
        </w:tc>
        <w:tc>
          <w:tcPr>
            <w:tcW w:w="5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N/A</w:t>
            </w:r>
          </w:p>
        </w:tc>
        <w:tc>
          <w:tcPr>
            <w:tcW w:w="79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Unclear</w:t>
            </w:r>
          </w:p>
        </w:tc>
        <w:tc>
          <w:tcPr>
            <w:tcW w:w="79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Unclear</w:t>
            </w:r>
          </w:p>
        </w:tc>
        <w:tc>
          <w:tcPr>
            <w:tcW w:w="64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Yes</w:t>
            </w:r>
          </w:p>
        </w:tc>
        <w:tc>
          <w:tcPr>
            <w:tcW w:w="52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N/A</w:t>
            </w:r>
          </w:p>
        </w:tc>
        <w:tc>
          <w:tcPr>
            <w:tcW w:w="105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Include</w:t>
            </w:r>
          </w:p>
        </w:tc>
      </w:tr>
      <w:tr w:rsidR="001B25D4">
        <w:trPr>
          <w:trHeight w:val="315"/>
        </w:trPr>
        <w:tc>
          <w:tcPr>
            <w:tcW w:w="8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b/>
              </w:rPr>
              <w:t>31</w:t>
            </w:r>
          </w:p>
        </w:tc>
        <w:tc>
          <w:tcPr>
            <w:tcW w:w="100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AV</w:t>
            </w:r>
          </w:p>
        </w:tc>
        <w:tc>
          <w:tcPr>
            <w:tcW w:w="103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24/06/2022</w:t>
            </w:r>
          </w:p>
        </w:tc>
        <w:tc>
          <w:tcPr>
            <w:tcW w:w="14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vertAlign w:val="superscript"/>
              </w:rPr>
            </w:pPr>
            <w:r>
              <w:rPr>
                <w:rFonts w:ascii="Times New Roman" w:eastAsia="Times New Roman" w:hAnsi="Times New Roman" w:cs="Times New Roman"/>
              </w:rPr>
              <w:t>Kim, A</w:t>
            </w:r>
            <w:r>
              <w:rPr>
                <w:rFonts w:ascii="Times New Roman" w:eastAsia="Times New Roman" w:hAnsi="Times New Roman" w:cs="Times New Roman"/>
                <w:vertAlign w:val="superscript"/>
              </w:rPr>
              <w:t>31</w:t>
            </w:r>
          </w:p>
        </w:tc>
        <w:tc>
          <w:tcPr>
            <w:tcW w:w="61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2021</w:t>
            </w:r>
          </w:p>
        </w:tc>
        <w:tc>
          <w:tcPr>
            <w:tcW w:w="48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Yes</w:t>
            </w:r>
          </w:p>
        </w:tc>
        <w:tc>
          <w:tcPr>
            <w:tcW w:w="45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N/A</w:t>
            </w:r>
          </w:p>
        </w:tc>
        <w:tc>
          <w:tcPr>
            <w:tcW w:w="48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Yes</w:t>
            </w:r>
          </w:p>
        </w:tc>
        <w:tc>
          <w:tcPr>
            <w:tcW w:w="5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Yes</w:t>
            </w:r>
          </w:p>
        </w:tc>
        <w:tc>
          <w:tcPr>
            <w:tcW w:w="5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N/A</w:t>
            </w:r>
          </w:p>
        </w:tc>
        <w:tc>
          <w:tcPr>
            <w:tcW w:w="79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Unclear</w:t>
            </w:r>
          </w:p>
        </w:tc>
        <w:tc>
          <w:tcPr>
            <w:tcW w:w="79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Unclear</w:t>
            </w:r>
          </w:p>
        </w:tc>
        <w:tc>
          <w:tcPr>
            <w:tcW w:w="64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Yes</w:t>
            </w:r>
          </w:p>
        </w:tc>
        <w:tc>
          <w:tcPr>
            <w:tcW w:w="52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N/A</w:t>
            </w:r>
          </w:p>
        </w:tc>
        <w:tc>
          <w:tcPr>
            <w:tcW w:w="105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Include</w:t>
            </w:r>
          </w:p>
        </w:tc>
      </w:tr>
      <w:tr w:rsidR="001B25D4">
        <w:trPr>
          <w:trHeight w:val="315"/>
        </w:trPr>
        <w:tc>
          <w:tcPr>
            <w:tcW w:w="8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b/>
              </w:rPr>
              <w:t>32</w:t>
            </w:r>
          </w:p>
        </w:tc>
        <w:tc>
          <w:tcPr>
            <w:tcW w:w="100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AV</w:t>
            </w:r>
          </w:p>
        </w:tc>
        <w:tc>
          <w:tcPr>
            <w:tcW w:w="103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24/06/2022</w:t>
            </w:r>
          </w:p>
        </w:tc>
        <w:tc>
          <w:tcPr>
            <w:tcW w:w="14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vertAlign w:val="superscript"/>
              </w:rPr>
            </w:pPr>
            <w:r>
              <w:rPr>
                <w:rFonts w:ascii="Times New Roman" w:eastAsia="Times New Roman" w:hAnsi="Times New Roman" w:cs="Times New Roman"/>
              </w:rPr>
              <w:t>Behera, C</w:t>
            </w:r>
            <w:r>
              <w:rPr>
                <w:rFonts w:ascii="Times New Roman" w:eastAsia="Times New Roman" w:hAnsi="Times New Roman" w:cs="Times New Roman"/>
                <w:vertAlign w:val="superscript"/>
              </w:rPr>
              <w:t>32</w:t>
            </w:r>
          </w:p>
        </w:tc>
        <w:tc>
          <w:tcPr>
            <w:tcW w:w="61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2021</w:t>
            </w:r>
          </w:p>
        </w:tc>
        <w:tc>
          <w:tcPr>
            <w:tcW w:w="48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Yes</w:t>
            </w:r>
          </w:p>
        </w:tc>
        <w:tc>
          <w:tcPr>
            <w:tcW w:w="45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N/A</w:t>
            </w:r>
          </w:p>
        </w:tc>
        <w:tc>
          <w:tcPr>
            <w:tcW w:w="48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Yes</w:t>
            </w:r>
          </w:p>
        </w:tc>
        <w:tc>
          <w:tcPr>
            <w:tcW w:w="5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Yes</w:t>
            </w:r>
          </w:p>
        </w:tc>
        <w:tc>
          <w:tcPr>
            <w:tcW w:w="5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N/A</w:t>
            </w:r>
          </w:p>
        </w:tc>
        <w:tc>
          <w:tcPr>
            <w:tcW w:w="79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Yes</w:t>
            </w:r>
          </w:p>
        </w:tc>
        <w:tc>
          <w:tcPr>
            <w:tcW w:w="79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Yes</w:t>
            </w:r>
          </w:p>
        </w:tc>
        <w:tc>
          <w:tcPr>
            <w:tcW w:w="64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Yes</w:t>
            </w:r>
          </w:p>
        </w:tc>
        <w:tc>
          <w:tcPr>
            <w:tcW w:w="52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N/A</w:t>
            </w:r>
          </w:p>
        </w:tc>
        <w:tc>
          <w:tcPr>
            <w:tcW w:w="105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Include</w:t>
            </w:r>
          </w:p>
        </w:tc>
      </w:tr>
      <w:tr w:rsidR="001B25D4">
        <w:trPr>
          <w:trHeight w:val="315"/>
        </w:trPr>
        <w:tc>
          <w:tcPr>
            <w:tcW w:w="8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b/>
              </w:rPr>
              <w:t>33</w:t>
            </w:r>
          </w:p>
        </w:tc>
        <w:tc>
          <w:tcPr>
            <w:tcW w:w="100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AV</w:t>
            </w:r>
          </w:p>
        </w:tc>
        <w:tc>
          <w:tcPr>
            <w:tcW w:w="103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24/06/2022</w:t>
            </w:r>
          </w:p>
        </w:tc>
        <w:tc>
          <w:tcPr>
            <w:tcW w:w="14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vertAlign w:val="superscript"/>
              </w:rPr>
            </w:pPr>
            <w:r>
              <w:rPr>
                <w:rFonts w:ascii="Times New Roman" w:eastAsia="Times New Roman" w:hAnsi="Times New Roman" w:cs="Times New Roman"/>
              </w:rPr>
              <w:t>Nomura, S</w:t>
            </w:r>
            <w:r>
              <w:rPr>
                <w:rFonts w:ascii="Times New Roman" w:eastAsia="Times New Roman" w:hAnsi="Times New Roman" w:cs="Times New Roman"/>
                <w:vertAlign w:val="superscript"/>
              </w:rPr>
              <w:t>33</w:t>
            </w:r>
          </w:p>
        </w:tc>
        <w:tc>
          <w:tcPr>
            <w:tcW w:w="61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2021</w:t>
            </w:r>
          </w:p>
        </w:tc>
        <w:tc>
          <w:tcPr>
            <w:tcW w:w="48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Yes</w:t>
            </w:r>
          </w:p>
        </w:tc>
        <w:tc>
          <w:tcPr>
            <w:tcW w:w="45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N/A</w:t>
            </w:r>
          </w:p>
        </w:tc>
        <w:tc>
          <w:tcPr>
            <w:tcW w:w="48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Yes</w:t>
            </w:r>
          </w:p>
        </w:tc>
        <w:tc>
          <w:tcPr>
            <w:tcW w:w="5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Yes</w:t>
            </w:r>
          </w:p>
        </w:tc>
        <w:tc>
          <w:tcPr>
            <w:tcW w:w="5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N/A</w:t>
            </w:r>
          </w:p>
        </w:tc>
        <w:tc>
          <w:tcPr>
            <w:tcW w:w="79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Unclear</w:t>
            </w:r>
          </w:p>
        </w:tc>
        <w:tc>
          <w:tcPr>
            <w:tcW w:w="79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Unclear</w:t>
            </w:r>
          </w:p>
        </w:tc>
        <w:tc>
          <w:tcPr>
            <w:tcW w:w="64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Yes</w:t>
            </w:r>
          </w:p>
        </w:tc>
        <w:tc>
          <w:tcPr>
            <w:tcW w:w="52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N/A</w:t>
            </w:r>
          </w:p>
        </w:tc>
        <w:tc>
          <w:tcPr>
            <w:tcW w:w="105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Include</w:t>
            </w:r>
          </w:p>
        </w:tc>
      </w:tr>
      <w:tr w:rsidR="001B25D4">
        <w:trPr>
          <w:trHeight w:val="315"/>
        </w:trPr>
        <w:tc>
          <w:tcPr>
            <w:tcW w:w="8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b/>
              </w:rPr>
              <w:t>34</w:t>
            </w:r>
          </w:p>
        </w:tc>
        <w:tc>
          <w:tcPr>
            <w:tcW w:w="100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AV</w:t>
            </w:r>
          </w:p>
        </w:tc>
        <w:tc>
          <w:tcPr>
            <w:tcW w:w="103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24/06/2022</w:t>
            </w:r>
          </w:p>
        </w:tc>
        <w:tc>
          <w:tcPr>
            <w:tcW w:w="14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vertAlign w:val="superscript"/>
              </w:rPr>
            </w:pPr>
            <w:r>
              <w:rPr>
                <w:rFonts w:ascii="Times New Roman" w:eastAsia="Times New Roman" w:hAnsi="Times New Roman" w:cs="Times New Roman"/>
              </w:rPr>
              <w:t>Zheng, X</w:t>
            </w:r>
            <w:r>
              <w:rPr>
                <w:rFonts w:ascii="Times New Roman" w:eastAsia="Times New Roman" w:hAnsi="Times New Roman" w:cs="Times New Roman"/>
                <w:vertAlign w:val="superscript"/>
              </w:rPr>
              <w:t>34</w:t>
            </w:r>
          </w:p>
        </w:tc>
        <w:tc>
          <w:tcPr>
            <w:tcW w:w="61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2021</w:t>
            </w:r>
          </w:p>
        </w:tc>
        <w:tc>
          <w:tcPr>
            <w:tcW w:w="48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Yes</w:t>
            </w:r>
          </w:p>
        </w:tc>
        <w:tc>
          <w:tcPr>
            <w:tcW w:w="45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N/A</w:t>
            </w:r>
          </w:p>
        </w:tc>
        <w:tc>
          <w:tcPr>
            <w:tcW w:w="48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Yes</w:t>
            </w:r>
          </w:p>
        </w:tc>
        <w:tc>
          <w:tcPr>
            <w:tcW w:w="51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Yes</w:t>
            </w:r>
          </w:p>
        </w:tc>
        <w:tc>
          <w:tcPr>
            <w:tcW w:w="5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N/A</w:t>
            </w:r>
          </w:p>
        </w:tc>
        <w:tc>
          <w:tcPr>
            <w:tcW w:w="79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Yes</w:t>
            </w:r>
          </w:p>
        </w:tc>
        <w:tc>
          <w:tcPr>
            <w:tcW w:w="79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Yes</w:t>
            </w:r>
          </w:p>
        </w:tc>
        <w:tc>
          <w:tcPr>
            <w:tcW w:w="64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Yes</w:t>
            </w:r>
          </w:p>
        </w:tc>
        <w:tc>
          <w:tcPr>
            <w:tcW w:w="52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N/A</w:t>
            </w:r>
          </w:p>
        </w:tc>
        <w:tc>
          <w:tcPr>
            <w:tcW w:w="105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Include</w:t>
            </w:r>
          </w:p>
        </w:tc>
      </w:tr>
    </w:tbl>
    <w:p w:rsidR="001B25D4" w:rsidRDefault="001B25D4">
      <w:pPr>
        <w:pStyle w:val="Heading1"/>
      </w:pPr>
      <w:bookmarkStart w:id="49" w:name="_2u6wntf" w:colFirst="0" w:colLast="0"/>
      <w:bookmarkEnd w:id="49"/>
    </w:p>
    <w:p w:rsidR="001B25D4" w:rsidRDefault="000C7299">
      <w:pPr>
        <w:rPr>
          <w:rFonts w:ascii="Times New Roman" w:eastAsia="Times New Roman" w:hAnsi="Times New Roman" w:cs="Times New Roman"/>
          <w:sz w:val="24"/>
          <w:szCs w:val="24"/>
        </w:rPr>
        <w:sectPr w:rsidR="001B25D4">
          <w:pgSz w:w="12240" w:h="15840"/>
          <w:pgMar w:top="1440" w:right="1440" w:bottom="1440" w:left="1440" w:header="720" w:footer="720" w:gutter="0"/>
          <w:cols w:space="720"/>
        </w:sectPr>
      </w:pPr>
      <w:r>
        <w:rPr>
          <w:rFonts w:ascii="Times New Roman" w:eastAsia="Times New Roman" w:hAnsi="Times New Roman" w:cs="Times New Roman"/>
          <w:sz w:val="24"/>
          <w:szCs w:val="24"/>
        </w:rPr>
        <w:t>Online resource 3: the table contains the initials of the author who performed the quality appraisal, the date, the study’s author’s last name, the year of publication and the answer to each question. Questions 2, 5 and 9 were considered not applicable. An</w:t>
      </w:r>
      <w:r>
        <w:rPr>
          <w:rFonts w:ascii="Times New Roman" w:eastAsia="Times New Roman" w:hAnsi="Times New Roman" w:cs="Times New Roman"/>
          <w:sz w:val="24"/>
          <w:szCs w:val="24"/>
        </w:rPr>
        <w:t xml:space="preserve">swers of questions 1, 3, 4 and 8 were “yes” to all studies. Answers of questions 6 and 7 were marked “unclear” for a few studies. </w:t>
      </w:r>
    </w:p>
    <w:p w:rsidR="001B25D4" w:rsidRDefault="000C7299">
      <w:pPr>
        <w:pStyle w:val="Heading1"/>
      </w:pPr>
      <w:bookmarkStart w:id="50" w:name="_19c6y18" w:colFirst="0" w:colLast="0"/>
      <w:bookmarkEnd w:id="50"/>
      <w:r>
        <w:lastRenderedPageBreak/>
        <w:t>Online Resource 4: Data transformation</w:t>
      </w:r>
    </w:p>
    <w:p w:rsidR="001B25D4" w:rsidRDefault="001B25D4">
      <w:pPr>
        <w:rPr>
          <w:rFonts w:ascii="Times New Roman" w:eastAsia="Times New Roman" w:hAnsi="Times New Roman" w:cs="Times New Roman"/>
          <w:sz w:val="24"/>
          <w:szCs w:val="24"/>
        </w:rPr>
      </w:pPr>
    </w:p>
    <w:p w:rsidR="001B25D4" w:rsidRDefault="000C7299">
      <w:pPr>
        <w:rPr>
          <w:rFonts w:ascii="Times New Roman" w:eastAsia="Times New Roman" w:hAnsi="Times New Roman" w:cs="Times New Roman"/>
          <w:sz w:val="24"/>
          <w:szCs w:val="24"/>
        </w:rPr>
      </w:pPr>
      <w:r>
        <w:rPr>
          <w:rFonts w:ascii="Times New Roman" w:eastAsia="Times New Roman" w:hAnsi="Times New Roman" w:cs="Times New Roman"/>
          <w:sz w:val="24"/>
          <w:szCs w:val="24"/>
        </w:rPr>
        <w:t>Data reported in frequencies other than annual was transformed to annual values. In o</w:t>
      </w:r>
      <w:r>
        <w:rPr>
          <w:rFonts w:ascii="Times New Roman" w:eastAsia="Times New Roman" w:hAnsi="Times New Roman" w:cs="Times New Roman"/>
          <w:sz w:val="24"/>
          <w:szCs w:val="24"/>
        </w:rPr>
        <w:t>rder to do that, the 12 month-period mean number of suicide cases was calculated. Examples of how the annual data were calculated for the 3 other categories are shown below:</w:t>
      </w:r>
    </w:p>
    <w:p w:rsidR="001B25D4" w:rsidRDefault="001B25D4">
      <w:pPr>
        <w:rPr>
          <w:rFonts w:ascii="Times New Roman" w:eastAsia="Times New Roman" w:hAnsi="Times New Roman" w:cs="Times New Roman"/>
          <w:sz w:val="24"/>
          <w:szCs w:val="24"/>
        </w:rPr>
      </w:pPr>
    </w:p>
    <w:p w:rsidR="001B25D4" w:rsidRDefault="000C7299">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Category 2: monthly data - Acharya</w:t>
      </w:r>
      <w:r>
        <w:rPr>
          <w:rFonts w:ascii="Times New Roman" w:eastAsia="Times New Roman" w:hAnsi="Times New Roman" w:cs="Times New Roman"/>
          <w:sz w:val="24"/>
          <w:szCs w:val="24"/>
          <w:vertAlign w:val="superscript"/>
        </w:rPr>
        <w:t>2</w:t>
      </w:r>
      <w:r>
        <w:rPr>
          <w:rFonts w:ascii="Times New Roman" w:eastAsia="Times New Roman" w:hAnsi="Times New Roman" w:cs="Times New Roman"/>
          <w:i/>
          <w:sz w:val="24"/>
          <w:szCs w:val="24"/>
        </w:rPr>
        <w:t xml:space="preserve"> (Nepal)</w:t>
      </w:r>
    </w:p>
    <w:p w:rsidR="001B25D4" w:rsidRDefault="000C7299">
      <w:pPr>
        <w:rPr>
          <w:rFonts w:ascii="Times New Roman" w:eastAsia="Times New Roman" w:hAnsi="Times New Roman" w:cs="Times New Roman"/>
          <w:sz w:val="24"/>
          <w:szCs w:val="24"/>
        </w:rPr>
      </w:pPr>
      <w:r>
        <w:rPr>
          <w:rFonts w:ascii="Times New Roman" w:eastAsia="Times New Roman" w:hAnsi="Times New Roman" w:cs="Times New Roman"/>
          <w:sz w:val="24"/>
          <w:szCs w:val="24"/>
        </w:rPr>
        <w:t>Pre pandemic period: Jul 2017 - Mar 2020 (33 months)</w:t>
      </w:r>
    </w:p>
    <w:p w:rsidR="001B25D4" w:rsidRDefault="000C7299">
      <w:pPr>
        <w:rPr>
          <w:rFonts w:ascii="Times New Roman" w:eastAsia="Times New Roman" w:hAnsi="Times New Roman" w:cs="Times New Roman"/>
          <w:sz w:val="24"/>
          <w:szCs w:val="24"/>
        </w:rPr>
      </w:pPr>
      <w:r>
        <w:rPr>
          <w:rFonts w:ascii="Times New Roman" w:eastAsia="Times New Roman" w:hAnsi="Times New Roman" w:cs="Times New Roman"/>
          <w:sz w:val="24"/>
          <w:szCs w:val="24"/>
        </w:rPr>
        <w:t>During pandemic period: Apr 2020 - Jun 2021 (15 months)</w:t>
      </w:r>
    </w:p>
    <w:p w:rsidR="001B25D4" w:rsidRDefault="000C7299">
      <w:pPr>
        <w:rPr>
          <w:rFonts w:ascii="Times New Roman" w:eastAsia="Times New Roman" w:hAnsi="Times New Roman" w:cs="Times New Roman"/>
          <w:sz w:val="24"/>
          <w:szCs w:val="24"/>
        </w:rPr>
      </w:pPr>
      <w:r>
        <w:rPr>
          <w:rFonts w:ascii="Times New Roman" w:eastAsia="Times New Roman" w:hAnsi="Times New Roman" w:cs="Times New Roman"/>
          <w:sz w:val="24"/>
          <w:szCs w:val="24"/>
        </w:rPr>
        <w:t>Data provided by the study: monthly number of suicide cases (as shown by Table 1).</w:t>
      </w:r>
    </w:p>
    <w:p w:rsidR="001B25D4" w:rsidRDefault="001B25D4">
      <w:pPr>
        <w:rPr>
          <w:rFonts w:ascii="Times New Roman" w:eastAsia="Times New Roman" w:hAnsi="Times New Roman" w:cs="Times New Roman"/>
          <w:sz w:val="24"/>
          <w:szCs w:val="24"/>
        </w:rPr>
      </w:pPr>
    </w:p>
    <w:p w:rsidR="001B25D4" w:rsidRDefault="000C7299">
      <w:pPr>
        <w:rPr>
          <w:rFonts w:ascii="Times New Roman" w:eastAsia="Times New Roman" w:hAnsi="Times New Roman" w:cs="Times New Roman"/>
          <w:sz w:val="24"/>
          <w:szCs w:val="24"/>
        </w:rPr>
      </w:pPr>
      <w:r>
        <w:rPr>
          <w:rFonts w:ascii="Times New Roman" w:eastAsia="Times New Roman" w:hAnsi="Times New Roman" w:cs="Times New Roman"/>
          <w:sz w:val="24"/>
          <w:szCs w:val="24"/>
        </w:rPr>
        <w:t>Table 1: Number of suicide cases by month in Nepal (2017-2021)</w:t>
      </w:r>
    </w:p>
    <w:tbl>
      <w:tblPr>
        <w:tblStyle w:val="a1"/>
        <w:tblW w:w="6255" w:type="dxa"/>
        <w:tblInd w:w="-40" w:type="dxa"/>
        <w:tblBorders>
          <w:top w:val="nil"/>
          <w:left w:val="nil"/>
          <w:bottom w:val="nil"/>
          <w:right w:val="nil"/>
          <w:insideH w:val="nil"/>
          <w:insideV w:val="nil"/>
        </w:tblBorders>
        <w:tblLayout w:type="fixed"/>
        <w:tblLook w:val="0600" w:firstRow="0" w:lastRow="0" w:firstColumn="0" w:lastColumn="0" w:noHBand="1" w:noVBand="1"/>
      </w:tblPr>
      <w:tblGrid>
        <w:gridCol w:w="1140"/>
        <w:gridCol w:w="1035"/>
        <w:gridCol w:w="1110"/>
        <w:gridCol w:w="915"/>
        <w:gridCol w:w="990"/>
        <w:gridCol w:w="1065"/>
      </w:tblGrid>
      <w:tr w:rsidR="001B25D4">
        <w:trPr>
          <w:trHeight w:val="315"/>
        </w:trPr>
        <w:tc>
          <w:tcPr>
            <w:tcW w:w="1140" w:type="dxa"/>
            <w:tcBorders>
              <w:top w:val="single" w:sz="6" w:space="0" w:color="FFFFFF"/>
              <w:left w:val="single" w:sz="6" w:space="0" w:color="FFFFFF"/>
              <w:bottom w:val="single" w:sz="6" w:space="0" w:color="FFFFFF"/>
              <w:right w:val="single" w:sz="6" w:space="0" w:color="FFFFFF"/>
            </w:tcBorders>
            <w:shd w:val="clear" w:color="auto" w:fill="CCCCCC"/>
            <w:tcMar>
              <w:top w:w="40" w:type="dxa"/>
              <w:left w:w="40" w:type="dxa"/>
              <w:bottom w:w="40" w:type="dxa"/>
              <w:right w:w="40" w:type="dxa"/>
            </w:tcMar>
            <w:vAlign w:val="center"/>
          </w:tcPr>
          <w:p w:rsidR="001B25D4" w:rsidRDefault="000C7299">
            <w:pPr>
              <w:jc w:val="center"/>
              <w:rPr>
                <w:b/>
              </w:rPr>
            </w:pPr>
            <w:r>
              <w:rPr>
                <w:b/>
              </w:rPr>
              <w:t>Month</w:t>
            </w:r>
          </w:p>
        </w:tc>
        <w:tc>
          <w:tcPr>
            <w:tcW w:w="1035" w:type="dxa"/>
            <w:tcBorders>
              <w:top w:val="single" w:sz="6" w:space="0" w:color="FFFFFF"/>
              <w:left w:val="single" w:sz="6" w:space="0" w:color="FFFFFF"/>
              <w:bottom w:val="single" w:sz="6" w:space="0" w:color="FFFFFF"/>
              <w:right w:val="single" w:sz="6" w:space="0" w:color="FFFFFF"/>
            </w:tcBorders>
            <w:shd w:val="clear" w:color="auto" w:fill="CCCCCC"/>
            <w:tcMar>
              <w:top w:w="40" w:type="dxa"/>
              <w:left w:w="40" w:type="dxa"/>
              <w:bottom w:w="40" w:type="dxa"/>
              <w:right w:w="40" w:type="dxa"/>
            </w:tcMar>
            <w:vAlign w:val="center"/>
          </w:tcPr>
          <w:p w:rsidR="001B25D4" w:rsidRDefault="000C7299">
            <w:pPr>
              <w:jc w:val="center"/>
              <w:rPr>
                <w:b/>
              </w:rPr>
            </w:pPr>
            <w:r>
              <w:rPr>
                <w:b/>
              </w:rPr>
              <w:t>2017</w:t>
            </w:r>
          </w:p>
        </w:tc>
        <w:tc>
          <w:tcPr>
            <w:tcW w:w="1110" w:type="dxa"/>
            <w:tcBorders>
              <w:top w:val="single" w:sz="6" w:space="0" w:color="FFFFFF"/>
              <w:left w:val="single" w:sz="6" w:space="0" w:color="FFFFFF"/>
              <w:bottom w:val="single" w:sz="6" w:space="0" w:color="FFFFFF"/>
              <w:right w:val="single" w:sz="6" w:space="0" w:color="FFFFFF"/>
            </w:tcBorders>
            <w:shd w:val="clear" w:color="auto" w:fill="CCCCCC"/>
            <w:tcMar>
              <w:top w:w="40" w:type="dxa"/>
              <w:left w:w="40" w:type="dxa"/>
              <w:bottom w:w="40" w:type="dxa"/>
              <w:right w:w="40" w:type="dxa"/>
            </w:tcMar>
            <w:vAlign w:val="center"/>
          </w:tcPr>
          <w:p w:rsidR="001B25D4" w:rsidRDefault="000C7299">
            <w:pPr>
              <w:jc w:val="center"/>
              <w:rPr>
                <w:b/>
              </w:rPr>
            </w:pPr>
            <w:r>
              <w:rPr>
                <w:b/>
              </w:rPr>
              <w:t>2018</w:t>
            </w:r>
          </w:p>
        </w:tc>
        <w:tc>
          <w:tcPr>
            <w:tcW w:w="915" w:type="dxa"/>
            <w:tcBorders>
              <w:top w:val="single" w:sz="6" w:space="0" w:color="FFFFFF"/>
              <w:left w:val="single" w:sz="6" w:space="0" w:color="FFFFFF"/>
              <w:bottom w:val="single" w:sz="6" w:space="0" w:color="FFFFFF"/>
              <w:right w:val="single" w:sz="6" w:space="0" w:color="FFFFFF"/>
            </w:tcBorders>
            <w:shd w:val="clear" w:color="auto" w:fill="CCCCCC"/>
            <w:tcMar>
              <w:top w:w="40" w:type="dxa"/>
              <w:left w:w="40" w:type="dxa"/>
              <w:bottom w:w="40" w:type="dxa"/>
              <w:right w:w="40" w:type="dxa"/>
            </w:tcMar>
            <w:vAlign w:val="center"/>
          </w:tcPr>
          <w:p w:rsidR="001B25D4" w:rsidRDefault="000C7299">
            <w:pPr>
              <w:jc w:val="center"/>
              <w:rPr>
                <w:b/>
              </w:rPr>
            </w:pPr>
            <w:r>
              <w:rPr>
                <w:b/>
              </w:rPr>
              <w:t>2019</w:t>
            </w:r>
          </w:p>
        </w:tc>
        <w:tc>
          <w:tcPr>
            <w:tcW w:w="990" w:type="dxa"/>
            <w:tcBorders>
              <w:top w:val="single" w:sz="6" w:space="0" w:color="FFFFFF"/>
              <w:left w:val="single" w:sz="6" w:space="0" w:color="FFFFFF"/>
              <w:bottom w:val="single" w:sz="6" w:space="0" w:color="FFFFFF"/>
              <w:right w:val="single" w:sz="6" w:space="0" w:color="FFFFFF"/>
            </w:tcBorders>
            <w:shd w:val="clear" w:color="auto" w:fill="CCCCCC"/>
            <w:tcMar>
              <w:top w:w="40" w:type="dxa"/>
              <w:left w:w="40" w:type="dxa"/>
              <w:bottom w:w="40" w:type="dxa"/>
              <w:right w:w="40" w:type="dxa"/>
            </w:tcMar>
            <w:vAlign w:val="center"/>
          </w:tcPr>
          <w:p w:rsidR="001B25D4" w:rsidRDefault="000C7299">
            <w:pPr>
              <w:jc w:val="center"/>
              <w:rPr>
                <w:b/>
              </w:rPr>
            </w:pPr>
            <w:r>
              <w:rPr>
                <w:b/>
              </w:rPr>
              <w:t>2020</w:t>
            </w:r>
          </w:p>
        </w:tc>
        <w:tc>
          <w:tcPr>
            <w:tcW w:w="1065" w:type="dxa"/>
            <w:tcBorders>
              <w:top w:val="single" w:sz="6" w:space="0" w:color="FFFFFF"/>
              <w:left w:val="single" w:sz="6" w:space="0" w:color="FFFFFF"/>
              <w:bottom w:val="single" w:sz="6" w:space="0" w:color="FFFFFF"/>
              <w:right w:val="single" w:sz="6" w:space="0" w:color="FFFFFF"/>
            </w:tcBorders>
            <w:shd w:val="clear" w:color="auto" w:fill="CCCCCC"/>
            <w:tcMar>
              <w:top w:w="40" w:type="dxa"/>
              <w:left w:w="40" w:type="dxa"/>
              <w:bottom w:w="40" w:type="dxa"/>
              <w:right w:w="40" w:type="dxa"/>
            </w:tcMar>
            <w:vAlign w:val="center"/>
          </w:tcPr>
          <w:p w:rsidR="001B25D4" w:rsidRDefault="000C7299">
            <w:pPr>
              <w:jc w:val="center"/>
              <w:rPr>
                <w:b/>
              </w:rPr>
            </w:pPr>
            <w:r>
              <w:rPr>
                <w:b/>
              </w:rPr>
              <w:t>2021</w:t>
            </w:r>
          </w:p>
        </w:tc>
      </w:tr>
      <w:tr w:rsidR="001B25D4">
        <w:trPr>
          <w:trHeight w:val="315"/>
        </w:trPr>
        <w:tc>
          <w:tcPr>
            <w:tcW w:w="1140" w:type="dxa"/>
            <w:tcBorders>
              <w:top w:val="single" w:sz="6" w:space="0" w:color="FFFFFF"/>
              <w:left w:val="single" w:sz="6" w:space="0" w:color="FFFFFF"/>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color w:val="222222"/>
              </w:rPr>
            </w:pPr>
            <w:r>
              <w:rPr>
                <w:rFonts w:ascii="Times New Roman" w:eastAsia="Times New Roman" w:hAnsi="Times New Roman" w:cs="Times New Roman"/>
                <w:b/>
                <w:color w:val="222222"/>
              </w:rPr>
              <w:t>Jan</w:t>
            </w:r>
          </w:p>
        </w:tc>
        <w:tc>
          <w:tcPr>
            <w:tcW w:w="1035" w:type="dxa"/>
            <w:tcBorders>
              <w:top w:val="single" w:sz="6" w:space="0" w:color="FFFFFF"/>
              <w:left w:val="single" w:sz="6" w:space="0" w:color="FFFFFF"/>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color w:val="222222"/>
              </w:rPr>
            </w:pPr>
            <w:r>
              <w:rPr>
                <w:rFonts w:ascii="Times New Roman" w:eastAsia="Times New Roman" w:hAnsi="Times New Roman" w:cs="Times New Roman"/>
                <w:color w:val="222222"/>
              </w:rPr>
              <w:t>-</w:t>
            </w:r>
          </w:p>
        </w:tc>
        <w:tc>
          <w:tcPr>
            <w:tcW w:w="1110" w:type="dxa"/>
            <w:tcBorders>
              <w:top w:val="single" w:sz="6" w:space="0" w:color="FFFFFF"/>
              <w:left w:val="single" w:sz="6" w:space="0" w:color="FFFFFF"/>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color w:val="222222"/>
              </w:rPr>
            </w:pPr>
            <w:r>
              <w:rPr>
                <w:rFonts w:ascii="Times New Roman" w:eastAsia="Times New Roman" w:hAnsi="Times New Roman" w:cs="Times New Roman"/>
                <w:color w:val="222222"/>
              </w:rPr>
              <w:t>368</w:t>
            </w:r>
          </w:p>
        </w:tc>
        <w:tc>
          <w:tcPr>
            <w:tcW w:w="915" w:type="dxa"/>
            <w:tcBorders>
              <w:top w:val="single" w:sz="6" w:space="0" w:color="FFFFFF"/>
              <w:left w:val="single" w:sz="6" w:space="0" w:color="FFFFFF"/>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color w:val="222222"/>
              </w:rPr>
            </w:pPr>
            <w:r>
              <w:rPr>
                <w:rFonts w:ascii="Times New Roman" w:eastAsia="Times New Roman" w:hAnsi="Times New Roman" w:cs="Times New Roman"/>
                <w:color w:val="222222"/>
              </w:rPr>
              <w:t>413</w:t>
            </w:r>
          </w:p>
        </w:tc>
        <w:tc>
          <w:tcPr>
            <w:tcW w:w="990" w:type="dxa"/>
            <w:tcBorders>
              <w:top w:val="single" w:sz="6" w:space="0" w:color="FFFFFF"/>
              <w:left w:val="single" w:sz="6" w:space="0" w:color="FFFFFF"/>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color w:val="222222"/>
              </w:rPr>
            </w:pPr>
            <w:r>
              <w:rPr>
                <w:rFonts w:ascii="Times New Roman" w:eastAsia="Times New Roman" w:hAnsi="Times New Roman" w:cs="Times New Roman"/>
                <w:color w:val="222222"/>
              </w:rPr>
              <w:t>394</w:t>
            </w:r>
          </w:p>
        </w:tc>
        <w:tc>
          <w:tcPr>
            <w:tcW w:w="1065" w:type="dxa"/>
            <w:tcBorders>
              <w:top w:val="single" w:sz="6" w:space="0" w:color="FFFFFF"/>
              <w:left w:val="single" w:sz="6" w:space="0" w:color="FFFFFF"/>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color w:val="222222"/>
              </w:rPr>
            </w:pPr>
            <w:r>
              <w:rPr>
                <w:rFonts w:ascii="Times New Roman" w:eastAsia="Times New Roman" w:hAnsi="Times New Roman" w:cs="Times New Roman"/>
                <w:color w:val="222222"/>
              </w:rPr>
              <w:t>512</w:t>
            </w:r>
          </w:p>
        </w:tc>
      </w:tr>
      <w:tr w:rsidR="001B25D4">
        <w:trPr>
          <w:trHeight w:val="315"/>
        </w:trPr>
        <w:tc>
          <w:tcPr>
            <w:tcW w:w="1140" w:type="dxa"/>
            <w:tcBorders>
              <w:top w:val="single" w:sz="6" w:space="0" w:color="FFFFFF"/>
              <w:left w:val="single" w:sz="6" w:space="0" w:color="FFFFFF"/>
              <w:bottom w:val="single" w:sz="6" w:space="0" w:color="FFFFFF"/>
              <w:right w:val="single" w:sz="6" w:space="0" w:color="FFFFFF"/>
            </w:tcBorders>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color w:val="222222"/>
              </w:rPr>
            </w:pPr>
            <w:r>
              <w:rPr>
                <w:rFonts w:ascii="Times New Roman" w:eastAsia="Times New Roman" w:hAnsi="Times New Roman" w:cs="Times New Roman"/>
                <w:b/>
                <w:color w:val="222222"/>
              </w:rPr>
              <w:t>Feb</w:t>
            </w:r>
          </w:p>
        </w:tc>
        <w:tc>
          <w:tcPr>
            <w:tcW w:w="1035" w:type="dxa"/>
            <w:tcBorders>
              <w:top w:val="single" w:sz="6" w:space="0" w:color="FFFFFF"/>
              <w:left w:val="single" w:sz="6" w:space="0" w:color="FFFFFF"/>
              <w:bottom w:val="single" w:sz="6" w:space="0" w:color="FFFFFF"/>
              <w:right w:val="single" w:sz="6" w:space="0" w:color="FFFFFF"/>
            </w:tcBorders>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color w:val="222222"/>
              </w:rPr>
            </w:pPr>
            <w:r>
              <w:rPr>
                <w:rFonts w:ascii="Times New Roman" w:eastAsia="Times New Roman" w:hAnsi="Times New Roman" w:cs="Times New Roman"/>
                <w:color w:val="222222"/>
              </w:rPr>
              <w:t>-</w:t>
            </w:r>
          </w:p>
        </w:tc>
        <w:tc>
          <w:tcPr>
            <w:tcW w:w="1110" w:type="dxa"/>
            <w:tcBorders>
              <w:top w:val="single" w:sz="6" w:space="0" w:color="FFFFFF"/>
              <w:left w:val="single" w:sz="6" w:space="0" w:color="FFFFFF"/>
              <w:bottom w:val="single" w:sz="6" w:space="0" w:color="FFFFFF"/>
              <w:right w:val="single" w:sz="6" w:space="0" w:color="FFFFFF"/>
            </w:tcBorders>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color w:val="222222"/>
              </w:rPr>
            </w:pPr>
            <w:r>
              <w:rPr>
                <w:rFonts w:ascii="Times New Roman" w:eastAsia="Times New Roman" w:hAnsi="Times New Roman" w:cs="Times New Roman"/>
                <w:color w:val="222222"/>
              </w:rPr>
              <w:t>409</w:t>
            </w:r>
          </w:p>
        </w:tc>
        <w:tc>
          <w:tcPr>
            <w:tcW w:w="915" w:type="dxa"/>
            <w:tcBorders>
              <w:top w:val="single" w:sz="6" w:space="0" w:color="FFFFFF"/>
              <w:left w:val="single" w:sz="6" w:space="0" w:color="FFFFFF"/>
              <w:bottom w:val="single" w:sz="6" w:space="0" w:color="FFFFFF"/>
              <w:right w:val="single" w:sz="6" w:space="0" w:color="FFFFFF"/>
            </w:tcBorders>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color w:val="222222"/>
              </w:rPr>
            </w:pPr>
            <w:r>
              <w:rPr>
                <w:rFonts w:ascii="Times New Roman" w:eastAsia="Times New Roman" w:hAnsi="Times New Roman" w:cs="Times New Roman"/>
                <w:color w:val="222222"/>
              </w:rPr>
              <w:t>439</w:t>
            </w:r>
          </w:p>
        </w:tc>
        <w:tc>
          <w:tcPr>
            <w:tcW w:w="990" w:type="dxa"/>
            <w:tcBorders>
              <w:top w:val="single" w:sz="6" w:space="0" w:color="FFFFFF"/>
              <w:left w:val="single" w:sz="6" w:space="0" w:color="FFFFFF"/>
              <w:bottom w:val="single" w:sz="6" w:space="0" w:color="FFFFFF"/>
              <w:right w:val="single" w:sz="6" w:space="0" w:color="FFFFFF"/>
            </w:tcBorders>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color w:val="222222"/>
              </w:rPr>
            </w:pPr>
            <w:r>
              <w:rPr>
                <w:rFonts w:ascii="Times New Roman" w:eastAsia="Times New Roman" w:hAnsi="Times New Roman" w:cs="Times New Roman"/>
                <w:color w:val="222222"/>
              </w:rPr>
              <w:t>425</w:t>
            </w:r>
          </w:p>
        </w:tc>
        <w:tc>
          <w:tcPr>
            <w:tcW w:w="1065" w:type="dxa"/>
            <w:tcBorders>
              <w:top w:val="single" w:sz="6" w:space="0" w:color="FFFFFF"/>
              <w:left w:val="single" w:sz="6" w:space="0" w:color="FFFFFF"/>
              <w:bottom w:val="single" w:sz="6" w:space="0" w:color="FFFFFF"/>
              <w:right w:val="single" w:sz="6" w:space="0" w:color="FFFFFF"/>
            </w:tcBorders>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color w:val="222222"/>
              </w:rPr>
            </w:pPr>
            <w:r>
              <w:rPr>
                <w:rFonts w:ascii="Times New Roman" w:eastAsia="Times New Roman" w:hAnsi="Times New Roman" w:cs="Times New Roman"/>
                <w:color w:val="222222"/>
              </w:rPr>
              <w:t>512</w:t>
            </w:r>
          </w:p>
        </w:tc>
      </w:tr>
      <w:tr w:rsidR="001B25D4">
        <w:trPr>
          <w:trHeight w:val="315"/>
        </w:trPr>
        <w:tc>
          <w:tcPr>
            <w:tcW w:w="1140" w:type="dxa"/>
            <w:tcBorders>
              <w:top w:val="single" w:sz="6" w:space="0" w:color="FFFFFF"/>
              <w:left w:val="single" w:sz="6" w:space="0" w:color="FFFFFF"/>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color w:val="222222"/>
              </w:rPr>
            </w:pPr>
            <w:r>
              <w:rPr>
                <w:rFonts w:ascii="Times New Roman" w:eastAsia="Times New Roman" w:hAnsi="Times New Roman" w:cs="Times New Roman"/>
                <w:b/>
                <w:color w:val="222222"/>
              </w:rPr>
              <w:t>Mar</w:t>
            </w:r>
          </w:p>
        </w:tc>
        <w:tc>
          <w:tcPr>
            <w:tcW w:w="1035" w:type="dxa"/>
            <w:tcBorders>
              <w:top w:val="single" w:sz="6" w:space="0" w:color="FFFFFF"/>
              <w:left w:val="single" w:sz="6" w:space="0" w:color="FFFFFF"/>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color w:val="222222"/>
              </w:rPr>
            </w:pPr>
            <w:r>
              <w:rPr>
                <w:rFonts w:ascii="Times New Roman" w:eastAsia="Times New Roman" w:hAnsi="Times New Roman" w:cs="Times New Roman"/>
                <w:color w:val="222222"/>
              </w:rPr>
              <w:t>-</w:t>
            </w:r>
          </w:p>
        </w:tc>
        <w:tc>
          <w:tcPr>
            <w:tcW w:w="1110" w:type="dxa"/>
            <w:tcBorders>
              <w:top w:val="single" w:sz="6" w:space="0" w:color="FFFFFF"/>
              <w:left w:val="single" w:sz="6" w:space="0" w:color="FFFFFF"/>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color w:val="222222"/>
              </w:rPr>
            </w:pPr>
            <w:r>
              <w:rPr>
                <w:rFonts w:ascii="Times New Roman" w:eastAsia="Times New Roman" w:hAnsi="Times New Roman" w:cs="Times New Roman"/>
                <w:color w:val="222222"/>
              </w:rPr>
              <w:t>446</w:t>
            </w:r>
          </w:p>
        </w:tc>
        <w:tc>
          <w:tcPr>
            <w:tcW w:w="915" w:type="dxa"/>
            <w:tcBorders>
              <w:top w:val="single" w:sz="6" w:space="0" w:color="FFFFFF"/>
              <w:left w:val="single" w:sz="6" w:space="0" w:color="FFFFFF"/>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color w:val="222222"/>
              </w:rPr>
            </w:pPr>
            <w:r>
              <w:rPr>
                <w:rFonts w:ascii="Times New Roman" w:eastAsia="Times New Roman" w:hAnsi="Times New Roman" w:cs="Times New Roman"/>
                <w:color w:val="222222"/>
              </w:rPr>
              <w:t>470</w:t>
            </w:r>
          </w:p>
        </w:tc>
        <w:tc>
          <w:tcPr>
            <w:tcW w:w="990" w:type="dxa"/>
            <w:tcBorders>
              <w:top w:val="single" w:sz="6" w:space="0" w:color="FFFFFF"/>
              <w:left w:val="single" w:sz="6" w:space="0" w:color="FFFFFF"/>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color w:val="222222"/>
              </w:rPr>
            </w:pPr>
            <w:r>
              <w:rPr>
                <w:rFonts w:ascii="Times New Roman" w:eastAsia="Times New Roman" w:hAnsi="Times New Roman" w:cs="Times New Roman"/>
                <w:color w:val="222222"/>
              </w:rPr>
              <w:t>459</w:t>
            </w:r>
          </w:p>
        </w:tc>
        <w:tc>
          <w:tcPr>
            <w:tcW w:w="1065" w:type="dxa"/>
            <w:tcBorders>
              <w:top w:val="single" w:sz="6" w:space="0" w:color="FFFFFF"/>
              <w:left w:val="single" w:sz="6" w:space="0" w:color="FFFFFF"/>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color w:val="222222"/>
              </w:rPr>
            </w:pPr>
            <w:r>
              <w:rPr>
                <w:rFonts w:ascii="Times New Roman" w:eastAsia="Times New Roman" w:hAnsi="Times New Roman" w:cs="Times New Roman"/>
                <w:color w:val="222222"/>
              </w:rPr>
              <w:t>543</w:t>
            </w:r>
          </w:p>
        </w:tc>
      </w:tr>
      <w:tr w:rsidR="001B25D4">
        <w:trPr>
          <w:trHeight w:val="315"/>
        </w:trPr>
        <w:tc>
          <w:tcPr>
            <w:tcW w:w="1140" w:type="dxa"/>
            <w:tcBorders>
              <w:top w:val="single" w:sz="6" w:space="0" w:color="FFFFFF"/>
              <w:left w:val="single" w:sz="6" w:space="0" w:color="FFFFFF"/>
              <w:bottom w:val="single" w:sz="6" w:space="0" w:color="FFFFFF"/>
              <w:right w:val="single" w:sz="6" w:space="0" w:color="FFFFFF"/>
            </w:tcBorders>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color w:val="222222"/>
              </w:rPr>
            </w:pPr>
            <w:r>
              <w:rPr>
                <w:rFonts w:ascii="Times New Roman" w:eastAsia="Times New Roman" w:hAnsi="Times New Roman" w:cs="Times New Roman"/>
                <w:b/>
                <w:color w:val="222222"/>
              </w:rPr>
              <w:t>Apr</w:t>
            </w:r>
          </w:p>
        </w:tc>
        <w:tc>
          <w:tcPr>
            <w:tcW w:w="1035" w:type="dxa"/>
            <w:tcBorders>
              <w:top w:val="single" w:sz="6" w:space="0" w:color="FFFFFF"/>
              <w:left w:val="single" w:sz="6" w:space="0" w:color="FFFFFF"/>
              <w:bottom w:val="single" w:sz="6" w:space="0" w:color="FFFFFF"/>
              <w:right w:val="single" w:sz="6" w:space="0" w:color="FFFFFF"/>
            </w:tcBorders>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color w:val="222222"/>
              </w:rPr>
            </w:pPr>
            <w:r>
              <w:rPr>
                <w:rFonts w:ascii="Times New Roman" w:eastAsia="Times New Roman" w:hAnsi="Times New Roman" w:cs="Times New Roman"/>
                <w:color w:val="222222"/>
              </w:rPr>
              <w:t>-</w:t>
            </w:r>
          </w:p>
        </w:tc>
        <w:tc>
          <w:tcPr>
            <w:tcW w:w="1110" w:type="dxa"/>
            <w:tcBorders>
              <w:top w:val="single" w:sz="6" w:space="0" w:color="FFFFFF"/>
              <w:left w:val="single" w:sz="6" w:space="0" w:color="FFFFFF"/>
              <w:bottom w:val="single" w:sz="6" w:space="0" w:color="FFFFFF"/>
              <w:right w:val="single" w:sz="6" w:space="0" w:color="FFFFFF"/>
            </w:tcBorders>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color w:val="222222"/>
              </w:rPr>
            </w:pPr>
            <w:r>
              <w:rPr>
                <w:rFonts w:ascii="Times New Roman" w:eastAsia="Times New Roman" w:hAnsi="Times New Roman" w:cs="Times New Roman"/>
                <w:color w:val="222222"/>
              </w:rPr>
              <w:t>482</w:t>
            </w:r>
          </w:p>
        </w:tc>
        <w:tc>
          <w:tcPr>
            <w:tcW w:w="915" w:type="dxa"/>
            <w:tcBorders>
              <w:top w:val="single" w:sz="6" w:space="0" w:color="FFFFFF"/>
              <w:left w:val="single" w:sz="6" w:space="0" w:color="FFFFFF"/>
              <w:bottom w:val="single" w:sz="6" w:space="0" w:color="FFFFFF"/>
              <w:right w:val="single" w:sz="6" w:space="0" w:color="FFFFFF"/>
            </w:tcBorders>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color w:val="222222"/>
              </w:rPr>
            </w:pPr>
            <w:r>
              <w:rPr>
                <w:rFonts w:ascii="Times New Roman" w:eastAsia="Times New Roman" w:hAnsi="Times New Roman" w:cs="Times New Roman"/>
                <w:color w:val="222222"/>
              </w:rPr>
              <w:t>533</w:t>
            </w:r>
          </w:p>
        </w:tc>
        <w:tc>
          <w:tcPr>
            <w:tcW w:w="990" w:type="dxa"/>
            <w:tcBorders>
              <w:top w:val="single" w:sz="6" w:space="0" w:color="FFFFFF"/>
              <w:left w:val="single" w:sz="6" w:space="0" w:color="FFFFFF"/>
              <w:bottom w:val="single" w:sz="6" w:space="0" w:color="FFFFFF"/>
              <w:right w:val="single" w:sz="6" w:space="0" w:color="FFFFFF"/>
            </w:tcBorders>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color w:val="222222"/>
              </w:rPr>
            </w:pPr>
            <w:r>
              <w:rPr>
                <w:rFonts w:ascii="Times New Roman" w:eastAsia="Times New Roman" w:hAnsi="Times New Roman" w:cs="Times New Roman"/>
                <w:color w:val="222222"/>
              </w:rPr>
              <w:t>541</w:t>
            </w:r>
          </w:p>
        </w:tc>
        <w:tc>
          <w:tcPr>
            <w:tcW w:w="1065" w:type="dxa"/>
            <w:tcBorders>
              <w:top w:val="single" w:sz="6" w:space="0" w:color="FFFFFF"/>
              <w:left w:val="single" w:sz="6" w:space="0" w:color="FFFFFF"/>
              <w:bottom w:val="single" w:sz="6" w:space="0" w:color="FFFFFF"/>
              <w:right w:val="single" w:sz="6" w:space="0" w:color="FFFFFF"/>
            </w:tcBorders>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color w:val="222222"/>
              </w:rPr>
            </w:pPr>
            <w:r>
              <w:rPr>
                <w:rFonts w:ascii="Times New Roman" w:eastAsia="Times New Roman" w:hAnsi="Times New Roman" w:cs="Times New Roman"/>
                <w:color w:val="222222"/>
              </w:rPr>
              <w:t>589</w:t>
            </w:r>
          </w:p>
        </w:tc>
      </w:tr>
      <w:tr w:rsidR="001B25D4">
        <w:trPr>
          <w:trHeight w:val="315"/>
        </w:trPr>
        <w:tc>
          <w:tcPr>
            <w:tcW w:w="1140" w:type="dxa"/>
            <w:tcBorders>
              <w:top w:val="single" w:sz="6" w:space="0" w:color="FFFFFF"/>
              <w:left w:val="single" w:sz="6" w:space="0" w:color="FFFFFF"/>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color w:val="222222"/>
              </w:rPr>
            </w:pPr>
            <w:r>
              <w:rPr>
                <w:rFonts w:ascii="Times New Roman" w:eastAsia="Times New Roman" w:hAnsi="Times New Roman" w:cs="Times New Roman"/>
                <w:b/>
                <w:color w:val="222222"/>
              </w:rPr>
              <w:t>May</w:t>
            </w:r>
          </w:p>
        </w:tc>
        <w:tc>
          <w:tcPr>
            <w:tcW w:w="1035" w:type="dxa"/>
            <w:tcBorders>
              <w:top w:val="single" w:sz="6" w:space="0" w:color="FFFFFF"/>
              <w:left w:val="single" w:sz="6" w:space="0" w:color="FFFFFF"/>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color w:val="222222"/>
              </w:rPr>
            </w:pPr>
            <w:r>
              <w:rPr>
                <w:rFonts w:ascii="Times New Roman" w:eastAsia="Times New Roman" w:hAnsi="Times New Roman" w:cs="Times New Roman"/>
                <w:color w:val="222222"/>
              </w:rPr>
              <w:t>-</w:t>
            </w:r>
          </w:p>
        </w:tc>
        <w:tc>
          <w:tcPr>
            <w:tcW w:w="1110" w:type="dxa"/>
            <w:tcBorders>
              <w:top w:val="single" w:sz="6" w:space="0" w:color="FFFFFF"/>
              <w:left w:val="single" w:sz="6" w:space="0" w:color="FFFFFF"/>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color w:val="222222"/>
              </w:rPr>
            </w:pPr>
            <w:r>
              <w:rPr>
                <w:rFonts w:ascii="Times New Roman" w:eastAsia="Times New Roman" w:hAnsi="Times New Roman" w:cs="Times New Roman"/>
                <w:color w:val="222222"/>
              </w:rPr>
              <w:t>494</w:t>
            </w:r>
          </w:p>
        </w:tc>
        <w:tc>
          <w:tcPr>
            <w:tcW w:w="915" w:type="dxa"/>
            <w:tcBorders>
              <w:top w:val="single" w:sz="6" w:space="0" w:color="FFFFFF"/>
              <w:left w:val="single" w:sz="6" w:space="0" w:color="FFFFFF"/>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color w:val="222222"/>
              </w:rPr>
            </w:pPr>
            <w:r>
              <w:rPr>
                <w:rFonts w:ascii="Times New Roman" w:eastAsia="Times New Roman" w:hAnsi="Times New Roman" w:cs="Times New Roman"/>
                <w:color w:val="222222"/>
              </w:rPr>
              <w:t>598</w:t>
            </w:r>
          </w:p>
        </w:tc>
        <w:tc>
          <w:tcPr>
            <w:tcW w:w="990" w:type="dxa"/>
            <w:tcBorders>
              <w:top w:val="single" w:sz="6" w:space="0" w:color="FFFFFF"/>
              <w:left w:val="single" w:sz="6" w:space="0" w:color="FFFFFF"/>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color w:val="222222"/>
              </w:rPr>
            </w:pPr>
            <w:r>
              <w:rPr>
                <w:rFonts w:ascii="Times New Roman" w:eastAsia="Times New Roman" w:hAnsi="Times New Roman" w:cs="Times New Roman"/>
                <w:color w:val="222222"/>
              </w:rPr>
              <w:t>624</w:t>
            </w:r>
          </w:p>
        </w:tc>
        <w:tc>
          <w:tcPr>
            <w:tcW w:w="1065" w:type="dxa"/>
            <w:tcBorders>
              <w:top w:val="single" w:sz="6" w:space="0" w:color="FFFFFF"/>
              <w:left w:val="single" w:sz="6" w:space="0" w:color="FFFFFF"/>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color w:val="222222"/>
              </w:rPr>
            </w:pPr>
            <w:r>
              <w:rPr>
                <w:rFonts w:ascii="Times New Roman" w:eastAsia="Times New Roman" w:hAnsi="Times New Roman" w:cs="Times New Roman"/>
                <w:color w:val="222222"/>
              </w:rPr>
              <w:t>629</w:t>
            </w:r>
          </w:p>
        </w:tc>
      </w:tr>
      <w:tr w:rsidR="001B25D4">
        <w:trPr>
          <w:trHeight w:val="315"/>
        </w:trPr>
        <w:tc>
          <w:tcPr>
            <w:tcW w:w="1140" w:type="dxa"/>
            <w:tcBorders>
              <w:top w:val="single" w:sz="6" w:space="0" w:color="FFFFFF"/>
              <w:left w:val="single" w:sz="6" w:space="0" w:color="FFFFFF"/>
              <w:bottom w:val="single" w:sz="6" w:space="0" w:color="FFFFFF"/>
              <w:right w:val="single" w:sz="6" w:space="0" w:color="FFFFFF"/>
            </w:tcBorders>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color w:val="222222"/>
              </w:rPr>
            </w:pPr>
            <w:r>
              <w:rPr>
                <w:rFonts w:ascii="Times New Roman" w:eastAsia="Times New Roman" w:hAnsi="Times New Roman" w:cs="Times New Roman"/>
                <w:b/>
                <w:color w:val="222222"/>
              </w:rPr>
              <w:t>Jun</w:t>
            </w:r>
          </w:p>
        </w:tc>
        <w:tc>
          <w:tcPr>
            <w:tcW w:w="1035" w:type="dxa"/>
            <w:tcBorders>
              <w:top w:val="single" w:sz="6" w:space="0" w:color="FFFFFF"/>
              <w:left w:val="single" w:sz="6" w:space="0" w:color="FFFFFF"/>
              <w:bottom w:val="single" w:sz="6" w:space="0" w:color="FFFFFF"/>
              <w:right w:val="single" w:sz="6" w:space="0" w:color="FFFFFF"/>
            </w:tcBorders>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color w:val="222222"/>
              </w:rPr>
            </w:pPr>
            <w:r>
              <w:rPr>
                <w:rFonts w:ascii="Times New Roman" w:eastAsia="Times New Roman" w:hAnsi="Times New Roman" w:cs="Times New Roman"/>
                <w:color w:val="222222"/>
              </w:rPr>
              <w:t>-</w:t>
            </w:r>
          </w:p>
        </w:tc>
        <w:tc>
          <w:tcPr>
            <w:tcW w:w="1110" w:type="dxa"/>
            <w:tcBorders>
              <w:top w:val="single" w:sz="6" w:space="0" w:color="FFFFFF"/>
              <w:left w:val="single" w:sz="6" w:space="0" w:color="FFFFFF"/>
              <w:bottom w:val="single" w:sz="6" w:space="0" w:color="FFFFFF"/>
              <w:right w:val="single" w:sz="6" w:space="0" w:color="FFFFFF"/>
            </w:tcBorders>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color w:val="222222"/>
              </w:rPr>
            </w:pPr>
            <w:r>
              <w:rPr>
                <w:rFonts w:ascii="Times New Roman" w:eastAsia="Times New Roman" w:hAnsi="Times New Roman" w:cs="Times New Roman"/>
                <w:color w:val="222222"/>
              </w:rPr>
              <w:t>569</w:t>
            </w:r>
          </w:p>
        </w:tc>
        <w:tc>
          <w:tcPr>
            <w:tcW w:w="915" w:type="dxa"/>
            <w:tcBorders>
              <w:top w:val="single" w:sz="6" w:space="0" w:color="FFFFFF"/>
              <w:left w:val="single" w:sz="6" w:space="0" w:color="FFFFFF"/>
              <w:bottom w:val="single" w:sz="6" w:space="0" w:color="FFFFFF"/>
              <w:right w:val="single" w:sz="6" w:space="0" w:color="FFFFFF"/>
            </w:tcBorders>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color w:val="222222"/>
              </w:rPr>
            </w:pPr>
            <w:r>
              <w:rPr>
                <w:rFonts w:ascii="Times New Roman" w:eastAsia="Times New Roman" w:hAnsi="Times New Roman" w:cs="Times New Roman"/>
                <w:color w:val="222222"/>
              </w:rPr>
              <w:t>604</w:t>
            </w:r>
          </w:p>
        </w:tc>
        <w:tc>
          <w:tcPr>
            <w:tcW w:w="990" w:type="dxa"/>
            <w:tcBorders>
              <w:top w:val="single" w:sz="6" w:space="0" w:color="FFFFFF"/>
              <w:left w:val="single" w:sz="6" w:space="0" w:color="FFFFFF"/>
              <w:bottom w:val="single" w:sz="6" w:space="0" w:color="FFFFFF"/>
              <w:right w:val="single" w:sz="6" w:space="0" w:color="FFFFFF"/>
            </w:tcBorders>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color w:val="222222"/>
              </w:rPr>
            </w:pPr>
            <w:r>
              <w:rPr>
                <w:rFonts w:ascii="Times New Roman" w:eastAsia="Times New Roman" w:hAnsi="Times New Roman" w:cs="Times New Roman"/>
                <w:color w:val="222222"/>
              </w:rPr>
              <w:t>818</w:t>
            </w:r>
          </w:p>
        </w:tc>
        <w:tc>
          <w:tcPr>
            <w:tcW w:w="1065" w:type="dxa"/>
            <w:tcBorders>
              <w:top w:val="single" w:sz="6" w:space="0" w:color="FFFFFF"/>
              <w:left w:val="single" w:sz="6" w:space="0" w:color="FFFFFF"/>
              <w:bottom w:val="single" w:sz="6" w:space="0" w:color="FFFFFF"/>
              <w:right w:val="single" w:sz="6" w:space="0" w:color="FFFFFF"/>
            </w:tcBorders>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color w:val="222222"/>
              </w:rPr>
            </w:pPr>
            <w:r>
              <w:rPr>
                <w:rFonts w:ascii="Times New Roman" w:eastAsia="Times New Roman" w:hAnsi="Times New Roman" w:cs="Times New Roman"/>
                <w:color w:val="222222"/>
              </w:rPr>
              <w:t>732</w:t>
            </w:r>
          </w:p>
        </w:tc>
      </w:tr>
      <w:tr w:rsidR="001B25D4">
        <w:trPr>
          <w:trHeight w:val="315"/>
        </w:trPr>
        <w:tc>
          <w:tcPr>
            <w:tcW w:w="1140" w:type="dxa"/>
            <w:tcBorders>
              <w:top w:val="single" w:sz="6" w:space="0" w:color="FFFFFF"/>
              <w:left w:val="single" w:sz="6" w:space="0" w:color="FFFFFF"/>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color w:val="222222"/>
              </w:rPr>
            </w:pPr>
            <w:r>
              <w:rPr>
                <w:rFonts w:ascii="Times New Roman" w:eastAsia="Times New Roman" w:hAnsi="Times New Roman" w:cs="Times New Roman"/>
                <w:b/>
                <w:color w:val="222222"/>
              </w:rPr>
              <w:t>Jul</w:t>
            </w:r>
          </w:p>
        </w:tc>
        <w:tc>
          <w:tcPr>
            <w:tcW w:w="1035" w:type="dxa"/>
            <w:tcBorders>
              <w:top w:val="single" w:sz="6" w:space="0" w:color="FFFFFF"/>
              <w:left w:val="single" w:sz="6" w:space="0" w:color="FFFFFF"/>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color w:val="222222"/>
              </w:rPr>
            </w:pPr>
            <w:r>
              <w:rPr>
                <w:rFonts w:ascii="Times New Roman" w:eastAsia="Times New Roman" w:hAnsi="Times New Roman" w:cs="Times New Roman"/>
                <w:color w:val="222222"/>
              </w:rPr>
              <w:t>432</w:t>
            </w:r>
          </w:p>
        </w:tc>
        <w:tc>
          <w:tcPr>
            <w:tcW w:w="1110" w:type="dxa"/>
            <w:tcBorders>
              <w:top w:val="single" w:sz="6" w:space="0" w:color="FFFFFF"/>
              <w:left w:val="single" w:sz="6" w:space="0" w:color="FFFFFF"/>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color w:val="222222"/>
              </w:rPr>
            </w:pPr>
            <w:r>
              <w:rPr>
                <w:rFonts w:ascii="Times New Roman" w:eastAsia="Times New Roman" w:hAnsi="Times New Roman" w:cs="Times New Roman"/>
                <w:color w:val="222222"/>
              </w:rPr>
              <w:t>548</w:t>
            </w:r>
          </w:p>
        </w:tc>
        <w:tc>
          <w:tcPr>
            <w:tcW w:w="915" w:type="dxa"/>
            <w:tcBorders>
              <w:top w:val="single" w:sz="6" w:space="0" w:color="FFFFFF"/>
              <w:left w:val="single" w:sz="6" w:space="0" w:color="FFFFFF"/>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color w:val="222222"/>
              </w:rPr>
            </w:pPr>
            <w:r>
              <w:rPr>
                <w:rFonts w:ascii="Times New Roman" w:eastAsia="Times New Roman" w:hAnsi="Times New Roman" w:cs="Times New Roman"/>
                <w:color w:val="222222"/>
              </w:rPr>
              <w:t>533</w:t>
            </w:r>
          </w:p>
        </w:tc>
        <w:tc>
          <w:tcPr>
            <w:tcW w:w="990" w:type="dxa"/>
            <w:tcBorders>
              <w:top w:val="single" w:sz="6" w:space="0" w:color="FFFFFF"/>
              <w:left w:val="single" w:sz="6" w:space="0" w:color="FFFFFF"/>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color w:val="222222"/>
              </w:rPr>
            </w:pPr>
            <w:r>
              <w:rPr>
                <w:rFonts w:ascii="Times New Roman" w:eastAsia="Times New Roman" w:hAnsi="Times New Roman" w:cs="Times New Roman"/>
                <w:color w:val="222222"/>
              </w:rPr>
              <w:t>838</w:t>
            </w:r>
          </w:p>
        </w:tc>
        <w:tc>
          <w:tcPr>
            <w:tcW w:w="1065" w:type="dxa"/>
            <w:tcBorders>
              <w:top w:val="single" w:sz="6" w:space="0" w:color="FFFFFF"/>
              <w:left w:val="single" w:sz="6" w:space="0" w:color="FFFFFF"/>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color w:val="222222"/>
              </w:rPr>
            </w:pPr>
            <w:r>
              <w:rPr>
                <w:rFonts w:ascii="Times New Roman" w:eastAsia="Times New Roman" w:hAnsi="Times New Roman" w:cs="Times New Roman"/>
                <w:color w:val="222222"/>
              </w:rPr>
              <w:t>-</w:t>
            </w:r>
          </w:p>
        </w:tc>
      </w:tr>
      <w:tr w:rsidR="001B25D4">
        <w:trPr>
          <w:trHeight w:val="315"/>
        </w:trPr>
        <w:tc>
          <w:tcPr>
            <w:tcW w:w="1140" w:type="dxa"/>
            <w:tcBorders>
              <w:top w:val="single" w:sz="6" w:space="0" w:color="FFFFFF"/>
              <w:left w:val="single" w:sz="6" w:space="0" w:color="FFFFFF"/>
              <w:bottom w:val="single" w:sz="6" w:space="0" w:color="FFFFFF"/>
              <w:right w:val="single" w:sz="6" w:space="0" w:color="FFFFFF"/>
            </w:tcBorders>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color w:val="222222"/>
              </w:rPr>
            </w:pPr>
            <w:r>
              <w:rPr>
                <w:rFonts w:ascii="Times New Roman" w:eastAsia="Times New Roman" w:hAnsi="Times New Roman" w:cs="Times New Roman"/>
                <w:b/>
                <w:color w:val="222222"/>
              </w:rPr>
              <w:t>Aug</w:t>
            </w:r>
          </w:p>
        </w:tc>
        <w:tc>
          <w:tcPr>
            <w:tcW w:w="1035" w:type="dxa"/>
            <w:tcBorders>
              <w:top w:val="single" w:sz="6" w:space="0" w:color="FFFFFF"/>
              <w:left w:val="single" w:sz="6" w:space="0" w:color="FFFFFF"/>
              <w:bottom w:val="single" w:sz="6" w:space="0" w:color="FFFFFF"/>
              <w:right w:val="single" w:sz="6" w:space="0" w:color="FFFFFF"/>
            </w:tcBorders>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color w:val="222222"/>
              </w:rPr>
            </w:pPr>
            <w:r>
              <w:rPr>
                <w:rFonts w:ascii="Times New Roman" w:eastAsia="Times New Roman" w:hAnsi="Times New Roman" w:cs="Times New Roman"/>
                <w:color w:val="222222"/>
              </w:rPr>
              <w:t>413</w:t>
            </w:r>
          </w:p>
        </w:tc>
        <w:tc>
          <w:tcPr>
            <w:tcW w:w="1110" w:type="dxa"/>
            <w:tcBorders>
              <w:top w:val="single" w:sz="6" w:space="0" w:color="FFFFFF"/>
              <w:left w:val="single" w:sz="6" w:space="0" w:color="FFFFFF"/>
              <w:bottom w:val="single" w:sz="6" w:space="0" w:color="FFFFFF"/>
              <w:right w:val="single" w:sz="6" w:space="0" w:color="FFFFFF"/>
            </w:tcBorders>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color w:val="222222"/>
              </w:rPr>
            </w:pPr>
            <w:r>
              <w:rPr>
                <w:rFonts w:ascii="Times New Roman" w:eastAsia="Times New Roman" w:hAnsi="Times New Roman" w:cs="Times New Roman"/>
                <w:color w:val="222222"/>
              </w:rPr>
              <w:t>436</w:t>
            </w:r>
          </w:p>
        </w:tc>
        <w:tc>
          <w:tcPr>
            <w:tcW w:w="915" w:type="dxa"/>
            <w:tcBorders>
              <w:top w:val="single" w:sz="6" w:space="0" w:color="FFFFFF"/>
              <w:left w:val="single" w:sz="6" w:space="0" w:color="FFFFFF"/>
              <w:bottom w:val="single" w:sz="6" w:space="0" w:color="FFFFFF"/>
              <w:right w:val="single" w:sz="6" w:space="0" w:color="FFFFFF"/>
            </w:tcBorders>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color w:val="222222"/>
              </w:rPr>
            </w:pPr>
            <w:r>
              <w:rPr>
                <w:rFonts w:ascii="Times New Roman" w:eastAsia="Times New Roman" w:hAnsi="Times New Roman" w:cs="Times New Roman"/>
                <w:color w:val="222222"/>
              </w:rPr>
              <w:t>497</w:t>
            </w:r>
          </w:p>
        </w:tc>
        <w:tc>
          <w:tcPr>
            <w:tcW w:w="990" w:type="dxa"/>
            <w:tcBorders>
              <w:top w:val="single" w:sz="6" w:space="0" w:color="FFFFFF"/>
              <w:left w:val="single" w:sz="6" w:space="0" w:color="FFFFFF"/>
              <w:bottom w:val="single" w:sz="6" w:space="0" w:color="FFFFFF"/>
              <w:right w:val="single" w:sz="6" w:space="0" w:color="FFFFFF"/>
            </w:tcBorders>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color w:val="222222"/>
              </w:rPr>
            </w:pPr>
            <w:r>
              <w:rPr>
                <w:rFonts w:ascii="Times New Roman" w:eastAsia="Times New Roman" w:hAnsi="Times New Roman" w:cs="Times New Roman"/>
                <w:color w:val="222222"/>
              </w:rPr>
              <w:t>661</w:t>
            </w:r>
          </w:p>
        </w:tc>
        <w:tc>
          <w:tcPr>
            <w:tcW w:w="1065" w:type="dxa"/>
            <w:tcBorders>
              <w:top w:val="single" w:sz="6" w:space="0" w:color="FFFFFF"/>
              <w:left w:val="single" w:sz="6" w:space="0" w:color="FFFFFF"/>
              <w:bottom w:val="single" w:sz="6" w:space="0" w:color="FFFFFF"/>
              <w:right w:val="single" w:sz="6" w:space="0" w:color="FFFFFF"/>
            </w:tcBorders>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color w:val="222222"/>
              </w:rPr>
            </w:pPr>
            <w:r>
              <w:rPr>
                <w:rFonts w:ascii="Times New Roman" w:eastAsia="Times New Roman" w:hAnsi="Times New Roman" w:cs="Times New Roman"/>
                <w:color w:val="222222"/>
              </w:rPr>
              <w:t>-</w:t>
            </w:r>
          </w:p>
        </w:tc>
      </w:tr>
      <w:tr w:rsidR="001B25D4">
        <w:trPr>
          <w:trHeight w:val="315"/>
        </w:trPr>
        <w:tc>
          <w:tcPr>
            <w:tcW w:w="1140" w:type="dxa"/>
            <w:tcBorders>
              <w:top w:val="single" w:sz="6" w:space="0" w:color="FFFFFF"/>
              <w:left w:val="single" w:sz="6" w:space="0" w:color="FFFFFF"/>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color w:val="222222"/>
              </w:rPr>
            </w:pPr>
            <w:r>
              <w:rPr>
                <w:rFonts w:ascii="Times New Roman" w:eastAsia="Times New Roman" w:hAnsi="Times New Roman" w:cs="Times New Roman"/>
                <w:b/>
                <w:color w:val="222222"/>
              </w:rPr>
              <w:t>Sep</w:t>
            </w:r>
          </w:p>
        </w:tc>
        <w:tc>
          <w:tcPr>
            <w:tcW w:w="1035" w:type="dxa"/>
            <w:tcBorders>
              <w:top w:val="single" w:sz="6" w:space="0" w:color="FFFFFF"/>
              <w:left w:val="single" w:sz="6" w:space="0" w:color="FFFFFF"/>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color w:val="222222"/>
              </w:rPr>
            </w:pPr>
            <w:r>
              <w:rPr>
                <w:rFonts w:ascii="Times New Roman" w:eastAsia="Times New Roman" w:hAnsi="Times New Roman" w:cs="Times New Roman"/>
                <w:color w:val="222222"/>
              </w:rPr>
              <w:t>422</w:t>
            </w:r>
          </w:p>
        </w:tc>
        <w:tc>
          <w:tcPr>
            <w:tcW w:w="1110" w:type="dxa"/>
            <w:tcBorders>
              <w:top w:val="single" w:sz="6" w:space="0" w:color="FFFFFF"/>
              <w:left w:val="single" w:sz="6" w:space="0" w:color="FFFFFF"/>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color w:val="222222"/>
              </w:rPr>
            </w:pPr>
            <w:r>
              <w:rPr>
                <w:rFonts w:ascii="Times New Roman" w:eastAsia="Times New Roman" w:hAnsi="Times New Roman" w:cs="Times New Roman"/>
                <w:color w:val="222222"/>
              </w:rPr>
              <w:t>422</w:t>
            </w:r>
          </w:p>
        </w:tc>
        <w:tc>
          <w:tcPr>
            <w:tcW w:w="915" w:type="dxa"/>
            <w:tcBorders>
              <w:top w:val="single" w:sz="6" w:space="0" w:color="FFFFFF"/>
              <w:left w:val="single" w:sz="6" w:space="0" w:color="FFFFFF"/>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color w:val="222222"/>
              </w:rPr>
            </w:pPr>
            <w:r>
              <w:rPr>
                <w:rFonts w:ascii="Times New Roman" w:eastAsia="Times New Roman" w:hAnsi="Times New Roman" w:cs="Times New Roman"/>
                <w:color w:val="222222"/>
              </w:rPr>
              <w:t>478</w:t>
            </w:r>
          </w:p>
        </w:tc>
        <w:tc>
          <w:tcPr>
            <w:tcW w:w="990" w:type="dxa"/>
            <w:tcBorders>
              <w:top w:val="single" w:sz="6" w:space="0" w:color="FFFFFF"/>
              <w:left w:val="single" w:sz="6" w:space="0" w:color="FFFFFF"/>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color w:val="222222"/>
              </w:rPr>
            </w:pPr>
            <w:r>
              <w:rPr>
                <w:rFonts w:ascii="Times New Roman" w:eastAsia="Times New Roman" w:hAnsi="Times New Roman" w:cs="Times New Roman"/>
                <w:color w:val="222222"/>
              </w:rPr>
              <w:t>588</w:t>
            </w:r>
          </w:p>
        </w:tc>
        <w:tc>
          <w:tcPr>
            <w:tcW w:w="1065" w:type="dxa"/>
            <w:tcBorders>
              <w:top w:val="single" w:sz="6" w:space="0" w:color="FFFFFF"/>
              <w:left w:val="single" w:sz="6" w:space="0" w:color="FFFFFF"/>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color w:val="222222"/>
              </w:rPr>
            </w:pPr>
            <w:r>
              <w:rPr>
                <w:rFonts w:ascii="Times New Roman" w:eastAsia="Times New Roman" w:hAnsi="Times New Roman" w:cs="Times New Roman"/>
                <w:color w:val="222222"/>
              </w:rPr>
              <w:t>-</w:t>
            </w:r>
          </w:p>
        </w:tc>
      </w:tr>
      <w:tr w:rsidR="001B25D4">
        <w:trPr>
          <w:trHeight w:val="315"/>
        </w:trPr>
        <w:tc>
          <w:tcPr>
            <w:tcW w:w="1140" w:type="dxa"/>
            <w:tcBorders>
              <w:top w:val="single" w:sz="6" w:space="0" w:color="FFFFFF"/>
              <w:left w:val="single" w:sz="6" w:space="0" w:color="FFFFFF"/>
              <w:bottom w:val="single" w:sz="6" w:space="0" w:color="FFFFFF"/>
              <w:right w:val="single" w:sz="6" w:space="0" w:color="FFFFFF"/>
            </w:tcBorders>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color w:val="222222"/>
              </w:rPr>
            </w:pPr>
            <w:r>
              <w:rPr>
                <w:rFonts w:ascii="Times New Roman" w:eastAsia="Times New Roman" w:hAnsi="Times New Roman" w:cs="Times New Roman"/>
                <w:b/>
                <w:color w:val="222222"/>
              </w:rPr>
              <w:t>Oct</w:t>
            </w:r>
          </w:p>
        </w:tc>
        <w:tc>
          <w:tcPr>
            <w:tcW w:w="1035" w:type="dxa"/>
            <w:tcBorders>
              <w:top w:val="single" w:sz="6" w:space="0" w:color="FFFFFF"/>
              <w:left w:val="single" w:sz="6" w:space="0" w:color="FFFFFF"/>
              <w:bottom w:val="single" w:sz="6" w:space="0" w:color="FFFFFF"/>
              <w:right w:val="single" w:sz="6" w:space="0" w:color="FFFFFF"/>
            </w:tcBorders>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color w:val="222222"/>
              </w:rPr>
            </w:pPr>
            <w:r>
              <w:rPr>
                <w:rFonts w:ascii="Times New Roman" w:eastAsia="Times New Roman" w:hAnsi="Times New Roman" w:cs="Times New Roman"/>
                <w:color w:val="222222"/>
              </w:rPr>
              <w:t>435</w:t>
            </w:r>
          </w:p>
        </w:tc>
        <w:tc>
          <w:tcPr>
            <w:tcW w:w="1110" w:type="dxa"/>
            <w:tcBorders>
              <w:top w:val="single" w:sz="6" w:space="0" w:color="FFFFFF"/>
              <w:left w:val="single" w:sz="6" w:space="0" w:color="FFFFFF"/>
              <w:bottom w:val="single" w:sz="6" w:space="0" w:color="FFFFFF"/>
              <w:right w:val="single" w:sz="6" w:space="0" w:color="FFFFFF"/>
            </w:tcBorders>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color w:val="222222"/>
              </w:rPr>
            </w:pPr>
            <w:r>
              <w:rPr>
                <w:rFonts w:ascii="Times New Roman" w:eastAsia="Times New Roman" w:hAnsi="Times New Roman" w:cs="Times New Roman"/>
                <w:color w:val="222222"/>
              </w:rPr>
              <w:t>437</w:t>
            </w:r>
          </w:p>
        </w:tc>
        <w:tc>
          <w:tcPr>
            <w:tcW w:w="915" w:type="dxa"/>
            <w:tcBorders>
              <w:top w:val="single" w:sz="6" w:space="0" w:color="FFFFFF"/>
              <w:left w:val="single" w:sz="6" w:space="0" w:color="FFFFFF"/>
              <w:bottom w:val="single" w:sz="6" w:space="0" w:color="FFFFFF"/>
              <w:right w:val="single" w:sz="6" w:space="0" w:color="FFFFFF"/>
            </w:tcBorders>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color w:val="222222"/>
              </w:rPr>
            </w:pPr>
            <w:r>
              <w:rPr>
                <w:rFonts w:ascii="Times New Roman" w:eastAsia="Times New Roman" w:hAnsi="Times New Roman" w:cs="Times New Roman"/>
                <w:color w:val="222222"/>
              </w:rPr>
              <w:t>446</w:t>
            </w:r>
          </w:p>
        </w:tc>
        <w:tc>
          <w:tcPr>
            <w:tcW w:w="990" w:type="dxa"/>
            <w:tcBorders>
              <w:top w:val="single" w:sz="6" w:space="0" w:color="FFFFFF"/>
              <w:left w:val="single" w:sz="6" w:space="0" w:color="FFFFFF"/>
              <w:bottom w:val="single" w:sz="6" w:space="0" w:color="FFFFFF"/>
              <w:right w:val="single" w:sz="6" w:space="0" w:color="FFFFFF"/>
            </w:tcBorders>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color w:val="222222"/>
              </w:rPr>
            </w:pPr>
            <w:r>
              <w:rPr>
                <w:rFonts w:ascii="Times New Roman" w:eastAsia="Times New Roman" w:hAnsi="Times New Roman" w:cs="Times New Roman"/>
                <w:color w:val="222222"/>
              </w:rPr>
              <w:t>550</w:t>
            </w:r>
          </w:p>
        </w:tc>
        <w:tc>
          <w:tcPr>
            <w:tcW w:w="1065" w:type="dxa"/>
            <w:tcBorders>
              <w:top w:val="single" w:sz="6" w:space="0" w:color="FFFFFF"/>
              <w:left w:val="single" w:sz="6" w:space="0" w:color="FFFFFF"/>
              <w:bottom w:val="single" w:sz="6" w:space="0" w:color="FFFFFF"/>
              <w:right w:val="single" w:sz="6" w:space="0" w:color="FFFFFF"/>
            </w:tcBorders>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color w:val="222222"/>
              </w:rPr>
            </w:pPr>
            <w:r>
              <w:rPr>
                <w:rFonts w:ascii="Times New Roman" w:eastAsia="Times New Roman" w:hAnsi="Times New Roman" w:cs="Times New Roman"/>
                <w:color w:val="222222"/>
              </w:rPr>
              <w:t>-</w:t>
            </w:r>
          </w:p>
        </w:tc>
      </w:tr>
      <w:tr w:rsidR="001B25D4">
        <w:trPr>
          <w:trHeight w:val="315"/>
        </w:trPr>
        <w:tc>
          <w:tcPr>
            <w:tcW w:w="1140" w:type="dxa"/>
            <w:tcBorders>
              <w:top w:val="single" w:sz="6" w:space="0" w:color="FFFFFF"/>
              <w:left w:val="single" w:sz="6" w:space="0" w:color="FFFFFF"/>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color w:val="222222"/>
              </w:rPr>
            </w:pPr>
            <w:r>
              <w:rPr>
                <w:rFonts w:ascii="Times New Roman" w:eastAsia="Times New Roman" w:hAnsi="Times New Roman" w:cs="Times New Roman"/>
                <w:b/>
                <w:color w:val="222222"/>
              </w:rPr>
              <w:t>Nov</w:t>
            </w:r>
          </w:p>
        </w:tc>
        <w:tc>
          <w:tcPr>
            <w:tcW w:w="1035" w:type="dxa"/>
            <w:tcBorders>
              <w:top w:val="single" w:sz="6" w:space="0" w:color="FFFFFF"/>
              <w:left w:val="single" w:sz="6" w:space="0" w:color="FFFFFF"/>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color w:val="222222"/>
              </w:rPr>
            </w:pPr>
            <w:r>
              <w:rPr>
                <w:rFonts w:ascii="Times New Roman" w:eastAsia="Times New Roman" w:hAnsi="Times New Roman" w:cs="Times New Roman"/>
                <w:color w:val="222222"/>
              </w:rPr>
              <w:t>397</w:t>
            </w:r>
          </w:p>
        </w:tc>
        <w:tc>
          <w:tcPr>
            <w:tcW w:w="1110" w:type="dxa"/>
            <w:tcBorders>
              <w:top w:val="single" w:sz="6" w:space="0" w:color="FFFFFF"/>
              <w:left w:val="single" w:sz="6" w:space="0" w:color="FFFFFF"/>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color w:val="222222"/>
              </w:rPr>
            </w:pPr>
            <w:r>
              <w:rPr>
                <w:rFonts w:ascii="Times New Roman" w:eastAsia="Times New Roman" w:hAnsi="Times New Roman" w:cs="Times New Roman"/>
                <w:color w:val="222222"/>
              </w:rPr>
              <w:t>457</w:t>
            </w:r>
          </w:p>
        </w:tc>
        <w:tc>
          <w:tcPr>
            <w:tcW w:w="915" w:type="dxa"/>
            <w:tcBorders>
              <w:top w:val="single" w:sz="6" w:space="0" w:color="FFFFFF"/>
              <w:left w:val="single" w:sz="6" w:space="0" w:color="FFFFFF"/>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color w:val="222222"/>
              </w:rPr>
            </w:pPr>
            <w:r>
              <w:rPr>
                <w:rFonts w:ascii="Times New Roman" w:eastAsia="Times New Roman" w:hAnsi="Times New Roman" w:cs="Times New Roman"/>
                <w:color w:val="222222"/>
              </w:rPr>
              <w:t>468</w:t>
            </w:r>
          </w:p>
        </w:tc>
        <w:tc>
          <w:tcPr>
            <w:tcW w:w="990" w:type="dxa"/>
            <w:tcBorders>
              <w:top w:val="single" w:sz="6" w:space="0" w:color="FFFFFF"/>
              <w:left w:val="single" w:sz="6" w:space="0" w:color="FFFFFF"/>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color w:val="222222"/>
              </w:rPr>
            </w:pPr>
            <w:r>
              <w:rPr>
                <w:rFonts w:ascii="Times New Roman" w:eastAsia="Times New Roman" w:hAnsi="Times New Roman" w:cs="Times New Roman"/>
                <w:color w:val="222222"/>
              </w:rPr>
              <w:t>544</w:t>
            </w:r>
          </w:p>
        </w:tc>
        <w:tc>
          <w:tcPr>
            <w:tcW w:w="1065" w:type="dxa"/>
            <w:tcBorders>
              <w:top w:val="single" w:sz="6" w:space="0" w:color="FFFFFF"/>
              <w:left w:val="single" w:sz="6" w:space="0" w:color="FFFFFF"/>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color w:val="222222"/>
              </w:rPr>
            </w:pPr>
            <w:r>
              <w:rPr>
                <w:rFonts w:ascii="Times New Roman" w:eastAsia="Times New Roman" w:hAnsi="Times New Roman" w:cs="Times New Roman"/>
                <w:color w:val="222222"/>
              </w:rPr>
              <w:t>-</w:t>
            </w:r>
          </w:p>
        </w:tc>
      </w:tr>
      <w:tr w:rsidR="001B25D4">
        <w:trPr>
          <w:trHeight w:val="315"/>
        </w:trPr>
        <w:tc>
          <w:tcPr>
            <w:tcW w:w="1140" w:type="dxa"/>
            <w:tcBorders>
              <w:top w:val="single" w:sz="6" w:space="0" w:color="FFFFFF"/>
              <w:left w:val="single" w:sz="6" w:space="0" w:color="FFFFFF"/>
              <w:bottom w:val="single" w:sz="6" w:space="0" w:color="FFFFFF"/>
              <w:right w:val="single" w:sz="6" w:space="0" w:color="FFFFFF"/>
            </w:tcBorders>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color w:val="222222"/>
              </w:rPr>
            </w:pPr>
            <w:r>
              <w:rPr>
                <w:rFonts w:ascii="Times New Roman" w:eastAsia="Times New Roman" w:hAnsi="Times New Roman" w:cs="Times New Roman"/>
                <w:b/>
                <w:color w:val="222222"/>
              </w:rPr>
              <w:t>Dec</w:t>
            </w:r>
          </w:p>
        </w:tc>
        <w:tc>
          <w:tcPr>
            <w:tcW w:w="1035" w:type="dxa"/>
            <w:tcBorders>
              <w:top w:val="single" w:sz="6" w:space="0" w:color="FFFFFF"/>
              <w:left w:val="single" w:sz="6" w:space="0" w:color="FFFFFF"/>
              <w:bottom w:val="single" w:sz="6" w:space="0" w:color="FFFFFF"/>
              <w:right w:val="single" w:sz="6" w:space="0" w:color="FFFFFF"/>
            </w:tcBorders>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color w:val="222222"/>
              </w:rPr>
            </w:pPr>
            <w:r>
              <w:rPr>
                <w:rFonts w:ascii="Times New Roman" w:eastAsia="Times New Roman" w:hAnsi="Times New Roman" w:cs="Times New Roman"/>
                <w:color w:val="222222"/>
              </w:rPr>
              <w:t>359</w:t>
            </w:r>
          </w:p>
        </w:tc>
        <w:tc>
          <w:tcPr>
            <w:tcW w:w="1110" w:type="dxa"/>
            <w:tcBorders>
              <w:top w:val="single" w:sz="6" w:space="0" w:color="FFFFFF"/>
              <w:left w:val="single" w:sz="6" w:space="0" w:color="FFFFFF"/>
              <w:bottom w:val="single" w:sz="6" w:space="0" w:color="FFFFFF"/>
              <w:right w:val="single" w:sz="6" w:space="0" w:color="FFFFFF"/>
            </w:tcBorders>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color w:val="222222"/>
              </w:rPr>
            </w:pPr>
            <w:r>
              <w:rPr>
                <w:rFonts w:ascii="Times New Roman" w:eastAsia="Times New Roman" w:hAnsi="Times New Roman" w:cs="Times New Roman"/>
                <w:color w:val="222222"/>
              </w:rPr>
              <w:t>442</w:t>
            </w:r>
          </w:p>
        </w:tc>
        <w:tc>
          <w:tcPr>
            <w:tcW w:w="915" w:type="dxa"/>
            <w:tcBorders>
              <w:top w:val="single" w:sz="6" w:space="0" w:color="FFFFFF"/>
              <w:left w:val="single" w:sz="6" w:space="0" w:color="FFFFFF"/>
              <w:bottom w:val="single" w:sz="6" w:space="0" w:color="FFFFFF"/>
              <w:right w:val="single" w:sz="6" w:space="0" w:color="FFFFFF"/>
            </w:tcBorders>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color w:val="222222"/>
              </w:rPr>
            </w:pPr>
            <w:r>
              <w:rPr>
                <w:rFonts w:ascii="Times New Roman" w:eastAsia="Times New Roman" w:hAnsi="Times New Roman" w:cs="Times New Roman"/>
                <w:color w:val="222222"/>
              </w:rPr>
              <w:t>418</w:t>
            </w:r>
          </w:p>
        </w:tc>
        <w:tc>
          <w:tcPr>
            <w:tcW w:w="990" w:type="dxa"/>
            <w:tcBorders>
              <w:top w:val="single" w:sz="6" w:space="0" w:color="FFFFFF"/>
              <w:left w:val="single" w:sz="6" w:space="0" w:color="FFFFFF"/>
              <w:bottom w:val="single" w:sz="6" w:space="0" w:color="FFFFFF"/>
              <w:right w:val="single" w:sz="6" w:space="0" w:color="FFFFFF"/>
            </w:tcBorders>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color w:val="222222"/>
              </w:rPr>
            </w:pPr>
            <w:r>
              <w:rPr>
                <w:rFonts w:ascii="Times New Roman" w:eastAsia="Times New Roman" w:hAnsi="Times New Roman" w:cs="Times New Roman"/>
                <w:color w:val="222222"/>
              </w:rPr>
              <w:t>526</w:t>
            </w:r>
          </w:p>
        </w:tc>
        <w:tc>
          <w:tcPr>
            <w:tcW w:w="1065" w:type="dxa"/>
            <w:tcBorders>
              <w:top w:val="single" w:sz="6" w:space="0" w:color="FFFFFF"/>
              <w:left w:val="single" w:sz="6" w:space="0" w:color="FFFFFF"/>
              <w:bottom w:val="single" w:sz="6" w:space="0" w:color="FFFFFF"/>
              <w:right w:val="single" w:sz="6" w:space="0" w:color="FFFFFF"/>
            </w:tcBorders>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color w:val="222222"/>
              </w:rPr>
            </w:pPr>
            <w:r>
              <w:rPr>
                <w:rFonts w:ascii="Times New Roman" w:eastAsia="Times New Roman" w:hAnsi="Times New Roman" w:cs="Times New Roman"/>
                <w:color w:val="222222"/>
              </w:rPr>
              <w:t>-</w:t>
            </w:r>
          </w:p>
        </w:tc>
      </w:tr>
    </w:tbl>
    <w:p w:rsidR="001B25D4" w:rsidRDefault="001B25D4">
      <w:pPr>
        <w:rPr>
          <w:rFonts w:ascii="Times New Roman" w:eastAsia="Times New Roman" w:hAnsi="Times New Roman" w:cs="Times New Roman"/>
        </w:rPr>
      </w:pPr>
    </w:p>
    <w:p w:rsidR="001B25D4" w:rsidRDefault="000C7299">
      <w:pPr>
        <w:rPr>
          <w:rFonts w:ascii="Times New Roman" w:eastAsia="Times New Roman" w:hAnsi="Times New Roman" w:cs="Times New Roman"/>
          <w:sz w:val="24"/>
          <w:szCs w:val="24"/>
        </w:rPr>
      </w:pPr>
      <w:r>
        <w:rPr>
          <w:rFonts w:ascii="Times New Roman" w:eastAsia="Times New Roman" w:hAnsi="Times New Roman" w:cs="Times New Roman"/>
          <w:sz w:val="24"/>
          <w:szCs w:val="24"/>
        </w:rPr>
        <w:t>Pre pandemic total number of cases: 15,143</w:t>
      </w:r>
    </w:p>
    <w:p w:rsidR="001B25D4" w:rsidRDefault="000C7299">
      <w:pPr>
        <w:rPr>
          <w:rFonts w:ascii="Times New Roman" w:eastAsia="Times New Roman" w:hAnsi="Times New Roman" w:cs="Times New Roman"/>
          <w:sz w:val="24"/>
          <w:szCs w:val="24"/>
        </w:rPr>
      </w:pPr>
      <w:r>
        <w:rPr>
          <w:rFonts w:ascii="Times New Roman" w:eastAsia="Times New Roman" w:hAnsi="Times New Roman" w:cs="Times New Roman"/>
          <w:sz w:val="24"/>
          <w:szCs w:val="24"/>
        </w:rPr>
        <w:t>Pre pandemic 12-month period mean number of cases: (15,143/33)*12 = 5,506.54</w:t>
      </w:r>
    </w:p>
    <w:p w:rsidR="001B25D4" w:rsidRDefault="000C7299">
      <w:pPr>
        <w:rPr>
          <w:rFonts w:ascii="Times New Roman" w:eastAsia="Times New Roman" w:hAnsi="Times New Roman" w:cs="Times New Roman"/>
          <w:sz w:val="24"/>
          <w:szCs w:val="24"/>
        </w:rPr>
      </w:pPr>
      <w:r>
        <w:rPr>
          <w:rFonts w:ascii="Times New Roman" w:eastAsia="Times New Roman" w:hAnsi="Times New Roman" w:cs="Times New Roman"/>
          <w:sz w:val="24"/>
          <w:szCs w:val="24"/>
        </w:rPr>
        <w:t>During pandemic total number of cases: 9,207</w:t>
      </w:r>
    </w:p>
    <w:p w:rsidR="001B25D4" w:rsidRDefault="000C7299">
      <w:pPr>
        <w:rPr>
          <w:rFonts w:ascii="Times New Roman" w:eastAsia="Times New Roman" w:hAnsi="Times New Roman" w:cs="Times New Roman"/>
          <w:color w:val="222222"/>
          <w:sz w:val="24"/>
          <w:szCs w:val="24"/>
        </w:rPr>
      </w:pPr>
      <w:r>
        <w:rPr>
          <w:rFonts w:ascii="Times New Roman" w:eastAsia="Times New Roman" w:hAnsi="Times New Roman" w:cs="Times New Roman"/>
          <w:sz w:val="24"/>
          <w:szCs w:val="24"/>
        </w:rPr>
        <w:t>During pandemic 12-month period mean number of cases: (9,207/15)*12 = 7,365.60</w:t>
      </w:r>
    </w:p>
    <w:p w:rsidR="001B25D4" w:rsidRDefault="001B25D4">
      <w:pPr>
        <w:rPr>
          <w:rFonts w:ascii="Times New Roman" w:eastAsia="Times New Roman" w:hAnsi="Times New Roman" w:cs="Times New Roman"/>
          <w:sz w:val="24"/>
          <w:szCs w:val="24"/>
        </w:rPr>
      </w:pPr>
    </w:p>
    <w:p w:rsidR="001B25D4" w:rsidRDefault="000C7299">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Category 3: same months per year - Deisenhammer</w:t>
      </w:r>
      <w:r>
        <w:rPr>
          <w:rFonts w:ascii="Times New Roman" w:eastAsia="Times New Roman" w:hAnsi="Times New Roman" w:cs="Times New Roman"/>
          <w:sz w:val="24"/>
          <w:szCs w:val="24"/>
          <w:vertAlign w:val="superscript"/>
        </w:rPr>
        <w:t>4</w:t>
      </w:r>
      <w:r>
        <w:rPr>
          <w:rFonts w:ascii="Times New Roman" w:eastAsia="Times New Roman" w:hAnsi="Times New Roman" w:cs="Times New Roman"/>
          <w:i/>
          <w:sz w:val="24"/>
          <w:szCs w:val="24"/>
        </w:rPr>
        <w:t xml:space="preserve">  (Tyrol, Austria)</w:t>
      </w:r>
    </w:p>
    <w:p w:rsidR="001B25D4" w:rsidRDefault="000C7299">
      <w:pPr>
        <w:rPr>
          <w:rFonts w:ascii="Times New Roman" w:eastAsia="Times New Roman" w:hAnsi="Times New Roman" w:cs="Times New Roman"/>
          <w:sz w:val="24"/>
          <w:szCs w:val="24"/>
        </w:rPr>
      </w:pPr>
      <w:r>
        <w:rPr>
          <w:rFonts w:ascii="Times New Roman" w:eastAsia="Times New Roman" w:hAnsi="Times New Roman" w:cs="Times New Roman"/>
          <w:sz w:val="24"/>
          <w:szCs w:val="24"/>
        </w:rPr>
        <w:t>Pre pandemic period: April 1st - Sept 30th 2018 and 2019 (12 months)</w:t>
      </w:r>
    </w:p>
    <w:p w:rsidR="001B25D4" w:rsidRDefault="000C7299">
      <w:pPr>
        <w:rPr>
          <w:rFonts w:ascii="Times New Roman" w:eastAsia="Times New Roman" w:hAnsi="Times New Roman" w:cs="Times New Roman"/>
          <w:sz w:val="24"/>
          <w:szCs w:val="24"/>
        </w:rPr>
      </w:pPr>
      <w:r>
        <w:rPr>
          <w:rFonts w:ascii="Times New Roman" w:eastAsia="Times New Roman" w:hAnsi="Times New Roman" w:cs="Times New Roman"/>
          <w:sz w:val="24"/>
          <w:szCs w:val="24"/>
        </w:rPr>
        <w:t>During pandemic period: April 1st - Sept</w:t>
      </w:r>
      <w:r>
        <w:rPr>
          <w:rFonts w:ascii="Times New Roman" w:eastAsia="Times New Roman" w:hAnsi="Times New Roman" w:cs="Times New Roman"/>
          <w:sz w:val="24"/>
          <w:szCs w:val="24"/>
        </w:rPr>
        <w:t xml:space="preserve"> 30th 2020 (6 months)</w:t>
      </w:r>
    </w:p>
    <w:p w:rsidR="001B25D4" w:rsidRDefault="000C7299">
      <w:pPr>
        <w:rPr>
          <w:rFonts w:ascii="Times New Roman" w:eastAsia="Times New Roman" w:hAnsi="Times New Roman" w:cs="Times New Roman"/>
          <w:sz w:val="24"/>
          <w:szCs w:val="24"/>
        </w:rPr>
      </w:pPr>
      <w:r>
        <w:rPr>
          <w:rFonts w:ascii="Times New Roman" w:eastAsia="Times New Roman" w:hAnsi="Times New Roman" w:cs="Times New Roman"/>
          <w:sz w:val="24"/>
          <w:szCs w:val="24"/>
        </w:rPr>
        <w:t>Data provided by the study: number of suicide cases per period per year (as shown by table 2)</w:t>
      </w:r>
    </w:p>
    <w:p w:rsidR="001B25D4" w:rsidRDefault="001B25D4">
      <w:pPr>
        <w:rPr>
          <w:rFonts w:ascii="Times New Roman" w:eastAsia="Times New Roman" w:hAnsi="Times New Roman" w:cs="Times New Roman"/>
          <w:sz w:val="24"/>
          <w:szCs w:val="24"/>
        </w:rPr>
      </w:pPr>
    </w:p>
    <w:p w:rsidR="001B25D4" w:rsidRDefault="000C7299">
      <w:pPr>
        <w:rPr>
          <w:rFonts w:ascii="Times New Roman" w:eastAsia="Times New Roman" w:hAnsi="Times New Roman" w:cs="Times New Roman"/>
          <w:sz w:val="24"/>
          <w:szCs w:val="24"/>
        </w:rPr>
      </w:pPr>
      <w:r>
        <w:rPr>
          <w:rFonts w:ascii="Times New Roman" w:eastAsia="Times New Roman" w:hAnsi="Times New Roman" w:cs="Times New Roman"/>
          <w:sz w:val="24"/>
          <w:szCs w:val="24"/>
        </w:rPr>
        <w:t>Table 2: Number of suicide cases in Tyrol, Austria</w:t>
      </w:r>
    </w:p>
    <w:tbl>
      <w:tblPr>
        <w:tblStyle w:val="a2"/>
        <w:tblW w:w="8625" w:type="dxa"/>
        <w:tblInd w:w="-40" w:type="dxa"/>
        <w:tblBorders>
          <w:top w:val="nil"/>
          <w:left w:val="nil"/>
          <w:bottom w:val="nil"/>
          <w:right w:val="nil"/>
          <w:insideH w:val="nil"/>
          <w:insideV w:val="nil"/>
        </w:tblBorders>
        <w:tblLayout w:type="fixed"/>
        <w:tblLook w:val="0600" w:firstRow="0" w:lastRow="0" w:firstColumn="0" w:lastColumn="0" w:noHBand="1" w:noVBand="1"/>
      </w:tblPr>
      <w:tblGrid>
        <w:gridCol w:w="795"/>
        <w:gridCol w:w="2625"/>
        <w:gridCol w:w="2550"/>
        <w:gridCol w:w="2655"/>
      </w:tblGrid>
      <w:tr w:rsidR="001B25D4">
        <w:trPr>
          <w:trHeight w:val="315"/>
        </w:trPr>
        <w:tc>
          <w:tcPr>
            <w:tcW w:w="795" w:type="dxa"/>
            <w:tcBorders>
              <w:top w:val="single" w:sz="6" w:space="0" w:color="FFFFFF"/>
              <w:left w:val="single" w:sz="6" w:space="0" w:color="FFFFFF"/>
              <w:bottom w:val="single" w:sz="6" w:space="0" w:color="FFFFFF"/>
              <w:right w:val="single" w:sz="6" w:space="0" w:color="FFFFFF"/>
            </w:tcBorders>
            <w:tcMar>
              <w:top w:w="40" w:type="dxa"/>
              <w:left w:w="40" w:type="dxa"/>
              <w:bottom w:w="40" w:type="dxa"/>
              <w:right w:w="40" w:type="dxa"/>
            </w:tcMar>
            <w:vAlign w:val="center"/>
          </w:tcPr>
          <w:p w:rsidR="001B25D4" w:rsidRDefault="001B25D4">
            <w:pPr>
              <w:widowControl w:val="0"/>
              <w:rPr>
                <w:rFonts w:ascii="Times New Roman" w:eastAsia="Times New Roman" w:hAnsi="Times New Roman" w:cs="Times New Roman"/>
              </w:rPr>
            </w:pPr>
          </w:p>
        </w:tc>
        <w:tc>
          <w:tcPr>
            <w:tcW w:w="2625" w:type="dxa"/>
            <w:tcBorders>
              <w:top w:val="single" w:sz="6" w:space="0" w:color="FFFFFF"/>
              <w:left w:val="single" w:sz="6" w:space="0" w:color="FFFFFF"/>
              <w:bottom w:val="single" w:sz="6" w:space="0" w:color="FFFFFF"/>
              <w:right w:val="single" w:sz="6" w:space="0" w:color="FFFFFF"/>
            </w:tcBorders>
            <w:shd w:val="clear" w:color="auto" w:fill="CCCCCC"/>
            <w:tcMar>
              <w:top w:w="40" w:type="dxa"/>
              <w:left w:w="40" w:type="dxa"/>
              <w:bottom w:w="40" w:type="dxa"/>
              <w:right w:w="40" w:type="dxa"/>
            </w:tcMar>
            <w:vAlign w:val="center"/>
          </w:tcPr>
          <w:p w:rsidR="001B25D4" w:rsidRDefault="000C7299">
            <w:pPr>
              <w:widowControl w:val="0"/>
              <w:rPr>
                <w:rFonts w:ascii="Times New Roman" w:eastAsia="Times New Roman" w:hAnsi="Times New Roman" w:cs="Times New Roman"/>
              </w:rPr>
            </w:pPr>
            <w:r>
              <w:rPr>
                <w:rFonts w:ascii="Times New Roman" w:eastAsia="Times New Roman" w:hAnsi="Times New Roman" w:cs="Times New Roman"/>
              </w:rPr>
              <w:t>2018 (April 1st - Sept 30th)</w:t>
            </w:r>
          </w:p>
        </w:tc>
        <w:tc>
          <w:tcPr>
            <w:tcW w:w="2550" w:type="dxa"/>
            <w:tcBorders>
              <w:top w:val="single" w:sz="6" w:space="0" w:color="FFFFFF"/>
              <w:left w:val="single" w:sz="6" w:space="0" w:color="FFFFFF"/>
              <w:bottom w:val="single" w:sz="6" w:space="0" w:color="FFFFFF"/>
              <w:right w:val="single" w:sz="6" w:space="0" w:color="FFFFFF"/>
            </w:tcBorders>
            <w:shd w:val="clear" w:color="auto" w:fill="CCCCCC"/>
            <w:tcMar>
              <w:top w:w="40" w:type="dxa"/>
              <w:left w:w="40" w:type="dxa"/>
              <w:bottom w:w="40" w:type="dxa"/>
              <w:right w:w="40" w:type="dxa"/>
            </w:tcMar>
            <w:vAlign w:val="center"/>
          </w:tcPr>
          <w:p w:rsidR="001B25D4" w:rsidRDefault="000C7299">
            <w:pPr>
              <w:widowControl w:val="0"/>
              <w:rPr>
                <w:rFonts w:ascii="Times New Roman" w:eastAsia="Times New Roman" w:hAnsi="Times New Roman" w:cs="Times New Roman"/>
              </w:rPr>
            </w:pPr>
            <w:r>
              <w:rPr>
                <w:rFonts w:ascii="Times New Roman" w:eastAsia="Times New Roman" w:hAnsi="Times New Roman" w:cs="Times New Roman"/>
              </w:rPr>
              <w:t>2019 (April 1st - Sept 30th)</w:t>
            </w:r>
          </w:p>
        </w:tc>
        <w:tc>
          <w:tcPr>
            <w:tcW w:w="2655" w:type="dxa"/>
            <w:tcBorders>
              <w:top w:val="single" w:sz="6" w:space="0" w:color="FFFFFF"/>
              <w:left w:val="single" w:sz="6" w:space="0" w:color="FFFFFF"/>
              <w:bottom w:val="single" w:sz="6" w:space="0" w:color="FFFFFF"/>
              <w:right w:val="single" w:sz="6" w:space="0" w:color="FFFFFF"/>
            </w:tcBorders>
            <w:shd w:val="clear" w:color="auto" w:fill="CCCCCC"/>
            <w:tcMar>
              <w:top w:w="40" w:type="dxa"/>
              <w:left w:w="40" w:type="dxa"/>
              <w:bottom w:w="40" w:type="dxa"/>
              <w:right w:w="40" w:type="dxa"/>
            </w:tcMar>
            <w:vAlign w:val="center"/>
          </w:tcPr>
          <w:p w:rsidR="001B25D4" w:rsidRDefault="000C7299">
            <w:pPr>
              <w:widowControl w:val="0"/>
              <w:rPr>
                <w:rFonts w:ascii="Times New Roman" w:eastAsia="Times New Roman" w:hAnsi="Times New Roman" w:cs="Times New Roman"/>
              </w:rPr>
            </w:pPr>
            <w:r>
              <w:rPr>
                <w:rFonts w:ascii="Times New Roman" w:eastAsia="Times New Roman" w:hAnsi="Times New Roman" w:cs="Times New Roman"/>
              </w:rPr>
              <w:t>2020 (April 1st - Sept 30th)</w:t>
            </w:r>
          </w:p>
        </w:tc>
      </w:tr>
      <w:tr w:rsidR="001B25D4">
        <w:trPr>
          <w:trHeight w:val="315"/>
        </w:trPr>
        <w:tc>
          <w:tcPr>
            <w:tcW w:w="795" w:type="dxa"/>
            <w:tcBorders>
              <w:top w:val="single" w:sz="6" w:space="0" w:color="FFFFFF"/>
              <w:left w:val="single" w:sz="6" w:space="0" w:color="FFFFFF"/>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widowControl w:val="0"/>
              <w:rPr>
                <w:rFonts w:ascii="Times New Roman" w:eastAsia="Times New Roman" w:hAnsi="Times New Roman" w:cs="Times New Roman"/>
              </w:rPr>
            </w:pPr>
            <w:r>
              <w:rPr>
                <w:rFonts w:ascii="Times New Roman" w:eastAsia="Times New Roman" w:hAnsi="Times New Roman" w:cs="Times New Roman"/>
              </w:rPr>
              <w:t>Cases</w:t>
            </w:r>
          </w:p>
        </w:tc>
        <w:tc>
          <w:tcPr>
            <w:tcW w:w="2625" w:type="dxa"/>
            <w:tcBorders>
              <w:top w:val="single" w:sz="6" w:space="0" w:color="FFFFFF"/>
              <w:left w:val="single" w:sz="6" w:space="0" w:color="FFFFFF"/>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widowControl w:val="0"/>
              <w:jc w:val="center"/>
              <w:rPr>
                <w:rFonts w:ascii="Times New Roman" w:eastAsia="Times New Roman" w:hAnsi="Times New Roman" w:cs="Times New Roman"/>
              </w:rPr>
            </w:pPr>
            <w:r>
              <w:rPr>
                <w:rFonts w:ascii="Times New Roman" w:eastAsia="Times New Roman" w:hAnsi="Times New Roman" w:cs="Times New Roman"/>
              </w:rPr>
              <w:t>66</w:t>
            </w:r>
          </w:p>
        </w:tc>
        <w:tc>
          <w:tcPr>
            <w:tcW w:w="2550" w:type="dxa"/>
            <w:tcBorders>
              <w:top w:val="single" w:sz="6" w:space="0" w:color="FFFFFF"/>
              <w:left w:val="single" w:sz="6" w:space="0" w:color="FFFFFF"/>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widowControl w:val="0"/>
              <w:jc w:val="center"/>
              <w:rPr>
                <w:rFonts w:ascii="Times New Roman" w:eastAsia="Times New Roman" w:hAnsi="Times New Roman" w:cs="Times New Roman"/>
              </w:rPr>
            </w:pPr>
            <w:r>
              <w:rPr>
                <w:rFonts w:ascii="Times New Roman" w:eastAsia="Times New Roman" w:hAnsi="Times New Roman" w:cs="Times New Roman"/>
              </w:rPr>
              <w:t>62</w:t>
            </w:r>
          </w:p>
        </w:tc>
        <w:tc>
          <w:tcPr>
            <w:tcW w:w="2655" w:type="dxa"/>
            <w:tcBorders>
              <w:top w:val="single" w:sz="6" w:space="0" w:color="FFFFFF"/>
              <w:left w:val="single" w:sz="6" w:space="0" w:color="FFFFFF"/>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widowControl w:val="0"/>
              <w:jc w:val="center"/>
              <w:rPr>
                <w:rFonts w:ascii="Times New Roman" w:eastAsia="Times New Roman" w:hAnsi="Times New Roman" w:cs="Times New Roman"/>
              </w:rPr>
            </w:pPr>
            <w:r>
              <w:rPr>
                <w:rFonts w:ascii="Times New Roman" w:eastAsia="Times New Roman" w:hAnsi="Times New Roman" w:cs="Times New Roman"/>
              </w:rPr>
              <w:t>45</w:t>
            </w:r>
          </w:p>
        </w:tc>
      </w:tr>
    </w:tbl>
    <w:p w:rsidR="001B25D4" w:rsidRDefault="001B25D4">
      <w:pPr>
        <w:rPr>
          <w:rFonts w:ascii="Times New Roman" w:eastAsia="Times New Roman" w:hAnsi="Times New Roman" w:cs="Times New Roman"/>
        </w:rPr>
      </w:pPr>
    </w:p>
    <w:p w:rsidR="001B25D4" w:rsidRDefault="000C7299">
      <w:pPr>
        <w:rPr>
          <w:rFonts w:ascii="Times New Roman" w:eastAsia="Times New Roman" w:hAnsi="Times New Roman" w:cs="Times New Roman"/>
          <w:sz w:val="24"/>
          <w:szCs w:val="24"/>
        </w:rPr>
      </w:pPr>
      <w:r>
        <w:rPr>
          <w:rFonts w:ascii="Times New Roman" w:eastAsia="Times New Roman" w:hAnsi="Times New Roman" w:cs="Times New Roman"/>
          <w:sz w:val="24"/>
          <w:szCs w:val="24"/>
        </w:rPr>
        <w:t>Pre pandemic 12-month period mean number of cases: 66 (6 months in 2018) + 62 (6 months in 2019) = 128</w:t>
      </w:r>
    </w:p>
    <w:p w:rsidR="001B25D4" w:rsidRDefault="000C7299">
      <w:pPr>
        <w:rPr>
          <w:rFonts w:ascii="Times New Roman" w:eastAsia="Times New Roman" w:hAnsi="Times New Roman" w:cs="Times New Roman"/>
          <w:sz w:val="24"/>
          <w:szCs w:val="24"/>
        </w:rPr>
      </w:pPr>
      <w:r>
        <w:rPr>
          <w:rFonts w:ascii="Times New Roman" w:eastAsia="Times New Roman" w:hAnsi="Times New Roman" w:cs="Times New Roman"/>
          <w:sz w:val="24"/>
          <w:szCs w:val="24"/>
        </w:rPr>
        <w:t>During pandemic 12-month period mean number of cases: 45*2 = 90</w:t>
      </w:r>
    </w:p>
    <w:p w:rsidR="001B25D4" w:rsidRDefault="001B25D4">
      <w:pPr>
        <w:rPr>
          <w:rFonts w:ascii="Times New Roman" w:eastAsia="Times New Roman" w:hAnsi="Times New Roman" w:cs="Times New Roman"/>
          <w:sz w:val="24"/>
          <w:szCs w:val="24"/>
        </w:rPr>
      </w:pPr>
    </w:p>
    <w:p w:rsidR="001B25D4" w:rsidRDefault="000C7299">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Category 4: other frequency - Clapperton</w:t>
      </w:r>
      <w:r>
        <w:rPr>
          <w:rFonts w:ascii="Times New Roman" w:eastAsia="Times New Roman" w:hAnsi="Times New Roman" w:cs="Times New Roman"/>
          <w:sz w:val="24"/>
          <w:szCs w:val="24"/>
          <w:vertAlign w:val="superscript"/>
        </w:rPr>
        <w:t>13</w:t>
      </w:r>
      <w:r>
        <w:rPr>
          <w:rFonts w:ascii="Times New Roman" w:eastAsia="Times New Roman" w:hAnsi="Times New Roman" w:cs="Times New Roman"/>
          <w:i/>
          <w:sz w:val="24"/>
          <w:szCs w:val="24"/>
        </w:rPr>
        <w:t xml:space="preserve"> (Queensland, Victoria and Tasmania, Australia)</w:t>
      </w:r>
    </w:p>
    <w:p w:rsidR="001B25D4" w:rsidRDefault="000C7299">
      <w:pPr>
        <w:rPr>
          <w:rFonts w:ascii="Times New Roman" w:eastAsia="Times New Roman" w:hAnsi="Times New Roman" w:cs="Times New Roman"/>
          <w:sz w:val="24"/>
          <w:szCs w:val="24"/>
        </w:rPr>
      </w:pPr>
      <w:r>
        <w:rPr>
          <w:rFonts w:ascii="Times New Roman" w:eastAsia="Times New Roman" w:hAnsi="Times New Roman" w:cs="Times New Roman"/>
          <w:sz w:val="24"/>
          <w:szCs w:val="24"/>
        </w:rPr>
        <w:t>Pre pandemic period: January 2017 to January 2020 (37 months)</w:t>
      </w:r>
    </w:p>
    <w:p w:rsidR="001B25D4" w:rsidRDefault="000C7299">
      <w:pPr>
        <w:rPr>
          <w:rFonts w:ascii="Times New Roman" w:eastAsia="Times New Roman" w:hAnsi="Times New Roman" w:cs="Times New Roman"/>
          <w:sz w:val="24"/>
          <w:szCs w:val="24"/>
        </w:rPr>
      </w:pPr>
      <w:r>
        <w:rPr>
          <w:rFonts w:ascii="Times New Roman" w:eastAsia="Times New Roman" w:hAnsi="Times New Roman" w:cs="Times New Roman"/>
          <w:sz w:val="24"/>
          <w:szCs w:val="24"/>
        </w:rPr>
        <w:t>During pandemic period: February 2020 to August 2020 (7 months)</w:t>
      </w:r>
    </w:p>
    <w:p w:rsidR="001B25D4" w:rsidRDefault="000C7299">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Data provided by the study: total number os suicide cases per period (as shown by </w:t>
      </w:r>
      <w:r>
        <w:rPr>
          <w:rFonts w:ascii="Times New Roman" w:eastAsia="Times New Roman" w:hAnsi="Times New Roman" w:cs="Times New Roman"/>
          <w:sz w:val="24"/>
          <w:szCs w:val="24"/>
        </w:rPr>
        <w:t>table 3)</w:t>
      </w:r>
    </w:p>
    <w:p w:rsidR="001B25D4" w:rsidRDefault="001B25D4">
      <w:pPr>
        <w:rPr>
          <w:rFonts w:ascii="Times New Roman" w:eastAsia="Times New Roman" w:hAnsi="Times New Roman" w:cs="Times New Roman"/>
          <w:sz w:val="24"/>
          <w:szCs w:val="24"/>
        </w:rPr>
      </w:pPr>
    </w:p>
    <w:p w:rsidR="001B25D4" w:rsidRDefault="000C7299">
      <w:pPr>
        <w:rPr>
          <w:rFonts w:ascii="Times New Roman" w:eastAsia="Times New Roman" w:hAnsi="Times New Roman" w:cs="Times New Roman"/>
          <w:sz w:val="24"/>
          <w:szCs w:val="24"/>
        </w:rPr>
      </w:pPr>
      <w:r>
        <w:rPr>
          <w:rFonts w:ascii="Times New Roman" w:eastAsia="Times New Roman" w:hAnsi="Times New Roman" w:cs="Times New Roman"/>
          <w:sz w:val="24"/>
          <w:szCs w:val="24"/>
        </w:rPr>
        <w:t>Table 3: Number of suicide cases in Queensland, Victoria and Tasmania, Australia</w:t>
      </w:r>
    </w:p>
    <w:tbl>
      <w:tblPr>
        <w:tblStyle w:val="a3"/>
        <w:tblW w:w="8955" w:type="dxa"/>
        <w:tblInd w:w="-40" w:type="dxa"/>
        <w:tblBorders>
          <w:top w:val="nil"/>
          <w:left w:val="nil"/>
          <w:bottom w:val="nil"/>
          <w:right w:val="nil"/>
          <w:insideH w:val="nil"/>
          <w:insideV w:val="nil"/>
        </w:tblBorders>
        <w:tblLayout w:type="fixed"/>
        <w:tblLook w:val="0600" w:firstRow="0" w:lastRow="0" w:firstColumn="0" w:lastColumn="0" w:noHBand="1" w:noVBand="1"/>
      </w:tblPr>
      <w:tblGrid>
        <w:gridCol w:w="2580"/>
        <w:gridCol w:w="3330"/>
        <w:gridCol w:w="3045"/>
      </w:tblGrid>
      <w:tr w:rsidR="001B25D4">
        <w:trPr>
          <w:trHeight w:val="360"/>
        </w:trPr>
        <w:tc>
          <w:tcPr>
            <w:tcW w:w="2580" w:type="dxa"/>
            <w:tcBorders>
              <w:top w:val="single" w:sz="6" w:space="0" w:color="FFFFFF"/>
              <w:left w:val="single" w:sz="6" w:space="0" w:color="FFFFFF"/>
              <w:bottom w:val="single" w:sz="6" w:space="0" w:color="FFFFFF"/>
              <w:right w:val="single" w:sz="6" w:space="0" w:color="FFFFFF"/>
            </w:tcBorders>
            <w:tcMar>
              <w:top w:w="40" w:type="dxa"/>
              <w:left w:w="40" w:type="dxa"/>
              <w:bottom w:w="40" w:type="dxa"/>
              <w:right w:w="40" w:type="dxa"/>
            </w:tcMar>
            <w:vAlign w:val="center"/>
          </w:tcPr>
          <w:p w:rsidR="001B25D4" w:rsidRDefault="001B25D4">
            <w:pPr>
              <w:widowControl w:val="0"/>
              <w:rPr>
                <w:rFonts w:ascii="Times New Roman" w:eastAsia="Times New Roman" w:hAnsi="Times New Roman" w:cs="Times New Roman"/>
              </w:rPr>
            </w:pPr>
          </w:p>
        </w:tc>
        <w:tc>
          <w:tcPr>
            <w:tcW w:w="3330" w:type="dxa"/>
            <w:tcBorders>
              <w:top w:val="single" w:sz="6" w:space="0" w:color="FFFFFF"/>
              <w:left w:val="single" w:sz="6" w:space="0" w:color="FFFFFF"/>
              <w:bottom w:val="single" w:sz="6" w:space="0" w:color="FFFFFF"/>
              <w:right w:val="single" w:sz="6" w:space="0" w:color="FFFFFF"/>
            </w:tcBorders>
            <w:shd w:val="clear" w:color="auto" w:fill="CCCCCC"/>
            <w:tcMar>
              <w:top w:w="40" w:type="dxa"/>
              <w:left w:w="40" w:type="dxa"/>
              <w:bottom w:w="40" w:type="dxa"/>
              <w:right w:w="40" w:type="dxa"/>
            </w:tcMar>
            <w:vAlign w:val="center"/>
          </w:tcPr>
          <w:p w:rsidR="001B25D4" w:rsidRDefault="000C7299">
            <w:pPr>
              <w:widowControl w:val="0"/>
              <w:jc w:val="center"/>
              <w:rPr>
                <w:rFonts w:ascii="Times New Roman" w:eastAsia="Times New Roman" w:hAnsi="Times New Roman" w:cs="Times New Roman"/>
              </w:rPr>
            </w:pPr>
            <w:r>
              <w:rPr>
                <w:rFonts w:ascii="Times New Roman" w:eastAsia="Times New Roman" w:hAnsi="Times New Roman" w:cs="Times New Roman"/>
              </w:rPr>
              <w:t>January 2017 to January 2020</w:t>
            </w:r>
          </w:p>
        </w:tc>
        <w:tc>
          <w:tcPr>
            <w:tcW w:w="3045" w:type="dxa"/>
            <w:tcBorders>
              <w:top w:val="single" w:sz="6" w:space="0" w:color="FFFFFF"/>
              <w:left w:val="single" w:sz="6" w:space="0" w:color="FFFFFF"/>
              <w:bottom w:val="single" w:sz="6" w:space="0" w:color="FFFFFF"/>
              <w:right w:val="single" w:sz="6" w:space="0" w:color="FFFFFF"/>
            </w:tcBorders>
            <w:shd w:val="clear" w:color="auto" w:fill="CCCCCC"/>
            <w:tcMar>
              <w:top w:w="40" w:type="dxa"/>
              <w:left w:w="40" w:type="dxa"/>
              <w:bottom w:w="40" w:type="dxa"/>
              <w:right w:w="40" w:type="dxa"/>
            </w:tcMar>
            <w:vAlign w:val="center"/>
          </w:tcPr>
          <w:p w:rsidR="001B25D4" w:rsidRDefault="000C7299">
            <w:pPr>
              <w:widowControl w:val="0"/>
              <w:jc w:val="center"/>
              <w:rPr>
                <w:rFonts w:ascii="Times New Roman" w:eastAsia="Times New Roman" w:hAnsi="Times New Roman" w:cs="Times New Roman"/>
              </w:rPr>
            </w:pPr>
            <w:r>
              <w:rPr>
                <w:rFonts w:ascii="Times New Roman" w:eastAsia="Times New Roman" w:hAnsi="Times New Roman" w:cs="Times New Roman"/>
              </w:rPr>
              <w:t>February 2020 to August 2020</w:t>
            </w:r>
          </w:p>
        </w:tc>
      </w:tr>
      <w:tr w:rsidR="001B25D4">
        <w:trPr>
          <w:trHeight w:val="315"/>
        </w:trPr>
        <w:tc>
          <w:tcPr>
            <w:tcW w:w="2580" w:type="dxa"/>
            <w:tcBorders>
              <w:top w:val="single" w:sz="6" w:space="0" w:color="FFFFFF"/>
              <w:left w:val="single" w:sz="6" w:space="0" w:color="FFFFFF"/>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widowControl w:val="0"/>
              <w:jc w:val="center"/>
              <w:rPr>
                <w:rFonts w:ascii="Times New Roman" w:eastAsia="Times New Roman" w:hAnsi="Times New Roman" w:cs="Times New Roman"/>
              </w:rPr>
            </w:pPr>
            <w:r>
              <w:rPr>
                <w:rFonts w:ascii="Times New Roman" w:eastAsia="Times New Roman" w:hAnsi="Times New Roman" w:cs="Times New Roman"/>
              </w:rPr>
              <w:t>Cases</w:t>
            </w:r>
          </w:p>
        </w:tc>
        <w:tc>
          <w:tcPr>
            <w:tcW w:w="3330" w:type="dxa"/>
            <w:tcBorders>
              <w:top w:val="single" w:sz="6" w:space="0" w:color="FFFFFF"/>
              <w:left w:val="single" w:sz="6" w:space="0" w:color="FFFFFF"/>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widowControl w:val="0"/>
              <w:jc w:val="center"/>
              <w:rPr>
                <w:rFonts w:ascii="Times New Roman" w:eastAsia="Times New Roman" w:hAnsi="Times New Roman" w:cs="Times New Roman"/>
              </w:rPr>
            </w:pPr>
            <w:r>
              <w:rPr>
                <w:rFonts w:ascii="Times New Roman" w:eastAsia="Times New Roman" w:hAnsi="Times New Roman" w:cs="Times New Roman"/>
              </w:rPr>
              <w:t>4,878</w:t>
            </w:r>
          </w:p>
        </w:tc>
        <w:tc>
          <w:tcPr>
            <w:tcW w:w="3045" w:type="dxa"/>
            <w:tcBorders>
              <w:top w:val="single" w:sz="6" w:space="0" w:color="FFFFFF"/>
              <w:left w:val="single" w:sz="6" w:space="0" w:color="FFFFFF"/>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widowControl w:val="0"/>
              <w:jc w:val="center"/>
              <w:rPr>
                <w:rFonts w:ascii="Times New Roman" w:eastAsia="Times New Roman" w:hAnsi="Times New Roman" w:cs="Times New Roman"/>
              </w:rPr>
            </w:pPr>
            <w:r>
              <w:rPr>
                <w:rFonts w:ascii="Times New Roman" w:eastAsia="Times New Roman" w:hAnsi="Times New Roman" w:cs="Times New Roman"/>
              </w:rPr>
              <w:t>913</w:t>
            </w:r>
          </w:p>
        </w:tc>
      </w:tr>
    </w:tbl>
    <w:p w:rsidR="001B25D4" w:rsidRDefault="001B25D4">
      <w:pPr>
        <w:rPr>
          <w:rFonts w:ascii="Times New Roman" w:eastAsia="Times New Roman" w:hAnsi="Times New Roman" w:cs="Times New Roman"/>
        </w:rPr>
      </w:pPr>
    </w:p>
    <w:p w:rsidR="001B25D4" w:rsidRDefault="000C7299">
      <w:pPr>
        <w:rPr>
          <w:rFonts w:ascii="Times New Roman" w:eastAsia="Times New Roman" w:hAnsi="Times New Roman" w:cs="Times New Roman"/>
        </w:rPr>
      </w:pPr>
      <w:r>
        <w:rPr>
          <w:rFonts w:ascii="Times New Roman" w:eastAsia="Times New Roman" w:hAnsi="Times New Roman" w:cs="Times New Roman"/>
        </w:rPr>
        <w:t>Pre pandemic 12-month period mean number of cases: (4,878/37)*12 = 1,582.05</w:t>
      </w:r>
    </w:p>
    <w:p w:rsidR="001B25D4" w:rsidRDefault="000C7299">
      <w:pPr>
        <w:rPr>
          <w:rFonts w:ascii="Times New Roman" w:eastAsia="Times New Roman" w:hAnsi="Times New Roman" w:cs="Times New Roman"/>
        </w:rPr>
      </w:pPr>
      <w:r>
        <w:rPr>
          <w:rFonts w:ascii="Times New Roman" w:eastAsia="Times New Roman" w:hAnsi="Times New Roman" w:cs="Times New Roman"/>
        </w:rPr>
        <w:t>During pandemic 12-month period mean number of cases: (913/7)*12 = 1,565.14</w:t>
      </w:r>
    </w:p>
    <w:p w:rsidR="001B25D4" w:rsidRDefault="001B25D4"/>
    <w:p w:rsidR="001B25D4" w:rsidRDefault="001B25D4">
      <w:pPr>
        <w:pStyle w:val="Heading1"/>
      </w:pPr>
      <w:bookmarkStart w:id="51" w:name="_3tbugp1" w:colFirst="0" w:colLast="0"/>
      <w:bookmarkEnd w:id="51"/>
    </w:p>
    <w:p w:rsidR="001B25D4" w:rsidRDefault="001B25D4">
      <w:pPr>
        <w:pStyle w:val="Heading1"/>
      </w:pPr>
      <w:bookmarkStart w:id="52" w:name="_28h4qwu" w:colFirst="0" w:colLast="0"/>
      <w:bookmarkEnd w:id="52"/>
    </w:p>
    <w:p w:rsidR="001B25D4" w:rsidRDefault="001B25D4">
      <w:pPr>
        <w:pStyle w:val="Heading1"/>
      </w:pPr>
      <w:bookmarkStart w:id="53" w:name="_nmf14n" w:colFirst="0" w:colLast="0"/>
      <w:bookmarkEnd w:id="53"/>
    </w:p>
    <w:p w:rsidR="001B25D4" w:rsidRDefault="001B25D4">
      <w:pPr>
        <w:pStyle w:val="Heading1"/>
      </w:pPr>
      <w:bookmarkStart w:id="54" w:name="_37m2jsg" w:colFirst="0" w:colLast="0"/>
      <w:bookmarkEnd w:id="54"/>
    </w:p>
    <w:p w:rsidR="001B25D4" w:rsidRDefault="001B25D4">
      <w:pPr>
        <w:pStyle w:val="Heading1"/>
      </w:pPr>
      <w:bookmarkStart w:id="55" w:name="_1mrcu09" w:colFirst="0" w:colLast="0"/>
      <w:bookmarkEnd w:id="55"/>
    </w:p>
    <w:p w:rsidR="001B25D4" w:rsidRDefault="001B25D4">
      <w:pPr>
        <w:pStyle w:val="Heading1"/>
      </w:pPr>
      <w:bookmarkStart w:id="56" w:name="_46r0co2" w:colFirst="0" w:colLast="0"/>
      <w:bookmarkEnd w:id="56"/>
    </w:p>
    <w:p w:rsidR="001B25D4" w:rsidRDefault="001B25D4">
      <w:pPr>
        <w:pStyle w:val="Heading1"/>
      </w:pPr>
      <w:bookmarkStart w:id="57" w:name="_2lwamvv" w:colFirst="0" w:colLast="0"/>
      <w:bookmarkEnd w:id="57"/>
    </w:p>
    <w:p w:rsidR="001B25D4" w:rsidRDefault="001B25D4">
      <w:pPr>
        <w:pStyle w:val="Heading1"/>
      </w:pPr>
      <w:bookmarkStart w:id="58" w:name="_111kx3o" w:colFirst="0" w:colLast="0"/>
      <w:bookmarkEnd w:id="58"/>
    </w:p>
    <w:p w:rsidR="001B25D4" w:rsidRDefault="001B25D4">
      <w:pPr>
        <w:pStyle w:val="Heading1"/>
      </w:pPr>
      <w:bookmarkStart w:id="59" w:name="_3l18frh" w:colFirst="0" w:colLast="0"/>
      <w:bookmarkEnd w:id="59"/>
    </w:p>
    <w:p w:rsidR="001B25D4" w:rsidRDefault="001B25D4">
      <w:pPr>
        <w:pStyle w:val="Heading1"/>
      </w:pPr>
      <w:bookmarkStart w:id="60" w:name="_206ipza" w:colFirst="0" w:colLast="0"/>
      <w:bookmarkEnd w:id="60"/>
    </w:p>
    <w:p w:rsidR="001B25D4" w:rsidRDefault="001B25D4">
      <w:pPr>
        <w:pStyle w:val="Heading1"/>
      </w:pPr>
      <w:bookmarkStart w:id="61" w:name="_4k668n3" w:colFirst="0" w:colLast="0"/>
      <w:bookmarkEnd w:id="61"/>
    </w:p>
    <w:p w:rsidR="001B25D4" w:rsidRDefault="001B25D4">
      <w:pPr>
        <w:pStyle w:val="Heading1"/>
      </w:pPr>
      <w:bookmarkStart w:id="62" w:name="_2zbgiuw" w:colFirst="0" w:colLast="0"/>
      <w:bookmarkEnd w:id="62"/>
    </w:p>
    <w:p w:rsidR="001B25D4" w:rsidRDefault="001B25D4">
      <w:pPr>
        <w:pStyle w:val="Heading1"/>
      </w:pPr>
      <w:bookmarkStart w:id="63" w:name="_1egqt2p" w:colFirst="0" w:colLast="0"/>
      <w:bookmarkEnd w:id="63"/>
    </w:p>
    <w:p w:rsidR="001B25D4" w:rsidRDefault="001B25D4">
      <w:pPr>
        <w:pStyle w:val="Heading1"/>
      </w:pPr>
      <w:bookmarkStart w:id="64" w:name="_3ygebqi" w:colFirst="0" w:colLast="0"/>
      <w:bookmarkEnd w:id="64"/>
    </w:p>
    <w:p w:rsidR="001B25D4" w:rsidRDefault="001B25D4">
      <w:pPr>
        <w:pStyle w:val="Heading1"/>
      </w:pPr>
      <w:bookmarkStart w:id="65" w:name="_2dlolyb" w:colFirst="0" w:colLast="0"/>
      <w:bookmarkEnd w:id="65"/>
    </w:p>
    <w:p w:rsidR="001B25D4" w:rsidRDefault="001B25D4">
      <w:pPr>
        <w:pStyle w:val="Heading1"/>
      </w:pPr>
      <w:bookmarkStart w:id="66" w:name="_sqyw64" w:colFirst="0" w:colLast="0"/>
      <w:bookmarkEnd w:id="66"/>
    </w:p>
    <w:p w:rsidR="001B25D4" w:rsidRDefault="001B25D4">
      <w:pPr>
        <w:pStyle w:val="Heading1"/>
      </w:pPr>
      <w:bookmarkStart w:id="67" w:name="_3cqmetx" w:colFirst="0" w:colLast="0"/>
      <w:bookmarkEnd w:id="67"/>
    </w:p>
    <w:p w:rsidR="001B25D4" w:rsidRDefault="001B25D4">
      <w:pPr>
        <w:pStyle w:val="Heading1"/>
      </w:pPr>
      <w:bookmarkStart w:id="68" w:name="_1rvwp1q" w:colFirst="0" w:colLast="0"/>
      <w:bookmarkEnd w:id="68"/>
    </w:p>
    <w:p w:rsidR="001B25D4" w:rsidRDefault="001B25D4">
      <w:pPr>
        <w:pStyle w:val="Heading1"/>
      </w:pPr>
      <w:bookmarkStart w:id="69" w:name="_4bvk7pj" w:colFirst="0" w:colLast="0"/>
      <w:bookmarkEnd w:id="69"/>
    </w:p>
    <w:p w:rsidR="001B25D4" w:rsidRDefault="001B25D4">
      <w:pPr>
        <w:pStyle w:val="Heading1"/>
        <w:sectPr w:rsidR="001B25D4">
          <w:pgSz w:w="12240" w:h="15840"/>
          <w:pgMar w:top="1440" w:right="1440" w:bottom="1440" w:left="1440" w:header="720" w:footer="720" w:gutter="0"/>
          <w:cols w:space="720"/>
        </w:sectPr>
      </w:pPr>
      <w:bookmarkStart w:id="70" w:name="_2r0uhxc" w:colFirst="0" w:colLast="0"/>
      <w:bookmarkEnd w:id="70"/>
    </w:p>
    <w:p w:rsidR="001B25D4" w:rsidRDefault="000C7299">
      <w:pPr>
        <w:pStyle w:val="Heading1"/>
      </w:pPr>
      <w:bookmarkStart w:id="71" w:name="_1664s55" w:colFirst="0" w:colLast="0"/>
      <w:bookmarkEnd w:id="71"/>
      <w:r>
        <w:lastRenderedPageBreak/>
        <w:t>Online Resource 5: Characteristics of the included studies</w:t>
      </w:r>
    </w:p>
    <w:p w:rsidR="001B25D4" w:rsidRDefault="001B25D4">
      <w:pPr>
        <w:rPr>
          <w:rFonts w:ascii="Times New Roman" w:eastAsia="Times New Roman" w:hAnsi="Times New Roman" w:cs="Times New Roman"/>
          <w:sz w:val="24"/>
          <w:szCs w:val="24"/>
        </w:rPr>
      </w:pPr>
    </w:p>
    <w:tbl>
      <w:tblPr>
        <w:tblStyle w:val="a4"/>
        <w:tblW w:w="15030" w:type="dxa"/>
        <w:tblInd w:w="-1115" w:type="dxa"/>
        <w:tblBorders>
          <w:top w:val="nil"/>
          <w:left w:val="nil"/>
          <w:bottom w:val="nil"/>
          <w:right w:val="nil"/>
          <w:insideH w:val="nil"/>
          <w:insideV w:val="nil"/>
        </w:tblBorders>
        <w:tblLayout w:type="fixed"/>
        <w:tblLook w:val="0600" w:firstRow="0" w:lastRow="0" w:firstColumn="0" w:lastColumn="0" w:noHBand="1" w:noVBand="1"/>
      </w:tblPr>
      <w:tblGrid>
        <w:gridCol w:w="1245"/>
        <w:gridCol w:w="825"/>
        <w:gridCol w:w="945"/>
        <w:gridCol w:w="1080"/>
        <w:gridCol w:w="1185"/>
        <w:gridCol w:w="1410"/>
        <w:gridCol w:w="1365"/>
        <w:gridCol w:w="1455"/>
        <w:gridCol w:w="1815"/>
        <w:gridCol w:w="1515"/>
        <w:gridCol w:w="1140"/>
        <w:gridCol w:w="1050"/>
      </w:tblGrid>
      <w:tr w:rsidR="001B25D4">
        <w:trPr>
          <w:trHeight w:val="750"/>
          <w:tblHeader/>
        </w:trPr>
        <w:tc>
          <w:tcPr>
            <w:tcW w:w="1245" w:type="dxa"/>
            <w:tcBorders>
              <w:top w:val="single" w:sz="6" w:space="0" w:color="FFFFFF"/>
              <w:left w:val="single" w:sz="6" w:space="0" w:color="FFFFFF"/>
              <w:bottom w:val="single" w:sz="6" w:space="0" w:color="FFFFFF"/>
              <w:right w:val="single" w:sz="6" w:space="0" w:color="FFFFFF"/>
            </w:tcBorders>
            <w:shd w:val="clear" w:color="auto" w:fill="B7B7B7"/>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b/>
              </w:rPr>
              <w:t>Author</w:t>
            </w:r>
          </w:p>
        </w:tc>
        <w:tc>
          <w:tcPr>
            <w:tcW w:w="825" w:type="dxa"/>
            <w:tcBorders>
              <w:top w:val="single" w:sz="6" w:space="0" w:color="FFFFFF"/>
              <w:left w:val="single" w:sz="6" w:space="0" w:color="CCCCCC"/>
              <w:bottom w:val="single" w:sz="6" w:space="0" w:color="FFFFFF"/>
              <w:right w:val="single" w:sz="6" w:space="0" w:color="FFFFFF"/>
            </w:tcBorders>
            <w:shd w:val="clear" w:color="auto" w:fill="B7B7B7"/>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b/>
              </w:rPr>
              <w:t>Year Publication</w:t>
            </w:r>
          </w:p>
        </w:tc>
        <w:tc>
          <w:tcPr>
            <w:tcW w:w="945" w:type="dxa"/>
            <w:tcBorders>
              <w:top w:val="single" w:sz="6" w:space="0" w:color="FFFFFF"/>
              <w:left w:val="single" w:sz="6" w:space="0" w:color="CCCCCC"/>
              <w:bottom w:val="single" w:sz="6" w:space="0" w:color="FFFFFF"/>
              <w:right w:val="single" w:sz="6" w:space="0" w:color="FFFFFF"/>
            </w:tcBorders>
            <w:shd w:val="clear" w:color="auto" w:fill="B7B7B7"/>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b/>
              </w:rPr>
              <w:t>Place</w:t>
            </w:r>
          </w:p>
        </w:tc>
        <w:tc>
          <w:tcPr>
            <w:tcW w:w="1080" w:type="dxa"/>
            <w:tcBorders>
              <w:top w:val="single" w:sz="6" w:space="0" w:color="FFFFFF"/>
              <w:left w:val="single" w:sz="6" w:space="0" w:color="CCCCCC"/>
              <w:bottom w:val="single" w:sz="6" w:space="0" w:color="FFFFFF"/>
              <w:right w:val="single" w:sz="6" w:space="0" w:color="FFFFFF"/>
            </w:tcBorders>
            <w:shd w:val="clear" w:color="auto" w:fill="B7B7B7"/>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b/>
              </w:rPr>
              <w:t>Population</w:t>
            </w:r>
          </w:p>
        </w:tc>
        <w:tc>
          <w:tcPr>
            <w:tcW w:w="1185" w:type="dxa"/>
            <w:tcBorders>
              <w:top w:val="single" w:sz="6" w:space="0" w:color="FFFFFF"/>
              <w:left w:val="single" w:sz="6" w:space="0" w:color="CCCCCC"/>
              <w:bottom w:val="single" w:sz="6" w:space="0" w:color="FFFFFF"/>
              <w:right w:val="single" w:sz="6" w:space="0" w:color="FFFFFF"/>
            </w:tcBorders>
            <w:shd w:val="clear" w:color="auto" w:fill="B7B7B7"/>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b/>
              </w:rPr>
              <w:t>Definition of suicide</w:t>
            </w:r>
          </w:p>
        </w:tc>
        <w:tc>
          <w:tcPr>
            <w:tcW w:w="1410" w:type="dxa"/>
            <w:tcBorders>
              <w:top w:val="single" w:sz="6" w:space="0" w:color="FFFFFF"/>
              <w:left w:val="single" w:sz="6" w:space="0" w:color="CCCCCC"/>
              <w:bottom w:val="single" w:sz="6" w:space="0" w:color="FFFFFF"/>
              <w:right w:val="single" w:sz="6" w:space="0" w:color="FFFFFF"/>
            </w:tcBorders>
            <w:shd w:val="clear" w:color="auto" w:fill="B7B7B7"/>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b/>
              </w:rPr>
              <w:t>Pre pandemic period</w:t>
            </w:r>
          </w:p>
        </w:tc>
        <w:tc>
          <w:tcPr>
            <w:tcW w:w="1365" w:type="dxa"/>
            <w:tcBorders>
              <w:top w:val="single" w:sz="6" w:space="0" w:color="FFFFFF"/>
              <w:left w:val="single" w:sz="6" w:space="0" w:color="CCCCCC"/>
              <w:bottom w:val="single" w:sz="6" w:space="0" w:color="FFFFFF"/>
              <w:right w:val="single" w:sz="6" w:space="0" w:color="FFFFFF"/>
            </w:tcBorders>
            <w:shd w:val="clear" w:color="auto" w:fill="B7B7B7"/>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b/>
              </w:rPr>
              <w:t>During pandemic period</w:t>
            </w:r>
          </w:p>
        </w:tc>
        <w:tc>
          <w:tcPr>
            <w:tcW w:w="1455" w:type="dxa"/>
            <w:tcBorders>
              <w:top w:val="single" w:sz="6" w:space="0" w:color="FFFFFF"/>
              <w:left w:val="single" w:sz="6" w:space="0" w:color="CCCCCC"/>
              <w:bottom w:val="single" w:sz="6" w:space="0" w:color="FFFFFF"/>
              <w:right w:val="single" w:sz="6" w:space="0" w:color="FFFFFF"/>
            </w:tcBorders>
            <w:shd w:val="clear" w:color="auto" w:fill="B7B7B7"/>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b/>
              </w:rPr>
              <w:t>Frequency of data report</w:t>
            </w:r>
          </w:p>
        </w:tc>
        <w:tc>
          <w:tcPr>
            <w:tcW w:w="1815" w:type="dxa"/>
            <w:tcBorders>
              <w:top w:val="single" w:sz="6" w:space="0" w:color="FFFFFF"/>
              <w:left w:val="single" w:sz="6" w:space="0" w:color="CCCCCC"/>
              <w:bottom w:val="single" w:sz="6" w:space="0" w:color="FFFFFF"/>
              <w:right w:val="single" w:sz="6" w:space="0" w:color="FFFFFF"/>
            </w:tcBorders>
            <w:shd w:val="clear" w:color="auto" w:fill="B7B7B7"/>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b/>
              </w:rPr>
              <w:t>Data source - suicide</w:t>
            </w:r>
          </w:p>
        </w:tc>
        <w:tc>
          <w:tcPr>
            <w:tcW w:w="1515" w:type="dxa"/>
            <w:tcBorders>
              <w:top w:val="single" w:sz="6" w:space="0" w:color="FFFFFF"/>
              <w:left w:val="single" w:sz="6" w:space="0" w:color="CCCCCC"/>
              <w:bottom w:val="single" w:sz="6" w:space="0" w:color="FFFFFF"/>
              <w:right w:val="single" w:sz="6" w:space="0" w:color="FFFFFF"/>
            </w:tcBorders>
            <w:shd w:val="clear" w:color="auto" w:fill="B7B7B7"/>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b/>
              </w:rPr>
              <w:t>Data source population data</w:t>
            </w:r>
          </w:p>
        </w:tc>
        <w:tc>
          <w:tcPr>
            <w:tcW w:w="1140" w:type="dxa"/>
            <w:tcBorders>
              <w:top w:val="single" w:sz="6" w:space="0" w:color="FFFFFF"/>
              <w:left w:val="single" w:sz="6" w:space="0" w:color="CCCCCC"/>
              <w:bottom w:val="single" w:sz="6" w:space="0" w:color="FFFFFF"/>
              <w:right w:val="single" w:sz="6" w:space="0" w:color="FFFFFF"/>
            </w:tcBorders>
            <w:shd w:val="clear" w:color="auto" w:fill="B7B7B7"/>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b/>
              </w:rPr>
              <w:t>Report data by gender</w:t>
            </w:r>
          </w:p>
        </w:tc>
        <w:tc>
          <w:tcPr>
            <w:tcW w:w="1050" w:type="dxa"/>
            <w:tcBorders>
              <w:top w:val="single" w:sz="6" w:space="0" w:color="FFFFFF"/>
              <w:left w:val="single" w:sz="6" w:space="0" w:color="CCCCCC"/>
              <w:bottom w:val="single" w:sz="6" w:space="0" w:color="FFFFFF"/>
              <w:right w:val="single" w:sz="6" w:space="0" w:color="FFFFFF"/>
            </w:tcBorders>
            <w:shd w:val="clear" w:color="auto" w:fill="B7B7B7"/>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b/>
              </w:rPr>
              <w:t>Report data by age groups</w:t>
            </w:r>
          </w:p>
        </w:tc>
      </w:tr>
      <w:tr w:rsidR="001B25D4">
        <w:trPr>
          <w:trHeight w:val="750"/>
        </w:trPr>
        <w:tc>
          <w:tcPr>
            <w:tcW w:w="1245" w:type="dxa"/>
            <w:tcBorders>
              <w:top w:val="single" w:sz="6" w:space="0" w:color="CCCCCC"/>
              <w:left w:val="single" w:sz="6" w:space="0" w:color="FFFFFF"/>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vertAlign w:val="superscript"/>
              </w:rPr>
            </w:pPr>
            <w:r>
              <w:rPr>
                <w:rFonts w:ascii="Times New Roman" w:eastAsia="Times New Roman" w:hAnsi="Times New Roman" w:cs="Times New Roman"/>
              </w:rPr>
              <w:t>Sakamoto, H</w:t>
            </w:r>
            <w:r>
              <w:rPr>
                <w:rFonts w:ascii="Times New Roman" w:eastAsia="Times New Roman" w:hAnsi="Times New Roman" w:cs="Times New Roman"/>
                <w:vertAlign w:val="superscript"/>
              </w:rPr>
              <w:t>1</w:t>
            </w:r>
          </w:p>
        </w:tc>
        <w:tc>
          <w:tcPr>
            <w:tcW w:w="825" w:type="dxa"/>
            <w:tcBorders>
              <w:top w:val="single" w:sz="6" w:space="0" w:color="CCCCCC"/>
              <w:left w:val="single" w:sz="6" w:space="0" w:color="CCCCCC"/>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2021</w:t>
            </w:r>
          </w:p>
        </w:tc>
        <w:tc>
          <w:tcPr>
            <w:tcW w:w="945" w:type="dxa"/>
            <w:tcBorders>
              <w:top w:val="single" w:sz="6" w:space="0" w:color="CCCCCC"/>
              <w:left w:val="single" w:sz="6" w:space="0" w:color="CCCCCC"/>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Japan</w:t>
            </w:r>
          </w:p>
        </w:tc>
        <w:tc>
          <w:tcPr>
            <w:tcW w:w="1080" w:type="dxa"/>
            <w:tcBorders>
              <w:top w:val="single" w:sz="6" w:space="0" w:color="CCCCCC"/>
              <w:left w:val="single" w:sz="6" w:space="0" w:color="CCCCCC"/>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All people</w:t>
            </w:r>
          </w:p>
        </w:tc>
        <w:tc>
          <w:tcPr>
            <w:tcW w:w="1185" w:type="dxa"/>
            <w:tcBorders>
              <w:top w:val="single" w:sz="6" w:space="0" w:color="CCCCCC"/>
              <w:left w:val="single" w:sz="6" w:space="0" w:color="CCCCCC"/>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Not specified</w:t>
            </w:r>
          </w:p>
        </w:tc>
        <w:tc>
          <w:tcPr>
            <w:tcW w:w="1410" w:type="dxa"/>
            <w:tcBorders>
              <w:top w:val="single" w:sz="6" w:space="0" w:color="CCCCCC"/>
              <w:left w:val="single" w:sz="6" w:space="0" w:color="CCCCCC"/>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Jan - Nov 2016-2019</w:t>
            </w:r>
          </w:p>
        </w:tc>
        <w:tc>
          <w:tcPr>
            <w:tcW w:w="1365" w:type="dxa"/>
            <w:tcBorders>
              <w:top w:val="single" w:sz="6" w:space="0" w:color="CCCCCC"/>
              <w:left w:val="single" w:sz="6" w:space="0" w:color="CCCCCC"/>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Jan - Nov 2020</w:t>
            </w:r>
          </w:p>
        </w:tc>
        <w:tc>
          <w:tcPr>
            <w:tcW w:w="1455" w:type="dxa"/>
            <w:tcBorders>
              <w:top w:val="single" w:sz="6" w:space="0" w:color="CCCCCC"/>
              <w:left w:val="single" w:sz="6" w:space="0" w:color="CCCCCC"/>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Monthly</w:t>
            </w:r>
          </w:p>
        </w:tc>
        <w:tc>
          <w:tcPr>
            <w:tcW w:w="1815" w:type="dxa"/>
            <w:tcBorders>
              <w:top w:val="single" w:sz="6" w:space="0" w:color="CCCCCC"/>
              <w:left w:val="single" w:sz="6" w:space="0" w:color="CCCCCC"/>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Japanese Ministry of Health Labor and Welfare</w:t>
            </w:r>
          </w:p>
        </w:tc>
        <w:tc>
          <w:tcPr>
            <w:tcW w:w="1515" w:type="dxa"/>
            <w:tcBorders>
              <w:top w:val="single" w:sz="6" w:space="0" w:color="CCCCCC"/>
              <w:left w:val="single" w:sz="6" w:space="0" w:color="CCCCCC"/>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Population Census of Japan</w:t>
            </w:r>
          </w:p>
        </w:tc>
        <w:tc>
          <w:tcPr>
            <w:tcW w:w="1140" w:type="dxa"/>
            <w:tcBorders>
              <w:top w:val="single" w:sz="6" w:space="0" w:color="CCCCCC"/>
              <w:left w:val="single" w:sz="6" w:space="0" w:color="CCCCCC"/>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Yes</w:t>
            </w:r>
          </w:p>
        </w:tc>
        <w:tc>
          <w:tcPr>
            <w:tcW w:w="1050" w:type="dxa"/>
            <w:tcBorders>
              <w:top w:val="single" w:sz="6" w:space="0" w:color="CCCCCC"/>
              <w:left w:val="single" w:sz="6" w:space="0" w:color="CCCCCC"/>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Yes</w:t>
            </w:r>
          </w:p>
        </w:tc>
      </w:tr>
      <w:tr w:rsidR="001B25D4">
        <w:trPr>
          <w:trHeight w:val="525"/>
        </w:trPr>
        <w:tc>
          <w:tcPr>
            <w:tcW w:w="1245" w:type="dxa"/>
            <w:tcBorders>
              <w:top w:val="single" w:sz="6" w:space="0" w:color="CCCCCC"/>
              <w:left w:val="single" w:sz="6" w:space="0" w:color="FFFFFF"/>
              <w:bottom w:val="single" w:sz="6" w:space="0" w:color="FFFFFF"/>
              <w:right w:val="single" w:sz="6" w:space="0" w:color="FFFFFF"/>
            </w:tcBorders>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vertAlign w:val="superscript"/>
              </w:rPr>
            </w:pPr>
            <w:r>
              <w:rPr>
                <w:rFonts w:ascii="Times New Roman" w:eastAsia="Times New Roman" w:hAnsi="Times New Roman" w:cs="Times New Roman"/>
              </w:rPr>
              <w:t>Acharya, B</w:t>
            </w:r>
            <w:r>
              <w:rPr>
                <w:rFonts w:ascii="Times New Roman" w:eastAsia="Times New Roman" w:hAnsi="Times New Roman" w:cs="Times New Roman"/>
                <w:vertAlign w:val="superscript"/>
              </w:rPr>
              <w:t>2</w:t>
            </w:r>
          </w:p>
        </w:tc>
        <w:tc>
          <w:tcPr>
            <w:tcW w:w="825" w:type="dxa"/>
            <w:tcBorders>
              <w:top w:val="single" w:sz="6" w:space="0" w:color="CCCCCC"/>
              <w:left w:val="single" w:sz="6" w:space="0" w:color="CCCCCC"/>
              <w:bottom w:val="single" w:sz="6" w:space="0" w:color="FFFFFF"/>
              <w:right w:val="single" w:sz="6" w:space="0" w:color="FFFFFF"/>
            </w:tcBorders>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2022</w:t>
            </w:r>
          </w:p>
        </w:tc>
        <w:tc>
          <w:tcPr>
            <w:tcW w:w="945" w:type="dxa"/>
            <w:tcBorders>
              <w:top w:val="single" w:sz="6" w:space="0" w:color="CCCCCC"/>
              <w:left w:val="single" w:sz="6" w:space="0" w:color="CCCCCC"/>
              <w:bottom w:val="single" w:sz="6" w:space="0" w:color="FFFFFF"/>
              <w:right w:val="single" w:sz="6" w:space="0" w:color="FFFFFF"/>
            </w:tcBorders>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Nepal</w:t>
            </w:r>
          </w:p>
        </w:tc>
        <w:tc>
          <w:tcPr>
            <w:tcW w:w="1080" w:type="dxa"/>
            <w:tcBorders>
              <w:top w:val="single" w:sz="6" w:space="0" w:color="CCCCCC"/>
              <w:left w:val="single" w:sz="6" w:space="0" w:color="CCCCCC"/>
              <w:bottom w:val="single" w:sz="6" w:space="0" w:color="FFFFFF"/>
              <w:right w:val="single" w:sz="6" w:space="0" w:color="FFFFFF"/>
            </w:tcBorders>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All people</w:t>
            </w:r>
          </w:p>
        </w:tc>
        <w:tc>
          <w:tcPr>
            <w:tcW w:w="1185" w:type="dxa"/>
            <w:tcBorders>
              <w:top w:val="single" w:sz="6" w:space="0" w:color="CCCCCC"/>
              <w:left w:val="single" w:sz="6" w:space="0" w:color="CCCCCC"/>
              <w:bottom w:val="single" w:sz="6" w:space="0" w:color="FFFFFF"/>
              <w:right w:val="single" w:sz="6" w:space="0" w:color="FFFFFF"/>
            </w:tcBorders>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Not specified</w:t>
            </w:r>
          </w:p>
        </w:tc>
        <w:tc>
          <w:tcPr>
            <w:tcW w:w="1410" w:type="dxa"/>
            <w:tcBorders>
              <w:top w:val="single" w:sz="6" w:space="0" w:color="CCCCCC"/>
              <w:left w:val="single" w:sz="6" w:space="0" w:color="CCCCCC"/>
              <w:bottom w:val="single" w:sz="6" w:space="0" w:color="FFFFFF"/>
              <w:right w:val="single" w:sz="6" w:space="0" w:color="FFFFFF"/>
            </w:tcBorders>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July 17 - Mar 20</w:t>
            </w:r>
          </w:p>
        </w:tc>
        <w:tc>
          <w:tcPr>
            <w:tcW w:w="1365" w:type="dxa"/>
            <w:tcBorders>
              <w:top w:val="single" w:sz="6" w:space="0" w:color="CCCCCC"/>
              <w:left w:val="single" w:sz="6" w:space="0" w:color="CCCCCC"/>
              <w:bottom w:val="single" w:sz="6" w:space="0" w:color="FFFFFF"/>
              <w:right w:val="single" w:sz="6" w:space="0" w:color="FFFFFF"/>
            </w:tcBorders>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Apr 20 - Jun 21</w:t>
            </w:r>
          </w:p>
        </w:tc>
        <w:tc>
          <w:tcPr>
            <w:tcW w:w="1455" w:type="dxa"/>
            <w:tcBorders>
              <w:top w:val="single" w:sz="6" w:space="0" w:color="CCCCCC"/>
              <w:left w:val="single" w:sz="6" w:space="0" w:color="CCCCCC"/>
              <w:bottom w:val="single" w:sz="6" w:space="0" w:color="FFFFFF"/>
              <w:right w:val="single" w:sz="6" w:space="0" w:color="FFFFFF"/>
            </w:tcBorders>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Monthly</w:t>
            </w:r>
          </w:p>
        </w:tc>
        <w:tc>
          <w:tcPr>
            <w:tcW w:w="1815" w:type="dxa"/>
            <w:tcBorders>
              <w:top w:val="single" w:sz="6" w:space="0" w:color="CCCCCC"/>
              <w:left w:val="single" w:sz="6" w:space="0" w:color="CCCCCC"/>
              <w:bottom w:val="single" w:sz="6" w:space="0" w:color="FFFFFF"/>
              <w:right w:val="single" w:sz="6" w:space="0" w:color="FFFFFF"/>
            </w:tcBorders>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Nepal Police Headquarter</w:t>
            </w:r>
          </w:p>
        </w:tc>
        <w:tc>
          <w:tcPr>
            <w:tcW w:w="1515" w:type="dxa"/>
            <w:tcBorders>
              <w:top w:val="single" w:sz="6" w:space="0" w:color="CCCCCC"/>
              <w:left w:val="single" w:sz="6" w:space="0" w:color="CCCCCC"/>
              <w:bottom w:val="single" w:sz="6" w:space="0" w:color="FFFFFF"/>
              <w:right w:val="single" w:sz="6" w:space="0" w:color="FFFFFF"/>
            </w:tcBorders>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Not specified</w:t>
            </w:r>
          </w:p>
        </w:tc>
        <w:tc>
          <w:tcPr>
            <w:tcW w:w="1140" w:type="dxa"/>
            <w:tcBorders>
              <w:top w:val="single" w:sz="6" w:space="0" w:color="CCCCCC"/>
              <w:left w:val="single" w:sz="6" w:space="0" w:color="CCCCCC"/>
              <w:bottom w:val="single" w:sz="6" w:space="0" w:color="FFFFFF"/>
              <w:right w:val="single" w:sz="6" w:space="0" w:color="FFFFFF"/>
            </w:tcBorders>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No</w:t>
            </w:r>
          </w:p>
        </w:tc>
        <w:tc>
          <w:tcPr>
            <w:tcW w:w="1050" w:type="dxa"/>
            <w:tcBorders>
              <w:top w:val="single" w:sz="6" w:space="0" w:color="CCCCCC"/>
              <w:left w:val="single" w:sz="6" w:space="0" w:color="CCCCCC"/>
              <w:bottom w:val="single" w:sz="6" w:space="0" w:color="FFFFFF"/>
              <w:right w:val="single" w:sz="6" w:space="0" w:color="FFFFFF"/>
            </w:tcBorders>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No</w:t>
            </w:r>
          </w:p>
        </w:tc>
      </w:tr>
      <w:tr w:rsidR="001B25D4">
        <w:trPr>
          <w:trHeight w:val="750"/>
        </w:trPr>
        <w:tc>
          <w:tcPr>
            <w:tcW w:w="1245" w:type="dxa"/>
            <w:tcBorders>
              <w:top w:val="single" w:sz="6" w:space="0" w:color="CCCCCC"/>
              <w:left w:val="single" w:sz="6" w:space="0" w:color="FFFFFF"/>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vertAlign w:val="superscript"/>
              </w:rPr>
            </w:pPr>
            <w:r>
              <w:rPr>
                <w:rFonts w:ascii="Times New Roman" w:eastAsia="Times New Roman" w:hAnsi="Times New Roman" w:cs="Times New Roman"/>
              </w:rPr>
              <w:t>Odd, D</w:t>
            </w:r>
            <w:r>
              <w:rPr>
                <w:rFonts w:ascii="Times New Roman" w:eastAsia="Times New Roman" w:hAnsi="Times New Roman" w:cs="Times New Roman"/>
                <w:vertAlign w:val="superscript"/>
              </w:rPr>
              <w:t>3</w:t>
            </w:r>
          </w:p>
        </w:tc>
        <w:tc>
          <w:tcPr>
            <w:tcW w:w="825" w:type="dxa"/>
            <w:tcBorders>
              <w:top w:val="single" w:sz="6" w:space="0" w:color="CCCCCC"/>
              <w:left w:val="single" w:sz="6" w:space="0" w:color="CCCCCC"/>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2021</w:t>
            </w:r>
          </w:p>
        </w:tc>
        <w:tc>
          <w:tcPr>
            <w:tcW w:w="945" w:type="dxa"/>
            <w:tcBorders>
              <w:top w:val="single" w:sz="6" w:space="0" w:color="CCCCCC"/>
              <w:left w:val="single" w:sz="6" w:space="0" w:color="CCCCCC"/>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England</w:t>
            </w:r>
          </w:p>
        </w:tc>
        <w:tc>
          <w:tcPr>
            <w:tcW w:w="1080" w:type="dxa"/>
            <w:tcBorders>
              <w:top w:val="single" w:sz="6" w:space="0" w:color="CCCCCC"/>
              <w:left w:val="single" w:sz="6" w:space="0" w:color="CCCCCC"/>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&lt;18yo</w:t>
            </w:r>
          </w:p>
        </w:tc>
        <w:tc>
          <w:tcPr>
            <w:tcW w:w="1185" w:type="dxa"/>
            <w:tcBorders>
              <w:top w:val="single" w:sz="6" w:space="0" w:color="CCCCCC"/>
              <w:left w:val="single" w:sz="6" w:space="0" w:color="CCCCCC"/>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Not specified</w:t>
            </w:r>
          </w:p>
        </w:tc>
        <w:tc>
          <w:tcPr>
            <w:tcW w:w="1410" w:type="dxa"/>
            <w:tcBorders>
              <w:top w:val="single" w:sz="6" w:space="0" w:color="CCCCCC"/>
              <w:left w:val="single" w:sz="6" w:space="0" w:color="CCCCCC"/>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Apr - Dec 19</w:t>
            </w:r>
          </w:p>
        </w:tc>
        <w:tc>
          <w:tcPr>
            <w:tcW w:w="1365" w:type="dxa"/>
            <w:tcBorders>
              <w:top w:val="single" w:sz="6" w:space="0" w:color="CCCCCC"/>
              <w:left w:val="single" w:sz="6" w:space="0" w:color="CCCCCC"/>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Apr - Dec 20</w:t>
            </w:r>
          </w:p>
        </w:tc>
        <w:tc>
          <w:tcPr>
            <w:tcW w:w="1455" w:type="dxa"/>
            <w:tcBorders>
              <w:top w:val="single" w:sz="6" w:space="0" w:color="CCCCCC"/>
              <w:left w:val="single" w:sz="6" w:space="0" w:color="CCCCCC"/>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Those 9 months per year</w:t>
            </w:r>
          </w:p>
        </w:tc>
        <w:tc>
          <w:tcPr>
            <w:tcW w:w="1815" w:type="dxa"/>
            <w:tcBorders>
              <w:top w:val="single" w:sz="6" w:space="0" w:color="CCCCCC"/>
              <w:left w:val="single" w:sz="6" w:space="0" w:color="CCCCCC"/>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National Child Mortality Database</w:t>
            </w:r>
          </w:p>
        </w:tc>
        <w:tc>
          <w:tcPr>
            <w:tcW w:w="1515" w:type="dxa"/>
            <w:tcBorders>
              <w:top w:val="single" w:sz="6" w:space="0" w:color="CCCCCC"/>
              <w:left w:val="single" w:sz="6" w:space="0" w:color="CCCCCC"/>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Office for National Statistics</w:t>
            </w:r>
          </w:p>
        </w:tc>
        <w:tc>
          <w:tcPr>
            <w:tcW w:w="1140" w:type="dxa"/>
            <w:tcBorders>
              <w:top w:val="single" w:sz="6" w:space="0" w:color="CCCCCC"/>
              <w:left w:val="single" w:sz="6" w:space="0" w:color="CCCCCC"/>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Yes</w:t>
            </w:r>
          </w:p>
        </w:tc>
        <w:tc>
          <w:tcPr>
            <w:tcW w:w="1050" w:type="dxa"/>
            <w:tcBorders>
              <w:top w:val="single" w:sz="6" w:space="0" w:color="CCCCCC"/>
              <w:left w:val="single" w:sz="6" w:space="0" w:color="CCCCCC"/>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No</w:t>
            </w:r>
          </w:p>
        </w:tc>
      </w:tr>
      <w:tr w:rsidR="001B25D4">
        <w:trPr>
          <w:trHeight w:val="750"/>
        </w:trPr>
        <w:tc>
          <w:tcPr>
            <w:tcW w:w="1245" w:type="dxa"/>
            <w:tcBorders>
              <w:top w:val="single" w:sz="6" w:space="0" w:color="CCCCCC"/>
              <w:left w:val="single" w:sz="6" w:space="0" w:color="FFFFFF"/>
              <w:bottom w:val="single" w:sz="6" w:space="0" w:color="FFFFFF"/>
              <w:right w:val="single" w:sz="6" w:space="0" w:color="FFFFFF"/>
            </w:tcBorders>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sz w:val="18"/>
                <w:szCs w:val="18"/>
                <w:vertAlign w:val="superscript"/>
              </w:rPr>
            </w:pPr>
            <w:r>
              <w:rPr>
                <w:rFonts w:ascii="Times New Roman" w:eastAsia="Times New Roman" w:hAnsi="Times New Roman" w:cs="Times New Roman"/>
                <w:sz w:val="18"/>
                <w:szCs w:val="18"/>
              </w:rPr>
              <w:t>Deisenhammer, E</w:t>
            </w:r>
            <w:r>
              <w:rPr>
                <w:rFonts w:ascii="Times New Roman" w:eastAsia="Times New Roman" w:hAnsi="Times New Roman" w:cs="Times New Roman"/>
                <w:sz w:val="18"/>
                <w:szCs w:val="18"/>
                <w:vertAlign w:val="superscript"/>
              </w:rPr>
              <w:t>4</w:t>
            </w:r>
          </w:p>
        </w:tc>
        <w:tc>
          <w:tcPr>
            <w:tcW w:w="825" w:type="dxa"/>
            <w:tcBorders>
              <w:top w:val="single" w:sz="6" w:space="0" w:color="CCCCCC"/>
              <w:left w:val="single" w:sz="6" w:space="0" w:color="CCCCCC"/>
              <w:bottom w:val="single" w:sz="6" w:space="0" w:color="FFFFFF"/>
              <w:right w:val="single" w:sz="6" w:space="0" w:color="FFFFFF"/>
            </w:tcBorders>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2021</w:t>
            </w:r>
          </w:p>
        </w:tc>
        <w:tc>
          <w:tcPr>
            <w:tcW w:w="945" w:type="dxa"/>
            <w:tcBorders>
              <w:top w:val="single" w:sz="6" w:space="0" w:color="CCCCCC"/>
              <w:left w:val="single" w:sz="6" w:space="0" w:color="CCCCCC"/>
              <w:bottom w:val="single" w:sz="6" w:space="0" w:color="FFFFFF"/>
              <w:right w:val="single" w:sz="6" w:space="0" w:color="FFFFFF"/>
            </w:tcBorders>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Tyrol, Austria</w:t>
            </w:r>
          </w:p>
        </w:tc>
        <w:tc>
          <w:tcPr>
            <w:tcW w:w="1080" w:type="dxa"/>
            <w:tcBorders>
              <w:top w:val="single" w:sz="6" w:space="0" w:color="CCCCCC"/>
              <w:left w:val="single" w:sz="6" w:space="0" w:color="CCCCCC"/>
              <w:bottom w:val="single" w:sz="6" w:space="0" w:color="FFFFFF"/>
              <w:right w:val="single" w:sz="6" w:space="0" w:color="FFFFFF"/>
            </w:tcBorders>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All people</w:t>
            </w:r>
          </w:p>
        </w:tc>
        <w:tc>
          <w:tcPr>
            <w:tcW w:w="1185" w:type="dxa"/>
            <w:tcBorders>
              <w:top w:val="single" w:sz="6" w:space="0" w:color="CCCCCC"/>
              <w:left w:val="single" w:sz="6" w:space="0" w:color="CCCCCC"/>
              <w:bottom w:val="single" w:sz="6" w:space="0" w:color="FFFFFF"/>
              <w:right w:val="single" w:sz="6" w:space="0" w:color="FFFFFF"/>
            </w:tcBorders>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Not specified</w:t>
            </w:r>
          </w:p>
        </w:tc>
        <w:tc>
          <w:tcPr>
            <w:tcW w:w="1410" w:type="dxa"/>
            <w:tcBorders>
              <w:top w:val="single" w:sz="6" w:space="0" w:color="CCCCCC"/>
              <w:left w:val="single" w:sz="6" w:space="0" w:color="CCCCCC"/>
              <w:bottom w:val="single" w:sz="6" w:space="0" w:color="FFFFFF"/>
              <w:right w:val="single" w:sz="6" w:space="0" w:color="FFFFFF"/>
            </w:tcBorders>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April 1st - Sept 30th 2006-2019</w:t>
            </w:r>
          </w:p>
        </w:tc>
        <w:tc>
          <w:tcPr>
            <w:tcW w:w="1365" w:type="dxa"/>
            <w:tcBorders>
              <w:top w:val="single" w:sz="6" w:space="0" w:color="CCCCCC"/>
              <w:left w:val="single" w:sz="6" w:space="0" w:color="CCCCCC"/>
              <w:bottom w:val="single" w:sz="6" w:space="0" w:color="FFFFFF"/>
              <w:right w:val="single" w:sz="6" w:space="0" w:color="FFFFFF"/>
            </w:tcBorders>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April 1st - Sept 30th 2020</w:t>
            </w:r>
          </w:p>
        </w:tc>
        <w:tc>
          <w:tcPr>
            <w:tcW w:w="1455" w:type="dxa"/>
            <w:tcBorders>
              <w:top w:val="single" w:sz="6" w:space="0" w:color="CCCCCC"/>
              <w:left w:val="single" w:sz="6" w:space="0" w:color="CCCCCC"/>
              <w:bottom w:val="single" w:sz="6" w:space="0" w:color="FFFFFF"/>
              <w:right w:val="single" w:sz="6" w:space="0" w:color="FFFFFF"/>
            </w:tcBorders>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Those 6 months per year</w:t>
            </w:r>
          </w:p>
        </w:tc>
        <w:tc>
          <w:tcPr>
            <w:tcW w:w="1815" w:type="dxa"/>
            <w:tcBorders>
              <w:top w:val="single" w:sz="6" w:space="0" w:color="CCCCCC"/>
              <w:left w:val="single" w:sz="6" w:space="0" w:color="CCCCCC"/>
              <w:bottom w:val="single" w:sz="6" w:space="0" w:color="FFFFFF"/>
              <w:right w:val="single" w:sz="6" w:space="0" w:color="FFFFFF"/>
            </w:tcBorders>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Tyrol Suicide Register</w:t>
            </w:r>
          </w:p>
        </w:tc>
        <w:tc>
          <w:tcPr>
            <w:tcW w:w="1515" w:type="dxa"/>
            <w:tcBorders>
              <w:top w:val="single" w:sz="6" w:space="0" w:color="CCCCCC"/>
              <w:left w:val="single" w:sz="6" w:space="0" w:color="CCCCCC"/>
              <w:bottom w:val="single" w:sz="6" w:space="0" w:color="FFFFFF"/>
              <w:right w:val="single" w:sz="6" w:space="0" w:color="FFFFFF"/>
            </w:tcBorders>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Not specified</w:t>
            </w:r>
          </w:p>
        </w:tc>
        <w:tc>
          <w:tcPr>
            <w:tcW w:w="1140" w:type="dxa"/>
            <w:tcBorders>
              <w:top w:val="single" w:sz="6" w:space="0" w:color="CCCCCC"/>
              <w:left w:val="single" w:sz="6" w:space="0" w:color="CCCCCC"/>
              <w:bottom w:val="single" w:sz="6" w:space="0" w:color="FFFFFF"/>
              <w:right w:val="single" w:sz="6" w:space="0" w:color="FFFFFF"/>
            </w:tcBorders>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No</w:t>
            </w:r>
          </w:p>
        </w:tc>
        <w:tc>
          <w:tcPr>
            <w:tcW w:w="1050" w:type="dxa"/>
            <w:tcBorders>
              <w:top w:val="single" w:sz="6" w:space="0" w:color="CCCCCC"/>
              <w:left w:val="single" w:sz="6" w:space="0" w:color="CCCCCC"/>
              <w:bottom w:val="single" w:sz="6" w:space="0" w:color="FFFFFF"/>
              <w:right w:val="single" w:sz="6" w:space="0" w:color="FFFFFF"/>
            </w:tcBorders>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No</w:t>
            </w:r>
          </w:p>
        </w:tc>
      </w:tr>
      <w:tr w:rsidR="001B25D4">
        <w:trPr>
          <w:trHeight w:val="750"/>
        </w:trPr>
        <w:tc>
          <w:tcPr>
            <w:tcW w:w="1245" w:type="dxa"/>
            <w:tcBorders>
              <w:top w:val="single" w:sz="6" w:space="0" w:color="CCCCCC"/>
              <w:left w:val="single" w:sz="6" w:space="0" w:color="FFFFFF"/>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vertAlign w:val="superscript"/>
              </w:rPr>
            </w:pPr>
            <w:r>
              <w:rPr>
                <w:rFonts w:ascii="Times New Roman" w:eastAsia="Times New Roman" w:hAnsi="Times New Roman" w:cs="Times New Roman"/>
              </w:rPr>
              <w:t>Matsumoto, R</w:t>
            </w:r>
            <w:r>
              <w:rPr>
                <w:rFonts w:ascii="Times New Roman" w:eastAsia="Times New Roman" w:hAnsi="Times New Roman" w:cs="Times New Roman"/>
                <w:vertAlign w:val="superscript"/>
              </w:rPr>
              <w:t>5</w:t>
            </w:r>
          </w:p>
        </w:tc>
        <w:tc>
          <w:tcPr>
            <w:tcW w:w="825" w:type="dxa"/>
            <w:tcBorders>
              <w:top w:val="single" w:sz="6" w:space="0" w:color="CCCCCC"/>
              <w:left w:val="single" w:sz="6" w:space="0" w:color="CCCCCC"/>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2021</w:t>
            </w:r>
          </w:p>
        </w:tc>
        <w:tc>
          <w:tcPr>
            <w:tcW w:w="945" w:type="dxa"/>
            <w:tcBorders>
              <w:top w:val="single" w:sz="6" w:space="0" w:color="CCCCCC"/>
              <w:left w:val="single" w:sz="6" w:space="0" w:color="CCCCCC"/>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Japan</w:t>
            </w:r>
          </w:p>
        </w:tc>
        <w:tc>
          <w:tcPr>
            <w:tcW w:w="1080" w:type="dxa"/>
            <w:tcBorders>
              <w:top w:val="single" w:sz="6" w:space="0" w:color="CCCCCC"/>
              <w:left w:val="single" w:sz="6" w:space="0" w:color="CCCCCC"/>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All people</w:t>
            </w:r>
          </w:p>
        </w:tc>
        <w:tc>
          <w:tcPr>
            <w:tcW w:w="1185" w:type="dxa"/>
            <w:tcBorders>
              <w:top w:val="single" w:sz="6" w:space="0" w:color="CCCCCC"/>
              <w:left w:val="single" w:sz="6" w:space="0" w:color="CCCCCC"/>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Not specified</w:t>
            </w:r>
          </w:p>
        </w:tc>
        <w:tc>
          <w:tcPr>
            <w:tcW w:w="1410" w:type="dxa"/>
            <w:tcBorders>
              <w:top w:val="single" w:sz="6" w:space="0" w:color="CCCCCC"/>
              <w:left w:val="single" w:sz="6" w:space="0" w:color="CCCCCC"/>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2017-2019</w:t>
            </w:r>
          </w:p>
        </w:tc>
        <w:tc>
          <w:tcPr>
            <w:tcW w:w="1365" w:type="dxa"/>
            <w:tcBorders>
              <w:top w:val="single" w:sz="6" w:space="0" w:color="CCCCCC"/>
              <w:left w:val="single" w:sz="6" w:space="0" w:color="CCCCCC"/>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2020-2021 (until Jun)</w:t>
            </w:r>
          </w:p>
        </w:tc>
        <w:tc>
          <w:tcPr>
            <w:tcW w:w="1455" w:type="dxa"/>
            <w:tcBorders>
              <w:top w:val="single" w:sz="6" w:space="0" w:color="CCCCCC"/>
              <w:left w:val="single" w:sz="6" w:space="0" w:color="CCCCCC"/>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Monthly</w:t>
            </w:r>
          </w:p>
        </w:tc>
        <w:tc>
          <w:tcPr>
            <w:tcW w:w="1815" w:type="dxa"/>
            <w:tcBorders>
              <w:top w:val="single" w:sz="6" w:space="0" w:color="CCCCCC"/>
              <w:left w:val="single" w:sz="6" w:space="0" w:color="CCCCCC"/>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Japanese Ministry of Health Labor and Welfare</w:t>
            </w:r>
          </w:p>
        </w:tc>
        <w:tc>
          <w:tcPr>
            <w:tcW w:w="1515" w:type="dxa"/>
            <w:tcBorders>
              <w:top w:val="single" w:sz="6" w:space="0" w:color="CCCCCC"/>
              <w:left w:val="single" w:sz="6" w:space="0" w:color="CCCCCC"/>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Regional Statistics Database (RSD)</w:t>
            </w:r>
          </w:p>
        </w:tc>
        <w:tc>
          <w:tcPr>
            <w:tcW w:w="1140" w:type="dxa"/>
            <w:tcBorders>
              <w:top w:val="single" w:sz="6" w:space="0" w:color="CCCCCC"/>
              <w:left w:val="single" w:sz="6" w:space="0" w:color="CCCCCC"/>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Yes</w:t>
            </w:r>
          </w:p>
        </w:tc>
        <w:tc>
          <w:tcPr>
            <w:tcW w:w="1050" w:type="dxa"/>
            <w:tcBorders>
              <w:top w:val="single" w:sz="6" w:space="0" w:color="CCCCCC"/>
              <w:left w:val="single" w:sz="6" w:space="0" w:color="CCCCCC"/>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No</w:t>
            </w:r>
          </w:p>
        </w:tc>
      </w:tr>
      <w:tr w:rsidR="001B25D4">
        <w:trPr>
          <w:trHeight w:val="750"/>
        </w:trPr>
        <w:tc>
          <w:tcPr>
            <w:tcW w:w="1245" w:type="dxa"/>
            <w:tcBorders>
              <w:top w:val="single" w:sz="6" w:space="0" w:color="CCCCCC"/>
              <w:left w:val="single" w:sz="6" w:space="0" w:color="FFFFFF"/>
              <w:bottom w:val="single" w:sz="6" w:space="0" w:color="FFFFFF"/>
              <w:right w:val="single" w:sz="6" w:space="0" w:color="FFFFFF"/>
            </w:tcBorders>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vertAlign w:val="superscript"/>
              </w:rPr>
            </w:pPr>
            <w:r>
              <w:rPr>
                <w:rFonts w:ascii="Times New Roman" w:eastAsia="Times New Roman" w:hAnsi="Times New Roman" w:cs="Times New Roman"/>
              </w:rPr>
              <w:t>Inoue, K</w:t>
            </w:r>
            <w:r>
              <w:rPr>
                <w:rFonts w:ascii="Times New Roman" w:eastAsia="Times New Roman" w:hAnsi="Times New Roman" w:cs="Times New Roman"/>
                <w:vertAlign w:val="superscript"/>
              </w:rPr>
              <w:t>6</w:t>
            </w:r>
          </w:p>
        </w:tc>
        <w:tc>
          <w:tcPr>
            <w:tcW w:w="825" w:type="dxa"/>
            <w:tcBorders>
              <w:top w:val="single" w:sz="6" w:space="0" w:color="CCCCCC"/>
              <w:left w:val="single" w:sz="6" w:space="0" w:color="CCCCCC"/>
              <w:bottom w:val="single" w:sz="6" w:space="0" w:color="FFFFFF"/>
              <w:right w:val="single" w:sz="6" w:space="0" w:color="FFFFFF"/>
            </w:tcBorders>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2022</w:t>
            </w:r>
          </w:p>
        </w:tc>
        <w:tc>
          <w:tcPr>
            <w:tcW w:w="945" w:type="dxa"/>
            <w:tcBorders>
              <w:top w:val="single" w:sz="6" w:space="0" w:color="CCCCCC"/>
              <w:left w:val="single" w:sz="6" w:space="0" w:color="CCCCCC"/>
              <w:bottom w:val="single" w:sz="6" w:space="0" w:color="FFFFFF"/>
              <w:right w:val="single" w:sz="6" w:space="0" w:color="FFFFFF"/>
            </w:tcBorders>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Japan</w:t>
            </w:r>
          </w:p>
        </w:tc>
        <w:tc>
          <w:tcPr>
            <w:tcW w:w="1080" w:type="dxa"/>
            <w:tcBorders>
              <w:top w:val="single" w:sz="6" w:space="0" w:color="CCCCCC"/>
              <w:left w:val="single" w:sz="6" w:space="0" w:color="CCCCCC"/>
              <w:bottom w:val="single" w:sz="6" w:space="0" w:color="FFFFFF"/>
              <w:right w:val="single" w:sz="6" w:space="0" w:color="FFFFFF"/>
            </w:tcBorders>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All people</w:t>
            </w:r>
          </w:p>
        </w:tc>
        <w:tc>
          <w:tcPr>
            <w:tcW w:w="1185" w:type="dxa"/>
            <w:tcBorders>
              <w:top w:val="single" w:sz="6" w:space="0" w:color="CCCCCC"/>
              <w:left w:val="single" w:sz="6" w:space="0" w:color="CCCCCC"/>
              <w:bottom w:val="single" w:sz="6" w:space="0" w:color="FFFFFF"/>
              <w:right w:val="single" w:sz="6" w:space="0" w:color="FFFFFF"/>
            </w:tcBorders>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Not specified</w:t>
            </w:r>
          </w:p>
        </w:tc>
        <w:tc>
          <w:tcPr>
            <w:tcW w:w="1410" w:type="dxa"/>
            <w:tcBorders>
              <w:top w:val="single" w:sz="6" w:space="0" w:color="CCCCCC"/>
              <w:left w:val="single" w:sz="6" w:space="0" w:color="CCCCCC"/>
              <w:bottom w:val="single" w:sz="6" w:space="0" w:color="FFFFFF"/>
              <w:right w:val="single" w:sz="6" w:space="0" w:color="FFFFFF"/>
            </w:tcBorders>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2019</w:t>
            </w:r>
          </w:p>
        </w:tc>
        <w:tc>
          <w:tcPr>
            <w:tcW w:w="1365" w:type="dxa"/>
            <w:tcBorders>
              <w:top w:val="single" w:sz="6" w:space="0" w:color="CCCCCC"/>
              <w:left w:val="single" w:sz="6" w:space="0" w:color="CCCCCC"/>
              <w:bottom w:val="single" w:sz="6" w:space="0" w:color="FFFFFF"/>
              <w:right w:val="single" w:sz="6" w:space="0" w:color="FFFFFF"/>
            </w:tcBorders>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2020</w:t>
            </w:r>
          </w:p>
        </w:tc>
        <w:tc>
          <w:tcPr>
            <w:tcW w:w="1455" w:type="dxa"/>
            <w:tcBorders>
              <w:top w:val="single" w:sz="6" w:space="0" w:color="CCCCCC"/>
              <w:left w:val="single" w:sz="6" w:space="0" w:color="CCCCCC"/>
              <w:bottom w:val="single" w:sz="6" w:space="0" w:color="FFFFFF"/>
              <w:right w:val="single" w:sz="6" w:space="0" w:color="FFFFFF"/>
            </w:tcBorders>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Annually</w:t>
            </w:r>
          </w:p>
        </w:tc>
        <w:tc>
          <w:tcPr>
            <w:tcW w:w="1815" w:type="dxa"/>
            <w:tcBorders>
              <w:top w:val="single" w:sz="6" w:space="0" w:color="CCCCCC"/>
              <w:left w:val="single" w:sz="6" w:space="0" w:color="CCCCCC"/>
              <w:bottom w:val="single" w:sz="6" w:space="0" w:color="FFFFFF"/>
              <w:right w:val="single" w:sz="6" w:space="0" w:color="FFFFFF"/>
            </w:tcBorders>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Japanese Ministry of Health Labor and Welfare</w:t>
            </w:r>
          </w:p>
        </w:tc>
        <w:tc>
          <w:tcPr>
            <w:tcW w:w="1515" w:type="dxa"/>
            <w:tcBorders>
              <w:top w:val="single" w:sz="6" w:space="0" w:color="CCCCCC"/>
              <w:left w:val="single" w:sz="6" w:space="0" w:color="CCCCCC"/>
              <w:bottom w:val="single" w:sz="6" w:space="0" w:color="FFFFFF"/>
              <w:right w:val="single" w:sz="6" w:space="0" w:color="FFFFFF"/>
            </w:tcBorders>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Population data was not provided</w:t>
            </w:r>
          </w:p>
        </w:tc>
        <w:tc>
          <w:tcPr>
            <w:tcW w:w="1140" w:type="dxa"/>
            <w:tcBorders>
              <w:top w:val="single" w:sz="6" w:space="0" w:color="CCCCCC"/>
              <w:left w:val="single" w:sz="6" w:space="0" w:color="CCCCCC"/>
              <w:bottom w:val="single" w:sz="6" w:space="0" w:color="FFFFFF"/>
              <w:right w:val="single" w:sz="6" w:space="0" w:color="FFFFFF"/>
            </w:tcBorders>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Yes</w:t>
            </w:r>
          </w:p>
        </w:tc>
        <w:tc>
          <w:tcPr>
            <w:tcW w:w="1050" w:type="dxa"/>
            <w:tcBorders>
              <w:top w:val="single" w:sz="6" w:space="0" w:color="CCCCCC"/>
              <w:left w:val="single" w:sz="6" w:space="0" w:color="CCCCCC"/>
              <w:bottom w:val="single" w:sz="6" w:space="0" w:color="FFFFFF"/>
              <w:right w:val="single" w:sz="6" w:space="0" w:color="FFFFFF"/>
            </w:tcBorders>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Yes</w:t>
            </w:r>
          </w:p>
        </w:tc>
      </w:tr>
      <w:tr w:rsidR="001B25D4">
        <w:trPr>
          <w:trHeight w:val="525"/>
        </w:trPr>
        <w:tc>
          <w:tcPr>
            <w:tcW w:w="1245" w:type="dxa"/>
            <w:tcBorders>
              <w:top w:val="single" w:sz="6" w:space="0" w:color="CCCCCC"/>
              <w:left w:val="single" w:sz="6" w:space="0" w:color="FFFFFF"/>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vertAlign w:val="superscript"/>
              </w:rPr>
            </w:pPr>
            <w:r>
              <w:rPr>
                <w:rFonts w:ascii="Times New Roman" w:eastAsia="Times New Roman" w:hAnsi="Times New Roman" w:cs="Times New Roman"/>
              </w:rPr>
              <w:t>Buciuta, M</w:t>
            </w:r>
            <w:r>
              <w:rPr>
                <w:rFonts w:ascii="Times New Roman" w:eastAsia="Times New Roman" w:hAnsi="Times New Roman" w:cs="Times New Roman"/>
                <w:vertAlign w:val="superscript"/>
              </w:rPr>
              <w:t>7</w:t>
            </w:r>
          </w:p>
        </w:tc>
        <w:tc>
          <w:tcPr>
            <w:tcW w:w="825" w:type="dxa"/>
            <w:tcBorders>
              <w:top w:val="single" w:sz="6" w:space="0" w:color="CCCCCC"/>
              <w:left w:val="single" w:sz="6" w:space="0" w:color="CCCCCC"/>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2022</w:t>
            </w:r>
          </w:p>
        </w:tc>
        <w:tc>
          <w:tcPr>
            <w:tcW w:w="945" w:type="dxa"/>
            <w:tcBorders>
              <w:top w:val="single" w:sz="6" w:space="0" w:color="CCCCCC"/>
              <w:left w:val="single" w:sz="6" w:space="0" w:color="CCCCCC"/>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Romania</w:t>
            </w:r>
          </w:p>
        </w:tc>
        <w:tc>
          <w:tcPr>
            <w:tcW w:w="1080" w:type="dxa"/>
            <w:tcBorders>
              <w:top w:val="single" w:sz="6" w:space="0" w:color="CCCCCC"/>
              <w:left w:val="single" w:sz="6" w:space="0" w:color="CCCCCC"/>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All people</w:t>
            </w:r>
          </w:p>
        </w:tc>
        <w:tc>
          <w:tcPr>
            <w:tcW w:w="1185" w:type="dxa"/>
            <w:tcBorders>
              <w:top w:val="single" w:sz="6" w:space="0" w:color="CCCCCC"/>
              <w:left w:val="single" w:sz="6" w:space="0" w:color="CCCCCC"/>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ICD X7x</w:t>
            </w:r>
          </w:p>
        </w:tc>
        <w:tc>
          <w:tcPr>
            <w:tcW w:w="1410" w:type="dxa"/>
            <w:tcBorders>
              <w:top w:val="single" w:sz="6" w:space="0" w:color="CCCCCC"/>
              <w:left w:val="single" w:sz="6" w:space="0" w:color="CCCCCC"/>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2016-2019</w:t>
            </w:r>
          </w:p>
        </w:tc>
        <w:tc>
          <w:tcPr>
            <w:tcW w:w="1365" w:type="dxa"/>
            <w:tcBorders>
              <w:top w:val="single" w:sz="6" w:space="0" w:color="CCCCCC"/>
              <w:left w:val="single" w:sz="6" w:space="0" w:color="CCCCCC"/>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2020</w:t>
            </w:r>
          </w:p>
        </w:tc>
        <w:tc>
          <w:tcPr>
            <w:tcW w:w="1455" w:type="dxa"/>
            <w:tcBorders>
              <w:top w:val="single" w:sz="6" w:space="0" w:color="CCCCCC"/>
              <w:left w:val="single" w:sz="6" w:space="0" w:color="CCCCCC"/>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Annual</w:t>
            </w:r>
          </w:p>
        </w:tc>
        <w:tc>
          <w:tcPr>
            <w:tcW w:w="1815" w:type="dxa"/>
            <w:tcBorders>
              <w:top w:val="single" w:sz="6" w:space="0" w:color="CCCCCC"/>
              <w:left w:val="single" w:sz="6" w:space="0" w:color="CCCCCC"/>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Institute of Forensic Medicine Cluj</w:t>
            </w:r>
          </w:p>
        </w:tc>
        <w:tc>
          <w:tcPr>
            <w:tcW w:w="1515" w:type="dxa"/>
            <w:tcBorders>
              <w:top w:val="single" w:sz="6" w:space="0" w:color="CCCCCC"/>
              <w:left w:val="single" w:sz="6" w:space="0" w:color="CCCCCC"/>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Population data was not provided</w:t>
            </w:r>
          </w:p>
        </w:tc>
        <w:tc>
          <w:tcPr>
            <w:tcW w:w="1140" w:type="dxa"/>
            <w:tcBorders>
              <w:top w:val="single" w:sz="6" w:space="0" w:color="CCCCCC"/>
              <w:left w:val="single" w:sz="6" w:space="0" w:color="CCCCCC"/>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No</w:t>
            </w:r>
          </w:p>
        </w:tc>
        <w:tc>
          <w:tcPr>
            <w:tcW w:w="1050" w:type="dxa"/>
            <w:tcBorders>
              <w:top w:val="single" w:sz="6" w:space="0" w:color="CCCCCC"/>
              <w:left w:val="single" w:sz="6" w:space="0" w:color="CCCCCC"/>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No</w:t>
            </w:r>
          </w:p>
        </w:tc>
      </w:tr>
      <w:tr w:rsidR="001B25D4">
        <w:trPr>
          <w:trHeight w:val="1200"/>
        </w:trPr>
        <w:tc>
          <w:tcPr>
            <w:tcW w:w="1245" w:type="dxa"/>
            <w:tcBorders>
              <w:top w:val="single" w:sz="6" w:space="0" w:color="CCCCCC"/>
              <w:left w:val="single" w:sz="6" w:space="0" w:color="FFFFFF"/>
              <w:bottom w:val="single" w:sz="6" w:space="0" w:color="FFFFFF"/>
              <w:right w:val="single" w:sz="6" w:space="0" w:color="FFFFFF"/>
            </w:tcBorders>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vertAlign w:val="superscript"/>
              </w:rPr>
            </w:pPr>
            <w:r>
              <w:rPr>
                <w:rFonts w:ascii="Times New Roman" w:eastAsia="Times New Roman" w:hAnsi="Times New Roman" w:cs="Times New Roman"/>
              </w:rPr>
              <w:t>Tanaka, T</w:t>
            </w:r>
            <w:r>
              <w:rPr>
                <w:rFonts w:ascii="Times New Roman" w:eastAsia="Times New Roman" w:hAnsi="Times New Roman" w:cs="Times New Roman"/>
                <w:vertAlign w:val="superscript"/>
              </w:rPr>
              <w:t>9</w:t>
            </w:r>
          </w:p>
        </w:tc>
        <w:tc>
          <w:tcPr>
            <w:tcW w:w="825" w:type="dxa"/>
            <w:tcBorders>
              <w:top w:val="single" w:sz="6" w:space="0" w:color="CCCCCC"/>
              <w:left w:val="single" w:sz="6" w:space="0" w:color="CCCCCC"/>
              <w:bottom w:val="single" w:sz="6" w:space="0" w:color="FFFFFF"/>
              <w:right w:val="single" w:sz="6" w:space="0" w:color="FFFFFF"/>
            </w:tcBorders>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2021</w:t>
            </w:r>
          </w:p>
        </w:tc>
        <w:tc>
          <w:tcPr>
            <w:tcW w:w="945" w:type="dxa"/>
            <w:tcBorders>
              <w:top w:val="single" w:sz="6" w:space="0" w:color="CCCCCC"/>
              <w:left w:val="single" w:sz="6" w:space="0" w:color="CCCCCC"/>
              <w:bottom w:val="single" w:sz="6" w:space="0" w:color="FFFFFF"/>
              <w:right w:val="single" w:sz="6" w:space="0" w:color="FFFFFF"/>
            </w:tcBorders>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Japan</w:t>
            </w:r>
          </w:p>
        </w:tc>
        <w:tc>
          <w:tcPr>
            <w:tcW w:w="1080" w:type="dxa"/>
            <w:tcBorders>
              <w:top w:val="single" w:sz="6" w:space="0" w:color="CCCCCC"/>
              <w:left w:val="single" w:sz="6" w:space="0" w:color="CCCCCC"/>
              <w:bottom w:val="single" w:sz="6" w:space="0" w:color="FFFFFF"/>
              <w:right w:val="single" w:sz="6" w:space="0" w:color="FFFFFF"/>
            </w:tcBorders>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All people</w:t>
            </w:r>
          </w:p>
        </w:tc>
        <w:tc>
          <w:tcPr>
            <w:tcW w:w="1185" w:type="dxa"/>
            <w:tcBorders>
              <w:top w:val="single" w:sz="6" w:space="0" w:color="CCCCCC"/>
              <w:left w:val="single" w:sz="6" w:space="0" w:color="CCCCCC"/>
              <w:bottom w:val="single" w:sz="6" w:space="0" w:color="FFFFFF"/>
              <w:right w:val="single" w:sz="6" w:space="0" w:color="FFFFFF"/>
            </w:tcBorders>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Not specified</w:t>
            </w:r>
          </w:p>
        </w:tc>
        <w:tc>
          <w:tcPr>
            <w:tcW w:w="1410" w:type="dxa"/>
            <w:tcBorders>
              <w:top w:val="single" w:sz="6" w:space="0" w:color="CCCCCC"/>
              <w:left w:val="single" w:sz="6" w:space="0" w:color="CCCCCC"/>
              <w:bottom w:val="single" w:sz="6" w:space="0" w:color="FFFFFF"/>
              <w:right w:val="single" w:sz="6" w:space="0" w:color="FFFFFF"/>
            </w:tcBorders>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Nov 2016 - Jan 2020</w:t>
            </w:r>
          </w:p>
        </w:tc>
        <w:tc>
          <w:tcPr>
            <w:tcW w:w="1365" w:type="dxa"/>
            <w:tcBorders>
              <w:top w:val="single" w:sz="6" w:space="0" w:color="CCCCCC"/>
              <w:left w:val="single" w:sz="6" w:space="0" w:color="CCCCCC"/>
              <w:bottom w:val="single" w:sz="6" w:space="0" w:color="FFFFFF"/>
              <w:right w:val="single" w:sz="6" w:space="0" w:color="FFFFFF"/>
            </w:tcBorders>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First outbreak Feb-Jun2020</w:t>
            </w:r>
          </w:p>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Second outbreak Jul-Oct 2020</w:t>
            </w:r>
          </w:p>
        </w:tc>
        <w:tc>
          <w:tcPr>
            <w:tcW w:w="1455" w:type="dxa"/>
            <w:tcBorders>
              <w:top w:val="single" w:sz="6" w:space="0" w:color="CCCCCC"/>
              <w:left w:val="single" w:sz="6" w:space="0" w:color="CCCCCC"/>
              <w:bottom w:val="single" w:sz="6" w:space="0" w:color="FFFFFF"/>
              <w:right w:val="single" w:sz="6" w:space="0" w:color="FFFFFF"/>
            </w:tcBorders>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Per period</w:t>
            </w:r>
          </w:p>
        </w:tc>
        <w:tc>
          <w:tcPr>
            <w:tcW w:w="1815" w:type="dxa"/>
            <w:tcBorders>
              <w:top w:val="single" w:sz="6" w:space="0" w:color="CCCCCC"/>
              <w:left w:val="single" w:sz="6" w:space="0" w:color="CCCCCC"/>
              <w:bottom w:val="single" w:sz="6" w:space="0" w:color="FFFFFF"/>
              <w:right w:val="single" w:sz="6" w:space="0" w:color="FFFFFF"/>
            </w:tcBorders>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Japanese Ministry of Health Labor and Welfare</w:t>
            </w:r>
          </w:p>
        </w:tc>
        <w:tc>
          <w:tcPr>
            <w:tcW w:w="1515" w:type="dxa"/>
            <w:tcBorders>
              <w:top w:val="single" w:sz="6" w:space="0" w:color="CCCCCC"/>
              <w:left w:val="single" w:sz="6" w:space="0" w:color="CCCCCC"/>
              <w:bottom w:val="single" w:sz="6" w:space="0" w:color="FFFFFF"/>
              <w:right w:val="single" w:sz="6" w:space="0" w:color="FFFFFF"/>
            </w:tcBorders>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Not specified</w:t>
            </w:r>
          </w:p>
        </w:tc>
        <w:tc>
          <w:tcPr>
            <w:tcW w:w="1140" w:type="dxa"/>
            <w:tcBorders>
              <w:top w:val="single" w:sz="6" w:space="0" w:color="CCCCCC"/>
              <w:left w:val="single" w:sz="6" w:space="0" w:color="CCCCCC"/>
              <w:bottom w:val="single" w:sz="6" w:space="0" w:color="FFFFFF"/>
              <w:right w:val="single" w:sz="6" w:space="0" w:color="FFFFFF"/>
            </w:tcBorders>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No</w:t>
            </w:r>
          </w:p>
        </w:tc>
        <w:tc>
          <w:tcPr>
            <w:tcW w:w="1050" w:type="dxa"/>
            <w:tcBorders>
              <w:top w:val="single" w:sz="6" w:space="0" w:color="CCCCCC"/>
              <w:left w:val="single" w:sz="6" w:space="0" w:color="CCCCCC"/>
              <w:bottom w:val="single" w:sz="6" w:space="0" w:color="FFFFFF"/>
              <w:right w:val="single" w:sz="6" w:space="0" w:color="FFFFFF"/>
            </w:tcBorders>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No</w:t>
            </w:r>
          </w:p>
        </w:tc>
      </w:tr>
      <w:tr w:rsidR="001B25D4">
        <w:trPr>
          <w:trHeight w:val="750"/>
        </w:trPr>
        <w:tc>
          <w:tcPr>
            <w:tcW w:w="1245" w:type="dxa"/>
            <w:tcBorders>
              <w:top w:val="single" w:sz="6" w:space="0" w:color="CCCCCC"/>
              <w:left w:val="single" w:sz="6" w:space="0" w:color="FFFFFF"/>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vertAlign w:val="superscript"/>
              </w:rPr>
            </w:pPr>
            <w:r>
              <w:rPr>
                <w:rFonts w:ascii="Times New Roman" w:eastAsia="Times New Roman" w:hAnsi="Times New Roman" w:cs="Times New Roman"/>
              </w:rPr>
              <w:lastRenderedPageBreak/>
              <w:t>Watanabe, M</w:t>
            </w:r>
            <w:r>
              <w:rPr>
                <w:rFonts w:ascii="Times New Roman" w:eastAsia="Times New Roman" w:hAnsi="Times New Roman" w:cs="Times New Roman"/>
                <w:vertAlign w:val="superscript"/>
              </w:rPr>
              <w:t>8</w:t>
            </w:r>
          </w:p>
        </w:tc>
        <w:tc>
          <w:tcPr>
            <w:tcW w:w="825" w:type="dxa"/>
            <w:tcBorders>
              <w:top w:val="single" w:sz="6" w:space="0" w:color="CCCCCC"/>
              <w:left w:val="single" w:sz="6" w:space="0" w:color="CCCCCC"/>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2022</w:t>
            </w:r>
          </w:p>
        </w:tc>
        <w:tc>
          <w:tcPr>
            <w:tcW w:w="945" w:type="dxa"/>
            <w:tcBorders>
              <w:top w:val="single" w:sz="6" w:space="0" w:color="CCCCCC"/>
              <w:left w:val="single" w:sz="6" w:space="0" w:color="CCCCCC"/>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Japan</w:t>
            </w:r>
          </w:p>
        </w:tc>
        <w:tc>
          <w:tcPr>
            <w:tcW w:w="1080" w:type="dxa"/>
            <w:tcBorders>
              <w:top w:val="single" w:sz="6" w:space="0" w:color="CCCCCC"/>
              <w:left w:val="single" w:sz="6" w:space="0" w:color="CCCCCC"/>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All people</w:t>
            </w:r>
          </w:p>
        </w:tc>
        <w:tc>
          <w:tcPr>
            <w:tcW w:w="1185" w:type="dxa"/>
            <w:tcBorders>
              <w:top w:val="single" w:sz="6" w:space="0" w:color="CCCCCC"/>
              <w:left w:val="single" w:sz="6" w:space="0" w:color="CCCCCC"/>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Not specified</w:t>
            </w:r>
          </w:p>
        </w:tc>
        <w:tc>
          <w:tcPr>
            <w:tcW w:w="1410" w:type="dxa"/>
            <w:tcBorders>
              <w:top w:val="single" w:sz="6" w:space="0" w:color="CCCCCC"/>
              <w:left w:val="single" w:sz="6" w:space="0" w:color="CCCCCC"/>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Not specified</w:t>
            </w:r>
          </w:p>
        </w:tc>
        <w:tc>
          <w:tcPr>
            <w:tcW w:w="1365" w:type="dxa"/>
            <w:tcBorders>
              <w:top w:val="single" w:sz="6" w:space="0" w:color="CCCCCC"/>
              <w:left w:val="single" w:sz="6" w:space="0" w:color="CCCCCC"/>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Not specified</w:t>
            </w:r>
          </w:p>
        </w:tc>
        <w:tc>
          <w:tcPr>
            <w:tcW w:w="1455" w:type="dxa"/>
            <w:tcBorders>
              <w:top w:val="single" w:sz="6" w:space="0" w:color="CCCCCC"/>
              <w:left w:val="single" w:sz="6" w:space="0" w:color="CCCCCC"/>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Annually</w:t>
            </w:r>
          </w:p>
        </w:tc>
        <w:tc>
          <w:tcPr>
            <w:tcW w:w="1815" w:type="dxa"/>
            <w:tcBorders>
              <w:top w:val="single" w:sz="6" w:space="0" w:color="CCCCCC"/>
              <w:left w:val="single" w:sz="6" w:space="0" w:color="CCCCCC"/>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Japanese Ministry of Health Labor and Welfare</w:t>
            </w:r>
          </w:p>
        </w:tc>
        <w:tc>
          <w:tcPr>
            <w:tcW w:w="1515" w:type="dxa"/>
            <w:tcBorders>
              <w:top w:val="single" w:sz="6" w:space="0" w:color="CCCCCC"/>
              <w:left w:val="single" w:sz="6" w:space="0" w:color="CCCCCC"/>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Population data was not provided</w:t>
            </w:r>
          </w:p>
        </w:tc>
        <w:tc>
          <w:tcPr>
            <w:tcW w:w="1140" w:type="dxa"/>
            <w:tcBorders>
              <w:top w:val="single" w:sz="6" w:space="0" w:color="CCCCCC"/>
              <w:left w:val="single" w:sz="6" w:space="0" w:color="CCCCCC"/>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Yes</w:t>
            </w:r>
          </w:p>
        </w:tc>
        <w:tc>
          <w:tcPr>
            <w:tcW w:w="1050" w:type="dxa"/>
            <w:tcBorders>
              <w:top w:val="single" w:sz="6" w:space="0" w:color="CCCCCC"/>
              <w:left w:val="single" w:sz="6" w:space="0" w:color="CCCCCC"/>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Yes</w:t>
            </w:r>
          </w:p>
        </w:tc>
      </w:tr>
      <w:tr w:rsidR="001B25D4">
        <w:trPr>
          <w:trHeight w:val="750"/>
        </w:trPr>
        <w:tc>
          <w:tcPr>
            <w:tcW w:w="1245" w:type="dxa"/>
            <w:tcBorders>
              <w:top w:val="single" w:sz="6" w:space="0" w:color="CCCCCC"/>
              <w:left w:val="single" w:sz="6" w:space="0" w:color="FFFFFF"/>
              <w:bottom w:val="single" w:sz="6" w:space="0" w:color="FFFFFF"/>
              <w:right w:val="single" w:sz="6" w:space="0" w:color="FFFFFF"/>
            </w:tcBorders>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vertAlign w:val="superscript"/>
              </w:rPr>
            </w:pPr>
            <w:r>
              <w:rPr>
                <w:rFonts w:ascii="Times New Roman" w:eastAsia="Times New Roman" w:hAnsi="Times New Roman" w:cs="Times New Roman"/>
              </w:rPr>
              <w:t>Fushimi, M</w:t>
            </w:r>
            <w:r>
              <w:rPr>
                <w:rFonts w:ascii="Times New Roman" w:eastAsia="Times New Roman" w:hAnsi="Times New Roman" w:cs="Times New Roman"/>
                <w:vertAlign w:val="superscript"/>
              </w:rPr>
              <w:t>10</w:t>
            </w:r>
          </w:p>
        </w:tc>
        <w:tc>
          <w:tcPr>
            <w:tcW w:w="825" w:type="dxa"/>
            <w:tcBorders>
              <w:top w:val="single" w:sz="6" w:space="0" w:color="CCCCCC"/>
              <w:left w:val="single" w:sz="6" w:space="0" w:color="CCCCCC"/>
              <w:bottom w:val="single" w:sz="6" w:space="0" w:color="FFFFFF"/>
              <w:right w:val="single" w:sz="6" w:space="0" w:color="FFFFFF"/>
            </w:tcBorders>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2022</w:t>
            </w:r>
          </w:p>
        </w:tc>
        <w:tc>
          <w:tcPr>
            <w:tcW w:w="945" w:type="dxa"/>
            <w:tcBorders>
              <w:top w:val="single" w:sz="6" w:space="0" w:color="CCCCCC"/>
              <w:left w:val="single" w:sz="6" w:space="0" w:color="CCCCCC"/>
              <w:bottom w:val="single" w:sz="6" w:space="0" w:color="FFFFFF"/>
              <w:right w:val="single" w:sz="6" w:space="0" w:color="FFFFFF"/>
            </w:tcBorders>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Japan</w:t>
            </w:r>
          </w:p>
        </w:tc>
        <w:tc>
          <w:tcPr>
            <w:tcW w:w="1080" w:type="dxa"/>
            <w:tcBorders>
              <w:top w:val="single" w:sz="6" w:space="0" w:color="CCCCCC"/>
              <w:left w:val="single" w:sz="6" w:space="0" w:color="CCCCCC"/>
              <w:bottom w:val="single" w:sz="6" w:space="0" w:color="FFFFFF"/>
              <w:right w:val="single" w:sz="6" w:space="0" w:color="FFFFFF"/>
            </w:tcBorders>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All people</w:t>
            </w:r>
          </w:p>
        </w:tc>
        <w:tc>
          <w:tcPr>
            <w:tcW w:w="1185" w:type="dxa"/>
            <w:tcBorders>
              <w:top w:val="single" w:sz="6" w:space="0" w:color="CCCCCC"/>
              <w:left w:val="single" w:sz="6" w:space="0" w:color="CCCCCC"/>
              <w:bottom w:val="single" w:sz="6" w:space="0" w:color="FFFFFF"/>
              <w:right w:val="single" w:sz="6" w:space="0" w:color="FFFFFF"/>
            </w:tcBorders>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Not specified</w:t>
            </w:r>
          </w:p>
        </w:tc>
        <w:tc>
          <w:tcPr>
            <w:tcW w:w="1410" w:type="dxa"/>
            <w:tcBorders>
              <w:top w:val="single" w:sz="6" w:space="0" w:color="CCCCCC"/>
              <w:left w:val="single" w:sz="6" w:space="0" w:color="CCCCCC"/>
              <w:bottom w:val="single" w:sz="6" w:space="0" w:color="FFFFFF"/>
              <w:right w:val="single" w:sz="6" w:space="0" w:color="FFFFFF"/>
            </w:tcBorders>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Not specified</w:t>
            </w:r>
          </w:p>
        </w:tc>
        <w:tc>
          <w:tcPr>
            <w:tcW w:w="1365" w:type="dxa"/>
            <w:tcBorders>
              <w:top w:val="single" w:sz="6" w:space="0" w:color="CCCCCC"/>
              <w:left w:val="single" w:sz="6" w:space="0" w:color="CCCCCC"/>
              <w:bottom w:val="single" w:sz="6" w:space="0" w:color="FFFFFF"/>
              <w:right w:val="single" w:sz="6" w:space="0" w:color="FFFFFF"/>
            </w:tcBorders>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Not specified</w:t>
            </w:r>
          </w:p>
        </w:tc>
        <w:tc>
          <w:tcPr>
            <w:tcW w:w="1455" w:type="dxa"/>
            <w:tcBorders>
              <w:top w:val="single" w:sz="6" w:space="0" w:color="CCCCCC"/>
              <w:left w:val="single" w:sz="6" w:space="0" w:color="CCCCCC"/>
              <w:bottom w:val="single" w:sz="6" w:space="0" w:color="FFFFFF"/>
              <w:right w:val="single" w:sz="6" w:space="0" w:color="FFFFFF"/>
            </w:tcBorders>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Annually</w:t>
            </w:r>
          </w:p>
        </w:tc>
        <w:tc>
          <w:tcPr>
            <w:tcW w:w="1815" w:type="dxa"/>
            <w:tcBorders>
              <w:top w:val="single" w:sz="6" w:space="0" w:color="CCCCCC"/>
              <w:left w:val="single" w:sz="6" w:space="0" w:color="CCCCCC"/>
              <w:bottom w:val="single" w:sz="6" w:space="0" w:color="FFFFFF"/>
              <w:right w:val="single" w:sz="6" w:space="0" w:color="FFFFFF"/>
            </w:tcBorders>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Japanese Ministry of Health Labor and Welfare</w:t>
            </w:r>
          </w:p>
        </w:tc>
        <w:tc>
          <w:tcPr>
            <w:tcW w:w="1515" w:type="dxa"/>
            <w:tcBorders>
              <w:top w:val="single" w:sz="6" w:space="0" w:color="CCCCCC"/>
              <w:left w:val="single" w:sz="6" w:space="0" w:color="CCCCCC"/>
              <w:bottom w:val="single" w:sz="6" w:space="0" w:color="FFFFFF"/>
              <w:right w:val="single" w:sz="6" w:space="0" w:color="FFFFFF"/>
            </w:tcBorders>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Population data was not used</w:t>
            </w:r>
          </w:p>
        </w:tc>
        <w:tc>
          <w:tcPr>
            <w:tcW w:w="1140" w:type="dxa"/>
            <w:tcBorders>
              <w:top w:val="single" w:sz="6" w:space="0" w:color="CCCCCC"/>
              <w:left w:val="single" w:sz="6" w:space="0" w:color="CCCCCC"/>
              <w:bottom w:val="single" w:sz="6" w:space="0" w:color="FFFFFF"/>
              <w:right w:val="single" w:sz="6" w:space="0" w:color="FFFFFF"/>
            </w:tcBorders>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No</w:t>
            </w:r>
          </w:p>
        </w:tc>
        <w:tc>
          <w:tcPr>
            <w:tcW w:w="1050" w:type="dxa"/>
            <w:tcBorders>
              <w:top w:val="single" w:sz="6" w:space="0" w:color="CCCCCC"/>
              <w:left w:val="single" w:sz="6" w:space="0" w:color="CCCCCC"/>
              <w:bottom w:val="single" w:sz="6" w:space="0" w:color="FFFFFF"/>
              <w:right w:val="single" w:sz="6" w:space="0" w:color="FFFFFF"/>
            </w:tcBorders>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No</w:t>
            </w:r>
          </w:p>
        </w:tc>
      </w:tr>
      <w:tr w:rsidR="001B25D4">
        <w:trPr>
          <w:trHeight w:val="750"/>
        </w:trPr>
        <w:tc>
          <w:tcPr>
            <w:tcW w:w="1245" w:type="dxa"/>
            <w:tcBorders>
              <w:top w:val="single" w:sz="6" w:space="0" w:color="CCCCCC"/>
              <w:left w:val="single" w:sz="6" w:space="0" w:color="FFFFFF"/>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vertAlign w:val="superscript"/>
              </w:rPr>
            </w:pPr>
            <w:r>
              <w:rPr>
                <w:rFonts w:ascii="Times New Roman" w:eastAsia="Times New Roman" w:hAnsi="Times New Roman" w:cs="Times New Roman"/>
              </w:rPr>
              <w:t>Sánchez, R</w:t>
            </w:r>
            <w:r>
              <w:rPr>
                <w:rFonts w:ascii="Times New Roman" w:eastAsia="Times New Roman" w:hAnsi="Times New Roman" w:cs="Times New Roman"/>
                <w:vertAlign w:val="superscript"/>
              </w:rPr>
              <w:t>11</w:t>
            </w:r>
          </w:p>
        </w:tc>
        <w:tc>
          <w:tcPr>
            <w:tcW w:w="825" w:type="dxa"/>
            <w:tcBorders>
              <w:top w:val="single" w:sz="6" w:space="0" w:color="CCCCCC"/>
              <w:left w:val="single" w:sz="6" w:space="0" w:color="CCCCCC"/>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2021</w:t>
            </w:r>
          </w:p>
        </w:tc>
        <w:tc>
          <w:tcPr>
            <w:tcW w:w="945" w:type="dxa"/>
            <w:tcBorders>
              <w:top w:val="single" w:sz="6" w:space="0" w:color="CCCCCC"/>
              <w:left w:val="single" w:sz="6" w:space="0" w:color="CCCCCC"/>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Japan</w:t>
            </w:r>
          </w:p>
        </w:tc>
        <w:tc>
          <w:tcPr>
            <w:tcW w:w="1080" w:type="dxa"/>
            <w:tcBorders>
              <w:top w:val="single" w:sz="6" w:space="0" w:color="CCCCCC"/>
              <w:left w:val="single" w:sz="6" w:space="0" w:color="CCCCCC"/>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All people</w:t>
            </w:r>
          </w:p>
        </w:tc>
        <w:tc>
          <w:tcPr>
            <w:tcW w:w="1185" w:type="dxa"/>
            <w:tcBorders>
              <w:top w:val="single" w:sz="6" w:space="0" w:color="CCCCCC"/>
              <w:left w:val="single" w:sz="6" w:space="0" w:color="CCCCCC"/>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Not specified</w:t>
            </w:r>
          </w:p>
        </w:tc>
        <w:tc>
          <w:tcPr>
            <w:tcW w:w="1410" w:type="dxa"/>
            <w:tcBorders>
              <w:top w:val="single" w:sz="6" w:space="0" w:color="CCCCCC"/>
              <w:left w:val="single" w:sz="6" w:space="0" w:color="CCCCCC"/>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2018-2019</w:t>
            </w:r>
          </w:p>
        </w:tc>
        <w:tc>
          <w:tcPr>
            <w:tcW w:w="1365" w:type="dxa"/>
            <w:tcBorders>
              <w:top w:val="single" w:sz="6" w:space="0" w:color="CCCCCC"/>
              <w:left w:val="single" w:sz="6" w:space="0" w:color="CCCCCC"/>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Jan - Nov 2020</w:t>
            </w:r>
          </w:p>
        </w:tc>
        <w:tc>
          <w:tcPr>
            <w:tcW w:w="1455" w:type="dxa"/>
            <w:tcBorders>
              <w:top w:val="single" w:sz="6" w:space="0" w:color="CCCCCC"/>
              <w:left w:val="single" w:sz="6" w:space="0" w:color="CCCCCC"/>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Annually</w:t>
            </w:r>
          </w:p>
        </w:tc>
        <w:tc>
          <w:tcPr>
            <w:tcW w:w="1815" w:type="dxa"/>
            <w:tcBorders>
              <w:top w:val="single" w:sz="6" w:space="0" w:color="CCCCCC"/>
              <w:left w:val="single" w:sz="6" w:space="0" w:color="CCCCCC"/>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Japanese Ministry of Health Labor and Welfare</w:t>
            </w:r>
          </w:p>
        </w:tc>
        <w:tc>
          <w:tcPr>
            <w:tcW w:w="1515" w:type="dxa"/>
            <w:tcBorders>
              <w:top w:val="single" w:sz="6" w:space="0" w:color="CCCCCC"/>
              <w:left w:val="single" w:sz="6" w:space="0" w:color="CCCCCC"/>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Statistical Handbooks of Japan</w:t>
            </w:r>
          </w:p>
        </w:tc>
        <w:tc>
          <w:tcPr>
            <w:tcW w:w="1140" w:type="dxa"/>
            <w:tcBorders>
              <w:top w:val="single" w:sz="6" w:space="0" w:color="CCCCCC"/>
              <w:left w:val="single" w:sz="6" w:space="0" w:color="CCCCCC"/>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No</w:t>
            </w:r>
          </w:p>
        </w:tc>
        <w:tc>
          <w:tcPr>
            <w:tcW w:w="1050" w:type="dxa"/>
            <w:tcBorders>
              <w:top w:val="single" w:sz="6" w:space="0" w:color="CCCCCC"/>
              <w:left w:val="single" w:sz="6" w:space="0" w:color="CCCCCC"/>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Yes</w:t>
            </w:r>
          </w:p>
        </w:tc>
      </w:tr>
      <w:tr w:rsidR="001B25D4">
        <w:trPr>
          <w:trHeight w:val="975"/>
        </w:trPr>
        <w:tc>
          <w:tcPr>
            <w:tcW w:w="1245" w:type="dxa"/>
            <w:tcBorders>
              <w:top w:val="single" w:sz="6" w:space="0" w:color="CCCCCC"/>
              <w:left w:val="single" w:sz="6" w:space="0" w:color="FFFFFF"/>
              <w:bottom w:val="single" w:sz="6" w:space="0" w:color="FFFFFF"/>
              <w:right w:val="single" w:sz="6" w:space="0" w:color="FFFFFF"/>
            </w:tcBorders>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vertAlign w:val="superscript"/>
              </w:rPr>
            </w:pPr>
            <w:r>
              <w:rPr>
                <w:rFonts w:ascii="Times New Roman" w:eastAsia="Times New Roman" w:hAnsi="Times New Roman" w:cs="Times New Roman"/>
              </w:rPr>
              <w:t>Qin, P</w:t>
            </w:r>
            <w:r>
              <w:rPr>
                <w:rFonts w:ascii="Times New Roman" w:eastAsia="Times New Roman" w:hAnsi="Times New Roman" w:cs="Times New Roman"/>
                <w:vertAlign w:val="superscript"/>
              </w:rPr>
              <w:t>12</w:t>
            </w:r>
          </w:p>
        </w:tc>
        <w:tc>
          <w:tcPr>
            <w:tcW w:w="825" w:type="dxa"/>
            <w:tcBorders>
              <w:top w:val="single" w:sz="6" w:space="0" w:color="CCCCCC"/>
              <w:left w:val="single" w:sz="6" w:space="0" w:color="CCCCCC"/>
              <w:bottom w:val="single" w:sz="6" w:space="0" w:color="FFFFFF"/>
              <w:right w:val="single" w:sz="6" w:space="0" w:color="FFFFFF"/>
            </w:tcBorders>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2021</w:t>
            </w:r>
          </w:p>
        </w:tc>
        <w:tc>
          <w:tcPr>
            <w:tcW w:w="945" w:type="dxa"/>
            <w:tcBorders>
              <w:top w:val="single" w:sz="6" w:space="0" w:color="CCCCCC"/>
              <w:left w:val="single" w:sz="6" w:space="0" w:color="CCCCCC"/>
              <w:bottom w:val="single" w:sz="6" w:space="0" w:color="FFFFFF"/>
              <w:right w:val="single" w:sz="6" w:space="0" w:color="FFFFFF"/>
            </w:tcBorders>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Norway</w:t>
            </w:r>
          </w:p>
        </w:tc>
        <w:tc>
          <w:tcPr>
            <w:tcW w:w="1080" w:type="dxa"/>
            <w:tcBorders>
              <w:top w:val="single" w:sz="6" w:space="0" w:color="CCCCCC"/>
              <w:left w:val="single" w:sz="6" w:space="0" w:color="CCCCCC"/>
              <w:bottom w:val="single" w:sz="6" w:space="0" w:color="FFFFFF"/>
              <w:right w:val="single" w:sz="6" w:space="0" w:color="FFFFFF"/>
            </w:tcBorders>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All people</w:t>
            </w:r>
          </w:p>
        </w:tc>
        <w:tc>
          <w:tcPr>
            <w:tcW w:w="1185" w:type="dxa"/>
            <w:tcBorders>
              <w:top w:val="single" w:sz="6" w:space="0" w:color="CCCCCC"/>
              <w:left w:val="single" w:sz="6" w:space="0" w:color="CCCCCC"/>
              <w:bottom w:val="single" w:sz="6" w:space="0" w:color="FFFFFF"/>
              <w:right w:val="single" w:sz="6" w:space="0" w:color="FFFFFF"/>
            </w:tcBorders>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Not specified</w:t>
            </w:r>
          </w:p>
        </w:tc>
        <w:tc>
          <w:tcPr>
            <w:tcW w:w="1410" w:type="dxa"/>
            <w:tcBorders>
              <w:top w:val="single" w:sz="6" w:space="0" w:color="CCCCCC"/>
              <w:left w:val="single" w:sz="6" w:space="0" w:color="CCCCCC"/>
              <w:bottom w:val="single" w:sz="6" w:space="0" w:color="FFFFFF"/>
              <w:right w:val="single" w:sz="6" w:space="0" w:color="FFFFFF"/>
            </w:tcBorders>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March - April 2017-2018</w:t>
            </w:r>
          </w:p>
        </w:tc>
        <w:tc>
          <w:tcPr>
            <w:tcW w:w="1365" w:type="dxa"/>
            <w:tcBorders>
              <w:top w:val="single" w:sz="6" w:space="0" w:color="CCCCCC"/>
              <w:left w:val="single" w:sz="6" w:space="0" w:color="CCCCCC"/>
              <w:bottom w:val="single" w:sz="6" w:space="0" w:color="FFFFFF"/>
              <w:right w:val="single" w:sz="6" w:space="0" w:color="FFFFFF"/>
            </w:tcBorders>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March - April 2020</w:t>
            </w:r>
          </w:p>
        </w:tc>
        <w:tc>
          <w:tcPr>
            <w:tcW w:w="1455" w:type="dxa"/>
            <w:tcBorders>
              <w:top w:val="single" w:sz="6" w:space="0" w:color="CCCCCC"/>
              <w:left w:val="single" w:sz="6" w:space="0" w:color="CCCCCC"/>
              <w:bottom w:val="single" w:sz="6" w:space="0" w:color="FFFFFF"/>
              <w:right w:val="single" w:sz="6" w:space="0" w:color="FFFFFF"/>
            </w:tcBorders>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Those 3 months per year and monthly</w:t>
            </w:r>
          </w:p>
        </w:tc>
        <w:tc>
          <w:tcPr>
            <w:tcW w:w="1815" w:type="dxa"/>
            <w:tcBorders>
              <w:top w:val="single" w:sz="6" w:space="0" w:color="CCCCCC"/>
              <w:left w:val="single" w:sz="6" w:space="0" w:color="CCCCCC"/>
              <w:bottom w:val="single" w:sz="6" w:space="0" w:color="FFFFFF"/>
              <w:right w:val="single" w:sz="6" w:space="0" w:color="FFFFFF"/>
            </w:tcBorders>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Norwegian Cause of Death Registry</w:t>
            </w:r>
          </w:p>
        </w:tc>
        <w:tc>
          <w:tcPr>
            <w:tcW w:w="1515" w:type="dxa"/>
            <w:tcBorders>
              <w:top w:val="single" w:sz="6" w:space="0" w:color="CCCCCC"/>
              <w:left w:val="single" w:sz="6" w:space="0" w:color="CCCCCC"/>
              <w:bottom w:val="single" w:sz="6" w:space="0" w:color="FFFFFF"/>
              <w:right w:val="single" w:sz="6" w:space="0" w:color="FFFFFF"/>
            </w:tcBorders>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Population data was not provided</w:t>
            </w:r>
          </w:p>
        </w:tc>
        <w:tc>
          <w:tcPr>
            <w:tcW w:w="1140" w:type="dxa"/>
            <w:tcBorders>
              <w:top w:val="single" w:sz="6" w:space="0" w:color="CCCCCC"/>
              <w:left w:val="single" w:sz="6" w:space="0" w:color="CCCCCC"/>
              <w:bottom w:val="single" w:sz="6" w:space="0" w:color="FFFFFF"/>
              <w:right w:val="single" w:sz="6" w:space="0" w:color="FFFFFF"/>
            </w:tcBorders>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Yes</w:t>
            </w:r>
          </w:p>
        </w:tc>
        <w:tc>
          <w:tcPr>
            <w:tcW w:w="1050" w:type="dxa"/>
            <w:tcBorders>
              <w:top w:val="single" w:sz="6" w:space="0" w:color="CCCCCC"/>
              <w:left w:val="single" w:sz="6" w:space="0" w:color="CCCCCC"/>
              <w:bottom w:val="single" w:sz="6" w:space="0" w:color="FFFFFF"/>
              <w:right w:val="single" w:sz="6" w:space="0" w:color="FFFFFF"/>
            </w:tcBorders>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Yes</w:t>
            </w:r>
          </w:p>
        </w:tc>
      </w:tr>
      <w:tr w:rsidR="001B25D4">
        <w:trPr>
          <w:trHeight w:val="1650"/>
        </w:trPr>
        <w:tc>
          <w:tcPr>
            <w:tcW w:w="1245" w:type="dxa"/>
            <w:tcBorders>
              <w:top w:val="single" w:sz="6" w:space="0" w:color="CCCCCC"/>
              <w:left w:val="single" w:sz="6" w:space="0" w:color="FFFFFF"/>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vertAlign w:val="superscript"/>
              </w:rPr>
            </w:pPr>
            <w:r>
              <w:rPr>
                <w:rFonts w:ascii="Times New Roman" w:eastAsia="Times New Roman" w:hAnsi="Times New Roman" w:cs="Times New Roman"/>
              </w:rPr>
              <w:t>Clapperton, A</w:t>
            </w:r>
            <w:r>
              <w:rPr>
                <w:rFonts w:ascii="Times New Roman" w:eastAsia="Times New Roman" w:hAnsi="Times New Roman" w:cs="Times New Roman"/>
                <w:vertAlign w:val="superscript"/>
              </w:rPr>
              <w:t>13</w:t>
            </w:r>
          </w:p>
        </w:tc>
        <w:tc>
          <w:tcPr>
            <w:tcW w:w="825" w:type="dxa"/>
            <w:tcBorders>
              <w:top w:val="single" w:sz="6" w:space="0" w:color="CCCCCC"/>
              <w:left w:val="single" w:sz="6" w:space="0" w:color="CCCCCC"/>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2021</w:t>
            </w:r>
          </w:p>
        </w:tc>
        <w:tc>
          <w:tcPr>
            <w:tcW w:w="945" w:type="dxa"/>
            <w:tcBorders>
              <w:top w:val="single" w:sz="6" w:space="0" w:color="CCCCCC"/>
              <w:left w:val="single" w:sz="6" w:space="0" w:color="CCCCCC"/>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Australia</w:t>
            </w:r>
          </w:p>
        </w:tc>
        <w:tc>
          <w:tcPr>
            <w:tcW w:w="1080" w:type="dxa"/>
            <w:tcBorders>
              <w:top w:val="single" w:sz="6" w:space="0" w:color="CCCCCC"/>
              <w:left w:val="single" w:sz="6" w:space="0" w:color="CCCCCC"/>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All people</w:t>
            </w:r>
          </w:p>
        </w:tc>
        <w:tc>
          <w:tcPr>
            <w:tcW w:w="1185" w:type="dxa"/>
            <w:tcBorders>
              <w:top w:val="single" w:sz="6" w:space="0" w:color="CCCCCC"/>
              <w:left w:val="single" w:sz="6" w:space="0" w:color="CCCCCC"/>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Suspected suicides</w:t>
            </w:r>
          </w:p>
        </w:tc>
        <w:tc>
          <w:tcPr>
            <w:tcW w:w="1410" w:type="dxa"/>
            <w:tcBorders>
              <w:top w:val="single" w:sz="6" w:space="0" w:color="CCCCCC"/>
              <w:left w:val="single" w:sz="6" w:space="0" w:color="CCCCCC"/>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Jan 2017 - Jan 2020</w:t>
            </w:r>
          </w:p>
        </w:tc>
        <w:tc>
          <w:tcPr>
            <w:tcW w:w="1365" w:type="dxa"/>
            <w:tcBorders>
              <w:top w:val="single" w:sz="6" w:space="0" w:color="CCCCCC"/>
              <w:left w:val="single" w:sz="6" w:space="0" w:color="CCCCCC"/>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Feb 2020 - Aug 2020</w:t>
            </w:r>
          </w:p>
        </w:tc>
        <w:tc>
          <w:tcPr>
            <w:tcW w:w="1455" w:type="dxa"/>
            <w:tcBorders>
              <w:top w:val="single" w:sz="6" w:space="0" w:color="CCCCCC"/>
              <w:left w:val="single" w:sz="6" w:space="0" w:color="CCCCCC"/>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Pre (37 months) x during (7 months)</w:t>
            </w:r>
          </w:p>
        </w:tc>
        <w:tc>
          <w:tcPr>
            <w:tcW w:w="1815" w:type="dxa"/>
            <w:tcBorders>
              <w:top w:val="single" w:sz="6" w:space="0" w:color="CCCCCC"/>
              <w:left w:val="single" w:sz="6" w:space="0" w:color="CCCCCC"/>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interim Queensland Suicide Register (iQSR), Victorian Suicide Register (VSR) and Tasmanian Suicide Register (TSR)</w:t>
            </w:r>
          </w:p>
        </w:tc>
        <w:tc>
          <w:tcPr>
            <w:tcW w:w="1515" w:type="dxa"/>
            <w:tcBorders>
              <w:top w:val="single" w:sz="6" w:space="0" w:color="CCCCCC"/>
              <w:left w:val="single" w:sz="6" w:space="0" w:color="CCCCCC"/>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Population data was not provided</w:t>
            </w:r>
          </w:p>
        </w:tc>
        <w:tc>
          <w:tcPr>
            <w:tcW w:w="1140" w:type="dxa"/>
            <w:tcBorders>
              <w:top w:val="single" w:sz="6" w:space="0" w:color="CCCCCC"/>
              <w:left w:val="single" w:sz="6" w:space="0" w:color="CCCCCC"/>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Yes</w:t>
            </w:r>
          </w:p>
        </w:tc>
        <w:tc>
          <w:tcPr>
            <w:tcW w:w="1050" w:type="dxa"/>
            <w:tcBorders>
              <w:top w:val="single" w:sz="6" w:space="0" w:color="CCCCCC"/>
              <w:left w:val="single" w:sz="6" w:space="0" w:color="CCCCCC"/>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Yes</w:t>
            </w:r>
          </w:p>
        </w:tc>
      </w:tr>
      <w:tr w:rsidR="001B25D4">
        <w:trPr>
          <w:trHeight w:val="525"/>
        </w:trPr>
        <w:tc>
          <w:tcPr>
            <w:tcW w:w="1245" w:type="dxa"/>
            <w:tcBorders>
              <w:top w:val="single" w:sz="6" w:space="0" w:color="CCCCCC"/>
              <w:left w:val="single" w:sz="6" w:space="0" w:color="FFFFFF"/>
              <w:bottom w:val="single" w:sz="6" w:space="0" w:color="FFFFFF"/>
              <w:right w:val="single" w:sz="6" w:space="0" w:color="FFFFFF"/>
            </w:tcBorders>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vertAlign w:val="superscript"/>
              </w:rPr>
            </w:pPr>
            <w:r>
              <w:rPr>
                <w:rFonts w:ascii="Times New Roman" w:eastAsia="Times New Roman" w:hAnsi="Times New Roman" w:cs="Times New Roman"/>
              </w:rPr>
              <w:t>Calati, R</w:t>
            </w:r>
            <w:r>
              <w:rPr>
                <w:rFonts w:ascii="Times New Roman" w:eastAsia="Times New Roman" w:hAnsi="Times New Roman" w:cs="Times New Roman"/>
                <w:vertAlign w:val="superscript"/>
              </w:rPr>
              <w:t>14</w:t>
            </w:r>
          </w:p>
        </w:tc>
        <w:tc>
          <w:tcPr>
            <w:tcW w:w="825" w:type="dxa"/>
            <w:tcBorders>
              <w:top w:val="single" w:sz="6" w:space="0" w:color="CCCCCC"/>
              <w:left w:val="single" w:sz="6" w:space="0" w:color="CCCCCC"/>
              <w:bottom w:val="single" w:sz="6" w:space="0" w:color="FFFFFF"/>
              <w:right w:val="single" w:sz="6" w:space="0" w:color="FFFFFF"/>
            </w:tcBorders>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2021</w:t>
            </w:r>
          </w:p>
        </w:tc>
        <w:tc>
          <w:tcPr>
            <w:tcW w:w="945" w:type="dxa"/>
            <w:tcBorders>
              <w:top w:val="single" w:sz="6" w:space="0" w:color="CCCCCC"/>
              <w:left w:val="single" w:sz="6" w:space="0" w:color="CCCCCC"/>
              <w:bottom w:val="single" w:sz="6" w:space="0" w:color="FFFFFF"/>
              <w:right w:val="single" w:sz="6" w:space="0" w:color="FFFFFF"/>
            </w:tcBorders>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Milan</w:t>
            </w:r>
          </w:p>
        </w:tc>
        <w:tc>
          <w:tcPr>
            <w:tcW w:w="1080" w:type="dxa"/>
            <w:tcBorders>
              <w:top w:val="single" w:sz="6" w:space="0" w:color="CCCCCC"/>
              <w:left w:val="single" w:sz="6" w:space="0" w:color="CCCCCC"/>
              <w:bottom w:val="single" w:sz="6" w:space="0" w:color="FFFFFF"/>
              <w:right w:val="single" w:sz="6" w:space="0" w:color="FFFFFF"/>
            </w:tcBorders>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All people</w:t>
            </w:r>
          </w:p>
        </w:tc>
        <w:tc>
          <w:tcPr>
            <w:tcW w:w="1185" w:type="dxa"/>
            <w:tcBorders>
              <w:top w:val="single" w:sz="6" w:space="0" w:color="CCCCCC"/>
              <w:left w:val="single" w:sz="6" w:space="0" w:color="CCCCCC"/>
              <w:bottom w:val="single" w:sz="6" w:space="0" w:color="FFFFFF"/>
              <w:right w:val="single" w:sz="6" w:space="0" w:color="FFFFFF"/>
            </w:tcBorders>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Not specified</w:t>
            </w:r>
          </w:p>
        </w:tc>
        <w:tc>
          <w:tcPr>
            <w:tcW w:w="1410" w:type="dxa"/>
            <w:tcBorders>
              <w:top w:val="single" w:sz="6" w:space="0" w:color="CCCCCC"/>
              <w:left w:val="single" w:sz="6" w:space="0" w:color="CCCCCC"/>
              <w:bottom w:val="single" w:sz="6" w:space="0" w:color="FFFFFF"/>
              <w:right w:val="single" w:sz="6" w:space="0" w:color="FFFFFF"/>
            </w:tcBorders>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Jan 19 - Feb 20</w:t>
            </w:r>
          </w:p>
        </w:tc>
        <w:tc>
          <w:tcPr>
            <w:tcW w:w="1365" w:type="dxa"/>
            <w:tcBorders>
              <w:top w:val="single" w:sz="6" w:space="0" w:color="CCCCCC"/>
              <w:left w:val="single" w:sz="6" w:space="0" w:color="CCCCCC"/>
              <w:bottom w:val="single" w:sz="6" w:space="0" w:color="FFFFFF"/>
              <w:right w:val="single" w:sz="6" w:space="0" w:color="FFFFFF"/>
            </w:tcBorders>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Mar 20 - Apr 21</w:t>
            </w:r>
          </w:p>
        </w:tc>
        <w:tc>
          <w:tcPr>
            <w:tcW w:w="1455" w:type="dxa"/>
            <w:tcBorders>
              <w:top w:val="single" w:sz="6" w:space="0" w:color="CCCCCC"/>
              <w:left w:val="single" w:sz="6" w:space="0" w:color="CCCCCC"/>
              <w:bottom w:val="single" w:sz="6" w:space="0" w:color="FFFFFF"/>
              <w:right w:val="single" w:sz="6" w:space="0" w:color="FFFFFF"/>
            </w:tcBorders>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Monthly</w:t>
            </w:r>
          </w:p>
        </w:tc>
        <w:tc>
          <w:tcPr>
            <w:tcW w:w="1815" w:type="dxa"/>
            <w:tcBorders>
              <w:top w:val="single" w:sz="6" w:space="0" w:color="CCCCCC"/>
              <w:left w:val="single" w:sz="6" w:space="0" w:color="CCCCCC"/>
              <w:bottom w:val="single" w:sz="6" w:space="0" w:color="FFFFFF"/>
              <w:right w:val="single" w:sz="6" w:space="0" w:color="FFFFFF"/>
            </w:tcBorders>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Institute of Forensic Medicine</w:t>
            </w:r>
          </w:p>
        </w:tc>
        <w:tc>
          <w:tcPr>
            <w:tcW w:w="1515" w:type="dxa"/>
            <w:tcBorders>
              <w:top w:val="single" w:sz="6" w:space="0" w:color="CCCCCC"/>
              <w:left w:val="single" w:sz="6" w:space="0" w:color="CCCCCC"/>
              <w:bottom w:val="single" w:sz="6" w:space="0" w:color="FFFFFF"/>
              <w:right w:val="single" w:sz="6" w:space="0" w:color="FFFFFF"/>
            </w:tcBorders>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Not specified</w:t>
            </w:r>
          </w:p>
        </w:tc>
        <w:tc>
          <w:tcPr>
            <w:tcW w:w="1140" w:type="dxa"/>
            <w:tcBorders>
              <w:top w:val="single" w:sz="6" w:space="0" w:color="CCCCCC"/>
              <w:left w:val="single" w:sz="6" w:space="0" w:color="CCCCCC"/>
              <w:bottom w:val="single" w:sz="6" w:space="0" w:color="FFFFFF"/>
              <w:right w:val="single" w:sz="6" w:space="0" w:color="FFFFFF"/>
            </w:tcBorders>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No</w:t>
            </w:r>
          </w:p>
        </w:tc>
        <w:tc>
          <w:tcPr>
            <w:tcW w:w="1050" w:type="dxa"/>
            <w:tcBorders>
              <w:top w:val="single" w:sz="6" w:space="0" w:color="CCCCCC"/>
              <w:left w:val="single" w:sz="6" w:space="0" w:color="CCCCCC"/>
              <w:bottom w:val="single" w:sz="6" w:space="0" w:color="FFFFFF"/>
              <w:right w:val="single" w:sz="6" w:space="0" w:color="FFFFFF"/>
            </w:tcBorders>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No</w:t>
            </w:r>
          </w:p>
        </w:tc>
      </w:tr>
      <w:tr w:rsidR="001B25D4">
        <w:trPr>
          <w:trHeight w:val="750"/>
        </w:trPr>
        <w:tc>
          <w:tcPr>
            <w:tcW w:w="1245" w:type="dxa"/>
            <w:tcBorders>
              <w:top w:val="single" w:sz="6" w:space="0" w:color="CCCCCC"/>
              <w:left w:val="single" w:sz="6" w:space="0" w:color="FFFFFF"/>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vertAlign w:val="superscript"/>
              </w:rPr>
            </w:pPr>
            <w:r>
              <w:rPr>
                <w:rFonts w:ascii="Times New Roman" w:eastAsia="Times New Roman" w:hAnsi="Times New Roman" w:cs="Times New Roman"/>
              </w:rPr>
              <w:t>Knudsen, A</w:t>
            </w:r>
            <w:r>
              <w:rPr>
                <w:rFonts w:ascii="Times New Roman" w:eastAsia="Times New Roman" w:hAnsi="Times New Roman" w:cs="Times New Roman"/>
                <w:vertAlign w:val="superscript"/>
              </w:rPr>
              <w:t>15</w:t>
            </w:r>
          </w:p>
        </w:tc>
        <w:tc>
          <w:tcPr>
            <w:tcW w:w="825" w:type="dxa"/>
            <w:tcBorders>
              <w:top w:val="single" w:sz="6" w:space="0" w:color="CCCCCC"/>
              <w:left w:val="single" w:sz="6" w:space="0" w:color="CCCCCC"/>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2021</w:t>
            </w:r>
          </w:p>
        </w:tc>
        <w:tc>
          <w:tcPr>
            <w:tcW w:w="945" w:type="dxa"/>
            <w:tcBorders>
              <w:top w:val="single" w:sz="6" w:space="0" w:color="CCCCCC"/>
              <w:left w:val="single" w:sz="6" w:space="0" w:color="CCCCCC"/>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Norway</w:t>
            </w:r>
          </w:p>
        </w:tc>
        <w:tc>
          <w:tcPr>
            <w:tcW w:w="1080" w:type="dxa"/>
            <w:tcBorders>
              <w:top w:val="single" w:sz="6" w:space="0" w:color="CCCCCC"/>
              <w:left w:val="single" w:sz="6" w:space="0" w:color="CCCCCC"/>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All people</w:t>
            </w:r>
          </w:p>
        </w:tc>
        <w:tc>
          <w:tcPr>
            <w:tcW w:w="1185" w:type="dxa"/>
            <w:tcBorders>
              <w:top w:val="single" w:sz="6" w:space="0" w:color="CCCCCC"/>
              <w:left w:val="single" w:sz="6" w:space="0" w:color="CCCCCC"/>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"In accordance with the ICD-10"</w:t>
            </w:r>
          </w:p>
        </w:tc>
        <w:tc>
          <w:tcPr>
            <w:tcW w:w="1410" w:type="dxa"/>
            <w:tcBorders>
              <w:top w:val="single" w:sz="6" w:space="0" w:color="CCCCCC"/>
              <w:left w:val="single" w:sz="6" w:space="0" w:color="CCCCCC"/>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Mar - May (2014-2018)</w:t>
            </w:r>
          </w:p>
        </w:tc>
        <w:tc>
          <w:tcPr>
            <w:tcW w:w="1365" w:type="dxa"/>
            <w:tcBorders>
              <w:top w:val="single" w:sz="6" w:space="0" w:color="CCCCCC"/>
              <w:left w:val="single" w:sz="6" w:space="0" w:color="CCCCCC"/>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Mar - May 2020</w:t>
            </w:r>
          </w:p>
        </w:tc>
        <w:tc>
          <w:tcPr>
            <w:tcW w:w="1455" w:type="dxa"/>
            <w:tcBorders>
              <w:top w:val="single" w:sz="6" w:space="0" w:color="CCCCCC"/>
              <w:left w:val="single" w:sz="6" w:space="0" w:color="CCCCCC"/>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Those 3 months per year</w:t>
            </w:r>
          </w:p>
        </w:tc>
        <w:tc>
          <w:tcPr>
            <w:tcW w:w="1815" w:type="dxa"/>
            <w:tcBorders>
              <w:top w:val="single" w:sz="6" w:space="0" w:color="CCCCCC"/>
              <w:left w:val="single" w:sz="6" w:space="0" w:color="CCCCCC"/>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Norwegian Cause of Death Registry</w:t>
            </w:r>
          </w:p>
        </w:tc>
        <w:tc>
          <w:tcPr>
            <w:tcW w:w="1515" w:type="dxa"/>
            <w:tcBorders>
              <w:top w:val="single" w:sz="6" w:space="0" w:color="CCCCCC"/>
              <w:left w:val="single" w:sz="6" w:space="0" w:color="CCCCCC"/>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Eurostat</w:t>
            </w:r>
          </w:p>
        </w:tc>
        <w:tc>
          <w:tcPr>
            <w:tcW w:w="1140" w:type="dxa"/>
            <w:tcBorders>
              <w:top w:val="single" w:sz="6" w:space="0" w:color="CCCCCC"/>
              <w:left w:val="single" w:sz="6" w:space="0" w:color="CCCCCC"/>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No</w:t>
            </w:r>
          </w:p>
        </w:tc>
        <w:tc>
          <w:tcPr>
            <w:tcW w:w="1050" w:type="dxa"/>
            <w:tcBorders>
              <w:top w:val="single" w:sz="6" w:space="0" w:color="CCCCCC"/>
              <w:left w:val="single" w:sz="6" w:space="0" w:color="CCCCCC"/>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No</w:t>
            </w:r>
          </w:p>
        </w:tc>
      </w:tr>
      <w:tr w:rsidR="001B25D4">
        <w:trPr>
          <w:trHeight w:val="750"/>
        </w:trPr>
        <w:tc>
          <w:tcPr>
            <w:tcW w:w="1245" w:type="dxa"/>
            <w:tcBorders>
              <w:top w:val="single" w:sz="6" w:space="0" w:color="CCCCCC"/>
              <w:left w:val="single" w:sz="6" w:space="0" w:color="FFFFFF"/>
              <w:bottom w:val="single" w:sz="6" w:space="0" w:color="FFFFFF"/>
              <w:right w:val="single" w:sz="6" w:space="0" w:color="FFFFFF"/>
            </w:tcBorders>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vertAlign w:val="superscript"/>
              </w:rPr>
            </w:pPr>
            <w:r>
              <w:rPr>
                <w:rFonts w:ascii="Times New Roman" w:eastAsia="Times New Roman" w:hAnsi="Times New Roman" w:cs="Times New Roman"/>
              </w:rPr>
              <w:t>Bray, J</w:t>
            </w:r>
            <w:r>
              <w:rPr>
                <w:rFonts w:ascii="Times New Roman" w:eastAsia="Times New Roman" w:hAnsi="Times New Roman" w:cs="Times New Roman"/>
                <w:vertAlign w:val="superscript"/>
              </w:rPr>
              <w:t>16</w:t>
            </w:r>
          </w:p>
        </w:tc>
        <w:tc>
          <w:tcPr>
            <w:tcW w:w="825" w:type="dxa"/>
            <w:tcBorders>
              <w:top w:val="single" w:sz="6" w:space="0" w:color="CCCCCC"/>
              <w:left w:val="single" w:sz="6" w:space="0" w:color="CCCCCC"/>
              <w:bottom w:val="single" w:sz="6" w:space="0" w:color="FFFFFF"/>
              <w:right w:val="single" w:sz="6" w:space="0" w:color="FFFFFF"/>
            </w:tcBorders>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2021</w:t>
            </w:r>
          </w:p>
        </w:tc>
        <w:tc>
          <w:tcPr>
            <w:tcW w:w="945" w:type="dxa"/>
            <w:tcBorders>
              <w:top w:val="single" w:sz="6" w:space="0" w:color="CCCCCC"/>
              <w:left w:val="single" w:sz="6" w:space="0" w:color="CCCCCC"/>
              <w:bottom w:val="single" w:sz="6" w:space="0" w:color="FFFFFF"/>
              <w:right w:val="single" w:sz="6" w:space="0" w:color="FFFFFF"/>
            </w:tcBorders>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Maryland</w:t>
            </w:r>
          </w:p>
        </w:tc>
        <w:tc>
          <w:tcPr>
            <w:tcW w:w="1080" w:type="dxa"/>
            <w:tcBorders>
              <w:top w:val="single" w:sz="6" w:space="0" w:color="CCCCCC"/>
              <w:left w:val="single" w:sz="6" w:space="0" w:color="CCCCCC"/>
              <w:bottom w:val="single" w:sz="6" w:space="0" w:color="FFFFFF"/>
              <w:right w:val="single" w:sz="6" w:space="0" w:color="FFFFFF"/>
            </w:tcBorders>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All people</w:t>
            </w:r>
          </w:p>
        </w:tc>
        <w:tc>
          <w:tcPr>
            <w:tcW w:w="1185" w:type="dxa"/>
            <w:tcBorders>
              <w:top w:val="single" w:sz="6" w:space="0" w:color="CCCCCC"/>
              <w:left w:val="single" w:sz="6" w:space="0" w:color="CCCCCC"/>
              <w:bottom w:val="single" w:sz="6" w:space="0" w:color="FFFFFF"/>
              <w:right w:val="single" w:sz="6" w:space="0" w:color="FFFFFF"/>
            </w:tcBorders>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Not specified</w:t>
            </w:r>
          </w:p>
        </w:tc>
        <w:tc>
          <w:tcPr>
            <w:tcW w:w="1410" w:type="dxa"/>
            <w:tcBorders>
              <w:top w:val="single" w:sz="6" w:space="0" w:color="CCCCCC"/>
              <w:left w:val="single" w:sz="6" w:space="0" w:color="CCCCCC"/>
              <w:bottom w:val="single" w:sz="6" w:space="0" w:color="FFFFFF"/>
              <w:right w:val="single" w:sz="6" w:space="0" w:color="FFFFFF"/>
            </w:tcBorders>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2017/2018 and 1 Jan 20 - 4 Mar 20</w:t>
            </w:r>
          </w:p>
        </w:tc>
        <w:tc>
          <w:tcPr>
            <w:tcW w:w="1365" w:type="dxa"/>
            <w:tcBorders>
              <w:top w:val="single" w:sz="6" w:space="0" w:color="CCCCCC"/>
              <w:left w:val="single" w:sz="6" w:space="0" w:color="CCCCCC"/>
              <w:bottom w:val="single" w:sz="6" w:space="0" w:color="FFFFFF"/>
              <w:right w:val="single" w:sz="6" w:space="0" w:color="FFFFFF"/>
            </w:tcBorders>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5 Mar 2020 - 7 Jul 2020</w:t>
            </w:r>
          </w:p>
        </w:tc>
        <w:tc>
          <w:tcPr>
            <w:tcW w:w="1455" w:type="dxa"/>
            <w:tcBorders>
              <w:top w:val="single" w:sz="6" w:space="0" w:color="CCCCCC"/>
              <w:left w:val="single" w:sz="6" w:space="0" w:color="CCCCCC"/>
              <w:bottom w:val="single" w:sz="6" w:space="0" w:color="FFFFFF"/>
              <w:right w:val="single" w:sz="6" w:space="0" w:color="FFFFFF"/>
            </w:tcBorders>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Those 7 months per year</w:t>
            </w:r>
          </w:p>
        </w:tc>
        <w:tc>
          <w:tcPr>
            <w:tcW w:w="1815" w:type="dxa"/>
            <w:tcBorders>
              <w:top w:val="single" w:sz="6" w:space="0" w:color="CCCCCC"/>
              <w:left w:val="single" w:sz="6" w:space="0" w:color="CCCCCC"/>
              <w:bottom w:val="single" w:sz="6" w:space="0" w:color="FFFFFF"/>
              <w:right w:val="single" w:sz="6" w:space="0" w:color="FFFFFF"/>
            </w:tcBorders>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Chief Medical Examiner</w:t>
            </w:r>
          </w:p>
        </w:tc>
        <w:tc>
          <w:tcPr>
            <w:tcW w:w="1515" w:type="dxa"/>
            <w:tcBorders>
              <w:top w:val="single" w:sz="6" w:space="0" w:color="CCCCCC"/>
              <w:left w:val="single" w:sz="6" w:space="0" w:color="CCCCCC"/>
              <w:bottom w:val="single" w:sz="6" w:space="0" w:color="FFFFFF"/>
              <w:right w:val="single" w:sz="6" w:space="0" w:color="FFFFFF"/>
            </w:tcBorders>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Population data was not provided</w:t>
            </w:r>
          </w:p>
        </w:tc>
        <w:tc>
          <w:tcPr>
            <w:tcW w:w="1140" w:type="dxa"/>
            <w:tcBorders>
              <w:top w:val="single" w:sz="6" w:space="0" w:color="CCCCCC"/>
              <w:left w:val="single" w:sz="6" w:space="0" w:color="CCCCCC"/>
              <w:bottom w:val="single" w:sz="6" w:space="0" w:color="FFFFFF"/>
              <w:right w:val="single" w:sz="6" w:space="0" w:color="FFFFFF"/>
            </w:tcBorders>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No</w:t>
            </w:r>
          </w:p>
        </w:tc>
        <w:tc>
          <w:tcPr>
            <w:tcW w:w="1050" w:type="dxa"/>
            <w:tcBorders>
              <w:top w:val="single" w:sz="6" w:space="0" w:color="CCCCCC"/>
              <w:left w:val="single" w:sz="6" w:space="0" w:color="CCCCCC"/>
              <w:bottom w:val="single" w:sz="6" w:space="0" w:color="FFFFFF"/>
              <w:right w:val="single" w:sz="6" w:space="0" w:color="FFFFFF"/>
            </w:tcBorders>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No</w:t>
            </w:r>
          </w:p>
        </w:tc>
      </w:tr>
      <w:tr w:rsidR="001B25D4">
        <w:trPr>
          <w:trHeight w:val="750"/>
        </w:trPr>
        <w:tc>
          <w:tcPr>
            <w:tcW w:w="1245" w:type="dxa"/>
            <w:tcBorders>
              <w:top w:val="single" w:sz="6" w:space="0" w:color="CCCCCC"/>
              <w:left w:val="single" w:sz="6" w:space="0" w:color="FFFFFF"/>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vertAlign w:val="superscript"/>
              </w:rPr>
            </w:pPr>
            <w:r>
              <w:rPr>
                <w:rFonts w:ascii="Times New Roman" w:eastAsia="Times New Roman" w:hAnsi="Times New Roman" w:cs="Times New Roman"/>
              </w:rPr>
              <w:lastRenderedPageBreak/>
              <w:t>Leske, S</w:t>
            </w:r>
            <w:r>
              <w:rPr>
                <w:rFonts w:ascii="Times New Roman" w:eastAsia="Times New Roman" w:hAnsi="Times New Roman" w:cs="Times New Roman"/>
                <w:vertAlign w:val="superscript"/>
              </w:rPr>
              <w:t>17</w:t>
            </w:r>
          </w:p>
        </w:tc>
        <w:tc>
          <w:tcPr>
            <w:tcW w:w="825" w:type="dxa"/>
            <w:tcBorders>
              <w:top w:val="single" w:sz="6" w:space="0" w:color="CCCCCC"/>
              <w:left w:val="single" w:sz="6" w:space="0" w:color="CCCCCC"/>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2021</w:t>
            </w:r>
          </w:p>
        </w:tc>
        <w:tc>
          <w:tcPr>
            <w:tcW w:w="945" w:type="dxa"/>
            <w:tcBorders>
              <w:top w:val="single" w:sz="6" w:space="0" w:color="CCCCCC"/>
              <w:left w:val="single" w:sz="6" w:space="0" w:color="CCCCCC"/>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Queensland, Australia</w:t>
            </w:r>
          </w:p>
        </w:tc>
        <w:tc>
          <w:tcPr>
            <w:tcW w:w="1080" w:type="dxa"/>
            <w:tcBorders>
              <w:top w:val="single" w:sz="6" w:space="0" w:color="CCCCCC"/>
              <w:left w:val="single" w:sz="6" w:space="0" w:color="CCCCCC"/>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All people</w:t>
            </w:r>
          </w:p>
        </w:tc>
        <w:tc>
          <w:tcPr>
            <w:tcW w:w="1185" w:type="dxa"/>
            <w:tcBorders>
              <w:top w:val="single" w:sz="6" w:space="0" w:color="CCCCCC"/>
              <w:left w:val="single" w:sz="6" w:space="0" w:color="CCCCCC"/>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Suspected suicides</w:t>
            </w:r>
          </w:p>
        </w:tc>
        <w:tc>
          <w:tcPr>
            <w:tcW w:w="1410" w:type="dxa"/>
            <w:tcBorders>
              <w:top w:val="single" w:sz="6" w:space="0" w:color="CCCCCC"/>
              <w:left w:val="single" w:sz="6" w:space="0" w:color="CCCCCC"/>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Jan 2015-Jan 2020</w:t>
            </w:r>
          </w:p>
        </w:tc>
        <w:tc>
          <w:tcPr>
            <w:tcW w:w="1365" w:type="dxa"/>
            <w:tcBorders>
              <w:top w:val="single" w:sz="6" w:space="0" w:color="CCCCCC"/>
              <w:left w:val="single" w:sz="6" w:space="0" w:color="CCCCCC"/>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Feb 2020 - Aug 2020</w:t>
            </w:r>
          </w:p>
        </w:tc>
        <w:tc>
          <w:tcPr>
            <w:tcW w:w="1455" w:type="dxa"/>
            <w:tcBorders>
              <w:top w:val="single" w:sz="6" w:space="0" w:color="CCCCCC"/>
              <w:left w:val="single" w:sz="6" w:space="0" w:color="CCCCCC"/>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Pre x during pandemic periods</w:t>
            </w:r>
          </w:p>
        </w:tc>
        <w:tc>
          <w:tcPr>
            <w:tcW w:w="1815" w:type="dxa"/>
            <w:tcBorders>
              <w:top w:val="single" w:sz="6" w:space="0" w:color="CCCCCC"/>
              <w:left w:val="single" w:sz="6" w:space="0" w:color="CCCCCC"/>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interim Queensland Suicide Register (iQSR)</w:t>
            </w:r>
          </w:p>
        </w:tc>
        <w:tc>
          <w:tcPr>
            <w:tcW w:w="1515" w:type="dxa"/>
            <w:tcBorders>
              <w:top w:val="single" w:sz="6" w:space="0" w:color="CCCCCC"/>
              <w:left w:val="single" w:sz="6" w:space="0" w:color="CCCCCC"/>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Australian Bureau of Statistics</w:t>
            </w:r>
          </w:p>
        </w:tc>
        <w:tc>
          <w:tcPr>
            <w:tcW w:w="1140" w:type="dxa"/>
            <w:tcBorders>
              <w:top w:val="single" w:sz="6" w:space="0" w:color="CCCCCC"/>
              <w:left w:val="single" w:sz="6" w:space="0" w:color="CCCCCC"/>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Yes</w:t>
            </w:r>
          </w:p>
        </w:tc>
        <w:tc>
          <w:tcPr>
            <w:tcW w:w="1050" w:type="dxa"/>
            <w:tcBorders>
              <w:top w:val="single" w:sz="6" w:space="0" w:color="CCCCCC"/>
              <w:left w:val="single" w:sz="6" w:space="0" w:color="CCCCCC"/>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No</w:t>
            </w:r>
          </w:p>
        </w:tc>
      </w:tr>
      <w:tr w:rsidR="001B25D4">
        <w:trPr>
          <w:trHeight w:val="750"/>
        </w:trPr>
        <w:tc>
          <w:tcPr>
            <w:tcW w:w="1245" w:type="dxa"/>
            <w:tcBorders>
              <w:top w:val="single" w:sz="6" w:space="0" w:color="CCCCCC"/>
              <w:left w:val="single" w:sz="6" w:space="0" w:color="FFFFFF"/>
              <w:bottom w:val="single" w:sz="6" w:space="0" w:color="FFFFFF"/>
              <w:right w:val="single" w:sz="6" w:space="0" w:color="FFFFFF"/>
            </w:tcBorders>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vertAlign w:val="superscript"/>
              </w:rPr>
            </w:pPr>
            <w:r>
              <w:rPr>
                <w:rFonts w:ascii="Times New Roman" w:eastAsia="Times New Roman" w:hAnsi="Times New Roman" w:cs="Times New Roman"/>
              </w:rPr>
              <w:t>Mitchell, T</w:t>
            </w:r>
            <w:r>
              <w:rPr>
                <w:rFonts w:ascii="Times New Roman" w:eastAsia="Times New Roman" w:hAnsi="Times New Roman" w:cs="Times New Roman"/>
                <w:vertAlign w:val="superscript"/>
              </w:rPr>
              <w:t>18</w:t>
            </w:r>
          </w:p>
        </w:tc>
        <w:tc>
          <w:tcPr>
            <w:tcW w:w="825" w:type="dxa"/>
            <w:tcBorders>
              <w:top w:val="single" w:sz="6" w:space="0" w:color="CCCCCC"/>
              <w:left w:val="single" w:sz="6" w:space="0" w:color="CCCCCC"/>
              <w:bottom w:val="single" w:sz="6" w:space="0" w:color="FFFFFF"/>
              <w:right w:val="single" w:sz="6" w:space="0" w:color="FFFFFF"/>
            </w:tcBorders>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2021</w:t>
            </w:r>
          </w:p>
        </w:tc>
        <w:tc>
          <w:tcPr>
            <w:tcW w:w="945" w:type="dxa"/>
            <w:tcBorders>
              <w:top w:val="single" w:sz="6" w:space="0" w:color="CCCCCC"/>
              <w:left w:val="single" w:sz="6" w:space="0" w:color="CCCCCC"/>
              <w:bottom w:val="single" w:sz="6" w:space="0" w:color="FFFFFF"/>
              <w:right w:val="single" w:sz="6" w:space="0" w:color="FFFFFF"/>
            </w:tcBorders>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Connecticut</w:t>
            </w:r>
          </w:p>
        </w:tc>
        <w:tc>
          <w:tcPr>
            <w:tcW w:w="1080" w:type="dxa"/>
            <w:tcBorders>
              <w:top w:val="single" w:sz="6" w:space="0" w:color="CCCCCC"/>
              <w:left w:val="single" w:sz="6" w:space="0" w:color="CCCCCC"/>
              <w:bottom w:val="single" w:sz="6" w:space="0" w:color="FFFFFF"/>
              <w:right w:val="single" w:sz="6" w:space="0" w:color="FFFFFF"/>
            </w:tcBorders>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All people</w:t>
            </w:r>
          </w:p>
        </w:tc>
        <w:tc>
          <w:tcPr>
            <w:tcW w:w="1185" w:type="dxa"/>
            <w:tcBorders>
              <w:top w:val="single" w:sz="6" w:space="0" w:color="CCCCCC"/>
              <w:left w:val="single" w:sz="6" w:space="0" w:color="CCCCCC"/>
              <w:bottom w:val="single" w:sz="6" w:space="0" w:color="FFFFFF"/>
              <w:right w:val="single" w:sz="6" w:space="0" w:color="FFFFFF"/>
            </w:tcBorders>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Not specified</w:t>
            </w:r>
          </w:p>
        </w:tc>
        <w:tc>
          <w:tcPr>
            <w:tcW w:w="1410" w:type="dxa"/>
            <w:tcBorders>
              <w:top w:val="single" w:sz="6" w:space="0" w:color="CCCCCC"/>
              <w:left w:val="single" w:sz="6" w:space="0" w:color="CCCCCC"/>
              <w:bottom w:val="single" w:sz="6" w:space="0" w:color="FFFFFF"/>
              <w:right w:val="single" w:sz="6" w:space="0" w:color="FFFFFF"/>
            </w:tcBorders>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10 March - 20 May (2014-2019)</w:t>
            </w:r>
          </w:p>
        </w:tc>
        <w:tc>
          <w:tcPr>
            <w:tcW w:w="1365" w:type="dxa"/>
            <w:tcBorders>
              <w:top w:val="single" w:sz="6" w:space="0" w:color="CCCCCC"/>
              <w:left w:val="single" w:sz="6" w:space="0" w:color="CCCCCC"/>
              <w:bottom w:val="single" w:sz="6" w:space="0" w:color="FFFFFF"/>
              <w:right w:val="single" w:sz="6" w:space="0" w:color="FFFFFF"/>
            </w:tcBorders>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10 March - 20 May 2020</w:t>
            </w:r>
          </w:p>
        </w:tc>
        <w:tc>
          <w:tcPr>
            <w:tcW w:w="1455" w:type="dxa"/>
            <w:tcBorders>
              <w:top w:val="single" w:sz="6" w:space="0" w:color="CCCCCC"/>
              <w:left w:val="single" w:sz="6" w:space="0" w:color="CCCCCC"/>
              <w:bottom w:val="single" w:sz="6" w:space="0" w:color="FFFFFF"/>
              <w:right w:val="single" w:sz="6" w:space="0" w:color="FFFFFF"/>
            </w:tcBorders>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Those 82 days per year</w:t>
            </w:r>
          </w:p>
        </w:tc>
        <w:tc>
          <w:tcPr>
            <w:tcW w:w="1815" w:type="dxa"/>
            <w:tcBorders>
              <w:top w:val="single" w:sz="6" w:space="0" w:color="CCCCCC"/>
              <w:left w:val="single" w:sz="6" w:space="0" w:color="CCCCCC"/>
              <w:bottom w:val="single" w:sz="6" w:space="0" w:color="FFFFFF"/>
              <w:right w:val="single" w:sz="6" w:space="0" w:color="FFFFFF"/>
            </w:tcBorders>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Chief Medical Examiner</w:t>
            </w:r>
          </w:p>
        </w:tc>
        <w:tc>
          <w:tcPr>
            <w:tcW w:w="1515" w:type="dxa"/>
            <w:tcBorders>
              <w:top w:val="single" w:sz="6" w:space="0" w:color="CCCCCC"/>
              <w:left w:val="single" w:sz="6" w:space="0" w:color="CCCCCC"/>
              <w:bottom w:val="single" w:sz="6" w:space="0" w:color="FFFFFF"/>
              <w:right w:val="single" w:sz="6" w:space="0" w:color="FFFFFF"/>
            </w:tcBorders>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2000 US standard population</w:t>
            </w:r>
          </w:p>
        </w:tc>
        <w:tc>
          <w:tcPr>
            <w:tcW w:w="1140" w:type="dxa"/>
            <w:tcBorders>
              <w:top w:val="single" w:sz="6" w:space="0" w:color="CCCCCC"/>
              <w:left w:val="single" w:sz="6" w:space="0" w:color="CCCCCC"/>
              <w:bottom w:val="single" w:sz="6" w:space="0" w:color="FFFFFF"/>
              <w:right w:val="single" w:sz="6" w:space="0" w:color="FFFFFF"/>
            </w:tcBorders>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No</w:t>
            </w:r>
          </w:p>
        </w:tc>
        <w:tc>
          <w:tcPr>
            <w:tcW w:w="1050" w:type="dxa"/>
            <w:tcBorders>
              <w:top w:val="single" w:sz="6" w:space="0" w:color="CCCCCC"/>
              <w:left w:val="single" w:sz="6" w:space="0" w:color="CCCCCC"/>
              <w:bottom w:val="single" w:sz="6" w:space="0" w:color="FFFFFF"/>
              <w:right w:val="single" w:sz="6" w:space="0" w:color="FFFFFF"/>
            </w:tcBorders>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No</w:t>
            </w:r>
          </w:p>
        </w:tc>
      </w:tr>
      <w:tr w:rsidR="001B25D4">
        <w:trPr>
          <w:trHeight w:val="525"/>
        </w:trPr>
        <w:tc>
          <w:tcPr>
            <w:tcW w:w="1245" w:type="dxa"/>
            <w:tcBorders>
              <w:top w:val="single" w:sz="6" w:space="0" w:color="CCCCCC"/>
              <w:left w:val="single" w:sz="6" w:space="0" w:color="FFFFFF"/>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vertAlign w:val="superscript"/>
              </w:rPr>
            </w:pPr>
            <w:r>
              <w:rPr>
                <w:rFonts w:ascii="Times New Roman" w:eastAsia="Times New Roman" w:hAnsi="Times New Roman" w:cs="Times New Roman"/>
              </w:rPr>
              <w:t>Schleihauf, E</w:t>
            </w:r>
            <w:r>
              <w:rPr>
                <w:rFonts w:ascii="Times New Roman" w:eastAsia="Times New Roman" w:hAnsi="Times New Roman" w:cs="Times New Roman"/>
                <w:vertAlign w:val="superscript"/>
              </w:rPr>
              <w:t>19</w:t>
            </w:r>
          </w:p>
        </w:tc>
        <w:tc>
          <w:tcPr>
            <w:tcW w:w="825" w:type="dxa"/>
            <w:tcBorders>
              <w:top w:val="single" w:sz="6" w:space="0" w:color="CCCCCC"/>
              <w:left w:val="single" w:sz="6" w:space="0" w:color="CCCCCC"/>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2022</w:t>
            </w:r>
          </w:p>
        </w:tc>
        <w:tc>
          <w:tcPr>
            <w:tcW w:w="945" w:type="dxa"/>
            <w:tcBorders>
              <w:top w:val="single" w:sz="6" w:space="0" w:color="CCCCCC"/>
              <w:left w:val="single" w:sz="6" w:space="0" w:color="CCCCCC"/>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Nova Scotia</w:t>
            </w:r>
          </w:p>
        </w:tc>
        <w:tc>
          <w:tcPr>
            <w:tcW w:w="1080" w:type="dxa"/>
            <w:tcBorders>
              <w:top w:val="single" w:sz="6" w:space="0" w:color="CCCCCC"/>
              <w:left w:val="single" w:sz="6" w:space="0" w:color="CCCCCC"/>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All people</w:t>
            </w:r>
          </w:p>
        </w:tc>
        <w:tc>
          <w:tcPr>
            <w:tcW w:w="1185" w:type="dxa"/>
            <w:tcBorders>
              <w:top w:val="single" w:sz="6" w:space="0" w:color="CCCCCC"/>
              <w:left w:val="single" w:sz="6" w:space="0" w:color="CCCCCC"/>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Confirmed suicide deaths</w:t>
            </w:r>
          </w:p>
        </w:tc>
        <w:tc>
          <w:tcPr>
            <w:tcW w:w="1410" w:type="dxa"/>
            <w:tcBorders>
              <w:top w:val="single" w:sz="6" w:space="0" w:color="CCCCCC"/>
              <w:left w:val="single" w:sz="6" w:space="0" w:color="CCCCCC"/>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Jan 2011 - February 2020</w:t>
            </w:r>
          </w:p>
        </w:tc>
        <w:tc>
          <w:tcPr>
            <w:tcW w:w="1365" w:type="dxa"/>
            <w:tcBorders>
              <w:top w:val="single" w:sz="6" w:space="0" w:color="CCCCCC"/>
              <w:left w:val="single" w:sz="6" w:space="0" w:color="CCCCCC"/>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March 2020 - February 2021</w:t>
            </w:r>
          </w:p>
        </w:tc>
        <w:tc>
          <w:tcPr>
            <w:tcW w:w="1455" w:type="dxa"/>
            <w:tcBorders>
              <w:top w:val="single" w:sz="6" w:space="0" w:color="CCCCCC"/>
              <w:left w:val="single" w:sz="6" w:space="0" w:color="CCCCCC"/>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12 month period</w:t>
            </w:r>
          </w:p>
        </w:tc>
        <w:tc>
          <w:tcPr>
            <w:tcW w:w="1815" w:type="dxa"/>
            <w:tcBorders>
              <w:top w:val="single" w:sz="6" w:space="0" w:color="CCCCCC"/>
              <w:left w:val="single" w:sz="6" w:space="0" w:color="CCCCCC"/>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Medical Examiner Service</w:t>
            </w:r>
          </w:p>
        </w:tc>
        <w:tc>
          <w:tcPr>
            <w:tcW w:w="1515" w:type="dxa"/>
            <w:tcBorders>
              <w:top w:val="single" w:sz="6" w:space="0" w:color="CCCCCC"/>
              <w:left w:val="single" w:sz="6" w:space="0" w:color="CCCCCC"/>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Population data was not provided</w:t>
            </w:r>
          </w:p>
        </w:tc>
        <w:tc>
          <w:tcPr>
            <w:tcW w:w="1140" w:type="dxa"/>
            <w:tcBorders>
              <w:top w:val="single" w:sz="6" w:space="0" w:color="CCCCCC"/>
              <w:left w:val="single" w:sz="6" w:space="0" w:color="CCCCCC"/>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No</w:t>
            </w:r>
          </w:p>
        </w:tc>
        <w:tc>
          <w:tcPr>
            <w:tcW w:w="1050" w:type="dxa"/>
            <w:tcBorders>
              <w:top w:val="single" w:sz="6" w:space="0" w:color="CCCCCC"/>
              <w:left w:val="single" w:sz="6" w:space="0" w:color="CCCCCC"/>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No</w:t>
            </w:r>
          </w:p>
        </w:tc>
      </w:tr>
      <w:tr w:rsidR="001B25D4">
        <w:trPr>
          <w:trHeight w:val="1200"/>
        </w:trPr>
        <w:tc>
          <w:tcPr>
            <w:tcW w:w="1245" w:type="dxa"/>
            <w:tcBorders>
              <w:top w:val="single" w:sz="6" w:space="0" w:color="CCCCCC"/>
              <w:left w:val="single" w:sz="6" w:space="0" w:color="FFFFFF"/>
              <w:bottom w:val="single" w:sz="6" w:space="0" w:color="FFFFFF"/>
              <w:right w:val="single" w:sz="6" w:space="0" w:color="FFFFFF"/>
            </w:tcBorders>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vertAlign w:val="superscript"/>
              </w:rPr>
            </w:pPr>
            <w:r>
              <w:rPr>
                <w:rFonts w:ascii="Times New Roman" w:eastAsia="Times New Roman" w:hAnsi="Times New Roman" w:cs="Times New Roman"/>
              </w:rPr>
              <w:t>Barbic, D</w:t>
            </w:r>
            <w:r>
              <w:rPr>
                <w:rFonts w:ascii="Times New Roman" w:eastAsia="Times New Roman" w:hAnsi="Times New Roman" w:cs="Times New Roman"/>
                <w:vertAlign w:val="superscript"/>
              </w:rPr>
              <w:t>20</w:t>
            </w:r>
          </w:p>
        </w:tc>
        <w:tc>
          <w:tcPr>
            <w:tcW w:w="825" w:type="dxa"/>
            <w:tcBorders>
              <w:top w:val="single" w:sz="6" w:space="0" w:color="CCCCCC"/>
              <w:left w:val="single" w:sz="6" w:space="0" w:color="CCCCCC"/>
              <w:bottom w:val="single" w:sz="6" w:space="0" w:color="FFFFFF"/>
              <w:right w:val="single" w:sz="6" w:space="0" w:color="FFFFFF"/>
            </w:tcBorders>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2021</w:t>
            </w:r>
          </w:p>
        </w:tc>
        <w:tc>
          <w:tcPr>
            <w:tcW w:w="945" w:type="dxa"/>
            <w:tcBorders>
              <w:top w:val="single" w:sz="6" w:space="0" w:color="CCCCCC"/>
              <w:left w:val="single" w:sz="6" w:space="0" w:color="CCCCCC"/>
              <w:bottom w:val="single" w:sz="6" w:space="0" w:color="FFFFFF"/>
              <w:right w:val="single" w:sz="6" w:space="0" w:color="FFFFFF"/>
            </w:tcBorders>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British Columbia</w:t>
            </w:r>
          </w:p>
        </w:tc>
        <w:tc>
          <w:tcPr>
            <w:tcW w:w="1080" w:type="dxa"/>
            <w:tcBorders>
              <w:top w:val="single" w:sz="6" w:space="0" w:color="CCCCCC"/>
              <w:left w:val="single" w:sz="6" w:space="0" w:color="CCCCCC"/>
              <w:bottom w:val="single" w:sz="6" w:space="0" w:color="FFFFFF"/>
              <w:right w:val="single" w:sz="6" w:space="0" w:color="FFFFFF"/>
            </w:tcBorders>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All people</w:t>
            </w:r>
          </w:p>
        </w:tc>
        <w:tc>
          <w:tcPr>
            <w:tcW w:w="1185" w:type="dxa"/>
            <w:tcBorders>
              <w:top w:val="single" w:sz="6" w:space="0" w:color="CCCCCC"/>
              <w:left w:val="single" w:sz="6" w:space="0" w:color="CCCCCC"/>
              <w:bottom w:val="single" w:sz="6" w:space="0" w:color="FFFFFF"/>
              <w:right w:val="single" w:sz="6" w:space="0" w:color="FFFFFF"/>
            </w:tcBorders>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Death resulting from self-inflicted injury, with the intent to cause death</w:t>
            </w:r>
          </w:p>
        </w:tc>
        <w:tc>
          <w:tcPr>
            <w:tcW w:w="1410" w:type="dxa"/>
            <w:tcBorders>
              <w:top w:val="single" w:sz="6" w:space="0" w:color="CCCCCC"/>
              <w:left w:val="single" w:sz="6" w:space="0" w:color="CCCCCC"/>
              <w:bottom w:val="single" w:sz="6" w:space="0" w:color="FFFFFF"/>
              <w:right w:val="single" w:sz="6" w:space="0" w:color="FFFFFF"/>
            </w:tcBorders>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Jan - Dec 2019</w:t>
            </w:r>
          </w:p>
        </w:tc>
        <w:tc>
          <w:tcPr>
            <w:tcW w:w="1365" w:type="dxa"/>
            <w:tcBorders>
              <w:top w:val="single" w:sz="6" w:space="0" w:color="CCCCCC"/>
              <w:left w:val="single" w:sz="6" w:space="0" w:color="CCCCCC"/>
              <w:bottom w:val="single" w:sz="6" w:space="0" w:color="FFFFFF"/>
              <w:right w:val="single" w:sz="6" w:space="0" w:color="FFFFFF"/>
            </w:tcBorders>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Not specified</w:t>
            </w:r>
          </w:p>
        </w:tc>
        <w:tc>
          <w:tcPr>
            <w:tcW w:w="1455" w:type="dxa"/>
            <w:tcBorders>
              <w:top w:val="single" w:sz="6" w:space="0" w:color="CCCCCC"/>
              <w:left w:val="single" w:sz="6" w:space="0" w:color="CCCCCC"/>
              <w:bottom w:val="single" w:sz="6" w:space="0" w:color="FFFFFF"/>
              <w:right w:val="single" w:sz="6" w:space="0" w:color="FFFFFF"/>
            </w:tcBorders>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Monthly</w:t>
            </w:r>
          </w:p>
        </w:tc>
        <w:tc>
          <w:tcPr>
            <w:tcW w:w="1815" w:type="dxa"/>
            <w:tcBorders>
              <w:top w:val="single" w:sz="6" w:space="0" w:color="CCCCCC"/>
              <w:left w:val="single" w:sz="6" w:space="0" w:color="CCCCCC"/>
              <w:bottom w:val="single" w:sz="6" w:space="0" w:color="FFFFFF"/>
              <w:right w:val="single" w:sz="6" w:space="0" w:color="FFFFFF"/>
            </w:tcBorders>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BC Coroners Service</w:t>
            </w:r>
          </w:p>
        </w:tc>
        <w:tc>
          <w:tcPr>
            <w:tcW w:w="1515" w:type="dxa"/>
            <w:tcBorders>
              <w:top w:val="single" w:sz="6" w:space="0" w:color="CCCCCC"/>
              <w:left w:val="single" w:sz="6" w:space="0" w:color="CCCCCC"/>
              <w:bottom w:val="single" w:sz="6" w:space="0" w:color="FFFFFF"/>
              <w:right w:val="single" w:sz="6" w:space="0" w:color="FFFFFF"/>
            </w:tcBorders>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Government of British Columbia official website</w:t>
            </w:r>
          </w:p>
        </w:tc>
        <w:tc>
          <w:tcPr>
            <w:tcW w:w="1140" w:type="dxa"/>
            <w:tcBorders>
              <w:top w:val="single" w:sz="6" w:space="0" w:color="CCCCCC"/>
              <w:left w:val="single" w:sz="6" w:space="0" w:color="CCCCCC"/>
              <w:bottom w:val="single" w:sz="6" w:space="0" w:color="FFFFFF"/>
              <w:right w:val="single" w:sz="6" w:space="0" w:color="FFFFFF"/>
            </w:tcBorders>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Yes</w:t>
            </w:r>
          </w:p>
        </w:tc>
        <w:tc>
          <w:tcPr>
            <w:tcW w:w="1050" w:type="dxa"/>
            <w:tcBorders>
              <w:top w:val="single" w:sz="6" w:space="0" w:color="CCCCCC"/>
              <w:left w:val="single" w:sz="6" w:space="0" w:color="CCCCCC"/>
              <w:bottom w:val="single" w:sz="6" w:space="0" w:color="FFFFFF"/>
              <w:right w:val="single" w:sz="6" w:space="0" w:color="FFFFFF"/>
            </w:tcBorders>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Yes</w:t>
            </w:r>
          </w:p>
        </w:tc>
      </w:tr>
      <w:tr w:rsidR="001B25D4">
        <w:trPr>
          <w:trHeight w:val="1200"/>
        </w:trPr>
        <w:tc>
          <w:tcPr>
            <w:tcW w:w="1245" w:type="dxa"/>
            <w:tcBorders>
              <w:top w:val="single" w:sz="6" w:space="0" w:color="CCCCCC"/>
              <w:left w:val="single" w:sz="6" w:space="0" w:color="FFFFFF"/>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vertAlign w:val="superscript"/>
              </w:rPr>
            </w:pPr>
            <w:r>
              <w:rPr>
                <w:rFonts w:ascii="Times New Roman" w:eastAsia="Times New Roman" w:hAnsi="Times New Roman" w:cs="Times New Roman"/>
              </w:rPr>
              <w:t>Appleby, L</w:t>
            </w:r>
            <w:r>
              <w:rPr>
                <w:rFonts w:ascii="Times New Roman" w:eastAsia="Times New Roman" w:hAnsi="Times New Roman" w:cs="Times New Roman"/>
                <w:vertAlign w:val="superscript"/>
              </w:rPr>
              <w:t>21</w:t>
            </w:r>
          </w:p>
        </w:tc>
        <w:tc>
          <w:tcPr>
            <w:tcW w:w="825" w:type="dxa"/>
            <w:tcBorders>
              <w:top w:val="single" w:sz="6" w:space="0" w:color="CCCCCC"/>
              <w:left w:val="single" w:sz="6" w:space="0" w:color="CCCCCC"/>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2021</w:t>
            </w:r>
          </w:p>
        </w:tc>
        <w:tc>
          <w:tcPr>
            <w:tcW w:w="945" w:type="dxa"/>
            <w:tcBorders>
              <w:top w:val="single" w:sz="6" w:space="0" w:color="CCCCCC"/>
              <w:left w:val="single" w:sz="6" w:space="0" w:color="CCCCCC"/>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10 regions in England</w:t>
            </w:r>
          </w:p>
        </w:tc>
        <w:tc>
          <w:tcPr>
            <w:tcW w:w="1080" w:type="dxa"/>
            <w:tcBorders>
              <w:top w:val="single" w:sz="6" w:space="0" w:color="CCCCCC"/>
              <w:left w:val="single" w:sz="6" w:space="0" w:color="CCCCCC"/>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All people</w:t>
            </w:r>
          </w:p>
        </w:tc>
        <w:tc>
          <w:tcPr>
            <w:tcW w:w="1185" w:type="dxa"/>
            <w:tcBorders>
              <w:top w:val="single" w:sz="6" w:space="0" w:color="CCCCCC"/>
              <w:left w:val="single" w:sz="6" w:space="0" w:color="CCCCCC"/>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Suspected suicides</w:t>
            </w:r>
          </w:p>
        </w:tc>
        <w:tc>
          <w:tcPr>
            <w:tcW w:w="1410" w:type="dxa"/>
            <w:tcBorders>
              <w:top w:val="single" w:sz="6" w:space="0" w:color="CCCCCC"/>
              <w:left w:val="single" w:sz="6" w:space="0" w:color="CCCCCC"/>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Jan-Oct 2016-2018</w:t>
            </w:r>
          </w:p>
        </w:tc>
        <w:tc>
          <w:tcPr>
            <w:tcW w:w="1365" w:type="dxa"/>
            <w:tcBorders>
              <w:top w:val="single" w:sz="6" w:space="0" w:color="CCCCCC"/>
              <w:left w:val="single" w:sz="6" w:space="0" w:color="CCCCCC"/>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Jan-Oct 2020</w:t>
            </w:r>
          </w:p>
        </w:tc>
        <w:tc>
          <w:tcPr>
            <w:tcW w:w="1455" w:type="dxa"/>
            <w:tcBorders>
              <w:top w:val="single" w:sz="6" w:space="0" w:color="CCCCCC"/>
              <w:left w:val="single" w:sz="6" w:space="0" w:color="CCCCCC"/>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Monthly (Jan to Oct)</w:t>
            </w:r>
          </w:p>
        </w:tc>
        <w:tc>
          <w:tcPr>
            <w:tcW w:w="1815" w:type="dxa"/>
            <w:tcBorders>
              <w:top w:val="single" w:sz="6" w:space="0" w:color="CCCCCC"/>
              <w:left w:val="single" w:sz="6" w:space="0" w:color="CCCCCC"/>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Real time surveillance from Sustainability and Transformation Partnership</w:t>
            </w:r>
          </w:p>
        </w:tc>
        <w:tc>
          <w:tcPr>
            <w:tcW w:w="1515" w:type="dxa"/>
            <w:tcBorders>
              <w:top w:val="single" w:sz="6" w:space="0" w:color="CCCCCC"/>
              <w:left w:val="single" w:sz="6" w:space="0" w:color="CCCCCC"/>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Office for National Statistics</w:t>
            </w:r>
          </w:p>
        </w:tc>
        <w:tc>
          <w:tcPr>
            <w:tcW w:w="1140" w:type="dxa"/>
            <w:tcBorders>
              <w:top w:val="single" w:sz="6" w:space="0" w:color="CCCCCC"/>
              <w:left w:val="single" w:sz="6" w:space="0" w:color="CCCCCC"/>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No</w:t>
            </w:r>
          </w:p>
        </w:tc>
        <w:tc>
          <w:tcPr>
            <w:tcW w:w="1050" w:type="dxa"/>
            <w:tcBorders>
              <w:top w:val="single" w:sz="6" w:space="0" w:color="CCCCCC"/>
              <w:left w:val="single" w:sz="6" w:space="0" w:color="CCCCCC"/>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No</w:t>
            </w:r>
          </w:p>
        </w:tc>
      </w:tr>
      <w:tr w:rsidR="001B25D4">
        <w:trPr>
          <w:trHeight w:val="525"/>
        </w:trPr>
        <w:tc>
          <w:tcPr>
            <w:tcW w:w="1245" w:type="dxa"/>
            <w:tcBorders>
              <w:top w:val="single" w:sz="6" w:space="0" w:color="CCCCCC"/>
              <w:left w:val="single" w:sz="6" w:space="0" w:color="FFFFFF"/>
              <w:bottom w:val="single" w:sz="6" w:space="0" w:color="FFFFFF"/>
              <w:right w:val="single" w:sz="6" w:space="0" w:color="FFFFFF"/>
            </w:tcBorders>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vertAlign w:val="superscript"/>
              </w:rPr>
            </w:pPr>
            <w:r>
              <w:rPr>
                <w:rFonts w:ascii="Times New Roman" w:eastAsia="Times New Roman" w:hAnsi="Times New Roman" w:cs="Times New Roman"/>
              </w:rPr>
              <w:t>Arya, V</w:t>
            </w:r>
            <w:r>
              <w:rPr>
                <w:rFonts w:ascii="Times New Roman" w:eastAsia="Times New Roman" w:hAnsi="Times New Roman" w:cs="Times New Roman"/>
                <w:vertAlign w:val="superscript"/>
              </w:rPr>
              <w:t>22</w:t>
            </w:r>
          </w:p>
        </w:tc>
        <w:tc>
          <w:tcPr>
            <w:tcW w:w="825" w:type="dxa"/>
            <w:tcBorders>
              <w:top w:val="single" w:sz="6" w:space="0" w:color="CCCCCC"/>
              <w:left w:val="single" w:sz="6" w:space="0" w:color="CCCCCC"/>
              <w:bottom w:val="single" w:sz="6" w:space="0" w:color="FFFFFF"/>
              <w:right w:val="single" w:sz="6" w:space="0" w:color="FFFFFF"/>
            </w:tcBorders>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2022</w:t>
            </w:r>
          </w:p>
        </w:tc>
        <w:tc>
          <w:tcPr>
            <w:tcW w:w="945" w:type="dxa"/>
            <w:tcBorders>
              <w:top w:val="single" w:sz="6" w:space="0" w:color="CCCCCC"/>
              <w:left w:val="single" w:sz="6" w:space="0" w:color="CCCCCC"/>
              <w:bottom w:val="single" w:sz="6" w:space="0" w:color="FFFFFF"/>
              <w:right w:val="single" w:sz="6" w:space="0" w:color="FFFFFF"/>
            </w:tcBorders>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India</w:t>
            </w:r>
          </w:p>
        </w:tc>
        <w:tc>
          <w:tcPr>
            <w:tcW w:w="1080" w:type="dxa"/>
            <w:tcBorders>
              <w:top w:val="single" w:sz="6" w:space="0" w:color="CCCCCC"/>
              <w:left w:val="single" w:sz="6" w:space="0" w:color="CCCCCC"/>
              <w:bottom w:val="single" w:sz="6" w:space="0" w:color="FFFFFF"/>
              <w:right w:val="single" w:sz="6" w:space="0" w:color="FFFFFF"/>
            </w:tcBorders>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All people</w:t>
            </w:r>
          </w:p>
        </w:tc>
        <w:tc>
          <w:tcPr>
            <w:tcW w:w="1185" w:type="dxa"/>
            <w:tcBorders>
              <w:top w:val="single" w:sz="6" w:space="0" w:color="CCCCCC"/>
              <w:left w:val="single" w:sz="6" w:space="0" w:color="CCCCCC"/>
              <w:bottom w:val="single" w:sz="6" w:space="0" w:color="FFFFFF"/>
              <w:right w:val="single" w:sz="6" w:space="0" w:color="FFFFFF"/>
            </w:tcBorders>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Not specified</w:t>
            </w:r>
          </w:p>
        </w:tc>
        <w:tc>
          <w:tcPr>
            <w:tcW w:w="1410" w:type="dxa"/>
            <w:tcBorders>
              <w:top w:val="single" w:sz="6" w:space="0" w:color="CCCCCC"/>
              <w:left w:val="single" w:sz="6" w:space="0" w:color="CCCCCC"/>
              <w:bottom w:val="single" w:sz="6" w:space="0" w:color="FFFFFF"/>
              <w:right w:val="single" w:sz="6" w:space="0" w:color="FFFFFF"/>
            </w:tcBorders>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2010-2019</w:t>
            </w:r>
          </w:p>
        </w:tc>
        <w:tc>
          <w:tcPr>
            <w:tcW w:w="1365" w:type="dxa"/>
            <w:tcBorders>
              <w:top w:val="single" w:sz="6" w:space="0" w:color="CCCCCC"/>
              <w:left w:val="single" w:sz="6" w:space="0" w:color="CCCCCC"/>
              <w:bottom w:val="single" w:sz="6" w:space="0" w:color="FFFFFF"/>
              <w:right w:val="single" w:sz="6" w:space="0" w:color="FFFFFF"/>
            </w:tcBorders>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2020</w:t>
            </w:r>
          </w:p>
        </w:tc>
        <w:tc>
          <w:tcPr>
            <w:tcW w:w="1455" w:type="dxa"/>
            <w:tcBorders>
              <w:top w:val="single" w:sz="6" w:space="0" w:color="CCCCCC"/>
              <w:left w:val="single" w:sz="6" w:space="0" w:color="CCCCCC"/>
              <w:bottom w:val="single" w:sz="6" w:space="0" w:color="FFFFFF"/>
              <w:right w:val="single" w:sz="6" w:space="0" w:color="FFFFFF"/>
            </w:tcBorders>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Annually</w:t>
            </w:r>
          </w:p>
        </w:tc>
        <w:tc>
          <w:tcPr>
            <w:tcW w:w="1815" w:type="dxa"/>
            <w:tcBorders>
              <w:top w:val="single" w:sz="6" w:space="0" w:color="CCCCCC"/>
              <w:left w:val="single" w:sz="6" w:space="0" w:color="CCCCCC"/>
              <w:bottom w:val="single" w:sz="6" w:space="0" w:color="FFFFFF"/>
              <w:right w:val="single" w:sz="6" w:space="0" w:color="FFFFFF"/>
            </w:tcBorders>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National Crime Records Bureau</w:t>
            </w:r>
          </w:p>
        </w:tc>
        <w:tc>
          <w:tcPr>
            <w:tcW w:w="1515" w:type="dxa"/>
            <w:tcBorders>
              <w:top w:val="single" w:sz="6" w:space="0" w:color="CCCCCC"/>
              <w:left w:val="single" w:sz="6" w:space="0" w:color="CCCCCC"/>
              <w:bottom w:val="single" w:sz="6" w:space="0" w:color="FFFFFF"/>
              <w:right w:val="single" w:sz="6" w:space="0" w:color="FFFFFF"/>
            </w:tcBorders>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Ministry of Health and Family Welfare</w:t>
            </w:r>
          </w:p>
        </w:tc>
        <w:tc>
          <w:tcPr>
            <w:tcW w:w="1140" w:type="dxa"/>
            <w:tcBorders>
              <w:top w:val="single" w:sz="6" w:space="0" w:color="CCCCCC"/>
              <w:left w:val="single" w:sz="6" w:space="0" w:color="CCCCCC"/>
              <w:bottom w:val="single" w:sz="6" w:space="0" w:color="FFFFFF"/>
              <w:right w:val="single" w:sz="6" w:space="0" w:color="FFFFFF"/>
            </w:tcBorders>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Yes</w:t>
            </w:r>
          </w:p>
        </w:tc>
        <w:tc>
          <w:tcPr>
            <w:tcW w:w="1050" w:type="dxa"/>
            <w:tcBorders>
              <w:top w:val="single" w:sz="6" w:space="0" w:color="CCCCCC"/>
              <w:left w:val="single" w:sz="6" w:space="0" w:color="CCCCCC"/>
              <w:bottom w:val="single" w:sz="6" w:space="0" w:color="FFFFFF"/>
              <w:right w:val="single" w:sz="6" w:space="0" w:color="FFFFFF"/>
            </w:tcBorders>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No</w:t>
            </w:r>
          </w:p>
        </w:tc>
      </w:tr>
      <w:tr w:rsidR="001B25D4">
        <w:trPr>
          <w:trHeight w:val="525"/>
        </w:trPr>
        <w:tc>
          <w:tcPr>
            <w:tcW w:w="1245" w:type="dxa"/>
            <w:tcBorders>
              <w:top w:val="single" w:sz="6" w:space="0" w:color="CCCCCC"/>
              <w:left w:val="single" w:sz="6" w:space="0" w:color="FFFFFF"/>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vertAlign w:val="superscript"/>
              </w:rPr>
            </w:pPr>
            <w:r>
              <w:rPr>
                <w:rFonts w:ascii="Times New Roman" w:eastAsia="Times New Roman" w:hAnsi="Times New Roman" w:cs="Times New Roman"/>
              </w:rPr>
              <w:t>McIntyre, R</w:t>
            </w:r>
            <w:r>
              <w:rPr>
                <w:rFonts w:ascii="Times New Roman" w:eastAsia="Times New Roman" w:hAnsi="Times New Roman" w:cs="Times New Roman"/>
                <w:vertAlign w:val="superscript"/>
              </w:rPr>
              <w:t>23</w:t>
            </w:r>
          </w:p>
        </w:tc>
        <w:tc>
          <w:tcPr>
            <w:tcW w:w="825" w:type="dxa"/>
            <w:tcBorders>
              <w:top w:val="single" w:sz="6" w:space="0" w:color="CCCCCC"/>
              <w:left w:val="single" w:sz="6" w:space="0" w:color="CCCCCC"/>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2021</w:t>
            </w:r>
          </w:p>
        </w:tc>
        <w:tc>
          <w:tcPr>
            <w:tcW w:w="945" w:type="dxa"/>
            <w:tcBorders>
              <w:top w:val="single" w:sz="6" w:space="0" w:color="CCCCCC"/>
              <w:left w:val="single" w:sz="6" w:space="0" w:color="CCCCCC"/>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Canada</w:t>
            </w:r>
          </w:p>
        </w:tc>
        <w:tc>
          <w:tcPr>
            <w:tcW w:w="1080" w:type="dxa"/>
            <w:tcBorders>
              <w:top w:val="single" w:sz="6" w:space="0" w:color="CCCCCC"/>
              <w:left w:val="single" w:sz="6" w:space="0" w:color="CCCCCC"/>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All people</w:t>
            </w:r>
          </w:p>
        </w:tc>
        <w:tc>
          <w:tcPr>
            <w:tcW w:w="1185" w:type="dxa"/>
            <w:tcBorders>
              <w:top w:val="single" w:sz="6" w:space="0" w:color="CCCCCC"/>
              <w:left w:val="single" w:sz="6" w:space="0" w:color="CCCCCC"/>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ICD X60-X84, Y87.0)</w:t>
            </w:r>
          </w:p>
        </w:tc>
        <w:tc>
          <w:tcPr>
            <w:tcW w:w="1410" w:type="dxa"/>
            <w:tcBorders>
              <w:top w:val="single" w:sz="6" w:space="0" w:color="CCCCCC"/>
              <w:left w:val="single" w:sz="6" w:space="0" w:color="CCCCCC"/>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Mar-Feb 2010-2020</w:t>
            </w:r>
          </w:p>
        </w:tc>
        <w:tc>
          <w:tcPr>
            <w:tcW w:w="1365" w:type="dxa"/>
            <w:tcBorders>
              <w:top w:val="single" w:sz="6" w:space="0" w:color="CCCCCC"/>
              <w:left w:val="single" w:sz="6" w:space="0" w:color="CCCCCC"/>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Mar 2020 - Feb 2021</w:t>
            </w:r>
          </w:p>
        </w:tc>
        <w:tc>
          <w:tcPr>
            <w:tcW w:w="1455" w:type="dxa"/>
            <w:tcBorders>
              <w:top w:val="single" w:sz="6" w:space="0" w:color="CCCCCC"/>
              <w:left w:val="single" w:sz="6" w:space="0" w:color="CCCCCC"/>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Annually</w:t>
            </w:r>
          </w:p>
        </w:tc>
        <w:tc>
          <w:tcPr>
            <w:tcW w:w="1815" w:type="dxa"/>
            <w:tcBorders>
              <w:top w:val="single" w:sz="6" w:space="0" w:color="CCCCCC"/>
              <w:left w:val="single" w:sz="6" w:space="0" w:color="CCCCCC"/>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Statistics Canada</w:t>
            </w:r>
          </w:p>
        </w:tc>
        <w:tc>
          <w:tcPr>
            <w:tcW w:w="1515" w:type="dxa"/>
            <w:tcBorders>
              <w:top w:val="single" w:sz="6" w:space="0" w:color="CCCCCC"/>
              <w:left w:val="single" w:sz="6" w:space="0" w:color="CCCCCC"/>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Statistics Canada</w:t>
            </w:r>
          </w:p>
        </w:tc>
        <w:tc>
          <w:tcPr>
            <w:tcW w:w="1140" w:type="dxa"/>
            <w:tcBorders>
              <w:top w:val="single" w:sz="6" w:space="0" w:color="CCCCCC"/>
              <w:left w:val="single" w:sz="6" w:space="0" w:color="CCCCCC"/>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No</w:t>
            </w:r>
          </w:p>
        </w:tc>
        <w:tc>
          <w:tcPr>
            <w:tcW w:w="1050" w:type="dxa"/>
            <w:tcBorders>
              <w:top w:val="single" w:sz="6" w:space="0" w:color="CCCCCC"/>
              <w:left w:val="single" w:sz="6" w:space="0" w:color="CCCCCC"/>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No</w:t>
            </w:r>
          </w:p>
        </w:tc>
      </w:tr>
      <w:tr w:rsidR="001B25D4">
        <w:trPr>
          <w:trHeight w:val="975"/>
        </w:trPr>
        <w:tc>
          <w:tcPr>
            <w:tcW w:w="1245" w:type="dxa"/>
            <w:tcBorders>
              <w:top w:val="single" w:sz="6" w:space="0" w:color="CCCCCC"/>
              <w:left w:val="single" w:sz="6" w:space="0" w:color="FFFFFF"/>
              <w:bottom w:val="single" w:sz="6" w:space="0" w:color="FFFFFF"/>
              <w:right w:val="single" w:sz="6" w:space="0" w:color="FFFFFF"/>
            </w:tcBorders>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vertAlign w:val="superscript"/>
              </w:rPr>
            </w:pPr>
            <w:r>
              <w:rPr>
                <w:rFonts w:ascii="Times New Roman" w:eastAsia="Times New Roman" w:hAnsi="Times New Roman" w:cs="Times New Roman"/>
              </w:rPr>
              <w:lastRenderedPageBreak/>
              <w:t>Stene-Larsen, K</w:t>
            </w:r>
            <w:r>
              <w:rPr>
                <w:rFonts w:ascii="Times New Roman" w:eastAsia="Times New Roman" w:hAnsi="Times New Roman" w:cs="Times New Roman"/>
                <w:vertAlign w:val="superscript"/>
              </w:rPr>
              <w:t>24</w:t>
            </w:r>
          </w:p>
        </w:tc>
        <w:tc>
          <w:tcPr>
            <w:tcW w:w="825" w:type="dxa"/>
            <w:tcBorders>
              <w:top w:val="single" w:sz="6" w:space="0" w:color="CCCCCC"/>
              <w:left w:val="single" w:sz="6" w:space="0" w:color="CCCCCC"/>
              <w:bottom w:val="single" w:sz="6" w:space="0" w:color="FFFFFF"/>
              <w:right w:val="single" w:sz="6" w:space="0" w:color="FFFFFF"/>
            </w:tcBorders>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2022</w:t>
            </w:r>
          </w:p>
        </w:tc>
        <w:tc>
          <w:tcPr>
            <w:tcW w:w="945" w:type="dxa"/>
            <w:tcBorders>
              <w:top w:val="single" w:sz="6" w:space="0" w:color="CCCCCC"/>
              <w:left w:val="single" w:sz="6" w:space="0" w:color="CCCCCC"/>
              <w:bottom w:val="single" w:sz="6" w:space="0" w:color="FFFFFF"/>
              <w:right w:val="single" w:sz="6" w:space="0" w:color="FFFFFF"/>
            </w:tcBorders>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Norway</w:t>
            </w:r>
          </w:p>
        </w:tc>
        <w:tc>
          <w:tcPr>
            <w:tcW w:w="1080" w:type="dxa"/>
            <w:tcBorders>
              <w:top w:val="single" w:sz="6" w:space="0" w:color="CCCCCC"/>
              <w:left w:val="single" w:sz="6" w:space="0" w:color="CCCCCC"/>
              <w:bottom w:val="single" w:sz="6" w:space="0" w:color="FFFFFF"/>
              <w:right w:val="single" w:sz="6" w:space="0" w:color="FFFFFF"/>
            </w:tcBorders>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All people</w:t>
            </w:r>
          </w:p>
        </w:tc>
        <w:tc>
          <w:tcPr>
            <w:tcW w:w="1185" w:type="dxa"/>
            <w:tcBorders>
              <w:top w:val="single" w:sz="6" w:space="0" w:color="CCCCCC"/>
              <w:left w:val="single" w:sz="6" w:space="0" w:color="CCCCCC"/>
              <w:bottom w:val="single" w:sz="6" w:space="0" w:color="FFFFFF"/>
              <w:right w:val="single" w:sz="6" w:space="0" w:color="FFFFFF"/>
            </w:tcBorders>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ICD X60-X84, Y87.0)</w:t>
            </w:r>
          </w:p>
        </w:tc>
        <w:tc>
          <w:tcPr>
            <w:tcW w:w="1410" w:type="dxa"/>
            <w:tcBorders>
              <w:top w:val="single" w:sz="6" w:space="0" w:color="CCCCCC"/>
              <w:left w:val="single" w:sz="6" w:space="0" w:color="CCCCCC"/>
              <w:bottom w:val="single" w:sz="6" w:space="0" w:color="FFFFFF"/>
              <w:right w:val="single" w:sz="6" w:space="0" w:color="FFFFFF"/>
            </w:tcBorders>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Jan 2010 - Feb 2020</w:t>
            </w:r>
          </w:p>
        </w:tc>
        <w:tc>
          <w:tcPr>
            <w:tcW w:w="1365" w:type="dxa"/>
            <w:tcBorders>
              <w:top w:val="single" w:sz="6" w:space="0" w:color="CCCCCC"/>
              <w:left w:val="single" w:sz="6" w:space="0" w:color="CCCCCC"/>
              <w:bottom w:val="single" w:sz="6" w:space="0" w:color="FFFFFF"/>
              <w:right w:val="single" w:sz="6" w:space="0" w:color="FFFFFF"/>
            </w:tcBorders>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Mar 2020 - Dec 2020</w:t>
            </w:r>
          </w:p>
        </w:tc>
        <w:tc>
          <w:tcPr>
            <w:tcW w:w="1455" w:type="dxa"/>
            <w:tcBorders>
              <w:top w:val="single" w:sz="6" w:space="0" w:color="CCCCCC"/>
              <w:left w:val="single" w:sz="6" w:space="0" w:color="CCCCCC"/>
              <w:bottom w:val="single" w:sz="6" w:space="0" w:color="FFFFFF"/>
              <w:right w:val="single" w:sz="6" w:space="0" w:color="FFFFFF"/>
            </w:tcBorders>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Annually and Jan-Feb/Mar-May/Jun-Sep/Oct-Dec</w:t>
            </w:r>
          </w:p>
        </w:tc>
        <w:tc>
          <w:tcPr>
            <w:tcW w:w="1815" w:type="dxa"/>
            <w:tcBorders>
              <w:top w:val="single" w:sz="6" w:space="0" w:color="CCCCCC"/>
              <w:left w:val="single" w:sz="6" w:space="0" w:color="CCCCCC"/>
              <w:bottom w:val="single" w:sz="6" w:space="0" w:color="FFFFFF"/>
              <w:right w:val="single" w:sz="6" w:space="0" w:color="FFFFFF"/>
            </w:tcBorders>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Norwegian Cause of Death Registry</w:t>
            </w:r>
          </w:p>
        </w:tc>
        <w:tc>
          <w:tcPr>
            <w:tcW w:w="1515" w:type="dxa"/>
            <w:tcBorders>
              <w:top w:val="single" w:sz="6" w:space="0" w:color="CCCCCC"/>
              <w:left w:val="single" w:sz="6" w:space="0" w:color="CCCCCC"/>
              <w:bottom w:val="single" w:sz="6" w:space="0" w:color="FFFFFF"/>
              <w:right w:val="single" w:sz="6" w:space="0" w:color="FFFFFF"/>
            </w:tcBorders>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European Standard Population</w:t>
            </w:r>
          </w:p>
        </w:tc>
        <w:tc>
          <w:tcPr>
            <w:tcW w:w="1140" w:type="dxa"/>
            <w:tcBorders>
              <w:top w:val="single" w:sz="6" w:space="0" w:color="CCCCCC"/>
              <w:left w:val="single" w:sz="6" w:space="0" w:color="CCCCCC"/>
              <w:bottom w:val="single" w:sz="6" w:space="0" w:color="FFFFFF"/>
              <w:right w:val="single" w:sz="6" w:space="0" w:color="FFFFFF"/>
            </w:tcBorders>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Yes</w:t>
            </w:r>
          </w:p>
        </w:tc>
        <w:tc>
          <w:tcPr>
            <w:tcW w:w="1050" w:type="dxa"/>
            <w:tcBorders>
              <w:top w:val="single" w:sz="6" w:space="0" w:color="CCCCCC"/>
              <w:left w:val="single" w:sz="6" w:space="0" w:color="CCCCCC"/>
              <w:bottom w:val="single" w:sz="6" w:space="0" w:color="FFFFFF"/>
              <w:right w:val="single" w:sz="6" w:space="0" w:color="FFFFFF"/>
            </w:tcBorders>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Yes</w:t>
            </w:r>
          </w:p>
        </w:tc>
      </w:tr>
      <w:tr w:rsidR="001B25D4">
        <w:trPr>
          <w:trHeight w:val="525"/>
        </w:trPr>
        <w:tc>
          <w:tcPr>
            <w:tcW w:w="1245" w:type="dxa"/>
            <w:tcBorders>
              <w:top w:val="single" w:sz="6" w:space="0" w:color="CCCCCC"/>
              <w:left w:val="single" w:sz="6" w:space="0" w:color="FFFFFF"/>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vertAlign w:val="superscript"/>
              </w:rPr>
            </w:pPr>
            <w:r>
              <w:rPr>
                <w:rFonts w:ascii="Times New Roman" w:eastAsia="Times New Roman" w:hAnsi="Times New Roman" w:cs="Times New Roman"/>
              </w:rPr>
              <w:t>Pirkis, J</w:t>
            </w:r>
            <w:r>
              <w:rPr>
                <w:rFonts w:ascii="Times New Roman" w:eastAsia="Times New Roman" w:hAnsi="Times New Roman" w:cs="Times New Roman"/>
                <w:vertAlign w:val="superscript"/>
              </w:rPr>
              <w:t>25</w:t>
            </w:r>
          </w:p>
        </w:tc>
        <w:tc>
          <w:tcPr>
            <w:tcW w:w="825" w:type="dxa"/>
            <w:tcBorders>
              <w:top w:val="single" w:sz="6" w:space="0" w:color="CCCCCC"/>
              <w:left w:val="single" w:sz="6" w:space="0" w:color="CCCCCC"/>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2021</w:t>
            </w:r>
          </w:p>
        </w:tc>
        <w:tc>
          <w:tcPr>
            <w:tcW w:w="945" w:type="dxa"/>
            <w:tcBorders>
              <w:top w:val="single" w:sz="6" w:space="0" w:color="CCCCCC"/>
              <w:left w:val="single" w:sz="6" w:space="0" w:color="CCCCCC"/>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Multiple areas/countries</w:t>
            </w:r>
          </w:p>
        </w:tc>
        <w:tc>
          <w:tcPr>
            <w:tcW w:w="1080" w:type="dxa"/>
            <w:tcBorders>
              <w:top w:val="single" w:sz="6" w:space="0" w:color="CCCCCC"/>
              <w:left w:val="single" w:sz="6" w:space="0" w:color="CCCCCC"/>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All people</w:t>
            </w:r>
          </w:p>
        </w:tc>
        <w:tc>
          <w:tcPr>
            <w:tcW w:w="1185" w:type="dxa"/>
            <w:tcBorders>
              <w:top w:val="single" w:sz="6" w:space="0" w:color="CCCCCC"/>
              <w:left w:val="single" w:sz="6" w:space="0" w:color="CCCCCC"/>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Not specified</w:t>
            </w:r>
          </w:p>
        </w:tc>
        <w:tc>
          <w:tcPr>
            <w:tcW w:w="1410" w:type="dxa"/>
            <w:tcBorders>
              <w:top w:val="single" w:sz="6" w:space="0" w:color="CCCCCC"/>
              <w:left w:val="single" w:sz="6" w:space="0" w:color="CCCCCC"/>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Until March 2020</w:t>
            </w:r>
          </w:p>
        </w:tc>
        <w:tc>
          <w:tcPr>
            <w:tcW w:w="1365" w:type="dxa"/>
            <w:tcBorders>
              <w:top w:val="single" w:sz="6" w:space="0" w:color="CCCCCC"/>
              <w:left w:val="single" w:sz="6" w:space="0" w:color="CCCCCC"/>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April 2020 onwards</w:t>
            </w:r>
          </w:p>
        </w:tc>
        <w:tc>
          <w:tcPr>
            <w:tcW w:w="1455" w:type="dxa"/>
            <w:tcBorders>
              <w:top w:val="single" w:sz="6" w:space="0" w:color="CCCCCC"/>
              <w:left w:val="single" w:sz="6" w:space="0" w:color="CCCCCC"/>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Monthly</w:t>
            </w:r>
          </w:p>
        </w:tc>
        <w:tc>
          <w:tcPr>
            <w:tcW w:w="1815" w:type="dxa"/>
            <w:tcBorders>
              <w:top w:val="single" w:sz="6" w:space="0" w:color="CCCCCC"/>
              <w:left w:val="single" w:sz="6" w:space="0" w:color="CCCCCC"/>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Multiple</w:t>
            </w:r>
          </w:p>
        </w:tc>
        <w:tc>
          <w:tcPr>
            <w:tcW w:w="1515" w:type="dxa"/>
            <w:tcBorders>
              <w:top w:val="single" w:sz="6" w:space="0" w:color="CCCCCC"/>
              <w:left w:val="single" w:sz="6" w:space="0" w:color="CCCCCC"/>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Population data was not provided</w:t>
            </w:r>
          </w:p>
        </w:tc>
        <w:tc>
          <w:tcPr>
            <w:tcW w:w="1140" w:type="dxa"/>
            <w:tcBorders>
              <w:top w:val="single" w:sz="6" w:space="0" w:color="CCCCCC"/>
              <w:left w:val="single" w:sz="6" w:space="0" w:color="CCCCCC"/>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No</w:t>
            </w:r>
          </w:p>
        </w:tc>
        <w:tc>
          <w:tcPr>
            <w:tcW w:w="1050" w:type="dxa"/>
            <w:tcBorders>
              <w:top w:val="single" w:sz="6" w:space="0" w:color="CCCCCC"/>
              <w:left w:val="single" w:sz="6" w:space="0" w:color="CCCCCC"/>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No</w:t>
            </w:r>
          </w:p>
        </w:tc>
      </w:tr>
      <w:tr w:rsidR="001B25D4">
        <w:trPr>
          <w:trHeight w:val="750"/>
        </w:trPr>
        <w:tc>
          <w:tcPr>
            <w:tcW w:w="1245" w:type="dxa"/>
            <w:tcBorders>
              <w:top w:val="single" w:sz="6" w:space="0" w:color="CCCCCC"/>
              <w:left w:val="single" w:sz="6" w:space="0" w:color="FFFFFF"/>
              <w:bottom w:val="single" w:sz="6" w:space="0" w:color="FFFFFF"/>
              <w:right w:val="single" w:sz="6" w:space="0" w:color="FFFFFF"/>
            </w:tcBorders>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vertAlign w:val="superscript"/>
              </w:rPr>
            </w:pPr>
            <w:r>
              <w:rPr>
                <w:rFonts w:ascii="Times New Roman" w:eastAsia="Times New Roman" w:hAnsi="Times New Roman" w:cs="Times New Roman"/>
              </w:rPr>
              <w:t>Chen, Y</w:t>
            </w:r>
            <w:r>
              <w:rPr>
                <w:rFonts w:ascii="Times New Roman" w:eastAsia="Times New Roman" w:hAnsi="Times New Roman" w:cs="Times New Roman"/>
                <w:vertAlign w:val="superscript"/>
              </w:rPr>
              <w:t>26</w:t>
            </w:r>
          </w:p>
        </w:tc>
        <w:tc>
          <w:tcPr>
            <w:tcW w:w="825" w:type="dxa"/>
            <w:tcBorders>
              <w:top w:val="single" w:sz="6" w:space="0" w:color="CCCCCC"/>
              <w:left w:val="single" w:sz="6" w:space="0" w:color="CCCCCC"/>
              <w:bottom w:val="single" w:sz="6" w:space="0" w:color="FFFFFF"/>
              <w:right w:val="single" w:sz="6" w:space="0" w:color="FFFFFF"/>
            </w:tcBorders>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2022</w:t>
            </w:r>
          </w:p>
        </w:tc>
        <w:tc>
          <w:tcPr>
            <w:tcW w:w="945" w:type="dxa"/>
            <w:tcBorders>
              <w:top w:val="single" w:sz="6" w:space="0" w:color="CCCCCC"/>
              <w:left w:val="single" w:sz="6" w:space="0" w:color="CCCCCC"/>
              <w:bottom w:val="single" w:sz="6" w:space="0" w:color="FFFFFF"/>
              <w:right w:val="single" w:sz="6" w:space="0" w:color="FFFFFF"/>
            </w:tcBorders>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Taiwan</w:t>
            </w:r>
          </w:p>
        </w:tc>
        <w:tc>
          <w:tcPr>
            <w:tcW w:w="1080" w:type="dxa"/>
            <w:tcBorders>
              <w:top w:val="single" w:sz="6" w:space="0" w:color="CCCCCC"/>
              <w:left w:val="single" w:sz="6" w:space="0" w:color="CCCCCC"/>
              <w:bottom w:val="single" w:sz="6" w:space="0" w:color="FFFFFF"/>
              <w:right w:val="single" w:sz="6" w:space="0" w:color="FFFFFF"/>
            </w:tcBorders>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All people</w:t>
            </w:r>
          </w:p>
        </w:tc>
        <w:tc>
          <w:tcPr>
            <w:tcW w:w="1185" w:type="dxa"/>
            <w:tcBorders>
              <w:top w:val="single" w:sz="6" w:space="0" w:color="CCCCCC"/>
              <w:left w:val="single" w:sz="6" w:space="0" w:color="CCCCCC"/>
              <w:bottom w:val="single" w:sz="6" w:space="0" w:color="FFFFFF"/>
              <w:right w:val="single" w:sz="6" w:space="0" w:color="FFFFFF"/>
            </w:tcBorders>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Not specified</w:t>
            </w:r>
          </w:p>
        </w:tc>
        <w:tc>
          <w:tcPr>
            <w:tcW w:w="1410" w:type="dxa"/>
            <w:tcBorders>
              <w:top w:val="single" w:sz="6" w:space="0" w:color="CCCCCC"/>
              <w:left w:val="single" w:sz="6" w:space="0" w:color="CCCCCC"/>
              <w:bottom w:val="single" w:sz="6" w:space="0" w:color="FFFFFF"/>
              <w:right w:val="single" w:sz="6" w:space="0" w:color="FFFFFF"/>
            </w:tcBorders>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2017-2019</w:t>
            </w:r>
          </w:p>
        </w:tc>
        <w:tc>
          <w:tcPr>
            <w:tcW w:w="1365" w:type="dxa"/>
            <w:tcBorders>
              <w:top w:val="single" w:sz="6" w:space="0" w:color="CCCCCC"/>
              <w:left w:val="single" w:sz="6" w:space="0" w:color="CCCCCC"/>
              <w:bottom w:val="single" w:sz="6" w:space="0" w:color="FFFFFF"/>
              <w:right w:val="single" w:sz="6" w:space="0" w:color="FFFFFF"/>
            </w:tcBorders>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2020</w:t>
            </w:r>
          </w:p>
        </w:tc>
        <w:tc>
          <w:tcPr>
            <w:tcW w:w="1455" w:type="dxa"/>
            <w:tcBorders>
              <w:top w:val="single" w:sz="6" w:space="0" w:color="CCCCCC"/>
              <w:left w:val="single" w:sz="6" w:space="0" w:color="CCCCCC"/>
              <w:bottom w:val="single" w:sz="6" w:space="0" w:color="FFFFFF"/>
              <w:right w:val="single" w:sz="6" w:space="0" w:color="FFFFFF"/>
            </w:tcBorders>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Mean 2017-2019 and 2020 annual data</w:t>
            </w:r>
          </w:p>
        </w:tc>
        <w:tc>
          <w:tcPr>
            <w:tcW w:w="1815" w:type="dxa"/>
            <w:tcBorders>
              <w:top w:val="single" w:sz="6" w:space="0" w:color="CCCCCC"/>
              <w:left w:val="single" w:sz="6" w:space="0" w:color="CCCCCC"/>
              <w:bottom w:val="single" w:sz="6" w:space="0" w:color="FFFFFF"/>
              <w:right w:val="single" w:sz="6" w:space="0" w:color="FFFFFF"/>
            </w:tcBorders>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Taiwan Ministry of Health and Welfare</w:t>
            </w:r>
          </w:p>
        </w:tc>
        <w:tc>
          <w:tcPr>
            <w:tcW w:w="1515" w:type="dxa"/>
            <w:tcBorders>
              <w:top w:val="single" w:sz="6" w:space="0" w:color="CCCCCC"/>
              <w:left w:val="single" w:sz="6" w:space="0" w:color="CCCCCC"/>
              <w:bottom w:val="single" w:sz="6" w:space="0" w:color="FFFFFF"/>
              <w:right w:val="single" w:sz="6" w:space="0" w:color="FFFFFF"/>
            </w:tcBorders>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Population data was not provided</w:t>
            </w:r>
          </w:p>
        </w:tc>
        <w:tc>
          <w:tcPr>
            <w:tcW w:w="1140" w:type="dxa"/>
            <w:tcBorders>
              <w:top w:val="single" w:sz="6" w:space="0" w:color="CCCCCC"/>
              <w:left w:val="single" w:sz="6" w:space="0" w:color="CCCCCC"/>
              <w:bottom w:val="single" w:sz="6" w:space="0" w:color="FFFFFF"/>
              <w:right w:val="single" w:sz="6" w:space="0" w:color="FFFFFF"/>
            </w:tcBorders>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No</w:t>
            </w:r>
          </w:p>
        </w:tc>
        <w:tc>
          <w:tcPr>
            <w:tcW w:w="1050" w:type="dxa"/>
            <w:tcBorders>
              <w:top w:val="single" w:sz="6" w:space="0" w:color="CCCCCC"/>
              <w:left w:val="single" w:sz="6" w:space="0" w:color="CCCCCC"/>
              <w:bottom w:val="single" w:sz="6" w:space="0" w:color="FFFFFF"/>
              <w:right w:val="single" w:sz="6" w:space="0" w:color="FFFFFF"/>
            </w:tcBorders>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No</w:t>
            </w:r>
          </w:p>
        </w:tc>
      </w:tr>
      <w:tr w:rsidR="001B25D4">
        <w:trPr>
          <w:trHeight w:val="525"/>
        </w:trPr>
        <w:tc>
          <w:tcPr>
            <w:tcW w:w="1245" w:type="dxa"/>
            <w:tcBorders>
              <w:top w:val="single" w:sz="6" w:space="0" w:color="CCCCCC"/>
              <w:left w:val="single" w:sz="6" w:space="0" w:color="FFFFFF"/>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vertAlign w:val="superscript"/>
              </w:rPr>
            </w:pPr>
            <w:r>
              <w:rPr>
                <w:rFonts w:ascii="Times New Roman" w:eastAsia="Times New Roman" w:hAnsi="Times New Roman" w:cs="Times New Roman"/>
              </w:rPr>
              <w:t>Pérez, V</w:t>
            </w:r>
            <w:r>
              <w:rPr>
                <w:rFonts w:ascii="Times New Roman" w:eastAsia="Times New Roman" w:hAnsi="Times New Roman" w:cs="Times New Roman"/>
                <w:vertAlign w:val="superscript"/>
              </w:rPr>
              <w:t>27</w:t>
            </w:r>
          </w:p>
        </w:tc>
        <w:tc>
          <w:tcPr>
            <w:tcW w:w="825" w:type="dxa"/>
            <w:tcBorders>
              <w:top w:val="single" w:sz="6" w:space="0" w:color="CCCCCC"/>
              <w:left w:val="single" w:sz="6" w:space="0" w:color="CCCCCC"/>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2022</w:t>
            </w:r>
          </w:p>
        </w:tc>
        <w:tc>
          <w:tcPr>
            <w:tcW w:w="945" w:type="dxa"/>
            <w:tcBorders>
              <w:top w:val="single" w:sz="6" w:space="0" w:color="CCCCCC"/>
              <w:left w:val="single" w:sz="6" w:space="0" w:color="CCCCCC"/>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Catalonia, Spain</w:t>
            </w:r>
          </w:p>
        </w:tc>
        <w:tc>
          <w:tcPr>
            <w:tcW w:w="1080" w:type="dxa"/>
            <w:tcBorders>
              <w:top w:val="single" w:sz="6" w:space="0" w:color="CCCCCC"/>
              <w:left w:val="single" w:sz="6" w:space="0" w:color="CCCCCC"/>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&gt;18</w:t>
            </w:r>
          </w:p>
        </w:tc>
        <w:tc>
          <w:tcPr>
            <w:tcW w:w="1185" w:type="dxa"/>
            <w:tcBorders>
              <w:top w:val="single" w:sz="6" w:space="0" w:color="CCCCCC"/>
              <w:left w:val="single" w:sz="6" w:space="0" w:color="CCCCCC"/>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Not specified</w:t>
            </w:r>
          </w:p>
        </w:tc>
        <w:tc>
          <w:tcPr>
            <w:tcW w:w="1410" w:type="dxa"/>
            <w:tcBorders>
              <w:top w:val="single" w:sz="6" w:space="0" w:color="CCCCCC"/>
              <w:left w:val="single" w:sz="6" w:space="0" w:color="CCCCCC"/>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2019</w:t>
            </w:r>
          </w:p>
        </w:tc>
        <w:tc>
          <w:tcPr>
            <w:tcW w:w="1365" w:type="dxa"/>
            <w:tcBorders>
              <w:top w:val="single" w:sz="6" w:space="0" w:color="CCCCCC"/>
              <w:left w:val="single" w:sz="6" w:space="0" w:color="CCCCCC"/>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2020</w:t>
            </w:r>
          </w:p>
        </w:tc>
        <w:tc>
          <w:tcPr>
            <w:tcW w:w="1455" w:type="dxa"/>
            <w:tcBorders>
              <w:top w:val="single" w:sz="6" w:space="0" w:color="CCCCCC"/>
              <w:left w:val="single" w:sz="6" w:space="0" w:color="CCCCCC"/>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Annually and monthly</w:t>
            </w:r>
          </w:p>
        </w:tc>
        <w:tc>
          <w:tcPr>
            <w:tcW w:w="1815" w:type="dxa"/>
            <w:tcBorders>
              <w:top w:val="single" w:sz="6" w:space="0" w:color="CCCCCC"/>
              <w:left w:val="single" w:sz="6" w:space="0" w:color="CCCCCC"/>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Catalonia Regional Police Department</w:t>
            </w:r>
          </w:p>
        </w:tc>
        <w:tc>
          <w:tcPr>
            <w:tcW w:w="1515" w:type="dxa"/>
            <w:tcBorders>
              <w:top w:val="single" w:sz="6" w:space="0" w:color="CCCCCC"/>
              <w:left w:val="single" w:sz="6" w:space="0" w:color="CCCCCC"/>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Population data was not provided</w:t>
            </w:r>
          </w:p>
        </w:tc>
        <w:tc>
          <w:tcPr>
            <w:tcW w:w="1140" w:type="dxa"/>
            <w:tcBorders>
              <w:top w:val="single" w:sz="6" w:space="0" w:color="CCCCCC"/>
              <w:left w:val="single" w:sz="6" w:space="0" w:color="CCCCCC"/>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No</w:t>
            </w:r>
          </w:p>
        </w:tc>
        <w:tc>
          <w:tcPr>
            <w:tcW w:w="1050" w:type="dxa"/>
            <w:tcBorders>
              <w:top w:val="single" w:sz="6" w:space="0" w:color="CCCCCC"/>
              <w:left w:val="single" w:sz="6" w:space="0" w:color="CCCCCC"/>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No</w:t>
            </w:r>
          </w:p>
        </w:tc>
      </w:tr>
      <w:tr w:rsidR="001B25D4">
        <w:trPr>
          <w:trHeight w:val="1425"/>
        </w:trPr>
        <w:tc>
          <w:tcPr>
            <w:tcW w:w="1245" w:type="dxa"/>
            <w:tcBorders>
              <w:top w:val="single" w:sz="6" w:space="0" w:color="CCCCCC"/>
              <w:left w:val="single" w:sz="6" w:space="0" w:color="FFFFFF"/>
              <w:bottom w:val="single" w:sz="6" w:space="0" w:color="FFFFFF"/>
              <w:right w:val="single" w:sz="6" w:space="0" w:color="FFFFFF"/>
            </w:tcBorders>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vertAlign w:val="superscript"/>
              </w:rPr>
            </w:pPr>
            <w:r>
              <w:rPr>
                <w:rFonts w:ascii="Times New Roman" w:eastAsia="Times New Roman" w:hAnsi="Times New Roman" w:cs="Times New Roman"/>
              </w:rPr>
              <w:t>Wollschläger, D</w:t>
            </w:r>
            <w:r>
              <w:rPr>
                <w:rFonts w:ascii="Times New Roman" w:eastAsia="Times New Roman" w:hAnsi="Times New Roman" w:cs="Times New Roman"/>
                <w:vertAlign w:val="superscript"/>
              </w:rPr>
              <w:t>28</w:t>
            </w:r>
          </w:p>
        </w:tc>
        <w:tc>
          <w:tcPr>
            <w:tcW w:w="825" w:type="dxa"/>
            <w:tcBorders>
              <w:top w:val="single" w:sz="6" w:space="0" w:color="CCCCCC"/>
              <w:left w:val="single" w:sz="6" w:space="0" w:color="CCCCCC"/>
              <w:bottom w:val="single" w:sz="6" w:space="0" w:color="FFFFFF"/>
              <w:right w:val="single" w:sz="6" w:space="0" w:color="FFFFFF"/>
            </w:tcBorders>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2021</w:t>
            </w:r>
          </w:p>
        </w:tc>
        <w:tc>
          <w:tcPr>
            <w:tcW w:w="945" w:type="dxa"/>
            <w:tcBorders>
              <w:top w:val="single" w:sz="6" w:space="0" w:color="CCCCCC"/>
              <w:left w:val="single" w:sz="6" w:space="0" w:color="CCCCCC"/>
              <w:bottom w:val="single" w:sz="6" w:space="0" w:color="FFFFFF"/>
              <w:right w:val="single" w:sz="6" w:space="0" w:color="FFFFFF"/>
            </w:tcBorders>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Rhineland–Palatinate (Germany) and</w:t>
            </w:r>
          </w:p>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Emilia–Romagna (Italy)</w:t>
            </w:r>
          </w:p>
        </w:tc>
        <w:tc>
          <w:tcPr>
            <w:tcW w:w="1080" w:type="dxa"/>
            <w:tcBorders>
              <w:top w:val="single" w:sz="6" w:space="0" w:color="CCCCCC"/>
              <w:left w:val="single" w:sz="6" w:space="0" w:color="CCCCCC"/>
              <w:bottom w:val="single" w:sz="6" w:space="0" w:color="FFFFFF"/>
              <w:right w:val="single" w:sz="6" w:space="0" w:color="FFFFFF"/>
            </w:tcBorders>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All people</w:t>
            </w:r>
          </w:p>
        </w:tc>
        <w:tc>
          <w:tcPr>
            <w:tcW w:w="1185" w:type="dxa"/>
            <w:tcBorders>
              <w:top w:val="single" w:sz="6" w:space="0" w:color="CCCCCC"/>
              <w:left w:val="single" w:sz="6" w:space="0" w:color="CCCCCC"/>
              <w:bottom w:val="single" w:sz="6" w:space="0" w:color="FFFFFF"/>
              <w:right w:val="single" w:sz="6" w:space="0" w:color="FFFFFF"/>
            </w:tcBorders>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ICD X60-X84</w:t>
            </w:r>
          </w:p>
        </w:tc>
        <w:tc>
          <w:tcPr>
            <w:tcW w:w="1410" w:type="dxa"/>
            <w:tcBorders>
              <w:top w:val="single" w:sz="6" w:space="0" w:color="CCCCCC"/>
              <w:left w:val="single" w:sz="6" w:space="0" w:color="CCCCCC"/>
              <w:bottom w:val="single" w:sz="6" w:space="0" w:color="FFFFFF"/>
              <w:right w:val="single" w:sz="6" w:space="0" w:color="FFFFFF"/>
            </w:tcBorders>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2011-2019</w:t>
            </w:r>
          </w:p>
        </w:tc>
        <w:tc>
          <w:tcPr>
            <w:tcW w:w="1365" w:type="dxa"/>
            <w:tcBorders>
              <w:top w:val="single" w:sz="6" w:space="0" w:color="CCCCCC"/>
              <w:left w:val="single" w:sz="6" w:space="0" w:color="CCCCCC"/>
              <w:bottom w:val="single" w:sz="6" w:space="0" w:color="FFFFFF"/>
              <w:right w:val="single" w:sz="6" w:space="0" w:color="FFFFFF"/>
            </w:tcBorders>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2020</w:t>
            </w:r>
          </w:p>
        </w:tc>
        <w:tc>
          <w:tcPr>
            <w:tcW w:w="1455" w:type="dxa"/>
            <w:tcBorders>
              <w:top w:val="single" w:sz="6" w:space="0" w:color="CCCCCC"/>
              <w:left w:val="single" w:sz="6" w:space="0" w:color="CCCCCC"/>
              <w:bottom w:val="single" w:sz="6" w:space="0" w:color="FFFFFF"/>
              <w:right w:val="single" w:sz="6" w:space="0" w:color="FFFFFF"/>
            </w:tcBorders>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Annually</w:t>
            </w:r>
          </w:p>
        </w:tc>
        <w:tc>
          <w:tcPr>
            <w:tcW w:w="1815" w:type="dxa"/>
            <w:tcBorders>
              <w:top w:val="single" w:sz="6" w:space="0" w:color="CCCCCC"/>
              <w:left w:val="single" w:sz="6" w:space="0" w:color="CCCCCC"/>
              <w:bottom w:val="single" w:sz="6" w:space="0" w:color="FFFFFF"/>
              <w:right w:val="single" w:sz="6" w:space="0" w:color="FFFFFF"/>
            </w:tcBorders>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Mortality Registries</w:t>
            </w:r>
          </w:p>
        </w:tc>
        <w:tc>
          <w:tcPr>
            <w:tcW w:w="1515" w:type="dxa"/>
            <w:tcBorders>
              <w:top w:val="single" w:sz="6" w:space="0" w:color="CCCCCC"/>
              <w:left w:val="single" w:sz="6" w:space="0" w:color="CCCCCC"/>
              <w:bottom w:val="single" w:sz="6" w:space="0" w:color="FFFFFF"/>
              <w:right w:val="single" w:sz="6" w:space="0" w:color="FFFFFF"/>
            </w:tcBorders>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State Statistical Office of Rhineland-Palatinate and Italian Institute of Statistics</w:t>
            </w:r>
          </w:p>
        </w:tc>
        <w:tc>
          <w:tcPr>
            <w:tcW w:w="1140" w:type="dxa"/>
            <w:tcBorders>
              <w:top w:val="single" w:sz="6" w:space="0" w:color="CCCCCC"/>
              <w:left w:val="single" w:sz="6" w:space="0" w:color="CCCCCC"/>
              <w:bottom w:val="single" w:sz="6" w:space="0" w:color="FFFFFF"/>
              <w:right w:val="single" w:sz="6" w:space="0" w:color="FFFFFF"/>
            </w:tcBorders>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No</w:t>
            </w:r>
          </w:p>
        </w:tc>
        <w:tc>
          <w:tcPr>
            <w:tcW w:w="1050" w:type="dxa"/>
            <w:tcBorders>
              <w:top w:val="single" w:sz="6" w:space="0" w:color="CCCCCC"/>
              <w:left w:val="single" w:sz="6" w:space="0" w:color="CCCCCC"/>
              <w:bottom w:val="single" w:sz="6" w:space="0" w:color="FFFFFF"/>
              <w:right w:val="single" w:sz="6" w:space="0" w:color="FFFFFF"/>
            </w:tcBorders>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No</w:t>
            </w:r>
          </w:p>
        </w:tc>
      </w:tr>
      <w:tr w:rsidR="001B25D4">
        <w:trPr>
          <w:trHeight w:val="750"/>
        </w:trPr>
        <w:tc>
          <w:tcPr>
            <w:tcW w:w="1245" w:type="dxa"/>
            <w:tcBorders>
              <w:top w:val="single" w:sz="6" w:space="0" w:color="CCCCCC"/>
              <w:left w:val="single" w:sz="6" w:space="0" w:color="FFFFFF"/>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vertAlign w:val="superscript"/>
              </w:rPr>
            </w:pPr>
            <w:r>
              <w:rPr>
                <w:rFonts w:ascii="Times New Roman" w:eastAsia="Times New Roman" w:hAnsi="Times New Roman" w:cs="Times New Roman"/>
              </w:rPr>
              <w:t>Ando, M</w:t>
            </w:r>
            <w:r>
              <w:rPr>
                <w:rFonts w:ascii="Times New Roman" w:eastAsia="Times New Roman" w:hAnsi="Times New Roman" w:cs="Times New Roman"/>
                <w:vertAlign w:val="superscript"/>
              </w:rPr>
              <w:t>29</w:t>
            </w:r>
          </w:p>
        </w:tc>
        <w:tc>
          <w:tcPr>
            <w:tcW w:w="825" w:type="dxa"/>
            <w:tcBorders>
              <w:top w:val="single" w:sz="6" w:space="0" w:color="CCCCCC"/>
              <w:left w:val="single" w:sz="6" w:space="0" w:color="CCCCCC"/>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2022</w:t>
            </w:r>
          </w:p>
        </w:tc>
        <w:tc>
          <w:tcPr>
            <w:tcW w:w="945" w:type="dxa"/>
            <w:tcBorders>
              <w:top w:val="single" w:sz="6" w:space="0" w:color="CCCCCC"/>
              <w:left w:val="single" w:sz="6" w:space="0" w:color="CCCCCC"/>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Japan</w:t>
            </w:r>
          </w:p>
        </w:tc>
        <w:tc>
          <w:tcPr>
            <w:tcW w:w="1080" w:type="dxa"/>
            <w:tcBorders>
              <w:top w:val="single" w:sz="6" w:space="0" w:color="CCCCCC"/>
              <w:left w:val="single" w:sz="6" w:space="0" w:color="CCCCCC"/>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All people</w:t>
            </w:r>
          </w:p>
        </w:tc>
        <w:tc>
          <w:tcPr>
            <w:tcW w:w="1185" w:type="dxa"/>
            <w:tcBorders>
              <w:top w:val="single" w:sz="6" w:space="0" w:color="CCCCCC"/>
              <w:left w:val="single" w:sz="6" w:space="0" w:color="CCCCCC"/>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Not specified</w:t>
            </w:r>
          </w:p>
        </w:tc>
        <w:tc>
          <w:tcPr>
            <w:tcW w:w="1410" w:type="dxa"/>
            <w:tcBorders>
              <w:top w:val="single" w:sz="6" w:space="0" w:color="CCCCCC"/>
              <w:left w:val="single" w:sz="6" w:space="0" w:color="CCCCCC"/>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2019</w:t>
            </w:r>
          </w:p>
        </w:tc>
        <w:tc>
          <w:tcPr>
            <w:tcW w:w="1365" w:type="dxa"/>
            <w:tcBorders>
              <w:top w:val="single" w:sz="6" w:space="0" w:color="CCCCCC"/>
              <w:left w:val="single" w:sz="6" w:space="0" w:color="CCCCCC"/>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2020</w:t>
            </w:r>
          </w:p>
        </w:tc>
        <w:tc>
          <w:tcPr>
            <w:tcW w:w="1455" w:type="dxa"/>
            <w:tcBorders>
              <w:top w:val="single" w:sz="6" w:space="0" w:color="CCCCCC"/>
              <w:left w:val="single" w:sz="6" w:space="0" w:color="CCCCCC"/>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Annually</w:t>
            </w:r>
          </w:p>
        </w:tc>
        <w:tc>
          <w:tcPr>
            <w:tcW w:w="1815" w:type="dxa"/>
            <w:tcBorders>
              <w:top w:val="single" w:sz="6" w:space="0" w:color="CCCCCC"/>
              <w:left w:val="single" w:sz="6" w:space="0" w:color="CCCCCC"/>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Japanese Ministry of Health Labor and Welfare</w:t>
            </w:r>
          </w:p>
        </w:tc>
        <w:tc>
          <w:tcPr>
            <w:tcW w:w="1515" w:type="dxa"/>
            <w:tcBorders>
              <w:top w:val="single" w:sz="6" w:space="0" w:color="CCCCCC"/>
              <w:left w:val="single" w:sz="6" w:space="0" w:color="CCCCCC"/>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Population data was not used</w:t>
            </w:r>
          </w:p>
        </w:tc>
        <w:tc>
          <w:tcPr>
            <w:tcW w:w="1140" w:type="dxa"/>
            <w:tcBorders>
              <w:top w:val="single" w:sz="6" w:space="0" w:color="CCCCCC"/>
              <w:left w:val="single" w:sz="6" w:space="0" w:color="CCCCCC"/>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Yes</w:t>
            </w:r>
          </w:p>
        </w:tc>
        <w:tc>
          <w:tcPr>
            <w:tcW w:w="1050" w:type="dxa"/>
            <w:tcBorders>
              <w:top w:val="single" w:sz="6" w:space="0" w:color="CCCCCC"/>
              <w:left w:val="single" w:sz="6" w:space="0" w:color="CCCCCC"/>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Yes</w:t>
            </w:r>
          </w:p>
        </w:tc>
      </w:tr>
      <w:tr w:rsidR="001B25D4">
        <w:trPr>
          <w:trHeight w:val="1425"/>
        </w:trPr>
        <w:tc>
          <w:tcPr>
            <w:tcW w:w="1245" w:type="dxa"/>
            <w:tcBorders>
              <w:top w:val="single" w:sz="6" w:space="0" w:color="CCCCCC"/>
              <w:left w:val="single" w:sz="6" w:space="0" w:color="FFFFFF"/>
              <w:bottom w:val="single" w:sz="6" w:space="0" w:color="FFFFFF"/>
              <w:right w:val="single" w:sz="6" w:space="0" w:color="FFFFFF"/>
            </w:tcBorders>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vertAlign w:val="superscript"/>
              </w:rPr>
            </w:pPr>
            <w:r>
              <w:rPr>
                <w:rFonts w:ascii="Times New Roman" w:eastAsia="Times New Roman" w:hAnsi="Times New Roman" w:cs="Times New Roman"/>
              </w:rPr>
              <w:t>Yorsaeng, R</w:t>
            </w:r>
            <w:r>
              <w:rPr>
                <w:rFonts w:ascii="Times New Roman" w:eastAsia="Times New Roman" w:hAnsi="Times New Roman" w:cs="Times New Roman"/>
                <w:vertAlign w:val="superscript"/>
              </w:rPr>
              <w:t>30</w:t>
            </w:r>
          </w:p>
        </w:tc>
        <w:tc>
          <w:tcPr>
            <w:tcW w:w="825" w:type="dxa"/>
            <w:tcBorders>
              <w:top w:val="single" w:sz="6" w:space="0" w:color="CCCCCC"/>
              <w:left w:val="single" w:sz="6" w:space="0" w:color="CCCCCC"/>
              <w:bottom w:val="single" w:sz="6" w:space="0" w:color="FFFFFF"/>
              <w:right w:val="single" w:sz="6" w:space="0" w:color="FFFFFF"/>
            </w:tcBorders>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2022</w:t>
            </w:r>
          </w:p>
        </w:tc>
        <w:tc>
          <w:tcPr>
            <w:tcW w:w="945" w:type="dxa"/>
            <w:tcBorders>
              <w:top w:val="single" w:sz="6" w:space="0" w:color="CCCCCC"/>
              <w:left w:val="single" w:sz="6" w:space="0" w:color="CCCCCC"/>
              <w:bottom w:val="single" w:sz="6" w:space="0" w:color="FFFFFF"/>
              <w:right w:val="single" w:sz="6" w:space="0" w:color="FFFFFF"/>
            </w:tcBorders>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Thailand</w:t>
            </w:r>
          </w:p>
        </w:tc>
        <w:tc>
          <w:tcPr>
            <w:tcW w:w="1080" w:type="dxa"/>
            <w:tcBorders>
              <w:top w:val="single" w:sz="6" w:space="0" w:color="CCCCCC"/>
              <w:left w:val="single" w:sz="6" w:space="0" w:color="CCCCCC"/>
              <w:bottom w:val="single" w:sz="6" w:space="0" w:color="FFFFFF"/>
              <w:right w:val="single" w:sz="6" w:space="0" w:color="FFFFFF"/>
            </w:tcBorders>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All people</w:t>
            </w:r>
          </w:p>
        </w:tc>
        <w:tc>
          <w:tcPr>
            <w:tcW w:w="1185" w:type="dxa"/>
            <w:tcBorders>
              <w:top w:val="single" w:sz="6" w:space="0" w:color="CCCCCC"/>
              <w:left w:val="single" w:sz="6" w:space="0" w:color="CCCCCC"/>
              <w:bottom w:val="single" w:sz="6" w:space="0" w:color="FFFFFF"/>
              <w:right w:val="single" w:sz="6" w:space="0" w:color="FFFFFF"/>
            </w:tcBorders>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Not specified</w:t>
            </w:r>
          </w:p>
        </w:tc>
        <w:tc>
          <w:tcPr>
            <w:tcW w:w="1410" w:type="dxa"/>
            <w:tcBorders>
              <w:top w:val="single" w:sz="6" w:space="0" w:color="CCCCCC"/>
              <w:left w:val="single" w:sz="6" w:space="0" w:color="CCCCCC"/>
              <w:bottom w:val="single" w:sz="6" w:space="0" w:color="FFFFFF"/>
              <w:right w:val="single" w:sz="6" w:space="0" w:color="FFFFFF"/>
            </w:tcBorders>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2019</w:t>
            </w:r>
          </w:p>
        </w:tc>
        <w:tc>
          <w:tcPr>
            <w:tcW w:w="1365" w:type="dxa"/>
            <w:tcBorders>
              <w:top w:val="single" w:sz="6" w:space="0" w:color="CCCCCC"/>
              <w:left w:val="single" w:sz="6" w:space="0" w:color="CCCCCC"/>
              <w:bottom w:val="single" w:sz="6" w:space="0" w:color="FFFFFF"/>
              <w:right w:val="single" w:sz="6" w:space="0" w:color="FFFFFF"/>
            </w:tcBorders>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2020</w:t>
            </w:r>
          </w:p>
        </w:tc>
        <w:tc>
          <w:tcPr>
            <w:tcW w:w="1455" w:type="dxa"/>
            <w:tcBorders>
              <w:top w:val="single" w:sz="6" w:space="0" w:color="CCCCCC"/>
              <w:left w:val="single" w:sz="6" w:space="0" w:color="CCCCCC"/>
              <w:bottom w:val="single" w:sz="6" w:space="0" w:color="FFFFFF"/>
              <w:right w:val="single" w:sz="6" w:space="0" w:color="FFFFFF"/>
            </w:tcBorders>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Annually</w:t>
            </w:r>
          </w:p>
        </w:tc>
        <w:tc>
          <w:tcPr>
            <w:tcW w:w="1815" w:type="dxa"/>
            <w:tcBorders>
              <w:top w:val="single" w:sz="6" w:space="0" w:color="CCCCCC"/>
              <w:left w:val="single" w:sz="6" w:space="0" w:color="CCCCCC"/>
              <w:bottom w:val="single" w:sz="6" w:space="0" w:color="FFFFFF"/>
              <w:right w:val="single" w:sz="6" w:space="0" w:color="FFFFFF"/>
            </w:tcBorders>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Self-harm surveillance system (Report 506S) of the Thai Department of Mental Health</w:t>
            </w:r>
          </w:p>
        </w:tc>
        <w:tc>
          <w:tcPr>
            <w:tcW w:w="1515" w:type="dxa"/>
            <w:tcBorders>
              <w:top w:val="single" w:sz="6" w:space="0" w:color="CCCCCC"/>
              <w:left w:val="single" w:sz="6" w:space="0" w:color="CCCCCC"/>
              <w:bottom w:val="single" w:sz="6" w:space="0" w:color="FFFFFF"/>
              <w:right w:val="single" w:sz="6" w:space="0" w:color="FFFFFF"/>
            </w:tcBorders>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Government Agency Statistics</w:t>
            </w:r>
          </w:p>
        </w:tc>
        <w:tc>
          <w:tcPr>
            <w:tcW w:w="1140" w:type="dxa"/>
            <w:tcBorders>
              <w:top w:val="single" w:sz="6" w:space="0" w:color="CCCCCC"/>
              <w:left w:val="single" w:sz="6" w:space="0" w:color="CCCCCC"/>
              <w:bottom w:val="single" w:sz="6" w:space="0" w:color="FFFFFF"/>
              <w:right w:val="single" w:sz="6" w:space="0" w:color="FFFFFF"/>
            </w:tcBorders>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No</w:t>
            </w:r>
          </w:p>
        </w:tc>
        <w:tc>
          <w:tcPr>
            <w:tcW w:w="1050" w:type="dxa"/>
            <w:tcBorders>
              <w:top w:val="single" w:sz="6" w:space="0" w:color="CCCCCC"/>
              <w:left w:val="single" w:sz="6" w:space="0" w:color="CCCCCC"/>
              <w:bottom w:val="single" w:sz="6" w:space="0" w:color="FFFFFF"/>
              <w:right w:val="single" w:sz="6" w:space="0" w:color="FFFFFF"/>
            </w:tcBorders>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No</w:t>
            </w:r>
          </w:p>
        </w:tc>
      </w:tr>
      <w:tr w:rsidR="001B25D4">
        <w:trPr>
          <w:trHeight w:val="525"/>
        </w:trPr>
        <w:tc>
          <w:tcPr>
            <w:tcW w:w="1245" w:type="dxa"/>
            <w:tcBorders>
              <w:top w:val="single" w:sz="6" w:space="0" w:color="CCCCCC"/>
              <w:left w:val="single" w:sz="6" w:space="0" w:color="FFFFFF"/>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vertAlign w:val="superscript"/>
              </w:rPr>
            </w:pPr>
            <w:r>
              <w:rPr>
                <w:rFonts w:ascii="Times New Roman" w:eastAsia="Times New Roman" w:hAnsi="Times New Roman" w:cs="Times New Roman"/>
              </w:rPr>
              <w:lastRenderedPageBreak/>
              <w:t>Kim, A</w:t>
            </w:r>
            <w:r>
              <w:rPr>
                <w:rFonts w:ascii="Times New Roman" w:eastAsia="Times New Roman" w:hAnsi="Times New Roman" w:cs="Times New Roman"/>
                <w:vertAlign w:val="superscript"/>
              </w:rPr>
              <w:t>31</w:t>
            </w:r>
          </w:p>
        </w:tc>
        <w:tc>
          <w:tcPr>
            <w:tcW w:w="825" w:type="dxa"/>
            <w:tcBorders>
              <w:top w:val="single" w:sz="6" w:space="0" w:color="CCCCCC"/>
              <w:left w:val="single" w:sz="6" w:space="0" w:color="CCCCCC"/>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2021</w:t>
            </w:r>
          </w:p>
        </w:tc>
        <w:tc>
          <w:tcPr>
            <w:tcW w:w="945" w:type="dxa"/>
            <w:tcBorders>
              <w:top w:val="single" w:sz="6" w:space="0" w:color="CCCCCC"/>
              <w:left w:val="single" w:sz="6" w:space="0" w:color="CCCCCC"/>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South Korea</w:t>
            </w:r>
          </w:p>
        </w:tc>
        <w:tc>
          <w:tcPr>
            <w:tcW w:w="1080" w:type="dxa"/>
            <w:tcBorders>
              <w:top w:val="single" w:sz="6" w:space="0" w:color="CCCCCC"/>
              <w:left w:val="single" w:sz="6" w:space="0" w:color="CCCCCC"/>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All people</w:t>
            </w:r>
          </w:p>
        </w:tc>
        <w:tc>
          <w:tcPr>
            <w:tcW w:w="1185" w:type="dxa"/>
            <w:tcBorders>
              <w:top w:val="single" w:sz="6" w:space="0" w:color="CCCCCC"/>
              <w:left w:val="single" w:sz="6" w:space="0" w:color="CCCCCC"/>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Not specified</w:t>
            </w:r>
          </w:p>
        </w:tc>
        <w:tc>
          <w:tcPr>
            <w:tcW w:w="1410" w:type="dxa"/>
            <w:tcBorders>
              <w:top w:val="single" w:sz="6" w:space="0" w:color="CCCCCC"/>
              <w:left w:val="single" w:sz="6" w:space="0" w:color="CCCCCC"/>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Jan-Aug 2019</w:t>
            </w:r>
          </w:p>
        </w:tc>
        <w:tc>
          <w:tcPr>
            <w:tcW w:w="1365" w:type="dxa"/>
            <w:tcBorders>
              <w:top w:val="single" w:sz="6" w:space="0" w:color="CCCCCC"/>
              <w:left w:val="single" w:sz="6" w:space="0" w:color="CCCCCC"/>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Jan-Aug 2020</w:t>
            </w:r>
          </w:p>
        </w:tc>
        <w:tc>
          <w:tcPr>
            <w:tcW w:w="1455" w:type="dxa"/>
            <w:tcBorders>
              <w:top w:val="single" w:sz="6" w:space="0" w:color="CCCCCC"/>
              <w:left w:val="single" w:sz="6" w:space="0" w:color="CCCCCC"/>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Monthly (from Jan to Aug)</w:t>
            </w:r>
          </w:p>
        </w:tc>
        <w:tc>
          <w:tcPr>
            <w:tcW w:w="1815" w:type="dxa"/>
            <w:tcBorders>
              <w:top w:val="single" w:sz="6" w:space="0" w:color="CCCCCC"/>
              <w:left w:val="single" w:sz="6" w:space="0" w:color="CCCCCC"/>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Korean Statistical Information Service</w:t>
            </w:r>
          </w:p>
        </w:tc>
        <w:tc>
          <w:tcPr>
            <w:tcW w:w="1515" w:type="dxa"/>
            <w:tcBorders>
              <w:top w:val="single" w:sz="6" w:space="0" w:color="CCCCCC"/>
              <w:left w:val="single" w:sz="6" w:space="0" w:color="CCCCCC"/>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Population data was not used</w:t>
            </w:r>
          </w:p>
        </w:tc>
        <w:tc>
          <w:tcPr>
            <w:tcW w:w="1140" w:type="dxa"/>
            <w:tcBorders>
              <w:top w:val="single" w:sz="6" w:space="0" w:color="CCCCCC"/>
              <w:left w:val="single" w:sz="6" w:space="0" w:color="CCCCCC"/>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Yes</w:t>
            </w:r>
          </w:p>
        </w:tc>
        <w:tc>
          <w:tcPr>
            <w:tcW w:w="1050" w:type="dxa"/>
            <w:tcBorders>
              <w:top w:val="single" w:sz="6" w:space="0" w:color="CCCCCC"/>
              <w:left w:val="single" w:sz="6" w:space="0" w:color="CCCCCC"/>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No</w:t>
            </w:r>
          </w:p>
        </w:tc>
      </w:tr>
      <w:tr w:rsidR="001B25D4">
        <w:trPr>
          <w:trHeight w:val="975"/>
        </w:trPr>
        <w:tc>
          <w:tcPr>
            <w:tcW w:w="1245" w:type="dxa"/>
            <w:tcBorders>
              <w:top w:val="single" w:sz="6" w:space="0" w:color="CCCCCC"/>
              <w:left w:val="single" w:sz="6" w:space="0" w:color="FFFFFF"/>
              <w:bottom w:val="single" w:sz="6" w:space="0" w:color="FFFFFF"/>
              <w:right w:val="single" w:sz="6" w:space="0" w:color="FFFFFF"/>
            </w:tcBorders>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vertAlign w:val="superscript"/>
              </w:rPr>
            </w:pPr>
            <w:r>
              <w:rPr>
                <w:rFonts w:ascii="Times New Roman" w:eastAsia="Times New Roman" w:hAnsi="Times New Roman" w:cs="Times New Roman"/>
              </w:rPr>
              <w:t>Behera, C</w:t>
            </w:r>
            <w:r>
              <w:rPr>
                <w:rFonts w:ascii="Times New Roman" w:eastAsia="Times New Roman" w:hAnsi="Times New Roman" w:cs="Times New Roman"/>
                <w:vertAlign w:val="superscript"/>
              </w:rPr>
              <w:t>32</w:t>
            </w:r>
          </w:p>
        </w:tc>
        <w:tc>
          <w:tcPr>
            <w:tcW w:w="825" w:type="dxa"/>
            <w:tcBorders>
              <w:top w:val="single" w:sz="6" w:space="0" w:color="CCCCCC"/>
              <w:left w:val="single" w:sz="6" w:space="0" w:color="CCCCCC"/>
              <w:bottom w:val="single" w:sz="6" w:space="0" w:color="FFFFFF"/>
              <w:right w:val="single" w:sz="6" w:space="0" w:color="FFFFFF"/>
            </w:tcBorders>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2021</w:t>
            </w:r>
          </w:p>
        </w:tc>
        <w:tc>
          <w:tcPr>
            <w:tcW w:w="945" w:type="dxa"/>
            <w:tcBorders>
              <w:top w:val="single" w:sz="6" w:space="0" w:color="CCCCCC"/>
              <w:left w:val="single" w:sz="6" w:space="0" w:color="CCCCCC"/>
              <w:bottom w:val="single" w:sz="6" w:space="0" w:color="FFFFFF"/>
              <w:right w:val="single" w:sz="6" w:space="0" w:color="FFFFFF"/>
            </w:tcBorders>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South and South-east districts in New Delhi</w:t>
            </w:r>
          </w:p>
        </w:tc>
        <w:tc>
          <w:tcPr>
            <w:tcW w:w="1080" w:type="dxa"/>
            <w:tcBorders>
              <w:top w:val="single" w:sz="6" w:space="0" w:color="CCCCCC"/>
              <w:left w:val="single" w:sz="6" w:space="0" w:color="CCCCCC"/>
              <w:bottom w:val="single" w:sz="6" w:space="0" w:color="FFFFFF"/>
              <w:right w:val="single" w:sz="6" w:space="0" w:color="FFFFFF"/>
            </w:tcBorders>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All people</w:t>
            </w:r>
          </w:p>
        </w:tc>
        <w:tc>
          <w:tcPr>
            <w:tcW w:w="1185" w:type="dxa"/>
            <w:tcBorders>
              <w:top w:val="single" w:sz="6" w:space="0" w:color="CCCCCC"/>
              <w:left w:val="single" w:sz="6" w:space="0" w:color="CCCCCC"/>
              <w:bottom w:val="single" w:sz="6" w:space="0" w:color="FFFFFF"/>
              <w:right w:val="single" w:sz="6" w:space="0" w:color="FFFFFF"/>
            </w:tcBorders>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Not specified</w:t>
            </w:r>
          </w:p>
        </w:tc>
        <w:tc>
          <w:tcPr>
            <w:tcW w:w="1410" w:type="dxa"/>
            <w:tcBorders>
              <w:top w:val="single" w:sz="6" w:space="0" w:color="CCCCCC"/>
              <w:left w:val="single" w:sz="6" w:space="0" w:color="CCCCCC"/>
              <w:bottom w:val="single" w:sz="6" w:space="0" w:color="FFFFFF"/>
              <w:right w:val="single" w:sz="6" w:space="0" w:color="FFFFFF"/>
            </w:tcBorders>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Mar 25th - Oct 31st 2019</w:t>
            </w:r>
          </w:p>
        </w:tc>
        <w:tc>
          <w:tcPr>
            <w:tcW w:w="1365" w:type="dxa"/>
            <w:tcBorders>
              <w:top w:val="single" w:sz="6" w:space="0" w:color="CCCCCC"/>
              <w:left w:val="single" w:sz="6" w:space="0" w:color="CCCCCC"/>
              <w:bottom w:val="single" w:sz="6" w:space="0" w:color="FFFFFF"/>
              <w:right w:val="single" w:sz="6" w:space="0" w:color="FFFFFF"/>
            </w:tcBorders>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Mar 25th - Oct 31st 2020</w:t>
            </w:r>
          </w:p>
        </w:tc>
        <w:tc>
          <w:tcPr>
            <w:tcW w:w="1455" w:type="dxa"/>
            <w:tcBorders>
              <w:top w:val="single" w:sz="6" w:space="0" w:color="CCCCCC"/>
              <w:left w:val="single" w:sz="6" w:space="0" w:color="CCCCCC"/>
              <w:bottom w:val="single" w:sz="6" w:space="0" w:color="FFFFFF"/>
              <w:right w:val="single" w:sz="6" w:space="0" w:color="FFFFFF"/>
            </w:tcBorders>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Those 220 days per year</w:t>
            </w:r>
          </w:p>
        </w:tc>
        <w:tc>
          <w:tcPr>
            <w:tcW w:w="1815" w:type="dxa"/>
            <w:tcBorders>
              <w:top w:val="single" w:sz="6" w:space="0" w:color="CCCCCC"/>
              <w:left w:val="single" w:sz="6" w:space="0" w:color="CCCCCC"/>
              <w:bottom w:val="single" w:sz="6" w:space="0" w:color="FFFFFF"/>
              <w:right w:val="single" w:sz="6" w:space="0" w:color="FFFFFF"/>
            </w:tcBorders>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All India Institute of Medical Sciences</w:t>
            </w:r>
          </w:p>
        </w:tc>
        <w:tc>
          <w:tcPr>
            <w:tcW w:w="1515" w:type="dxa"/>
            <w:tcBorders>
              <w:top w:val="single" w:sz="6" w:space="0" w:color="CCCCCC"/>
              <w:left w:val="single" w:sz="6" w:space="0" w:color="CCCCCC"/>
              <w:bottom w:val="single" w:sz="6" w:space="0" w:color="FFFFFF"/>
              <w:right w:val="single" w:sz="6" w:space="0" w:color="FFFFFF"/>
            </w:tcBorders>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Population data was not used</w:t>
            </w:r>
          </w:p>
        </w:tc>
        <w:tc>
          <w:tcPr>
            <w:tcW w:w="1140" w:type="dxa"/>
            <w:tcBorders>
              <w:top w:val="single" w:sz="6" w:space="0" w:color="CCCCCC"/>
              <w:left w:val="single" w:sz="6" w:space="0" w:color="CCCCCC"/>
              <w:bottom w:val="single" w:sz="6" w:space="0" w:color="FFFFFF"/>
              <w:right w:val="single" w:sz="6" w:space="0" w:color="FFFFFF"/>
            </w:tcBorders>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Yes</w:t>
            </w:r>
          </w:p>
        </w:tc>
        <w:tc>
          <w:tcPr>
            <w:tcW w:w="1050" w:type="dxa"/>
            <w:tcBorders>
              <w:top w:val="single" w:sz="6" w:space="0" w:color="CCCCCC"/>
              <w:left w:val="single" w:sz="6" w:space="0" w:color="CCCCCC"/>
              <w:bottom w:val="single" w:sz="6" w:space="0" w:color="FFFFFF"/>
              <w:right w:val="single" w:sz="6" w:space="0" w:color="FFFFFF"/>
            </w:tcBorders>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No</w:t>
            </w:r>
          </w:p>
        </w:tc>
      </w:tr>
      <w:tr w:rsidR="001B25D4">
        <w:trPr>
          <w:trHeight w:val="750"/>
        </w:trPr>
        <w:tc>
          <w:tcPr>
            <w:tcW w:w="1245" w:type="dxa"/>
            <w:tcBorders>
              <w:top w:val="single" w:sz="6" w:space="0" w:color="CCCCCC"/>
              <w:left w:val="single" w:sz="6" w:space="0" w:color="FFFFFF"/>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vertAlign w:val="superscript"/>
              </w:rPr>
            </w:pPr>
            <w:r>
              <w:rPr>
                <w:rFonts w:ascii="Times New Roman" w:eastAsia="Times New Roman" w:hAnsi="Times New Roman" w:cs="Times New Roman"/>
              </w:rPr>
              <w:t>Nomura, S</w:t>
            </w:r>
            <w:r>
              <w:rPr>
                <w:rFonts w:ascii="Times New Roman" w:eastAsia="Times New Roman" w:hAnsi="Times New Roman" w:cs="Times New Roman"/>
                <w:vertAlign w:val="superscript"/>
              </w:rPr>
              <w:t>33</w:t>
            </w:r>
          </w:p>
        </w:tc>
        <w:tc>
          <w:tcPr>
            <w:tcW w:w="825" w:type="dxa"/>
            <w:tcBorders>
              <w:top w:val="single" w:sz="6" w:space="0" w:color="CCCCCC"/>
              <w:left w:val="single" w:sz="6" w:space="0" w:color="CCCCCC"/>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2021</w:t>
            </w:r>
          </w:p>
        </w:tc>
        <w:tc>
          <w:tcPr>
            <w:tcW w:w="945" w:type="dxa"/>
            <w:tcBorders>
              <w:top w:val="single" w:sz="6" w:space="0" w:color="CCCCCC"/>
              <w:left w:val="single" w:sz="6" w:space="0" w:color="CCCCCC"/>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Japan</w:t>
            </w:r>
          </w:p>
        </w:tc>
        <w:tc>
          <w:tcPr>
            <w:tcW w:w="1080" w:type="dxa"/>
            <w:tcBorders>
              <w:top w:val="single" w:sz="6" w:space="0" w:color="CCCCCC"/>
              <w:left w:val="single" w:sz="6" w:space="0" w:color="CCCCCC"/>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All people</w:t>
            </w:r>
          </w:p>
        </w:tc>
        <w:tc>
          <w:tcPr>
            <w:tcW w:w="1185" w:type="dxa"/>
            <w:tcBorders>
              <w:top w:val="single" w:sz="6" w:space="0" w:color="CCCCCC"/>
              <w:left w:val="single" w:sz="6" w:space="0" w:color="CCCCCC"/>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Not specified</w:t>
            </w:r>
          </w:p>
        </w:tc>
        <w:tc>
          <w:tcPr>
            <w:tcW w:w="1410" w:type="dxa"/>
            <w:tcBorders>
              <w:top w:val="single" w:sz="6" w:space="0" w:color="CCCCCC"/>
              <w:left w:val="single" w:sz="6" w:space="0" w:color="CCCCCC"/>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2016-2019</w:t>
            </w:r>
          </w:p>
        </w:tc>
        <w:tc>
          <w:tcPr>
            <w:tcW w:w="1365" w:type="dxa"/>
            <w:tcBorders>
              <w:top w:val="single" w:sz="6" w:space="0" w:color="CCCCCC"/>
              <w:left w:val="single" w:sz="6" w:space="0" w:color="CCCCCC"/>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2020</w:t>
            </w:r>
          </w:p>
        </w:tc>
        <w:tc>
          <w:tcPr>
            <w:tcW w:w="1455" w:type="dxa"/>
            <w:tcBorders>
              <w:top w:val="single" w:sz="6" w:space="0" w:color="CCCCCC"/>
              <w:left w:val="single" w:sz="6" w:space="0" w:color="CCCCCC"/>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Monthly</w:t>
            </w:r>
          </w:p>
        </w:tc>
        <w:tc>
          <w:tcPr>
            <w:tcW w:w="1815" w:type="dxa"/>
            <w:tcBorders>
              <w:top w:val="single" w:sz="6" w:space="0" w:color="CCCCCC"/>
              <w:left w:val="single" w:sz="6" w:space="0" w:color="CCCCCC"/>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Japanese Ministry of Health Labor and Welfare</w:t>
            </w:r>
          </w:p>
        </w:tc>
        <w:tc>
          <w:tcPr>
            <w:tcW w:w="1515" w:type="dxa"/>
            <w:tcBorders>
              <w:top w:val="single" w:sz="6" w:space="0" w:color="CCCCCC"/>
              <w:left w:val="single" w:sz="6" w:space="0" w:color="CCCCCC"/>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Population data was not used</w:t>
            </w:r>
          </w:p>
        </w:tc>
        <w:tc>
          <w:tcPr>
            <w:tcW w:w="1140" w:type="dxa"/>
            <w:tcBorders>
              <w:top w:val="single" w:sz="6" w:space="0" w:color="CCCCCC"/>
              <w:left w:val="single" w:sz="6" w:space="0" w:color="CCCCCC"/>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Yes</w:t>
            </w:r>
          </w:p>
        </w:tc>
        <w:tc>
          <w:tcPr>
            <w:tcW w:w="1050" w:type="dxa"/>
            <w:tcBorders>
              <w:top w:val="single" w:sz="6" w:space="0" w:color="CCCCCC"/>
              <w:left w:val="single" w:sz="6" w:space="0" w:color="CCCCCC"/>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No</w:t>
            </w:r>
          </w:p>
        </w:tc>
      </w:tr>
      <w:tr w:rsidR="001B25D4">
        <w:trPr>
          <w:trHeight w:val="1731"/>
        </w:trPr>
        <w:tc>
          <w:tcPr>
            <w:tcW w:w="1245" w:type="dxa"/>
            <w:tcBorders>
              <w:top w:val="single" w:sz="6" w:space="0" w:color="CCCCCC"/>
              <w:left w:val="single" w:sz="6" w:space="0" w:color="FFFFFF"/>
              <w:bottom w:val="single" w:sz="6" w:space="0" w:color="FFFFFF"/>
              <w:right w:val="single" w:sz="6" w:space="0" w:color="FFFFFF"/>
            </w:tcBorders>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vertAlign w:val="superscript"/>
              </w:rPr>
            </w:pPr>
            <w:r>
              <w:rPr>
                <w:rFonts w:ascii="Times New Roman" w:eastAsia="Times New Roman" w:hAnsi="Times New Roman" w:cs="Times New Roman"/>
              </w:rPr>
              <w:t>Zheng, X</w:t>
            </w:r>
            <w:r>
              <w:rPr>
                <w:rFonts w:ascii="Times New Roman" w:eastAsia="Times New Roman" w:hAnsi="Times New Roman" w:cs="Times New Roman"/>
                <w:vertAlign w:val="superscript"/>
              </w:rPr>
              <w:t>34</w:t>
            </w:r>
          </w:p>
        </w:tc>
        <w:tc>
          <w:tcPr>
            <w:tcW w:w="825" w:type="dxa"/>
            <w:tcBorders>
              <w:top w:val="single" w:sz="6" w:space="0" w:color="CCCCCC"/>
              <w:left w:val="single" w:sz="6" w:space="0" w:color="CCCCCC"/>
              <w:bottom w:val="single" w:sz="6" w:space="0" w:color="FFFFFF"/>
              <w:right w:val="single" w:sz="6" w:space="0" w:color="FFFFFF"/>
            </w:tcBorders>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2021</w:t>
            </w:r>
          </w:p>
        </w:tc>
        <w:tc>
          <w:tcPr>
            <w:tcW w:w="945" w:type="dxa"/>
            <w:tcBorders>
              <w:top w:val="single" w:sz="6" w:space="0" w:color="CCCCCC"/>
              <w:left w:val="single" w:sz="6" w:space="0" w:color="CCCCCC"/>
              <w:bottom w:val="single" w:sz="6" w:space="0" w:color="FFFFFF"/>
              <w:right w:val="single" w:sz="6" w:space="0" w:color="FFFFFF"/>
            </w:tcBorders>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Guangdong, China</w:t>
            </w:r>
          </w:p>
        </w:tc>
        <w:tc>
          <w:tcPr>
            <w:tcW w:w="1080" w:type="dxa"/>
            <w:tcBorders>
              <w:top w:val="single" w:sz="6" w:space="0" w:color="CCCCCC"/>
              <w:left w:val="single" w:sz="6" w:space="0" w:color="CCCCCC"/>
              <w:bottom w:val="single" w:sz="6" w:space="0" w:color="FFFFFF"/>
              <w:right w:val="single" w:sz="6" w:space="0" w:color="FFFFFF"/>
            </w:tcBorders>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All people</w:t>
            </w:r>
          </w:p>
        </w:tc>
        <w:tc>
          <w:tcPr>
            <w:tcW w:w="1185" w:type="dxa"/>
            <w:tcBorders>
              <w:top w:val="single" w:sz="6" w:space="0" w:color="CCCCCC"/>
              <w:left w:val="single" w:sz="6" w:space="0" w:color="CCCCCC"/>
              <w:bottom w:val="single" w:sz="6" w:space="0" w:color="FFFFFF"/>
              <w:right w:val="single" w:sz="6" w:space="0" w:color="FFFFFF"/>
            </w:tcBorders>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ICD X60-X84, Y87.0</w:t>
            </w:r>
          </w:p>
        </w:tc>
        <w:tc>
          <w:tcPr>
            <w:tcW w:w="1410" w:type="dxa"/>
            <w:tcBorders>
              <w:top w:val="single" w:sz="6" w:space="0" w:color="CCCCCC"/>
              <w:left w:val="single" w:sz="6" w:space="0" w:color="CCCCCC"/>
              <w:bottom w:val="single" w:sz="6" w:space="0" w:color="FFFFFF"/>
              <w:right w:val="single" w:sz="6" w:space="0" w:color="FFFFFF"/>
            </w:tcBorders>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Jan-Jun 2019</w:t>
            </w:r>
          </w:p>
        </w:tc>
        <w:tc>
          <w:tcPr>
            <w:tcW w:w="1365" w:type="dxa"/>
            <w:tcBorders>
              <w:top w:val="single" w:sz="6" w:space="0" w:color="CCCCCC"/>
              <w:left w:val="single" w:sz="6" w:space="0" w:color="CCCCCC"/>
              <w:bottom w:val="single" w:sz="6" w:space="0" w:color="FFFFFF"/>
              <w:right w:val="single" w:sz="6" w:space="0" w:color="FFFFFF"/>
            </w:tcBorders>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Jan-Jun 2020</w:t>
            </w:r>
          </w:p>
        </w:tc>
        <w:tc>
          <w:tcPr>
            <w:tcW w:w="1455" w:type="dxa"/>
            <w:tcBorders>
              <w:top w:val="single" w:sz="6" w:space="0" w:color="CCCCCC"/>
              <w:left w:val="single" w:sz="6" w:space="0" w:color="CCCCCC"/>
              <w:bottom w:val="single" w:sz="6" w:space="0" w:color="FFFFFF"/>
              <w:right w:val="single" w:sz="6" w:space="0" w:color="FFFFFF"/>
            </w:tcBorders>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Annually</w:t>
            </w:r>
          </w:p>
        </w:tc>
        <w:tc>
          <w:tcPr>
            <w:tcW w:w="1815" w:type="dxa"/>
            <w:tcBorders>
              <w:top w:val="single" w:sz="6" w:space="0" w:color="CCCCCC"/>
              <w:left w:val="single" w:sz="6" w:space="0" w:color="CCCCCC"/>
              <w:bottom w:val="single" w:sz="6" w:space="0" w:color="FFFFFF"/>
              <w:right w:val="single" w:sz="6" w:space="0" w:color="FFFFFF"/>
            </w:tcBorders>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Chinese Center for Disease Control and Prevention (CDC) Cause of Death Reporting System</w:t>
            </w:r>
          </w:p>
        </w:tc>
        <w:tc>
          <w:tcPr>
            <w:tcW w:w="1515" w:type="dxa"/>
            <w:tcBorders>
              <w:top w:val="single" w:sz="6" w:space="0" w:color="CCCCCC"/>
              <w:left w:val="single" w:sz="6" w:space="0" w:color="CCCCCC"/>
              <w:bottom w:val="single" w:sz="6" w:space="0" w:color="FFFFFF"/>
              <w:right w:val="single" w:sz="6" w:space="0" w:color="FFFFFF"/>
            </w:tcBorders>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Population Basic Information System</w:t>
            </w:r>
          </w:p>
        </w:tc>
        <w:tc>
          <w:tcPr>
            <w:tcW w:w="1140" w:type="dxa"/>
            <w:tcBorders>
              <w:top w:val="single" w:sz="6" w:space="0" w:color="CCCCCC"/>
              <w:left w:val="single" w:sz="6" w:space="0" w:color="CCCCCC"/>
              <w:bottom w:val="single" w:sz="6" w:space="0" w:color="FFFFFF"/>
              <w:right w:val="single" w:sz="6" w:space="0" w:color="FFFFFF"/>
            </w:tcBorders>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Yes</w:t>
            </w:r>
          </w:p>
        </w:tc>
        <w:tc>
          <w:tcPr>
            <w:tcW w:w="1050" w:type="dxa"/>
            <w:tcBorders>
              <w:top w:val="single" w:sz="6" w:space="0" w:color="CCCCCC"/>
              <w:left w:val="single" w:sz="6" w:space="0" w:color="CCCCCC"/>
              <w:bottom w:val="single" w:sz="6" w:space="0" w:color="FFFFFF"/>
              <w:right w:val="single" w:sz="6" w:space="0" w:color="FFFFFF"/>
            </w:tcBorders>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Yes</w:t>
            </w:r>
          </w:p>
        </w:tc>
      </w:tr>
    </w:tbl>
    <w:p w:rsidR="001B25D4" w:rsidRDefault="001B25D4">
      <w:pPr>
        <w:pStyle w:val="Heading1"/>
      </w:pPr>
      <w:bookmarkStart w:id="72" w:name="_3q5sasy" w:colFirst="0" w:colLast="0"/>
      <w:bookmarkEnd w:id="72"/>
    </w:p>
    <w:p w:rsidR="001B25D4" w:rsidRDefault="000C7299">
      <w:pPr>
        <w:rPr>
          <w:rFonts w:ascii="Times New Roman" w:eastAsia="Times New Roman" w:hAnsi="Times New Roman" w:cs="Times New Roman"/>
          <w:sz w:val="24"/>
          <w:szCs w:val="24"/>
        </w:rPr>
        <w:sectPr w:rsidR="001B25D4">
          <w:pgSz w:w="15840" w:h="12240" w:orient="landscape"/>
          <w:pgMar w:top="1440" w:right="1440" w:bottom="1440" w:left="1440" w:header="720" w:footer="720" w:gutter="0"/>
          <w:cols w:space="720"/>
        </w:sectPr>
      </w:pPr>
      <w:r>
        <w:rPr>
          <w:rFonts w:ascii="Times New Roman" w:eastAsia="Times New Roman" w:hAnsi="Times New Roman" w:cs="Times New Roman"/>
          <w:sz w:val="24"/>
          <w:szCs w:val="24"/>
        </w:rPr>
        <w:t>Online resource 5: the table identifies each study by the first author’s last name and shows the following information: year of publication, country/place where the study took place, population, definitions of suicide, definition of pre pandemic period, de</w:t>
      </w:r>
      <w:r>
        <w:rPr>
          <w:rFonts w:ascii="Times New Roman" w:eastAsia="Times New Roman" w:hAnsi="Times New Roman" w:cs="Times New Roman"/>
          <w:sz w:val="24"/>
          <w:szCs w:val="24"/>
        </w:rPr>
        <w:t>finition of during pandemic period, frequency of data reported, data source of cases and of the population and if the study included data about gender and age groups.</w:t>
      </w:r>
    </w:p>
    <w:p w:rsidR="001B25D4" w:rsidRDefault="000C7299">
      <w:pPr>
        <w:pStyle w:val="Heading1"/>
      </w:pPr>
      <w:bookmarkStart w:id="73" w:name="_25b2l0r" w:colFirst="0" w:colLast="0"/>
      <w:bookmarkEnd w:id="73"/>
      <w:r>
        <w:lastRenderedPageBreak/>
        <w:t>Online Resource 6: Excluded studies from meta-analysis</w:t>
      </w:r>
    </w:p>
    <w:p w:rsidR="001B25D4" w:rsidRDefault="001B25D4">
      <w:pPr>
        <w:rPr>
          <w:rFonts w:ascii="Times New Roman" w:eastAsia="Times New Roman" w:hAnsi="Times New Roman" w:cs="Times New Roman"/>
        </w:rPr>
      </w:pPr>
    </w:p>
    <w:p w:rsidR="001B25D4" w:rsidRDefault="000C7299">
      <w:pPr>
        <w:rPr>
          <w:rFonts w:ascii="Times New Roman" w:eastAsia="Times New Roman" w:hAnsi="Times New Roman" w:cs="Times New Roman"/>
          <w:u w:val="single"/>
        </w:rPr>
      </w:pPr>
      <w:r>
        <w:rPr>
          <w:rFonts w:ascii="Times New Roman" w:eastAsia="Times New Roman" w:hAnsi="Times New Roman" w:cs="Times New Roman"/>
          <w:u w:val="single"/>
        </w:rPr>
        <w:t>General population:</w:t>
      </w:r>
    </w:p>
    <w:p w:rsidR="001B25D4" w:rsidRDefault="000C7299">
      <w:pPr>
        <w:rPr>
          <w:rFonts w:ascii="Times New Roman" w:eastAsia="Times New Roman" w:hAnsi="Times New Roman" w:cs="Times New Roman"/>
        </w:rPr>
      </w:pPr>
      <w:r>
        <w:rPr>
          <w:rFonts w:ascii="Times New Roman" w:eastAsia="Times New Roman" w:hAnsi="Times New Roman" w:cs="Times New Roman"/>
        </w:rPr>
        <w:t>Data from 21 out of the 34 included studies were used in the meta-analysis. The reason for exclusion of those 13 studies are shown by the table below.</w:t>
      </w:r>
    </w:p>
    <w:p w:rsidR="001B25D4" w:rsidRDefault="001B25D4">
      <w:pPr>
        <w:rPr>
          <w:rFonts w:ascii="Times New Roman" w:eastAsia="Times New Roman" w:hAnsi="Times New Roman" w:cs="Times New Roman"/>
        </w:rPr>
      </w:pPr>
    </w:p>
    <w:tbl>
      <w:tblPr>
        <w:tblStyle w:val="a5"/>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680"/>
        <w:gridCol w:w="4680"/>
      </w:tblGrid>
      <w:tr w:rsidR="001B25D4">
        <w:tc>
          <w:tcPr>
            <w:tcW w:w="4680" w:type="dxa"/>
            <w:shd w:val="clear" w:color="auto" w:fill="auto"/>
            <w:tcMar>
              <w:top w:w="100" w:type="dxa"/>
              <w:left w:w="100" w:type="dxa"/>
              <w:bottom w:w="100" w:type="dxa"/>
              <w:right w:w="100" w:type="dxa"/>
            </w:tcMar>
          </w:tcPr>
          <w:p w:rsidR="001B25D4" w:rsidRDefault="000C7299">
            <w:pPr>
              <w:widowControl w:val="0"/>
              <w:spacing w:line="240" w:lineRule="auto"/>
              <w:jc w:val="center"/>
              <w:rPr>
                <w:rFonts w:ascii="Times New Roman" w:eastAsia="Times New Roman" w:hAnsi="Times New Roman" w:cs="Times New Roman"/>
                <w:b/>
              </w:rPr>
            </w:pPr>
            <w:r>
              <w:rPr>
                <w:rFonts w:ascii="Times New Roman" w:eastAsia="Times New Roman" w:hAnsi="Times New Roman" w:cs="Times New Roman"/>
                <w:b/>
              </w:rPr>
              <w:t>Study Author</w:t>
            </w:r>
          </w:p>
        </w:tc>
        <w:tc>
          <w:tcPr>
            <w:tcW w:w="4680" w:type="dxa"/>
            <w:shd w:val="clear" w:color="auto" w:fill="auto"/>
            <w:tcMar>
              <w:top w:w="100" w:type="dxa"/>
              <w:left w:w="100" w:type="dxa"/>
              <w:bottom w:w="100" w:type="dxa"/>
              <w:right w:w="100" w:type="dxa"/>
            </w:tcMar>
          </w:tcPr>
          <w:p w:rsidR="001B25D4" w:rsidRDefault="000C7299">
            <w:pPr>
              <w:widowControl w:val="0"/>
              <w:spacing w:line="240" w:lineRule="auto"/>
              <w:jc w:val="center"/>
              <w:rPr>
                <w:rFonts w:ascii="Times New Roman" w:eastAsia="Times New Roman" w:hAnsi="Times New Roman" w:cs="Times New Roman"/>
                <w:b/>
              </w:rPr>
            </w:pPr>
            <w:r>
              <w:rPr>
                <w:rFonts w:ascii="Times New Roman" w:eastAsia="Times New Roman" w:hAnsi="Times New Roman" w:cs="Times New Roman"/>
                <w:b/>
              </w:rPr>
              <w:t>Reason for exclusion of the meta-analysis</w:t>
            </w:r>
          </w:p>
        </w:tc>
      </w:tr>
      <w:tr w:rsidR="001B25D4">
        <w:tc>
          <w:tcPr>
            <w:tcW w:w="4680" w:type="dxa"/>
            <w:shd w:val="clear" w:color="auto" w:fill="auto"/>
            <w:tcMar>
              <w:top w:w="100" w:type="dxa"/>
              <w:left w:w="100" w:type="dxa"/>
              <w:bottom w:w="100" w:type="dxa"/>
              <w:right w:w="100" w:type="dxa"/>
            </w:tcMar>
          </w:tcPr>
          <w:p w:rsidR="001B25D4" w:rsidRDefault="000C7299">
            <w:pPr>
              <w:rPr>
                <w:rFonts w:ascii="Times New Roman" w:eastAsia="Times New Roman" w:hAnsi="Times New Roman" w:cs="Times New Roman"/>
              </w:rPr>
            </w:pPr>
            <w:r>
              <w:rPr>
                <w:rFonts w:ascii="Times New Roman" w:eastAsia="Times New Roman" w:hAnsi="Times New Roman" w:cs="Times New Roman"/>
              </w:rPr>
              <w:t>Matsumoto</w:t>
            </w:r>
            <w:r>
              <w:rPr>
                <w:rFonts w:ascii="Times New Roman" w:eastAsia="Times New Roman" w:hAnsi="Times New Roman" w:cs="Times New Roman"/>
                <w:vertAlign w:val="superscript"/>
              </w:rPr>
              <w:t>5</w:t>
            </w:r>
            <w:r>
              <w:rPr>
                <w:rFonts w:ascii="Times New Roman" w:eastAsia="Times New Roman" w:hAnsi="Times New Roman" w:cs="Times New Roman"/>
              </w:rPr>
              <w:t>, Tanaka</w:t>
            </w:r>
            <w:r>
              <w:rPr>
                <w:rFonts w:ascii="Times New Roman" w:eastAsia="Times New Roman" w:hAnsi="Times New Roman" w:cs="Times New Roman"/>
                <w:vertAlign w:val="superscript"/>
              </w:rPr>
              <w:t>9</w:t>
            </w:r>
            <w:r>
              <w:rPr>
                <w:rFonts w:ascii="Times New Roman" w:eastAsia="Times New Roman" w:hAnsi="Times New Roman" w:cs="Times New Roman"/>
              </w:rPr>
              <w:t>, Arya</w:t>
            </w:r>
            <w:r>
              <w:rPr>
                <w:rFonts w:ascii="Times New Roman" w:eastAsia="Times New Roman" w:hAnsi="Times New Roman" w:cs="Times New Roman"/>
                <w:vertAlign w:val="superscript"/>
              </w:rPr>
              <w:t>22</w:t>
            </w:r>
            <w:r>
              <w:rPr>
                <w:rFonts w:ascii="Times New Roman" w:eastAsia="Times New Roman" w:hAnsi="Times New Roman" w:cs="Times New Roman"/>
              </w:rPr>
              <w:t xml:space="preserve">  and Mitchell</w:t>
            </w:r>
            <w:r>
              <w:rPr>
                <w:rFonts w:ascii="Times New Roman" w:eastAsia="Times New Roman" w:hAnsi="Times New Roman" w:cs="Times New Roman"/>
                <w:vertAlign w:val="superscript"/>
              </w:rPr>
              <w:t>18</w:t>
            </w:r>
          </w:p>
        </w:tc>
        <w:tc>
          <w:tcPr>
            <w:tcW w:w="4680" w:type="dxa"/>
            <w:shd w:val="clear" w:color="auto" w:fill="auto"/>
            <w:tcMar>
              <w:top w:w="100" w:type="dxa"/>
              <w:left w:w="100" w:type="dxa"/>
              <w:bottom w:w="100" w:type="dxa"/>
              <w:right w:w="100" w:type="dxa"/>
            </w:tcMar>
          </w:tcPr>
          <w:p w:rsidR="001B25D4" w:rsidRDefault="000C7299">
            <w:pPr>
              <w:rPr>
                <w:rFonts w:ascii="Times New Roman" w:eastAsia="Times New Roman" w:hAnsi="Times New Roman" w:cs="Times New Roman"/>
              </w:rPr>
            </w:pPr>
            <w:r>
              <w:rPr>
                <w:rFonts w:ascii="Times New Roman" w:eastAsia="Times New Roman" w:hAnsi="Times New Roman" w:cs="Times New Roman"/>
              </w:rPr>
              <w:t xml:space="preserve">Did </w:t>
            </w:r>
            <w:r>
              <w:rPr>
                <w:rFonts w:ascii="Times New Roman" w:eastAsia="Times New Roman" w:hAnsi="Times New Roman" w:cs="Times New Roman"/>
              </w:rPr>
              <w:t>not provide enough data for meta-analysis</w:t>
            </w:r>
          </w:p>
        </w:tc>
      </w:tr>
      <w:tr w:rsidR="001B25D4">
        <w:tc>
          <w:tcPr>
            <w:tcW w:w="4680" w:type="dxa"/>
            <w:shd w:val="clear" w:color="auto" w:fill="auto"/>
            <w:tcMar>
              <w:top w:w="100" w:type="dxa"/>
              <w:left w:w="100" w:type="dxa"/>
              <w:bottom w:w="100" w:type="dxa"/>
              <w:right w:w="100" w:type="dxa"/>
            </w:tcMar>
          </w:tcPr>
          <w:p w:rsidR="001B25D4" w:rsidRDefault="000C7299">
            <w:pPr>
              <w:rPr>
                <w:rFonts w:ascii="Times New Roman" w:eastAsia="Times New Roman" w:hAnsi="Times New Roman" w:cs="Times New Roman"/>
              </w:rPr>
            </w:pPr>
            <w:r>
              <w:rPr>
                <w:rFonts w:ascii="Times New Roman" w:eastAsia="Times New Roman" w:hAnsi="Times New Roman" w:cs="Times New Roman"/>
              </w:rPr>
              <w:t>Watanabe</w:t>
            </w:r>
            <w:r>
              <w:rPr>
                <w:rFonts w:ascii="Times New Roman" w:eastAsia="Times New Roman" w:hAnsi="Times New Roman" w:cs="Times New Roman"/>
                <w:vertAlign w:val="superscript"/>
              </w:rPr>
              <w:t>8</w:t>
            </w:r>
            <w:r>
              <w:rPr>
                <w:rFonts w:ascii="Times New Roman" w:eastAsia="Times New Roman" w:hAnsi="Times New Roman" w:cs="Times New Roman"/>
              </w:rPr>
              <w:t xml:space="preserve"> (Japan)</w:t>
            </w:r>
          </w:p>
        </w:tc>
        <w:tc>
          <w:tcPr>
            <w:tcW w:w="4680" w:type="dxa"/>
            <w:shd w:val="clear" w:color="auto" w:fill="auto"/>
            <w:tcMar>
              <w:top w:w="100" w:type="dxa"/>
              <w:left w:w="100" w:type="dxa"/>
              <w:bottom w:w="100" w:type="dxa"/>
              <w:right w:w="100" w:type="dxa"/>
            </w:tcMar>
          </w:tcPr>
          <w:p w:rsidR="001B25D4" w:rsidRDefault="000C7299">
            <w:pPr>
              <w:rPr>
                <w:rFonts w:ascii="Times New Roman" w:eastAsia="Times New Roman" w:hAnsi="Times New Roman" w:cs="Times New Roman"/>
              </w:rPr>
            </w:pPr>
            <w:r>
              <w:rPr>
                <w:rFonts w:ascii="Times New Roman" w:eastAsia="Times New Roman" w:hAnsi="Times New Roman" w:cs="Times New Roman"/>
              </w:rPr>
              <w:t>The number of suicide cases do not match with the data from other studies which has the same population (Inoue</w:t>
            </w:r>
            <w:r>
              <w:rPr>
                <w:rFonts w:ascii="Times New Roman" w:eastAsia="Times New Roman" w:hAnsi="Times New Roman" w:cs="Times New Roman"/>
                <w:vertAlign w:val="superscript"/>
              </w:rPr>
              <w:t>53</w:t>
            </w:r>
            <w:r>
              <w:rPr>
                <w:rFonts w:ascii="Times New Roman" w:eastAsia="Times New Roman" w:hAnsi="Times New Roman" w:cs="Times New Roman"/>
              </w:rPr>
              <w:t>, Fushimi</w:t>
            </w:r>
            <w:r>
              <w:rPr>
                <w:rFonts w:ascii="Times New Roman" w:eastAsia="Times New Roman" w:hAnsi="Times New Roman" w:cs="Times New Roman"/>
                <w:vertAlign w:val="superscript"/>
              </w:rPr>
              <w:t>57</w:t>
            </w:r>
            <w:r>
              <w:rPr>
                <w:rFonts w:ascii="Times New Roman" w:eastAsia="Times New Roman" w:hAnsi="Times New Roman" w:cs="Times New Roman"/>
              </w:rPr>
              <w:t>, Ando</w:t>
            </w:r>
            <w:r>
              <w:rPr>
                <w:rFonts w:ascii="Times New Roman" w:eastAsia="Times New Roman" w:hAnsi="Times New Roman" w:cs="Times New Roman"/>
                <w:vertAlign w:val="superscript"/>
              </w:rPr>
              <w:t>65</w:t>
            </w:r>
            <w:r>
              <w:rPr>
                <w:rFonts w:ascii="Times New Roman" w:eastAsia="Times New Roman" w:hAnsi="Times New Roman" w:cs="Times New Roman"/>
              </w:rPr>
              <w:t>, Nomura</w:t>
            </w:r>
            <w:r>
              <w:rPr>
                <w:rFonts w:ascii="Times New Roman" w:eastAsia="Times New Roman" w:hAnsi="Times New Roman" w:cs="Times New Roman"/>
                <w:vertAlign w:val="superscript"/>
              </w:rPr>
              <w:t>69</w:t>
            </w:r>
            <w:r>
              <w:rPr>
                <w:rFonts w:ascii="Times New Roman" w:eastAsia="Times New Roman" w:hAnsi="Times New Roman" w:cs="Times New Roman"/>
              </w:rPr>
              <w:t>) and were supposed to have been extracted from the sa</w:t>
            </w:r>
            <w:r>
              <w:rPr>
                <w:rFonts w:ascii="Times New Roman" w:eastAsia="Times New Roman" w:hAnsi="Times New Roman" w:cs="Times New Roman"/>
              </w:rPr>
              <w:t>me data source. Therefore, another study was selected to represent the population of Japan</w:t>
            </w:r>
          </w:p>
        </w:tc>
      </w:tr>
      <w:tr w:rsidR="001B25D4">
        <w:tc>
          <w:tcPr>
            <w:tcW w:w="4680" w:type="dxa"/>
            <w:shd w:val="clear" w:color="auto" w:fill="auto"/>
            <w:tcMar>
              <w:top w:w="100" w:type="dxa"/>
              <w:left w:w="100" w:type="dxa"/>
              <w:bottom w:w="100" w:type="dxa"/>
              <w:right w:w="100" w:type="dxa"/>
            </w:tcMar>
          </w:tcPr>
          <w:p w:rsidR="001B25D4" w:rsidRDefault="000C7299">
            <w:pPr>
              <w:rPr>
                <w:rFonts w:ascii="Times New Roman" w:eastAsia="Times New Roman" w:hAnsi="Times New Roman" w:cs="Times New Roman"/>
              </w:rPr>
            </w:pPr>
            <w:r>
              <w:rPr>
                <w:rFonts w:ascii="Times New Roman" w:eastAsia="Times New Roman" w:hAnsi="Times New Roman" w:cs="Times New Roman"/>
              </w:rPr>
              <w:t>Inoue</w:t>
            </w:r>
            <w:r>
              <w:rPr>
                <w:rFonts w:ascii="Times New Roman" w:eastAsia="Times New Roman" w:hAnsi="Times New Roman" w:cs="Times New Roman"/>
                <w:vertAlign w:val="superscript"/>
              </w:rPr>
              <w:t>6</w:t>
            </w:r>
            <w:r>
              <w:rPr>
                <w:rFonts w:ascii="Times New Roman" w:eastAsia="Times New Roman" w:hAnsi="Times New Roman" w:cs="Times New Roman"/>
              </w:rPr>
              <w:t>/Ando</w:t>
            </w:r>
            <w:r>
              <w:rPr>
                <w:rFonts w:ascii="Times New Roman" w:eastAsia="Times New Roman" w:hAnsi="Times New Roman" w:cs="Times New Roman"/>
                <w:vertAlign w:val="superscript"/>
              </w:rPr>
              <w:t>29</w:t>
            </w:r>
            <w:r>
              <w:rPr>
                <w:rFonts w:ascii="Times New Roman" w:eastAsia="Times New Roman" w:hAnsi="Times New Roman" w:cs="Times New Roman"/>
              </w:rPr>
              <w:t>/Fushimi</w:t>
            </w:r>
            <w:r>
              <w:rPr>
                <w:rFonts w:ascii="Times New Roman" w:eastAsia="Times New Roman" w:hAnsi="Times New Roman" w:cs="Times New Roman"/>
                <w:vertAlign w:val="superscript"/>
              </w:rPr>
              <w:t>10</w:t>
            </w:r>
            <w:r>
              <w:rPr>
                <w:rFonts w:ascii="Times New Roman" w:eastAsia="Times New Roman" w:hAnsi="Times New Roman" w:cs="Times New Roman"/>
              </w:rPr>
              <w:t xml:space="preserve"> (Japan)</w:t>
            </w:r>
          </w:p>
        </w:tc>
        <w:tc>
          <w:tcPr>
            <w:tcW w:w="4680" w:type="dxa"/>
            <w:shd w:val="clear" w:color="auto" w:fill="auto"/>
            <w:tcMar>
              <w:top w:w="100" w:type="dxa"/>
              <w:left w:w="100" w:type="dxa"/>
              <w:bottom w:w="100" w:type="dxa"/>
              <w:right w:w="100" w:type="dxa"/>
            </w:tcMar>
          </w:tcPr>
          <w:p w:rsidR="001B25D4" w:rsidRDefault="000C7299">
            <w:pPr>
              <w:rPr>
                <w:rFonts w:ascii="Times New Roman" w:eastAsia="Times New Roman" w:hAnsi="Times New Roman" w:cs="Times New Roman"/>
              </w:rPr>
            </w:pPr>
            <w:r>
              <w:rPr>
                <w:rFonts w:ascii="Times New Roman" w:eastAsia="Times New Roman" w:hAnsi="Times New Roman" w:cs="Times New Roman"/>
              </w:rPr>
              <w:t>The pre pandemic period of those three studies was the year 2019. Another study with the same population (Nomura</w:t>
            </w:r>
            <w:r>
              <w:rPr>
                <w:rFonts w:ascii="Times New Roman" w:eastAsia="Times New Roman" w:hAnsi="Times New Roman" w:cs="Times New Roman"/>
                <w:vertAlign w:val="superscript"/>
              </w:rPr>
              <w:t>69</w:t>
            </w:r>
            <w:r>
              <w:rPr>
                <w:rFonts w:ascii="Times New Roman" w:eastAsia="Times New Roman" w:hAnsi="Times New Roman" w:cs="Times New Roman"/>
              </w:rPr>
              <w:t>) presented data of a longer pre pandemic period (from 2017 to 2019), therefore, data from Nomura</w:t>
            </w:r>
            <w:r>
              <w:rPr>
                <w:rFonts w:ascii="Times New Roman" w:eastAsia="Times New Roman" w:hAnsi="Times New Roman" w:cs="Times New Roman"/>
                <w:vertAlign w:val="superscript"/>
              </w:rPr>
              <w:t>69</w:t>
            </w:r>
            <w:r>
              <w:rPr>
                <w:rFonts w:ascii="Times New Roman" w:eastAsia="Times New Roman" w:hAnsi="Times New Roman" w:cs="Times New Roman"/>
              </w:rPr>
              <w:t xml:space="preserve"> was selected to be analysed. All of those studies had the same quality appraisal results.</w:t>
            </w:r>
          </w:p>
        </w:tc>
      </w:tr>
      <w:tr w:rsidR="001B25D4">
        <w:tc>
          <w:tcPr>
            <w:tcW w:w="4680" w:type="dxa"/>
            <w:shd w:val="clear" w:color="auto" w:fill="auto"/>
            <w:tcMar>
              <w:top w:w="100" w:type="dxa"/>
              <w:left w:w="100" w:type="dxa"/>
              <w:bottom w:w="100" w:type="dxa"/>
              <w:right w:w="100" w:type="dxa"/>
            </w:tcMar>
          </w:tcPr>
          <w:p w:rsidR="001B25D4" w:rsidRDefault="000C7299">
            <w:pPr>
              <w:rPr>
                <w:rFonts w:ascii="Times New Roman" w:eastAsia="Times New Roman" w:hAnsi="Times New Roman" w:cs="Times New Roman"/>
              </w:rPr>
            </w:pPr>
            <w:r>
              <w:rPr>
                <w:rFonts w:ascii="Times New Roman" w:eastAsia="Times New Roman" w:hAnsi="Times New Roman" w:cs="Times New Roman"/>
              </w:rPr>
              <w:t>Sakamoto</w:t>
            </w:r>
            <w:r>
              <w:rPr>
                <w:rFonts w:ascii="Times New Roman" w:eastAsia="Times New Roman" w:hAnsi="Times New Roman" w:cs="Times New Roman"/>
                <w:vertAlign w:val="superscript"/>
              </w:rPr>
              <w:t>1</w:t>
            </w:r>
            <w:r>
              <w:rPr>
                <w:rFonts w:ascii="Times New Roman" w:eastAsia="Times New Roman" w:hAnsi="Times New Roman" w:cs="Times New Roman"/>
              </w:rPr>
              <w:t xml:space="preserve"> (Japan)</w:t>
            </w:r>
          </w:p>
        </w:tc>
        <w:tc>
          <w:tcPr>
            <w:tcW w:w="4680" w:type="dxa"/>
            <w:shd w:val="clear" w:color="auto" w:fill="auto"/>
            <w:tcMar>
              <w:top w:w="100" w:type="dxa"/>
              <w:left w:w="100" w:type="dxa"/>
              <w:bottom w:w="100" w:type="dxa"/>
              <w:right w:w="100" w:type="dxa"/>
            </w:tcMar>
          </w:tcPr>
          <w:p w:rsidR="001B25D4" w:rsidRDefault="000C7299">
            <w:pPr>
              <w:rPr>
                <w:rFonts w:ascii="Times New Roman" w:eastAsia="Times New Roman" w:hAnsi="Times New Roman" w:cs="Times New Roman"/>
              </w:rPr>
            </w:pPr>
            <w:r>
              <w:rPr>
                <w:rFonts w:ascii="Times New Roman" w:eastAsia="Times New Roman" w:hAnsi="Times New Roman" w:cs="Times New Roman"/>
              </w:rPr>
              <w:t>The pre and during pandemic periods are shorter than the ones in the Nomura</w:t>
            </w:r>
            <w:r>
              <w:rPr>
                <w:rFonts w:ascii="Times New Roman" w:eastAsia="Times New Roman" w:hAnsi="Times New Roman" w:cs="Times New Roman"/>
                <w:vertAlign w:val="superscript"/>
              </w:rPr>
              <w:t>69</w:t>
            </w:r>
            <w:r>
              <w:rPr>
                <w:rFonts w:ascii="Times New Roman" w:eastAsia="Times New Roman" w:hAnsi="Times New Roman" w:cs="Times New Roman"/>
              </w:rPr>
              <w:t xml:space="preserve"> study.</w:t>
            </w:r>
          </w:p>
        </w:tc>
      </w:tr>
      <w:tr w:rsidR="001B25D4">
        <w:tc>
          <w:tcPr>
            <w:tcW w:w="4680" w:type="dxa"/>
            <w:shd w:val="clear" w:color="auto" w:fill="auto"/>
            <w:tcMar>
              <w:top w:w="100" w:type="dxa"/>
              <w:left w:w="100" w:type="dxa"/>
              <w:bottom w:w="100" w:type="dxa"/>
              <w:right w:w="100" w:type="dxa"/>
            </w:tcMar>
          </w:tcPr>
          <w:p w:rsidR="001B25D4" w:rsidRDefault="000C7299">
            <w:pPr>
              <w:rPr>
                <w:rFonts w:ascii="Times New Roman" w:eastAsia="Times New Roman" w:hAnsi="Times New Roman" w:cs="Times New Roman"/>
              </w:rPr>
            </w:pPr>
            <w:r>
              <w:rPr>
                <w:rFonts w:ascii="Times New Roman" w:eastAsia="Times New Roman" w:hAnsi="Times New Roman" w:cs="Times New Roman"/>
              </w:rPr>
              <w:t>Pirkis</w:t>
            </w:r>
            <w:r>
              <w:rPr>
                <w:rFonts w:ascii="Times New Roman" w:eastAsia="Times New Roman" w:hAnsi="Times New Roman" w:cs="Times New Roman"/>
                <w:vertAlign w:val="superscript"/>
              </w:rPr>
              <w:t>25</w:t>
            </w:r>
            <w:r>
              <w:rPr>
                <w:rFonts w:ascii="Times New Roman" w:eastAsia="Times New Roman" w:hAnsi="Times New Roman" w:cs="Times New Roman"/>
              </w:rPr>
              <w:t xml:space="preserve"> (Japan)</w:t>
            </w:r>
          </w:p>
        </w:tc>
        <w:tc>
          <w:tcPr>
            <w:tcW w:w="4680" w:type="dxa"/>
            <w:shd w:val="clear" w:color="auto" w:fill="auto"/>
            <w:tcMar>
              <w:top w:w="100" w:type="dxa"/>
              <w:left w:w="100" w:type="dxa"/>
              <w:bottom w:w="100" w:type="dxa"/>
              <w:right w:w="100" w:type="dxa"/>
            </w:tcMar>
          </w:tcPr>
          <w:p w:rsidR="001B25D4" w:rsidRDefault="000C7299">
            <w:pPr>
              <w:rPr>
                <w:rFonts w:ascii="Times New Roman" w:eastAsia="Times New Roman" w:hAnsi="Times New Roman" w:cs="Times New Roman"/>
              </w:rPr>
            </w:pPr>
            <w:r>
              <w:rPr>
                <w:rFonts w:ascii="Times New Roman" w:eastAsia="Times New Roman" w:hAnsi="Times New Roman" w:cs="Times New Roman"/>
              </w:rPr>
              <w:t>Another study (Nomura</w:t>
            </w:r>
            <w:r>
              <w:rPr>
                <w:rFonts w:ascii="Times New Roman" w:eastAsia="Times New Roman" w:hAnsi="Times New Roman" w:cs="Times New Roman"/>
                <w:vertAlign w:val="superscript"/>
              </w:rPr>
              <w:t>69</w:t>
            </w:r>
            <w:r>
              <w:rPr>
                <w:rFonts w:ascii="Times New Roman" w:eastAsia="Times New Roman" w:hAnsi="Times New Roman" w:cs="Times New Roman"/>
              </w:rPr>
              <w:t>) had a longer “during pandemic” period and the same quality appraisal results.</w:t>
            </w:r>
          </w:p>
        </w:tc>
      </w:tr>
      <w:tr w:rsidR="001B25D4">
        <w:tc>
          <w:tcPr>
            <w:tcW w:w="4680" w:type="dxa"/>
            <w:shd w:val="clear" w:color="auto" w:fill="auto"/>
            <w:tcMar>
              <w:top w:w="100" w:type="dxa"/>
              <w:left w:w="100" w:type="dxa"/>
              <w:bottom w:w="100" w:type="dxa"/>
              <w:right w:w="100" w:type="dxa"/>
            </w:tcMar>
          </w:tcPr>
          <w:p w:rsidR="001B25D4" w:rsidRDefault="000C7299">
            <w:pPr>
              <w:rPr>
                <w:rFonts w:ascii="Times New Roman" w:eastAsia="Times New Roman" w:hAnsi="Times New Roman" w:cs="Times New Roman"/>
              </w:rPr>
            </w:pPr>
            <w:r>
              <w:rPr>
                <w:rFonts w:ascii="Times New Roman" w:eastAsia="Times New Roman" w:hAnsi="Times New Roman" w:cs="Times New Roman"/>
              </w:rPr>
              <w:t>Sánchez</w:t>
            </w:r>
            <w:r>
              <w:rPr>
                <w:rFonts w:ascii="Times New Roman" w:eastAsia="Times New Roman" w:hAnsi="Times New Roman" w:cs="Times New Roman"/>
                <w:vertAlign w:val="superscript"/>
              </w:rPr>
              <w:t>11</w:t>
            </w:r>
            <w:r>
              <w:rPr>
                <w:rFonts w:ascii="Times New Roman" w:eastAsia="Times New Roman" w:hAnsi="Times New Roman" w:cs="Times New Roman"/>
              </w:rPr>
              <w:t xml:space="preserve"> (Japan)</w:t>
            </w:r>
          </w:p>
        </w:tc>
        <w:tc>
          <w:tcPr>
            <w:tcW w:w="4680" w:type="dxa"/>
            <w:shd w:val="clear" w:color="auto" w:fill="auto"/>
            <w:tcMar>
              <w:top w:w="100" w:type="dxa"/>
              <w:left w:w="100" w:type="dxa"/>
              <w:bottom w:w="100" w:type="dxa"/>
              <w:right w:w="100" w:type="dxa"/>
            </w:tcMar>
          </w:tcPr>
          <w:p w:rsidR="001B25D4" w:rsidRDefault="000C7299">
            <w:pPr>
              <w:rPr>
                <w:rFonts w:ascii="Times New Roman" w:eastAsia="Times New Roman" w:hAnsi="Times New Roman" w:cs="Times New Roman"/>
              </w:rPr>
            </w:pPr>
            <w:r>
              <w:rPr>
                <w:rFonts w:ascii="Times New Roman" w:eastAsia="Times New Roman" w:hAnsi="Times New Roman" w:cs="Times New Roman"/>
              </w:rPr>
              <w:t>The study provides rates per ag</w:t>
            </w:r>
            <w:r>
              <w:rPr>
                <w:rFonts w:ascii="Times New Roman" w:eastAsia="Times New Roman" w:hAnsi="Times New Roman" w:cs="Times New Roman"/>
              </w:rPr>
              <w:t>e group but not the general population rate.</w:t>
            </w:r>
          </w:p>
        </w:tc>
      </w:tr>
      <w:tr w:rsidR="001B25D4">
        <w:tc>
          <w:tcPr>
            <w:tcW w:w="4680" w:type="dxa"/>
            <w:shd w:val="clear" w:color="auto" w:fill="auto"/>
            <w:tcMar>
              <w:top w:w="100" w:type="dxa"/>
              <w:left w:w="100" w:type="dxa"/>
              <w:bottom w:w="100" w:type="dxa"/>
              <w:right w:w="100" w:type="dxa"/>
            </w:tcMar>
          </w:tcPr>
          <w:p w:rsidR="001B25D4" w:rsidRDefault="000C7299">
            <w:pPr>
              <w:rPr>
                <w:rFonts w:ascii="Times New Roman" w:eastAsia="Times New Roman" w:hAnsi="Times New Roman" w:cs="Times New Roman"/>
              </w:rPr>
            </w:pPr>
            <w:r>
              <w:rPr>
                <w:rFonts w:ascii="Times New Roman" w:eastAsia="Times New Roman" w:hAnsi="Times New Roman" w:cs="Times New Roman"/>
              </w:rPr>
              <w:t>Pirkis</w:t>
            </w:r>
            <w:r>
              <w:rPr>
                <w:rFonts w:ascii="Times New Roman" w:eastAsia="Times New Roman" w:hAnsi="Times New Roman" w:cs="Times New Roman"/>
                <w:vertAlign w:val="superscript"/>
              </w:rPr>
              <w:t>25</w:t>
            </w:r>
            <w:r>
              <w:rPr>
                <w:rFonts w:ascii="Times New Roman" w:eastAsia="Times New Roman" w:hAnsi="Times New Roman" w:cs="Times New Roman"/>
              </w:rPr>
              <w:t xml:space="preserve"> (South Korea)</w:t>
            </w:r>
          </w:p>
        </w:tc>
        <w:tc>
          <w:tcPr>
            <w:tcW w:w="4680" w:type="dxa"/>
            <w:shd w:val="clear" w:color="auto" w:fill="auto"/>
            <w:tcMar>
              <w:top w:w="100" w:type="dxa"/>
              <w:left w:w="100" w:type="dxa"/>
              <w:bottom w:w="100" w:type="dxa"/>
              <w:right w:w="100" w:type="dxa"/>
            </w:tcMar>
          </w:tcPr>
          <w:p w:rsidR="001B25D4" w:rsidRDefault="000C7299">
            <w:pPr>
              <w:rPr>
                <w:rFonts w:ascii="Times New Roman" w:eastAsia="Times New Roman" w:hAnsi="Times New Roman" w:cs="Times New Roman"/>
              </w:rPr>
            </w:pPr>
            <w:r>
              <w:rPr>
                <w:rFonts w:ascii="Times New Roman" w:eastAsia="Times New Roman" w:hAnsi="Times New Roman" w:cs="Times New Roman"/>
              </w:rPr>
              <w:t>Another study (Kim</w:t>
            </w:r>
            <w:r>
              <w:rPr>
                <w:rFonts w:ascii="Times New Roman" w:eastAsia="Times New Roman" w:hAnsi="Times New Roman" w:cs="Times New Roman"/>
                <w:vertAlign w:val="superscript"/>
              </w:rPr>
              <w:t>67</w:t>
            </w:r>
            <w:r>
              <w:rPr>
                <w:rFonts w:ascii="Times New Roman" w:eastAsia="Times New Roman" w:hAnsi="Times New Roman" w:cs="Times New Roman"/>
              </w:rPr>
              <w:t>) had a longer during-pandemic period (both had the same quality appraisal results).</w:t>
            </w:r>
          </w:p>
        </w:tc>
      </w:tr>
      <w:tr w:rsidR="001B25D4">
        <w:tc>
          <w:tcPr>
            <w:tcW w:w="4680" w:type="dxa"/>
            <w:shd w:val="clear" w:color="auto" w:fill="auto"/>
            <w:tcMar>
              <w:top w:w="100" w:type="dxa"/>
              <w:left w:w="100" w:type="dxa"/>
              <w:bottom w:w="100" w:type="dxa"/>
              <w:right w:w="100" w:type="dxa"/>
            </w:tcMar>
          </w:tcPr>
          <w:p w:rsidR="001B25D4" w:rsidRDefault="000C7299">
            <w:pPr>
              <w:rPr>
                <w:rFonts w:ascii="Times New Roman" w:eastAsia="Times New Roman" w:hAnsi="Times New Roman" w:cs="Times New Roman"/>
              </w:rPr>
            </w:pPr>
            <w:r>
              <w:rPr>
                <w:rFonts w:ascii="Times New Roman" w:eastAsia="Times New Roman" w:hAnsi="Times New Roman" w:cs="Times New Roman"/>
              </w:rPr>
              <w:t>Pirkis</w:t>
            </w:r>
            <w:r>
              <w:rPr>
                <w:rFonts w:ascii="Times New Roman" w:eastAsia="Times New Roman" w:hAnsi="Times New Roman" w:cs="Times New Roman"/>
                <w:vertAlign w:val="superscript"/>
              </w:rPr>
              <w:t>25</w:t>
            </w:r>
            <w:r>
              <w:rPr>
                <w:rFonts w:ascii="Times New Roman" w:eastAsia="Times New Roman" w:hAnsi="Times New Roman" w:cs="Times New Roman"/>
              </w:rPr>
              <w:t xml:space="preserve"> (Queensland, Australia)</w:t>
            </w:r>
          </w:p>
        </w:tc>
        <w:tc>
          <w:tcPr>
            <w:tcW w:w="4680" w:type="dxa"/>
            <w:shd w:val="clear" w:color="auto" w:fill="auto"/>
            <w:tcMar>
              <w:top w:w="100" w:type="dxa"/>
              <w:left w:w="100" w:type="dxa"/>
              <w:bottom w:w="100" w:type="dxa"/>
              <w:right w:w="100" w:type="dxa"/>
            </w:tcMar>
          </w:tcPr>
          <w:p w:rsidR="001B25D4" w:rsidRDefault="000C7299">
            <w:pPr>
              <w:rPr>
                <w:rFonts w:ascii="Times New Roman" w:eastAsia="Times New Roman" w:hAnsi="Times New Roman" w:cs="Times New Roman"/>
              </w:rPr>
            </w:pPr>
            <w:r>
              <w:rPr>
                <w:rFonts w:ascii="Times New Roman" w:eastAsia="Times New Roman" w:hAnsi="Times New Roman" w:cs="Times New Roman"/>
              </w:rPr>
              <w:t>Another study (Leske</w:t>
            </w:r>
            <w:r>
              <w:rPr>
                <w:rFonts w:ascii="Times New Roman" w:eastAsia="Times New Roman" w:hAnsi="Times New Roman" w:cs="Times New Roman"/>
                <w:vertAlign w:val="superscript"/>
              </w:rPr>
              <w:t>33</w:t>
            </w:r>
            <w:r>
              <w:rPr>
                <w:rFonts w:ascii="Times New Roman" w:eastAsia="Times New Roman" w:hAnsi="Times New Roman" w:cs="Times New Roman"/>
              </w:rPr>
              <w:t xml:space="preserve">) had both pre and during </w:t>
            </w:r>
            <w:r>
              <w:rPr>
                <w:rFonts w:ascii="Times New Roman" w:eastAsia="Times New Roman" w:hAnsi="Times New Roman" w:cs="Times New Roman"/>
              </w:rPr>
              <w:t>pandemic periods longer than this study. Leske</w:t>
            </w:r>
            <w:r>
              <w:rPr>
                <w:rFonts w:ascii="Times New Roman" w:eastAsia="Times New Roman" w:hAnsi="Times New Roman" w:cs="Times New Roman"/>
                <w:vertAlign w:val="superscript"/>
              </w:rPr>
              <w:t>33</w:t>
            </w:r>
            <w:r>
              <w:rPr>
                <w:rFonts w:ascii="Times New Roman" w:eastAsia="Times New Roman" w:hAnsi="Times New Roman" w:cs="Times New Roman"/>
              </w:rPr>
              <w:t xml:space="preserve"> also had better quality appraisal results.</w:t>
            </w:r>
          </w:p>
        </w:tc>
      </w:tr>
      <w:tr w:rsidR="001B25D4">
        <w:tc>
          <w:tcPr>
            <w:tcW w:w="4680" w:type="dxa"/>
            <w:shd w:val="clear" w:color="auto" w:fill="auto"/>
            <w:tcMar>
              <w:top w:w="100" w:type="dxa"/>
              <w:left w:w="100" w:type="dxa"/>
              <w:bottom w:w="100" w:type="dxa"/>
              <w:right w:w="100" w:type="dxa"/>
            </w:tcMar>
          </w:tcPr>
          <w:p w:rsidR="001B25D4" w:rsidRDefault="000C7299">
            <w:pPr>
              <w:rPr>
                <w:rFonts w:ascii="Times New Roman" w:eastAsia="Times New Roman" w:hAnsi="Times New Roman" w:cs="Times New Roman"/>
              </w:rPr>
            </w:pPr>
            <w:r>
              <w:rPr>
                <w:rFonts w:ascii="Times New Roman" w:eastAsia="Times New Roman" w:hAnsi="Times New Roman" w:cs="Times New Roman"/>
              </w:rPr>
              <w:t>Qin</w:t>
            </w:r>
            <w:r>
              <w:rPr>
                <w:rFonts w:ascii="Times New Roman" w:eastAsia="Times New Roman" w:hAnsi="Times New Roman" w:cs="Times New Roman"/>
                <w:vertAlign w:val="superscript"/>
              </w:rPr>
              <w:t>12</w:t>
            </w:r>
            <w:r>
              <w:rPr>
                <w:rFonts w:ascii="Times New Roman" w:eastAsia="Times New Roman" w:hAnsi="Times New Roman" w:cs="Times New Roman"/>
              </w:rPr>
              <w:t>/Knudsen</w:t>
            </w:r>
            <w:r>
              <w:rPr>
                <w:rFonts w:ascii="Times New Roman" w:eastAsia="Times New Roman" w:hAnsi="Times New Roman" w:cs="Times New Roman"/>
                <w:vertAlign w:val="superscript"/>
              </w:rPr>
              <w:t>15</w:t>
            </w:r>
            <w:r>
              <w:rPr>
                <w:rFonts w:ascii="Times New Roman" w:eastAsia="Times New Roman" w:hAnsi="Times New Roman" w:cs="Times New Roman"/>
              </w:rPr>
              <w:t xml:space="preserve"> (Norway)</w:t>
            </w:r>
          </w:p>
        </w:tc>
        <w:tc>
          <w:tcPr>
            <w:tcW w:w="4680" w:type="dxa"/>
            <w:shd w:val="clear" w:color="auto" w:fill="auto"/>
            <w:tcMar>
              <w:top w:w="100" w:type="dxa"/>
              <w:left w:w="100" w:type="dxa"/>
              <w:bottom w:w="100" w:type="dxa"/>
              <w:right w:w="100" w:type="dxa"/>
            </w:tcMar>
          </w:tcPr>
          <w:p w:rsidR="001B25D4" w:rsidRDefault="000C7299">
            <w:pPr>
              <w:rPr>
                <w:rFonts w:ascii="Times New Roman" w:eastAsia="Times New Roman" w:hAnsi="Times New Roman" w:cs="Times New Roman"/>
              </w:rPr>
            </w:pPr>
            <w:r>
              <w:rPr>
                <w:rFonts w:ascii="Times New Roman" w:eastAsia="Times New Roman" w:hAnsi="Times New Roman" w:cs="Times New Roman"/>
              </w:rPr>
              <w:t>Another study (Stene-Larsen</w:t>
            </w:r>
            <w:r>
              <w:rPr>
                <w:rFonts w:ascii="Times New Roman" w:eastAsia="Times New Roman" w:hAnsi="Times New Roman" w:cs="Times New Roman"/>
                <w:vertAlign w:val="superscript"/>
              </w:rPr>
              <w:t>63</w:t>
            </w:r>
            <w:r>
              <w:rPr>
                <w:rFonts w:ascii="Times New Roman" w:eastAsia="Times New Roman" w:hAnsi="Times New Roman" w:cs="Times New Roman"/>
              </w:rPr>
              <w:t>) had longer pre and during pandemic periods. Even though Knudsen</w:t>
            </w:r>
            <w:r>
              <w:rPr>
                <w:rFonts w:ascii="Times New Roman" w:eastAsia="Times New Roman" w:hAnsi="Times New Roman" w:cs="Times New Roman"/>
                <w:vertAlign w:val="superscript"/>
              </w:rPr>
              <w:t>60</w:t>
            </w:r>
            <w:r>
              <w:rPr>
                <w:rFonts w:ascii="Times New Roman" w:eastAsia="Times New Roman" w:hAnsi="Times New Roman" w:cs="Times New Roman"/>
              </w:rPr>
              <w:t xml:space="preserve"> had better quality appraisal results than</w:t>
            </w:r>
            <w:r>
              <w:rPr>
                <w:rFonts w:ascii="Times New Roman" w:eastAsia="Times New Roman" w:hAnsi="Times New Roman" w:cs="Times New Roman"/>
              </w:rPr>
              <w:t xml:space="preserve"> Stene-Larsen</w:t>
            </w:r>
            <w:r>
              <w:rPr>
                <w:rFonts w:ascii="Times New Roman" w:eastAsia="Times New Roman" w:hAnsi="Times New Roman" w:cs="Times New Roman"/>
                <w:vertAlign w:val="superscript"/>
              </w:rPr>
              <w:t>63</w:t>
            </w:r>
            <w:r>
              <w:rPr>
                <w:rFonts w:ascii="Times New Roman" w:eastAsia="Times New Roman" w:hAnsi="Times New Roman" w:cs="Times New Roman"/>
              </w:rPr>
              <w:t>, the second was preferred considering the longer pre and during pandemic periods and the good quality appraisal result.</w:t>
            </w:r>
          </w:p>
        </w:tc>
      </w:tr>
      <w:tr w:rsidR="001B25D4">
        <w:tc>
          <w:tcPr>
            <w:tcW w:w="4680" w:type="dxa"/>
            <w:shd w:val="clear" w:color="auto" w:fill="auto"/>
            <w:tcMar>
              <w:top w:w="100" w:type="dxa"/>
              <w:left w:w="100" w:type="dxa"/>
              <w:bottom w:w="100" w:type="dxa"/>
              <w:right w:w="100" w:type="dxa"/>
            </w:tcMar>
          </w:tcPr>
          <w:p w:rsidR="001B25D4" w:rsidRDefault="000C7299">
            <w:pPr>
              <w:rPr>
                <w:rFonts w:ascii="Times New Roman" w:eastAsia="Times New Roman" w:hAnsi="Times New Roman" w:cs="Times New Roman"/>
              </w:rPr>
            </w:pPr>
            <w:r>
              <w:rPr>
                <w:rFonts w:ascii="Times New Roman" w:eastAsia="Times New Roman" w:hAnsi="Times New Roman" w:cs="Times New Roman"/>
              </w:rPr>
              <w:lastRenderedPageBreak/>
              <w:t>Pirkis</w:t>
            </w:r>
            <w:r>
              <w:rPr>
                <w:rFonts w:ascii="Times New Roman" w:eastAsia="Times New Roman" w:hAnsi="Times New Roman" w:cs="Times New Roman"/>
                <w:vertAlign w:val="superscript"/>
              </w:rPr>
              <w:t>25</w:t>
            </w:r>
            <w:r>
              <w:rPr>
                <w:rFonts w:ascii="Times New Roman" w:eastAsia="Times New Roman" w:hAnsi="Times New Roman" w:cs="Times New Roman"/>
              </w:rPr>
              <w:t xml:space="preserve"> (British Columbia, Canada)</w:t>
            </w:r>
          </w:p>
        </w:tc>
        <w:tc>
          <w:tcPr>
            <w:tcW w:w="4680" w:type="dxa"/>
            <w:shd w:val="clear" w:color="auto" w:fill="auto"/>
            <w:tcMar>
              <w:top w:w="100" w:type="dxa"/>
              <w:left w:w="100" w:type="dxa"/>
              <w:bottom w:w="100" w:type="dxa"/>
              <w:right w:w="100" w:type="dxa"/>
            </w:tcMar>
          </w:tcPr>
          <w:p w:rsidR="001B25D4" w:rsidRDefault="000C7299">
            <w:pPr>
              <w:rPr>
                <w:rFonts w:ascii="Times New Roman" w:eastAsia="Times New Roman" w:hAnsi="Times New Roman" w:cs="Times New Roman"/>
              </w:rPr>
            </w:pPr>
            <w:r>
              <w:rPr>
                <w:rFonts w:ascii="Times New Roman" w:eastAsia="Times New Roman" w:hAnsi="Times New Roman" w:cs="Times New Roman"/>
              </w:rPr>
              <w:t>Another study (Barbic</w:t>
            </w:r>
            <w:r>
              <w:rPr>
                <w:rFonts w:ascii="Times New Roman" w:eastAsia="Times New Roman" w:hAnsi="Times New Roman" w:cs="Times New Roman"/>
                <w:vertAlign w:val="superscript"/>
              </w:rPr>
              <w:t>62</w:t>
            </w:r>
            <w:r>
              <w:rPr>
                <w:rFonts w:ascii="Times New Roman" w:eastAsia="Times New Roman" w:hAnsi="Times New Roman" w:cs="Times New Roman"/>
              </w:rPr>
              <w:t>) had longer pre and during pandemic periods and also better</w:t>
            </w:r>
            <w:r>
              <w:rPr>
                <w:rFonts w:ascii="Times New Roman" w:eastAsia="Times New Roman" w:hAnsi="Times New Roman" w:cs="Times New Roman"/>
              </w:rPr>
              <w:t xml:space="preserve"> quality appraisal results.</w:t>
            </w:r>
          </w:p>
          <w:p w:rsidR="001B25D4" w:rsidRDefault="001B25D4">
            <w:pPr>
              <w:widowControl w:val="0"/>
              <w:spacing w:line="240" w:lineRule="auto"/>
              <w:rPr>
                <w:rFonts w:ascii="Times New Roman" w:eastAsia="Times New Roman" w:hAnsi="Times New Roman" w:cs="Times New Roman"/>
              </w:rPr>
            </w:pPr>
          </w:p>
        </w:tc>
      </w:tr>
      <w:tr w:rsidR="001B25D4">
        <w:tc>
          <w:tcPr>
            <w:tcW w:w="4680" w:type="dxa"/>
            <w:shd w:val="clear" w:color="auto" w:fill="auto"/>
            <w:tcMar>
              <w:top w:w="100" w:type="dxa"/>
              <w:left w:w="100" w:type="dxa"/>
              <w:bottom w:w="100" w:type="dxa"/>
              <w:right w:w="100" w:type="dxa"/>
            </w:tcMar>
          </w:tcPr>
          <w:p w:rsidR="001B25D4" w:rsidRDefault="000C7299">
            <w:pPr>
              <w:rPr>
                <w:rFonts w:ascii="Times New Roman" w:eastAsia="Times New Roman" w:hAnsi="Times New Roman" w:cs="Times New Roman"/>
                <w:vertAlign w:val="superscript"/>
              </w:rPr>
            </w:pPr>
            <w:r>
              <w:rPr>
                <w:rFonts w:ascii="Times New Roman" w:eastAsia="Times New Roman" w:hAnsi="Times New Roman" w:cs="Times New Roman"/>
              </w:rPr>
              <w:t>Odd</w:t>
            </w:r>
            <w:r>
              <w:rPr>
                <w:rFonts w:ascii="Times New Roman" w:eastAsia="Times New Roman" w:hAnsi="Times New Roman" w:cs="Times New Roman"/>
                <w:vertAlign w:val="superscript"/>
              </w:rPr>
              <w:t>3</w:t>
            </w:r>
          </w:p>
        </w:tc>
        <w:tc>
          <w:tcPr>
            <w:tcW w:w="4680" w:type="dxa"/>
            <w:shd w:val="clear" w:color="auto" w:fill="auto"/>
            <w:tcMar>
              <w:top w:w="100" w:type="dxa"/>
              <w:left w:w="100" w:type="dxa"/>
              <w:bottom w:w="100" w:type="dxa"/>
              <w:right w:w="100" w:type="dxa"/>
            </w:tcMar>
          </w:tcPr>
          <w:p w:rsidR="001B25D4" w:rsidRDefault="000C7299">
            <w:pPr>
              <w:rPr>
                <w:rFonts w:ascii="Times New Roman" w:eastAsia="Times New Roman" w:hAnsi="Times New Roman" w:cs="Times New Roman"/>
              </w:rPr>
            </w:pPr>
            <w:r>
              <w:rPr>
                <w:rFonts w:ascii="Times New Roman" w:eastAsia="Times New Roman" w:hAnsi="Times New Roman" w:cs="Times New Roman"/>
              </w:rPr>
              <w:t>Population is people under 19 years of age</w:t>
            </w:r>
          </w:p>
        </w:tc>
      </w:tr>
    </w:tbl>
    <w:p w:rsidR="001B25D4" w:rsidRDefault="001B25D4">
      <w:pPr>
        <w:rPr>
          <w:rFonts w:ascii="Times New Roman" w:eastAsia="Times New Roman" w:hAnsi="Times New Roman" w:cs="Times New Roman"/>
        </w:rPr>
      </w:pPr>
    </w:p>
    <w:p w:rsidR="001B25D4" w:rsidRDefault="000C7299">
      <w:pPr>
        <w:rPr>
          <w:rFonts w:ascii="Times New Roman" w:eastAsia="Times New Roman" w:hAnsi="Times New Roman" w:cs="Times New Roman"/>
          <w:u w:val="single"/>
        </w:rPr>
      </w:pPr>
      <w:r>
        <w:rPr>
          <w:rFonts w:ascii="Times New Roman" w:eastAsia="Times New Roman" w:hAnsi="Times New Roman" w:cs="Times New Roman"/>
          <w:u w:val="single"/>
        </w:rPr>
        <w:t>Gender:</w:t>
      </w:r>
    </w:p>
    <w:p w:rsidR="001B25D4" w:rsidRDefault="000C7299">
      <w:pPr>
        <w:rPr>
          <w:rFonts w:ascii="Times New Roman" w:eastAsia="Times New Roman" w:hAnsi="Times New Roman" w:cs="Times New Roman"/>
        </w:rPr>
      </w:pPr>
      <w:r>
        <w:rPr>
          <w:rFonts w:ascii="Times New Roman" w:eastAsia="Times New Roman" w:hAnsi="Times New Roman" w:cs="Times New Roman"/>
        </w:rPr>
        <w:t>Data from 9 out of the 34 included studies were used in the meta-analysis. The reason for exclusion of those 25 studies are shown by the table below.</w:t>
      </w:r>
    </w:p>
    <w:p w:rsidR="001B25D4" w:rsidRDefault="001B25D4">
      <w:pPr>
        <w:rPr>
          <w:rFonts w:ascii="Times New Roman" w:eastAsia="Times New Roman" w:hAnsi="Times New Roman" w:cs="Times New Roman"/>
        </w:rPr>
      </w:pPr>
    </w:p>
    <w:tbl>
      <w:tblPr>
        <w:tblStyle w:val="a6"/>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680"/>
        <w:gridCol w:w="4680"/>
      </w:tblGrid>
      <w:tr w:rsidR="001B25D4">
        <w:tc>
          <w:tcPr>
            <w:tcW w:w="4680" w:type="dxa"/>
            <w:shd w:val="clear" w:color="auto" w:fill="auto"/>
            <w:tcMar>
              <w:top w:w="100" w:type="dxa"/>
              <w:left w:w="100" w:type="dxa"/>
              <w:bottom w:w="100" w:type="dxa"/>
              <w:right w:w="100" w:type="dxa"/>
            </w:tcMar>
          </w:tcPr>
          <w:p w:rsidR="001B25D4" w:rsidRDefault="000C7299">
            <w:pPr>
              <w:widowControl w:val="0"/>
              <w:spacing w:line="240" w:lineRule="auto"/>
              <w:jc w:val="center"/>
              <w:rPr>
                <w:rFonts w:ascii="Times New Roman" w:eastAsia="Times New Roman" w:hAnsi="Times New Roman" w:cs="Times New Roman"/>
                <w:b/>
              </w:rPr>
            </w:pPr>
            <w:r>
              <w:rPr>
                <w:rFonts w:ascii="Times New Roman" w:eastAsia="Times New Roman" w:hAnsi="Times New Roman" w:cs="Times New Roman"/>
                <w:b/>
              </w:rPr>
              <w:t>Study Author</w:t>
            </w:r>
          </w:p>
        </w:tc>
        <w:tc>
          <w:tcPr>
            <w:tcW w:w="4680" w:type="dxa"/>
            <w:shd w:val="clear" w:color="auto" w:fill="auto"/>
            <w:tcMar>
              <w:top w:w="100" w:type="dxa"/>
              <w:left w:w="100" w:type="dxa"/>
              <w:bottom w:w="100" w:type="dxa"/>
              <w:right w:w="100" w:type="dxa"/>
            </w:tcMar>
          </w:tcPr>
          <w:p w:rsidR="001B25D4" w:rsidRDefault="000C7299">
            <w:pPr>
              <w:widowControl w:val="0"/>
              <w:spacing w:line="240" w:lineRule="auto"/>
              <w:jc w:val="center"/>
              <w:rPr>
                <w:rFonts w:ascii="Times New Roman" w:eastAsia="Times New Roman" w:hAnsi="Times New Roman" w:cs="Times New Roman"/>
                <w:b/>
              </w:rPr>
            </w:pPr>
            <w:r>
              <w:rPr>
                <w:rFonts w:ascii="Times New Roman" w:eastAsia="Times New Roman" w:hAnsi="Times New Roman" w:cs="Times New Roman"/>
                <w:b/>
              </w:rPr>
              <w:t>Reason for exclusion of the meta-analysis</w:t>
            </w:r>
          </w:p>
        </w:tc>
      </w:tr>
      <w:tr w:rsidR="001B25D4">
        <w:tc>
          <w:tcPr>
            <w:tcW w:w="4680" w:type="dxa"/>
            <w:shd w:val="clear" w:color="auto" w:fill="auto"/>
            <w:tcMar>
              <w:top w:w="100" w:type="dxa"/>
              <w:left w:w="100" w:type="dxa"/>
              <w:bottom w:w="100" w:type="dxa"/>
              <w:right w:w="100" w:type="dxa"/>
            </w:tcMar>
          </w:tcPr>
          <w:p w:rsidR="001B25D4" w:rsidRDefault="000C7299">
            <w:pPr>
              <w:widowControl w:val="0"/>
              <w:spacing w:line="240" w:lineRule="auto"/>
              <w:rPr>
                <w:rFonts w:ascii="Times New Roman" w:eastAsia="Times New Roman" w:hAnsi="Times New Roman" w:cs="Times New Roman"/>
                <w:vertAlign w:val="superscript"/>
              </w:rPr>
            </w:pPr>
            <w:r>
              <w:rPr>
                <w:rFonts w:ascii="Times New Roman" w:eastAsia="Times New Roman" w:hAnsi="Times New Roman" w:cs="Times New Roman"/>
              </w:rPr>
              <w:t>Acharya</w:t>
            </w:r>
            <w:r>
              <w:rPr>
                <w:rFonts w:ascii="Times New Roman" w:eastAsia="Times New Roman" w:hAnsi="Times New Roman" w:cs="Times New Roman"/>
                <w:vertAlign w:val="superscript"/>
              </w:rPr>
              <w:t>2</w:t>
            </w:r>
            <w:r>
              <w:rPr>
                <w:rFonts w:ascii="Times New Roman" w:eastAsia="Times New Roman" w:hAnsi="Times New Roman" w:cs="Times New Roman"/>
              </w:rPr>
              <w:t>, Deisenhammer</w:t>
            </w:r>
            <w:r>
              <w:rPr>
                <w:rFonts w:ascii="Times New Roman" w:eastAsia="Times New Roman" w:hAnsi="Times New Roman" w:cs="Times New Roman"/>
                <w:vertAlign w:val="superscript"/>
              </w:rPr>
              <w:t>4</w:t>
            </w:r>
            <w:r>
              <w:rPr>
                <w:rFonts w:ascii="Times New Roman" w:eastAsia="Times New Roman" w:hAnsi="Times New Roman" w:cs="Times New Roman"/>
              </w:rPr>
              <w:t>, Buciuta</w:t>
            </w:r>
            <w:r>
              <w:rPr>
                <w:rFonts w:ascii="Times New Roman" w:eastAsia="Times New Roman" w:hAnsi="Times New Roman" w:cs="Times New Roman"/>
                <w:vertAlign w:val="superscript"/>
              </w:rPr>
              <w:t>7</w:t>
            </w:r>
            <w:r>
              <w:rPr>
                <w:rFonts w:ascii="Times New Roman" w:eastAsia="Times New Roman" w:hAnsi="Times New Roman" w:cs="Times New Roman"/>
              </w:rPr>
              <w:t>, Tanaka</w:t>
            </w:r>
            <w:r>
              <w:rPr>
                <w:rFonts w:ascii="Times New Roman" w:eastAsia="Times New Roman" w:hAnsi="Times New Roman" w:cs="Times New Roman"/>
                <w:vertAlign w:val="superscript"/>
              </w:rPr>
              <w:t>9</w:t>
            </w:r>
            <w:r>
              <w:rPr>
                <w:rFonts w:ascii="Times New Roman" w:eastAsia="Times New Roman" w:hAnsi="Times New Roman" w:cs="Times New Roman"/>
              </w:rPr>
              <w:t>, Fushimi</w:t>
            </w:r>
            <w:r>
              <w:rPr>
                <w:rFonts w:ascii="Times New Roman" w:eastAsia="Times New Roman" w:hAnsi="Times New Roman" w:cs="Times New Roman"/>
                <w:vertAlign w:val="superscript"/>
              </w:rPr>
              <w:t>10</w:t>
            </w:r>
            <w:r>
              <w:rPr>
                <w:rFonts w:ascii="Times New Roman" w:eastAsia="Times New Roman" w:hAnsi="Times New Roman" w:cs="Times New Roman"/>
              </w:rPr>
              <w:t>, Sáchez</w:t>
            </w:r>
            <w:r>
              <w:rPr>
                <w:rFonts w:ascii="Times New Roman" w:eastAsia="Times New Roman" w:hAnsi="Times New Roman" w:cs="Times New Roman"/>
                <w:vertAlign w:val="superscript"/>
              </w:rPr>
              <w:t>11</w:t>
            </w:r>
            <w:r>
              <w:rPr>
                <w:rFonts w:ascii="Times New Roman" w:eastAsia="Times New Roman" w:hAnsi="Times New Roman" w:cs="Times New Roman"/>
              </w:rPr>
              <w:t>, Calati</w:t>
            </w:r>
            <w:r>
              <w:rPr>
                <w:rFonts w:ascii="Times New Roman" w:eastAsia="Times New Roman" w:hAnsi="Times New Roman" w:cs="Times New Roman"/>
                <w:vertAlign w:val="superscript"/>
              </w:rPr>
              <w:t>14</w:t>
            </w:r>
            <w:r>
              <w:rPr>
                <w:rFonts w:ascii="Times New Roman" w:eastAsia="Times New Roman" w:hAnsi="Times New Roman" w:cs="Times New Roman"/>
              </w:rPr>
              <w:t>, Knudsen</w:t>
            </w:r>
            <w:r>
              <w:rPr>
                <w:rFonts w:ascii="Times New Roman" w:eastAsia="Times New Roman" w:hAnsi="Times New Roman" w:cs="Times New Roman"/>
                <w:vertAlign w:val="superscript"/>
              </w:rPr>
              <w:t>15</w:t>
            </w:r>
            <w:r>
              <w:rPr>
                <w:rFonts w:ascii="Times New Roman" w:eastAsia="Times New Roman" w:hAnsi="Times New Roman" w:cs="Times New Roman"/>
              </w:rPr>
              <w:t>, Bray</w:t>
            </w:r>
            <w:r>
              <w:rPr>
                <w:rFonts w:ascii="Times New Roman" w:eastAsia="Times New Roman" w:hAnsi="Times New Roman" w:cs="Times New Roman"/>
                <w:vertAlign w:val="superscript"/>
              </w:rPr>
              <w:t>47</w:t>
            </w:r>
            <w:r>
              <w:rPr>
                <w:rFonts w:ascii="Times New Roman" w:eastAsia="Times New Roman" w:hAnsi="Times New Roman" w:cs="Times New Roman"/>
              </w:rPr>
              <w:t>, Mitchell</w:t>
            </w:r>
            <w:r>
              <w:rPr>
                <w:rFonts w:ascii="Times New Roman" w:eastAsia="Times New Roman" w:hAnsi="Times New Roman" w:cs="Times New Roman"/>
                <w:vertAlign w:val="superscript"/>
              </w:rPr>
              <w:t>18</w:t>
            </w:r>
            <w:r>
              <w:rPr>
                <w:rFonts w:ascii="Times New Roman" w:eastAsia="Times New Roman" w:hAnsi="Times New Roman" w:cs="Times New Roman"/>
              </w:rPr>
              <w:t>, Schleihauf</w:t>
            </w:r>
            <w:r>
              <w:rPr>
                <w:rFonts w:ascii="Times New Roman" w:eastAsia="Times New Roman" w:hAnsi="Times New Roman" w:cs="Times New Roman"/>
                <w:vertAlign w:val="superscript"/>
              </w:rPr>
              <w:t>19</w:t>
            </w:r>
            <w:r>
              <w:rPr>
                <w:rFonts w:ascii="Times New Roman" w:eastAsia="Times New Roman" w:hAnsi="Times New Roman" w:cs="Times New Roman"/>
              </w:rPr>
              <w:t>, Appleby</w:t>
            </w:r>
            <w:r>
              <w:rPr>
                <w:rFonts w:ascii="Times New Roman" w:eastAsia="Times New Roman" w:hAnsi="Times New Roman" w:cs="Times New Roman"/>
                <w:vertAlign w:val="superscript"/>
              </w:rPr>
              <w:t>21</w:t>
            </w:r>
            <w:r>
              <w:rPr>
                <w:rFonts w:ascii="Times New Roman" w:eastAsia="Times New Roman" w:hAnsi="Times New Roman" w:cs="Times New Roman"/>
              </w:rPr>
              <w:t>, McIntyre</w:t>
            </w:r>
            <w:r>
              <w:rPr>
                <w:rFonts w:ascii="Times New Roman" w:eastAsia="Times New Roman" w:hAnsi="Times New Roman" w:cs="Times New Roman"/>
                <w:vertAlign w:val="superscript"/>
              </w:rPr>
              <w:t>23</w:t>
            </w:r>
            <w:r>
              <w:rPr>
                <w:rFonts w:ascii="Times New Roman" w:eastAsia="Times New Roman" w:hAnsi="Times New Roman" w:cs="Times New Roman"/>
              </w:rPr>
              <w:t>, Pirkis</w:t>
            </w:r>
            <w:r>
              <w:rPr>
                <w:rFonts w:ascii="Times New Roman" w:eastAsia="Times New Roman" w:hAnsi="Times New Roman" w:cs="Times New Roman"/>
                <w:vertAlign w:val="superscript"/>
              </w:rPr>
              <w:t>25</w:t>
            </w:r>
            <w:r>
              <w:rPr>
                <w:rFonts w:ascii="Times New Roman" w:eastAsia="Times New Roman" w:hAnsi="Times New Roman" w:cs="Times New Roman"/>
              </w:rPr>
              <w:t>, Wollschlager</w:t>
            </w:r>
            <w:r>
              <w:rPr>
                <w:rFonts w:ascii="Times New Roman" w:eastAsia="Times New Roman" w:hAnsi="Times New Roman" w:cs="Times New Roman"/>
                <w:vertAlign w:val="superscript"/>
              </w:rPr>
              <w:t>28</w:t>
            </w:r>
            <w:r>
              <w:rPr>
                <w:rFonts w:ascii="Times New Roman" w:eastAsia="Times New Roman" w:hAnsi="Times New Roman" w:cs="Times New Roman"/>
              </w:rPr>
              <w:t>, Yorsaeng</w:t>
            </w:r>
            <w:r>
              <w:rPr>
                <w:rFonts w:ascii="Times New Roman" w:eastAsia="Times New Roman" w:hAnsi="Times New Roman" w:cs="Times New Roman"/>
                <w:vertAlign w:val="superscript"/>
              </w:rPr>
              <w:t>30</w:t>
            </w:r>
          </w:p>
        </w:tc>
        <w:tc>
          <w:tcPr>
            <w:tcW w:w="4680" w:type="dxa"/>
            <w:shd w:val="clear" w:color="auto" w:fill="auto"/>
            <w:tcMar>
              <w:top w:w="100" w:type="dxa"/>
              <w:left w:w="100" w:type="dxa"/>
              <w:bottom w:w="100" w:type="dxa"/>
              <w:right w:w="100" w:type="dxa"/>
            </w:tcMar>
          </w:tcPr>
          <w:p w:rsidR="001B25D4" w:rsidRDefault="000C7299">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Did not provide data by gender</w:t>
            </w:r>
          </w:p>
        </w:tc>
      </w:tr>
      <w:tr w:rsidR="001B25D4">
        <w:tc>
          <w:tcPr>
            <w:tcW w:w="4680" w:type="dxa"/>
            <w:shd w:val="clear" w:color="auto" w:fill="auto"/>
            <w:tcMar>
              <w:top w:w="100" w:type="dxa"/>
              <w:left w:w="100" w:type="dxa"/>
              <w:bottom w:w="100" w:type="dxa"/>
              <w:right w:w="100" w:type="dxa"/>
            </w:tcMar>
          </w:tcPr>
          <w:p w:rsidR="001B25D4" w:rsidRDefault="000C7299">
            <w:pPr>
              <w:rPr>
                <w:rFonts w:ascii="Times New Roman" w:eastAsia="Times New Roman" w:hAnsi="Times New Roman" w:cs="Times New Roman"/>
              </w:rPr>
            </w:pPr>
            <w:r>
              <w:rPr>
                <w:rFonts w:ascii="Times New Roman" w:eastAsia="Times New Roman" w:hAnsi="Times New Roman" w:cs="Times New Roman"/>
              </w:rPr>
              <w:t>Matsumoto</w:t>
            </w:r>
            <w:r>
              <w:rPr>
                <w:rFonts w:ascii="Times New Roman" w:eastAsia="Times New Roman" w:hAnsi="Times New Roman" w:cs="Times New Roman"/>
                <w:vertAlign w:val="superscript"/>
              </w:rPr>
              <w:t>5</w:t>
            </w:r>
            <w:r>
              <w:rPr>
                <w:rFonts w:ascii="Times New Roman" w:eastAsia="Times New Roman" w:hAnsi="Times New Roman" w:cs="Times New Roman"/>
              </w:rPr>
              <w:t xml:space="preserve"> (Japan) and Arya</w:t>
            </w:r>
            <w:r>
              <w:rPr>
                <w:rFonts w:ascii="Times New Roman" w:eastAsia="Times New Roman" w:hAnsi="Times New Roman" w:cs="Times New Roman"/>
                <w:vertAlign w:val="superscript"/>
              </w:rPr>
              <w:t>22</w:t>
            </w:r>
            <w:r>
              <w:rPr>
                <w:rFonts w:ascii="Times New Roman" w:eastAsia="Times New Roman" w:hAnsi="Times New Roman" w:cs="Times New Roman"/>
              </w:rPr>
              <w:t xml:space="preserve"> (India)</w:t>
            </w:r>
          </w:p>
        </w:tc>
        <w:tc>
          <w:tcPr>
            <w:tcW w:w="4680" w:type="dxa"/>
            <w:shd w:val="clear" w:color="auto" w:fill="auto"/>
            <w:tcMar>
              <w:top w:w="100" w:type="dxa"/>
              <w:left w:w="100" w:type="dxa"/>
              <w:bottom w:w="100" w:type="dxa"/>
              <w:right w:w="100" w:type="dxa"/>
            </w:tcMar>
          </w:tcPr>
          <w:p w:rsidR="001B25D4" w:rsidRDefault="000C7299">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Provided gender data, but not sufficient for meta-analysis</w:t>
            </w:r>
          </w:p>
        </w:tc>
      </w:tr>
      <w:tr w:rsidR="001B25D4">
        <w:tc>
          <w:tcPr>
            <w:tcW w:w="4680" w:type="dxa"/>
            <w:shd w:val="clear" w:color="auto" w:fill="auto"/>
            <w:tcMar>
              <w:top w:w="100" w:type="dxa"/>
              <w:left w:w="100" w:type="dxa"/>
              <w:bottom w:w="100" w:type="dxa"/>
              <w:right w:w="100" w:type="dxa"/>
            </w:tcMar>
          </w:tcPr>
          <w:p w:rsidR="001B25D4" w:rsidRDefault="000C7299">
            <w:pPr>
              <w:rPr>
                <w:rFonts w:ascii="Times New Roman" w:eastAsia="Times New Roman" w:hAnsi="Times New Roman" w:cs="Times New Roman"/>
              </w:rPr>
            </w:pPr>
            <w:r>
              <w:rPr>
                <w:rFonts w:ascii="Times New Roman" w:eastAsia="Times New Roman" w:hAnsi="Times New Roman" w:cs="Times New Roman"/>
              </w:rPr>
              <w:t>Nomura</w:t>
            </w:r>
            <w:r>
              <w:rPr>
                <w:rFonts w:ascii="Times New Roman" w:eastAsia="Times New Roman" w:hAnsi="Times New Roman" w:cs="Times New Roman"/>
                <w:vertAlign w:val="superscript"/>
              </w:rPr>
              <w:t>33</w:t>
            </w:r>
            <w:r>
              <w:rPr>
                <w:rFonts w:ascii="Times New Roman" w:eastAsia="Times New Roman" w:hAnsi="Times New Roman" w:cs="Times New Roman"/>
              </w:rPr>
              <w:t xml:space="preserve"> (Japan)</w:t>
            </w:r>
          </w:p>
        </w:tc>
        <w:tc>
          <w:tcPr>
            <w:tcW w:w="4680" w:type="dxa"/>
            <w:shd w:val="clear" w:color="auto" w:fill="auto"/>
            <w:tcMar>
              <w:top w:w="100" w:type="dxa"/>
              <w:left w:w="100" w:type="dxa"/>
              <w:bottom w:w="100" w:type="dxa"/>
              <w:right w:w="100" w:type="dxa"/>
            </w:tcMar>
          </w:tcPr>
          <w:p w:rsidR="001B25D4" w:rsidRDefault="000C7299">
            <w:pPr>
              <w:rPr>
                <w:rFonts w:ascii="Times New Roman" w:eastAsia="Times New Roman" w:hAnsi="Times New Roman" w:cs="Times New Roman"/>
              </w:rPr>
            </w:pPr>
            <w:r>
              <w:rPr>
                <w:rFonts w:ascii="Times New Roman" w:eastAsia="Times New Roman" w:hAnsi="Times New Roman" w:cs="Times New Roman"/>
              </w:rPr>
              <w:t>Although the study has a longer pre pandemic period compared to the two selected studies representing Japan, the data between Nomura</w:t>
            </w:r>
            <w:r>
              <w:rPr>
                <w:rFonts w:ascii="Times New Roman" w:eastAsia="Times New Roman" w:hAnsi="Times New Roman" w:cs="Times New Roman"/>
                <w:vertAlign w:val="superscript"/>
              </w:rPr>
              <w:t>69</w:t>
            </w:r>
            <w:r>
              <w:rPr>
                <w:rFonts w:ascii="Times New Roman" w:eastAsia="Times New Roman" w:hAnsi="Times New Roman" w:cs="Times New Roman"/>
              </w:rPr>
              <w:t xml:space="preserve"> and Inoue</w:t>
            </w:r>
            <w:r>
              <w:rPr>
                <w:rFonts w:ascii="Times New Roman" w:eastAsia="Times New Roman" w:hAnsi="Times New Roman" w:cs="Times New Roman"/>
                <w:vertAlign w:val="superscript"/>
              </w:rPr>
              <w:t>53</w:t>
            </w:r>
            <w:r>
              <w:rPr>
                <w:rFonts w:ascii="Times New Roman" w:eastAsia="Times New Roman" w:hAnsi="Times New Roman" w:cs="Times New Roman"/>
              </w:rPr>
              <w:t>/Ando</w:t>
            </w:r>
            <w:r>
              <w:rPr>
                <w:rFonts w:ascii="Times New Roman" w:eastAsia="Times New Roman" w:hAnsi="Times New Roman" w:cs="Times New Roman"/>
                <w:vertAlign w:val="superscript"/>
              </w:rPr>
              <w:t>65</w:t>
            </w:r>
            <w:r>
              <w:rPr>
                <w:rFonts w:ascii="Times New Roman" w:eastAsia="Times New Roman" w:hAnsi="Times New Roman" w:cs="Times New Roman"/>
              </w:rPr>
              <w:t xml:space="preserve"> had disparities, therefore, the data shown by more than one study was chosen to compose the meta-analysis. All three studies had the same quality assessment results.</w:t>
            </w:r>
          </w:p>
          <w:p w:rsidR="001B25D4" w:rsidRDefault="001B25D4">
            <w:pPr>
              <w:widowControl w:val="0"/>
              <w:spacing w:line="240" w:lineRule="auto"/>
              <w:rPr>
                <w:rFonts w:ascii="Times New Roman" w:eastAsia="Times New Roman" w:hAnsi="Times New Roman" w:cs="Times New Roman"/>
              </w:rPr>
            </w:pPr>
          </w:p>
        </w:tc>
      </w:tr>
      <w:tr w:rsidR="001B25D4">
        <w:tc>
          <w:tcPr>
            <w:tcW w:w="4680" w:type="dxa"/>
            <w:shd w:val="clear" w:color="auto" w:fill="auto"/>
            <w:tcMar>
              <w:top w:w="100" w:type="dxa"/>
              <w:left w:w="100" w:type="dxa"/>
              <w:bottom w:w="100" w:type="dxa"/>
              <w:right w:w="100" w:type="dxa"/>
            </w:tcMar>
          </w:tcPr>
          <w:p w:rsidR="001B25D4" w:rsidRDefault="000C7299">
            <w:pPr>
              <w:rPr>
                <w:rFonts w:ascii="Times New Roman" w:eastAsia="Times New Roman" w:hAnsi="Times New Roman" w:cs="Times New Roman"/>
              </w:rPr>
            </w:pPr>
            <w:r>
              <w:rPr>
                <w:rFonts w:ascii="Times New Roman" w:eastAsia="Times New Roman" w:hAnsi="Times New Roman" w:cs="Times New Roman"/>
              </w:rPr>
              <w:t>Watanabe</w:t>
            </w:r>
            <w:r>
              <w:rPr>
                <w:rFonts w:ascii="Times New Roman" w:eastAsia="Times New Roman" w:hAnsi="Times New Roman" w:cs="Times New Roman"/>
                <w:vertAlign w:val="superscript"/>
              </w:rPr>
              <w:t>8</w:t>
            </w:r>
            <w:r>
              <w:rPr>
                <w:rFonts w:ascii="Times New Roman" w:eastAsia="Times New Roman" w:hAnsi="Times New Roman" w:cs="Times New Roman"/>
              </w:rPr>
              <w:t xml:space="preserve"> (Japan)</w:t>
            </w:r>
          </w:p>
        </w:tc>
        <w:tc>
          <w:tcPr>
            <w:tcW w:w="4680" w:type="dxa"/>
            <w:shd w:val="clear" w:color="auto" w:fill="auto"/>
            <w:tcMar>
              <w:top w:w="100" w:type="dxa"/>
              <w:left w:w="100" w:type="dxa"/>
              <w:bottom w:w="100" w:type="dxa"/>
              <w:right w:w="100" w:type="dxa"/>
            </w:tcMar>
          </w:tcPr>
          <w:p w:rsidR="001B25D4" w:rsidRDefault="000C7299">
            <w:pPr>
              <w:rPr>
                <w:rFonts w:ascii="Times New Roman" w:eastAsia="Times New Roman" w:hAnsi="Times New Roman" w:cs="Times New Roman"/>
              </w:rPr>
            </w:pPr>
            <w:r>
              <w:rPr>
                <w:rFonts w:ascii="Times New Roman" w:eastAsia="Times New Roman" w:hAnsi="Times New Roman" w:cs="Times New Roman"/>
              </w:rPr>
              <w:t>The data between Watanabe</w:t>
            </w:r>
            <w:r>
              <w:rPr>
                <w:rFonts w:ascii="Times New Roman" w:eastAsia="Times New Roman" w:hAnsi="Times New Roman" w:cs="Times New Roman"/>
                <w:vertAlign w:val="superscript"/>
              </w:rPr>
              <w:t>43</w:t>
            </w:r>
            <w:r>
              <w:rPr>
                <w:rFonts w:ascii="Times New Roman" w:eastAsia="Times New Roman" w:hAnsi="Times New Roman" w:cs="Times New Roman"/>
              </w:rPr>
              <w:t xml:space="preserve"> and Inoue</w:t>
            </w:r>
            <w:r>
              <w:rPr>
                <w:rFonts w:ascii="Times New Roman" w:eastAsia="Times New Roman" w:hAnsi="Times New Roman" w:cs="Times New Roman"/>
                <w:vertAlign w:val="superscript"/>
              </w:rPr>
              <w:t>53</w:t>
            </w:r>
            <w:r>
              <w:rPr>
                <w:rFonts w:ascii="Times New Roman" w:eastAsia="Times New Roman" w:hAnsi="Times New Roman" w:cs="Times New Roman"/>
              </w:rPr>
              <w:t>/Ando</w:t>
            </w:r>
            <w:r>
              <w:rPr>
                <w:rFonts w:ascii="Times New Roman" w:eastAsia="Times New Roman" w:hAnsi="Times New Roman" w:cs="Times New Roman"/>
                <w:vertAlign w:val="superscript"/>
              </w:rPr>
              <w:t>65</w:t>
            </w:r>
            <w:r>
              <w:rPr>
                <w:rFonts w:ascii="Times New Roman" w:eastAsia="Times New Roman" w:hAnsi="Times New Roman" w:cs="Times New Roman"/>
              </w:rPr>
              <w:t xml:space="preserve"> had</w:t>
            </w:r>
            <w:r>
              <w:rPr>
                <w:rFonts w:ascii="Times New Roman" w:eastAsia="Times New Roman" w:hAnsi="Times New Roman" w:cs="Times New Roman"/>
              </w:rPr>
              <w:t xml:space="preserve"> disparities, therefore, the data shown by more than one study was chosen to compose the meta-analysis. All three studies had the same quality assessment results.</w:t>
            </w:r>
          </w:p>
          <w:p w:rsidR="001B25D4" w:rsidRDefault="001B25D4">
            <w:pPr>
              <w:widowControl w:val="0"/>
              <w:spacing w:line="240" w:lineRule="auto"/>
              <w:rPr>
                <w:rFonts w:ascii="Times New Roman" w:eastAsia="Times New Roman" w:hAnsi="Times New Roman" w:cs="Times New Roman"/>
              </w:rPr>
            </w:pPr>
          </w:p>
        </w:tc>
      </w:tr>
      <w:tr w:rsidR="001B25D4">
        <w:tc>
          <w:tcPr>
            <w:tcW w:w="4680" w:type="dxa"/>
            <w:shd w:val="clear" w:color="auto" w:fill="auto"/>
            <w:tcMar>
              <w:top w:w="100" w:type="dxa"/>
              <w:left w:w="100" w:type="dxa"/>
              <w:bottom w:w="100" w:type="dxa"/>
              <w:right w:w="100" w:type="dxa"/>
            </w:tcMar>
          </w:tcPr>
          <w:p w:rsidR="001B25D4" w:rsidRDefault="000C7299">
            <w:pPr>
              <w:rPr>
                <w:rFonts w:ascii="Times New Roman" w:eastAsia="Times New Roman" w:hAnsi="Times New Roman" w:cs="Times New Roman"/>
              </w:rPr>
            </w:pPr>
            <w:r>
              <w:rPr>
                <w:rFonts w:ascii="Times New Roman" w:eastAsia="Times New Roman" w:hAnsi="Times New Roman" w:cs="Times New Roman"/>
              </w:rPr>
              <w:t>Sakamoto</w:t>
            </w:r>
            <w:r>
              <w:rPr>
                <w:rFonts w:ascii="Times New Roman" w:eastAsia="Times New Roman" w:hAnsi="Times New Roman" w:cs="Times New Roman"/>
                <w:vertAlign w:val="superscript"/>
              </w:rPr>
              <w:t>1</w:t>
            </w:r>
            <w:r>
              <w:rPr>
                <w:rFonts w:ascii="Times New Roman" w:eastAsia="Times New Roman" w:hAnsi="Times New Roman" w:cs="Times New Roman"/>
              </w:rPr>
              <w:t xml:space="preserve"> (Japan)</w:t>
            </w:r>
          </w:p>
        </w:tc>
        <w:tc>
          <w:tcPr>
            <w:tcW w:w="4680" w:type="dxa"/>
            <w:shd w:val="clear" w:color="auto" w:fill="auto"/>
            <w:tcMar>
              <w:top w:w="100" w:type="dxa"/>
              <w:left w:w="100" w:type="dxa"/>
              <w:bottom w:w="100" w:type="dxa"/>
              <w:right w:w="100" w:type="dxa"/>
            </w:tcMar>
          </w:tcPr>
          <w:p w:rsidR="001B25D4" w:rsidRDefault="000C7299">
            <w:pPr>
              <w:rPr>
                <w:rFonts w:ascii="Times New Roman" w:eastAsia="Times New Roman" w:hAnsi="Times New Roman" w:cs="Times New Roman"/>
              </w:rPr>
            </w:pPr>
            <w:r>
              <w:rPr>
                <w:rFonts w:ascii="Times New Roman" w:eastAsia="Times New Roman" w:hAnsi="Times New Roman" w:cs="Times New Roman"/>
              </w:rPr>
              <w:t>The pre and during pandemic periods are shorter than the ones in the Inou</w:t>
            </w:r>
            <w:r>
              <w:rPr>
                <w:rFonts w:ascii="Times New Roman" w:eastAsia="Times New Roman" w:hAnsi="Times New Roman" w:cs="Times New Roman"/>
              </w:rPr>
              <w:t>e</w:t>
            </w:r>
            <w:r>
              <w:rPr>
                <w:rFonts w:ascii="Times New Roman" w:eastAsia="Times New Roman" w:hAnsi="Times New Roman" w:cs="Times New Roman"/>
                <w:vertAlign w:val="superscript"/>
              </w:rPr>
              <w:t>53</w:t>
            </w:r>
            <w:r>
              <w:rPr>
                <w:rFonts w:ascii="Times New Roman" w:eastAsia="Times New Roman" w:hAnsi="Times New Roman" w:cs="Times New Roman"/>
              </w:rPr>
              <w:t>/Ando</w:t>
            </w:r>
            <w:r>
              <w:rPr>
                <w:rFonts w:ascii="Times New Roman" w:eastAsia="Times New Roman" w:hAnsi="Times New Roman" w:cs="Times New Roman"/>
                <w:vertAlign w:val="superscript"/>
              </w:rPr>
              <w:t>65</w:t>
            </w:r>
            <w:r>
              <w:rPr>
                <w:rFonts w:ascii="Times New Roman" w:eastAsia="Times New Roman" w:hAnsi="Times New Roman" w:cs="Times New Roman"/>
              </w:rPr>
              <w:t xml:space="preserve"> studies.</w:t>
            </w:r>
          </w:p>
        </w:tc>
      </w:tr>
      <w:tr w:rsidR="001B25D4">
        <w:tc>
          <w:tcPr>
            <w:tcW w:w="4680" w:type="dxa"/>
            <w:shd w:val="clear" w:color="auto" w:fill="auto"/>
            <w:tcMar>
              <w:top w:w="100" w:type="dxa"/>
              <w:left w:w="100" w:type="dxa"/>
              <w:bottom w:w="100" w:type="dxa"/>
              <w:right w:w="100" w:type="dxa"/>
            </w:tcMar>
          </w:tcPr>
          <w:p w:rsidR="001B25D4" w:rsidRDefault="000C7299">
            <w:pPr>
              <w:rPr>
                <w:rFonts w:ascii="Times New Roman" w:eastAsia="Times New Roman" w:hAnsi="Times New Roman" w:cs="Times New Roman"/>
              </w:rPr>
            </w:pPr>
            <w:r>
              <w:rPr>
                <w:rFonts w:ascii="Times New Roman" w:eastAsia="Times New Roman" w:hAnsi="Times New Roman" w:cs="Times New Roman"/>
              </w:rPr>
              <w:t>Qin</w:t>
            </w:r>
            <w:r>
              <w:rPr>
                <w:rFonts w:ascii="Times New Roman" w:eastAsia="Times New Roman" w:hAnsi="Times New Roman" w:cs="Times New Roman"/>
                <w:vertAlign w:val="superscript"/>
              </w:rPr>
              <w:t>12</w:t>
            </w:r>
            <w:r>
              <w:rPr>
                <w:rFonts w:ascii="Times New Roman" w:eastAsia="Times New Roman" w:hAnsi="Times New Roman" w:cs="Times New Roman"/>
              </w:rPr>
              <w:t xml:space="preserve"> (Norway)</w:t>
            </w:r>
          </w:p>
        </w:tc>
        <w:tc>
          <w:tcPr>
            <w:tcW w:w="4680" w:type="dxa"/>
            <w:shd w:val="clear" w:color="auto" w:fill="auto"/>
            <w:tcMar>
              <w:top w:w="100" w:type="dxa"/>
              <w:left w:w="100" w:type="dxa"/>
              <w:bottom w:w="100" w:type="dxa"/>
              <w:right w:w="100" w:type="dxa"/>
            </w:tcMar>
          </w:tcPr>
          <w:p w:rsidR="001B25D4" w:rsidRDefault="000C7299">
            <w:pPr>
              <w:rPr>
                <w:rFonts w:ascii="Times New Roman" w:eastAsia="Times New Roman" w:hAnsi="Times New Roman" w:cs="Times New Roman"/>
              </w:rPr>
            </w:pPr>
            <w:r>
              <w:rPr>
                <w:rFonts w:ascii="Times New Roman" w:eastAsia="Times New Roman" w:hAnsi="Times New Roman" w:cs="Times New Roman"/>
              </w:rPr>
              <w:t>Another study (Stene-Larsen</w:t>
            </w:r>
            <w:r>
              <w:rPr>
                <w:rFonts w:ascii="Times New Roman" w:eastAsia="Times New Roman" w:hAnsi="Times New Roman" w:cs="Times New Roman"/>
                <w:vertAlign w:val="superscript"/>
              </w:rPr>
              <w:t>63</w:t>
            </w:r>
            <w:r>
              <w:rPr>
                <w:rFonts w:ascii="Times New Roman" w:eastAsia="Times New Roman" w:hAnsi="Times New Roman" w:cs="Times New Roman"/>
              </w:rPr>
              <w:t>) had longer pre and during pandemic periods. Both studies had the same quality assessment results.</w:t>
            </w:r>
          </w:p>
          <w:p w:rsidR="001B25D4" w:rsidRDefault="001B25D4">
            <w:pPr>
              <w:rPr>
                <w:rFonts w:ascii="Times New Roman" w:eastAsia="Times New Roman" w:hAnsi="Times New Roman" w:cs="Times New Roman"/>
              </w:rPr>
            </w:pPr>
          </w:p>
        </w:tc>
      </w:tr>
      <w:tr w:rsidR="001B25D4">
        <w:tc>
          <w:tcPr>
            <w:tcW w:w="4680" w:type="dxa"/>
            <w:shd w:val="clear" w:color="auto" w:fill="auto"/>
            <w:tcMar>
              <w:top w:w="100" w:type="dxa"/>
              <w:left w:w="100" w:type="dxa"/>
              <w:bottom w:w="100" w:type="dxa"/>
              <w:right w:w="100" w:type="dxa"/>
            </w:tcMar>
          </w:tcPr>
          <w:p w:rsidR="001B25D4" w:rsidRDefault="000C7299">
            <w:pPr>
              <w:rPr>
                <w:rFonts w:ascii="Times New Roman" w:eastAsia="Times New Roman" w:hAnsi="Times New Roman" w:cs="Times New Roman"/>
                <w:vertAlign w:val="superscript"/>
              </w:rPr>
            </w:pPr>
            <w:r>
              <w:rPr>
                <w:rFonts w:ascii="Times New Roman" w:eastAsia="Times New Roman" w:hAnsi="Times New Roman" w:cs="Times New Roman"/>
              </w:rPr>
              <w:t>Odd</w:t>
            </w:r>
            <w:r>
              <w:rPr>
                <w:rFonts w:ascii="Times New Roman" w:eastAsia="Times New Roman" w:hAnsi="Times New Roman" w:cs="Times New Roman"/>
                <w:vertAlign w:val="superscript"/>
              </w:rPr>
              <w:t>3</w:t>
            </w:r>
          </w:p>
        </w:tc>
        <w:tc>
          <w:tcPr>
            <w:tcW w:w="4680" w:type="dxa"/>
            <w:shd w:val="clear" w:color="auto" w:fill="auto"/>
            <w:tcMar>
              <w:top w:w="100" w:type="dxa"/>
              <w:left w:w="100" w:type="dxa"/>
              <w:bottom w:w="100" w:type="dxa"/>
              <w:right w:w="100" w:type="dxa"/>
            </w:tcMar>
          </w:tcPr>
          <w:p w:rsidR="001B25D4" w:rsidRDefault="000C7299">
            <w:pPr>
              <w:rPr>
                <w:rFonts w:ascii="Times New Roman" w:eastAsia="Times New Roman" w:hAnsi="Times New Roman" w:cs="Times New Roman"/>
              </w:rPr>
            </w:pPr>
            <w:r>
              <w:rPr>
                <w:rFonts w:ascii="Times New Roman" w:eastAsia="Times New Roman" w:hAnsi="Times New Roman" w:cs="Times New Roman"/>
              </w:rPr>
              <w:t>Population is people under 19 years of age</w:t>
            </w:r>
          </w:p>
        </w:tc>
      </w:tr>
      <w:tr w:rsidR="001B25D4">
        <w:tc>
          <w:tcPr>
            <w:tcW w:w="4680" w:type="dxa"/>
            <w:shd w:val="clear" w:color="auto" w:fill="auto"/>
            <w:tcMar>
              <w:top w:w="100" w:type="dxa"/>
              <w:left w:w="100" w:type="dxa"/>
              <w:bottom w:w="100" w:type="dxa"/>
              <w:right w:w="100" w:type="dxa"/>
            </w:tcMar>
          </w:tcPr>
          <w:p w:rsidR="001B25D4" w:rsidRDefault="000C7299">
            <w:pPr>
              <w:rPr>
                <w:rFonts w:ascii="Times New Roman" w:eastAsia="Times New Roman" w:hAnsi="Times New Roman" w:cs="Times New Roman"/>
                <w:vertAlign w:val="superscript"/>
              </w:rPr>
            </w:pPr>
            <w:r>
              <w:rPr>
                <w:rFonts w:ascii="Times New Roman" w:eastAsia="Times New Roman" w:hAnsi="Times New Roman" w:cs="Times New Roman"/>
              </w:rPr>
              <w:t>Arya</w:t>
            </w:r>
            <w:r>
              <w:rPr>
                <w:rFonts w:ascii="Times New Roman" w:eastAsia="Times New Roman" w:hAnsi="Times New Roman" w:cs="Times New Roman"/>
                <w:vertAlign w:val="superscript"/>
              </w:rPr>
              <w:t>22</w:t>
            </w:r>
          </w:p>
        </w:tc>
        <w:tc>
          <w:tcPr>
            <w:tcW w:w="4680" w:type="dxa"/>
            <w:shd w:val="clear" w:color="auto" w:fill="auto"/>
            <w:tcMar>
              <w:top w:w="100" w:type="dxa"/>
              <w:left w:w="100" w:type="dxa"/>
              <w:bottom w:w="100" w:type="dxa"/>
              <w:right w:w="100" w:type="dxa"/>
            </w:tcMar>
          </w:tcPr>
          <w:p w:rsidR="001B25D4" w:rsidRDefault="000C7299">
            <w:pPr>
              <w:rPr>
                <w:rFonts w:ascii="Times New Roman" w:eastAsia="Times New Roman" w:hAnsi="Times New Roman" w:cs="Times New Roman"/>
              </w:rPr>
            </w:pPr>
            <w:r>
              <w:rPr>
                <w:rFonts w:ascii="Times New Roman" w:eastAsia="Times New Roman" w:hAnsi="Times New Roman" w:cs="Times New Roman"/>
                <w:sz w:val="24"/>
                <w:szCs w:val="24"/>
              </w:rPr>
              <w:t>Insufficient data (did not provide total number of suicide cases)</w:t>
            </w:r>
          </w:p>
        </w:tc>
      </w:tr>
    </w:tbl>
    <w:p w:rsidR="001B25D4" w:rsidRDefault="000C7299">
      <w:pPr>
        <w:pStyle w:val="Heading1"/>
      </w:pPr>
      <w:bookmarkStart w:id="74" w:name="_kgcv8k" w:colFirst="0" w:colLast="0"/>
      <w:bookmarkEnd w:id="74"/>
      <w:r>
        <w:lastRenderedPageBreak/>
        <w:t>Online Resource 7: Forest plots of the pooled suicide rate for the pre pandemic period (A) and the during pandemic period (B) by WHO region</w:t>
      </w:r>
    </w:p>
    <w:p w:rsidR="001B25D4" w:rsidRDefault="001B25D4">
      <w:pPr>
        <w:rPr>
          <w:rFonts w:ascii="Times New Roman" w:eastAsia="Times New Roman" w:hAnsi="Times New Roman" w:cs="Times New Roman"/>
        </w:rPr>
      </w:pPr>
    </w:p>
    <w:p w:rsidR="001B25D4" w:rsidRDefault="000C7299">
      <w:pPr>
        <w:rPr>
          <w:rFonts w:ascii="Times New Roman" w:eastAsia="Times New Roman" w:hAnsi="Times New Roman" w:cs="Times New Roman"/>
        </w:rPr>
      </w:pPr>
      <w:r>
        <w:rPr>
          <w:rFonts w:ascii="Times New Roman" w:eastAsia="Times New Roman" w:hAnsi="Times New Roman" w:cs="Times New Roman"/>
        </w:rPr>
        <w:t>A</w:t>
      </w:r>
      <w:r>
        <w:rPr>
          <w:noProof/>
          <w:lang w:val="en-US"/>
        </w:rPr>
        <w:drawing>
          <wp:anchor distT="114300" distB="114300" distL="114300" distR="114300" simplePos="0" relativeHeight="251658240" behindDoc="0" locked="0" layoutInCell="1" hidden="0" allowOverlap="1">
            <wp:simplePos x="0" y="0"/>
            <wp:positionH relativeFrom="column">
              <wp:posOffset>-438148</wp:posOffset>
            </wp:positionH>
            <wp:positionV relativeFrom="paragraph">
              <wp:posOffset>251413</wp:posOffset>
            </wp:positionV>
            <wp:extent cx="7100888" cy="6090847"/>
            <wp:effectExtent l="0" t="0" r="0" b="0"/>
            <wp:wrapNone/>
            <wp:docPr id="3"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8"/>
                    <a:srcRect/>
                    <a:stretch>
                      <a:fillRect/>
                    </a:stretch>
                  </pic:blipFill>
                  <pic:spPr>
                    <a:xfrm>
                      <a:off x="0" y="0"/>
                      <a:ext cx="7100888" cy="6090847"/>
                    </a:xfrm>
                    <a:prstGeom prst="rect">
                      <a:avLst/>
                    </a:prstGeom>
                    <a:ln/>
                  </pic:spPr>
                </pic:pic>
              </a:graphicData>
            </a:graphic>
          </wp:anchor>
        </w:drawing>
      </w:r>
    </w:p>
    <w:p w:rsidR="001B25D4" w:rsidRDefault="001B25D4">
      <w:pPr>
        <w:rPr>
          <w:rFonts w:ascii="Times New Roman" w:eastAsia="Times New Roman" w:hAnsi="Times New Roman" w:cs="Times New Roman"/>
        </w:rPr>
      </w:pPr>
    </w:p>
    <w:p w:rsidR="001B25D4" w:rsidRDefault="001B25D4"/>
    <w:p w:rsidR="001B25D4" w:rsidRDefault="001B25D4"/>
    <w:p w:rsidR="001B25D4" w:rsidRDefault="001B25D4"/>
    <w:p w:rsidR="001B25D4" w:rsidRDefault="001B25D4"/>
    <w:p w:rsidR="001B25D4" w:rsidRDefault="001B25D4"/>
    <w:p w:rsidR="001B25D4" w:rsidRDefault="001B25D4"/>
    <w:p w:rsidR="001B25D4" w:rsidRDefault="001B25D4"/>
    <w:p w:rsidR="001B25D4" w:rsidRDefault="001B25D4"/>
    <w:p w:rsidR="001B25D4" w:rsidRDefault="001B25D4"/>
    <w:p w:rsidR="001B25D4" w:rsidRDefault="001B25D4"/>
    <w:p w:rsidR="001B25D4" w:rsidRDefault="001B25D4"/>
    <w:p w:rsidR="001B25D4" w:rsidRDefault="001B25D4"/>
    <w:p w:rsidR="001B25D4" w:rsidRDefault="001B25D4"/>
    <w:p w:rsidR="001B25D4" w:rsidRDefault="001B25D4"/>
    <w:p w:rsidR="001B25D4" w:rsidRDefault="001B25D4"/>
    <w:p w:rsidR="001B25D4" w:rsidRDefault="001B25D4"/>
    <w:p w:rsidR="001B25D4" w:rsidRDefault="001B25D4"/>
    <w:p w:rsidR="001B25D4" w:rsidRDefault="001B25D4"/>
    <w:p w:rsidR="001B25D4" w:rsidRDefault="001B25D4"/>
    <w:p w:rsidR="001B25D4" w:rsidRDefault="001B25D4"/>
    <w:p w:rsidR="001B25D4" w:rsidRDefault="001B25D4"/>
    <w:p w:rsidR="001B25D4" w:rsidRDefault="001B25D4"/>
    <w:p w:rsidR="001B25D4" w:rsidRDefault="001B25D4"/>
    <w:p w:rsidR="001B25D4" w:rsidRDefault="001B25D4"/>
    <w:p w:rsidR="001B25D4" w:rsidRDefault="001B25D4"/>
    <w:p w:rsidR="001B25D4" w:rsidRDefault="001B25D4"/>
    <w:p w:rsidR="001B25D4" w:rsidRDefault="001B25D4"/>
    <w:p w:rsidR="001B25D4" w:rsidRDefault="001B25D4"/>
    <w:p w:rsidR="001B25D4" w:rsidRDefault="001B25D4"/>
    <w:p w:rsidR="001B25D4" w:rsidRDefault="001B25D4"/>
    <w:p w:rsidR="001B25D4" w:rsidRDefault="001B25D4"/>
    <w:p w:rsidR="001B25D4" w:rsidRDefault="001B25D4"/>
    <w:p w:rsidR="001B25D4" w:rsidRDefault="001B25D4"/>
    <w:p w:rsidR="001B25D4" w:rsidRDefault="001B25D4"/>
    <w:p w:rsidR="001B25D4" w:rsidRDefault="001B25D4"/>
    <w:p w:rsidR="001B25D4" w:rsidRDefault="001B25D4"/>
    <w:p w:rsidR="001B25D4" w:rsidRDefault="001B25D4"/>
    <w:p w:rsidR="001B25D4" w:rsidRDefault="001B25D4"/>
    <w:p w:rsidR="001B25D4" w:rsidRDefault="001B25D4"/>
    <w:p w:rsidR="001B25D4" w:rsidRDefault="001B25D4"/>
    <w:p w:rsidR="001B25D4" w:rsidRDefault="000C7299">
      <w:r>
        <w:rPr>
          <w:rFonts w:ascii="Times New Roman" w:eastAsia="Times New Roman" w:hAnsi="Times New Roman" w:cs="Times New Roman"/>
        </w:rPr>
        <w:t>B</w:t>
      </w:r>
    </w:p>
    <w:p w:rsidR="001B25D4" w:rsidRDefault="000C7299">
      <w:r>
        <w:rPr>
          <w:noProof/>
          <w:lang w:val="en-US"/>
        </w:rPr>
        <w:drawing>
          <wp:anchor distT="114300" distB="114300" distL="114300" distR="114300" simplePos="0" relativeHeight="251659264" behindDoc="0" locked="0" layoutInCell="1" hidden="0" allowOverlap="1">
            <wp:simplePos x="0" y="0"/>
            <wp:positionH relativeFrom="column">
              <wp:posOffset>-361947</wp:posOffset>
            </wp:positionH>
            <wp:positionV relativeFrom="paragraph">
              <wp:posOffset>114300</wp:posOffset>
            </wp:positionV>
            <wp:extent cx="7100888" cy="6090847"/>
            <wp:effectExtent l="0" t="0" r="0" b="0"/>
            <wp:wrapSquare wrapText="bothSides" distT="114300" distB="114300" distL="114300" distR="114300"/>
            <wp:docPr id="5"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8"/>
                    <a:srcRect/>
                    <a:stretch>
                      <a:fillRect/>
                    </a:stretch>
                  </pic:blipFill>
                  <pic:spPr>
                    <a:xfrm>
                      <a:off x="0" y="0"/>
                      <a:ext cx="7100888" cy="6090847"/>
                    </a:xfrm>
                    <a:prstGeom prst="rect">
                      <a:avLst/>
                    </a:prstGeom>
                    <a:ln/>
                  </pic:spPr>
                </pic:pic>
              </a:graphicData>
            </a:graphic>
          </wp:anchor>
        </w:drawing>
      </w:r>
    </w:p>
    <w:p w:rsidR="001B25D4" w:rsidRDefault="001B25D4">
      <w:pPr>
        <w:rPr>
          <w:rFonts w:ascii="Times New Roman" w:eastAsia="Times New Roman" w:hAnsi="Times New Roman" w:cs="Times New Roman"/>
          <w:b/>
          <w:sz w:val="24"/>
          <w:szCs w:val="24"/>
        </w:rPr>
      </w:pPr>
    </w:p>
    <w:p w:rsidR="001B25D4" w:rsidRDefault="001B25D4">
      <w:pPr>
        <w:rPr>
          <w:rFonts w:ascii="Times New Roman" w:eastAsia="Times New Roman" w:hAnsi="Times New Roman" w:cs="Times New Roman"/>
          <w:b/>
          <w:sz w:val="24"/>
          <w:szCs w:val="24"/>
        </w:rPr>
      </w:pPr>
    </w:p>
    <w:p w:rsidR="001B25D4" w:rsidRDefault="001B25D4">
      <w:pPr>
        <w:rPr>
          <w:rFonts w:ascii="Times New Roman" w:eastAsia="Times New Roman" w:hAnsi="Times New Roman" w:cs="Times New Roman"/>
          <w:b/>
          <w:sz w:val="24"/>
          <w:szCs w:val="24"/>
        </w:rPr>
      </w:pPr>
    </w:p>
    <w:p w:rsidR="001B25D4" w:rsidRDefault="000C7299">
      <w:pPr>
        <w:rPr>
          <w:rFonts w:ascii="Times New Roman" w:eastAsia="Times New Roman" w:hAnsi="Times New Roman" w:cs="Times New Roman"/>
          <w:sz w:val="24"/>
          <w:szCs w:val="24"/>
        </w:rPr>
      </w:pPr>
      <w:r>
        <w:rPr>
          <w:rFonts w:ascii="Times New Roman" w:eastAsia="Times New Roman" w:hAnsi="Times New Roman" w:cs="Times New Roman"/>
          <w:sz w:val="24"/>
          <w:szCs w:val="24"/>
        </w:rPr>
        <w:t>Online resource 7: on the left of the forest plots we find the studies (total of 34) divided by WHO regions and on the right we see the prevalence of suicide for each study.</w:t>
      </w:r>
    </w:p>
    <w:p w:rsidR="001B25D4" w:rsidRDefault="001B25D4">
      <w:pPr>
        <w:rPr>
          <w:rFonts w:ascii="Times New Roman" w:eastAsia="Times New Roman" w:hAnsi="Times New Roman" w:cs="Times New Roman"/>
          <w:b/>
          <w:sz w:val="24"/>
          <w:szCs w:val="24"/>
        </w:rPr>
      </w:pPr>
    </w:p>
    <w:p w:rsidR="001B25D4" w:rsidRDefault="000C7299">
      <w:pPr>
        <w:pStyle w:val="Heading1"/>
      </w:pPr>
      <w:bookmarkStart w:id="75" w:name="_34g0dwd" w:colFirst="0" w:colLast="0"/>
      <w:bookmarkEnd w:id="75"/>
      <w:r>
        <w:lastRenderedPageBreak/>
        <w:t>Online Resource 8: Forest plot of the pooled suicide rate for the pre and duri</w:t>
      </w:r>
      <w:r>
        <w:t>ng pandemic periods among women (A) and men (B)</w:t>
      </w:r>
    </w:p>
    <w:p w:rsidR="001B25D4" w:rsidRDefault="000C7299">
      <w:pPr>
        <w:rPr>
          <w:rFonts w:ascii="Times New Roman" w:eastAsia="Times New Roman" w:hAnsi="Times New Roman" w:cs="Times New Roman"/>
          <w:sz w:val="24"/>
          <w:szCs w:val="24"/>
        </w:rPr>
      </w:pPr>
      <w:r>
        <w:rPr>
          <w:rFonts w:ascii="Times New Roman" w:eastAsia="Times New Roman" w:hAnsi="Times New Roman" w:cs="Times New Roman"/>
          <w:sz w:val="24"/>
          <w:szCs w:val="24"/>
        </w:rPr>
        <w:t>A</w:t>
      </w:r>
      <w:r>
        <w:rPr>
          <w:noProof/>
          <w:lang w:val="en-US"/>
        </w:rPr>
        <w:drawing>
          <wp:anchor distT="114300" distB="114300" distL="114300" distR="114300" simplePos="0" relativeHeight="251660288" behindDoc="0" locked="0" layoutInCell="1" hidden="0" allowOverlap="1">
            <wp:simplePos x="0" y="0"/>
            <wp:positionH relativeFrom="column">
              <wp:posOffset>257175</wp:posOffset>
            </wp:positionH>
            <wp:positionV relativeFrom="paragraph">
              <wp:posOffset>227092</wp:posOffset>
            </wp:positionV>
            <wp:extent cx="5681663" cy="3721193"/>
            <wp:effectExtent l="0" t="0" r="0" b="0"/>
            <wp:wrapSquare wrapText="bothSides" distT="114300" distB="114300" distL="114300" distR="114300"/>
            <wp:docPr id="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srcRect/>
                    <a:stretch>
                      <a:fillRect/>
                    </a:stretch>
                  </pic:blipFill>
                  <pic:spPr>
                    <a:xfrm>
                      <a:off x="0" y="0"/>
                      <a:ext cx="5681663" cy="3721193"/>
                    </a:xfrm>
                    <a:prstGeom prst="rect">
                      <a:avLst/>
                    </a:prstGeom>
                    <a:ln/>
                  </pic:spPr>
                </pic:pic>
              </a:graphicData>
            </a:graphic>
          </wp:anchor>
        </w:drawing>
      </w:r>
    </w:p>
    <w:p w:rsidR="001B25D4" w:rsidRDefault="000C7299">
      <w:pPr>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val="en-US"/>
        </w:rPr>
        <w:lastRenderedPageBreak/>
        <w:drawing>
          <wp:inline distT="114300" distB="114300" distL="114300" distR="114300">
            <wp:extent cx="266700" cy="285750"/>
            <wp:effectExtent l="0" t="0" r="0" b="0"/>
            <wp:docPr id="6"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0"/>
                    <a:srcRect/>
                    <a:stretch>
                      <a:fillRect/>
                    </a:stretch>
                  </pic:blipFill>
                  <pic:spPr>
                    <a:xfrm>
                      <a:off x="0" y="0"/>
                      <a:ext cx="266700" cy="285750"/>
                    </a:xfrm>
                    <a:prstGeom prst="rect">
                      <a:avLst/>
                    </a:prstGeom>
                    <a:ln/>
                  </pic:spPr>
                </pic:pic>
              </a:graphicData>
            </a:graphic>
          </wp:inline>
        </w:drawing>
      </w:r>
      <w:r>
        <w:rPr>
          <w:noProof/>
          <w:lang w:val="en-US"/>
        </w:rPr>
        <w:drawing>
          <wp:anchor distT="114300" distB="114300" distL="114300" distR="114300" simplePos="0" relativeHeight="251661312" behindDoc="0" locked="0" layoutInCell="1" hidden="0" allowOverlap="1">
            <wp:simplePos x="0" y="0"/>
            <wp:positionH relativeFrom="column">
              <wp:posOffset>257175</wp:posOffset>
            </wp:positionH>
            <wp:positionV relativeFrom="paragraph">
              <wp:posOffset>4400550</wp:posOffset>
            </wp:positionV>
            <wp:extent cx="5686425" cy="3700995"/>
            <wp:effectExtent l="0" t="0" r="0" b="0"/>
            <wp:wrapTopAndBottom distT="114300" distB="114300"/>
            <wp:docPr id="1"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1"/>
                    <a:srcRect/>
                    <a:stretch>
                      <a:fillRect/>
                    </a:stretch>
                  </pic:blipFill>
                  <pic:spPr>
                    <a:xfrm>
                      <a:off x="0" y="0"/>
                      <a:ext cx="5686425" cy="3700995"/>
                    </a:xfrm>
                    <a:prstGeom prst="rect">
                      <a:avLst/>
                    </a:prstGeom>
                    <a:ln/>
                  </pic:spPr>
                </pic:pic>
              </a:graphicData>
            </a:graphic>
          </wp:anchor>
        </w:drawing>
      </w:r>
    </w:p>
    <w:p w:rsidR="001B25D4" w:rsidRDefault="000C7299">
      <w:r>
        <w:rPr>
          <w:rFonts w:ascii="Times New Roman" w:eastAsia="Times New Roman" w:hAnsi="Times New Roman" w:cs="Times New Roman"/>
          <w:sz w:val="24"/>
          <w:szCs w:val="24"/>
        </w:rPr>
        <w:t>Online resource 8: on the left of the forest plots we find the studies (total of 8) divided between before and during the pandemic and on the right we see the prevalence of suicide for each study.</w:t>
      </w:r>
    </w:p>
    <w:p w:rsidR="001B25D4" w:rsidRDefault="001B25D4">
      <w:pPr>
        <w:pStyle w:val="Heading1"/>
      </w:pPr>
      <w:bookmarkStart w:id="76" w:name="_1jlao46" w:colFirst="0" w:colLast="0"/>
      <w:bookmarkEnd w:id="76"/>
    </w:p>
    <w:p w:rsidR="001B25D4" w:rsidRDefault="001B25D4">
      <w:pPr>
        <w:pStyle w:val="Heading1"/>
      </w:pPr>
      <w:bookmarkStart w:id="77" w:name="_43ky6rz" w:colFirst="0" w:colLast="0"/>
      <w:bookmarkEnd w:id="77"/>
    </w:p>
    <w:p w:rsidR="001B25D4" w:rsidRDefault="001B25D4">
      <w:pPr>
        <w:pStyle w:val="Heading1"/>
      </w:pPr>
      <w:bookmarkStart w:id="78" w:name="_2iq8gzs" w:colFirst="0" w:colLast="0"/>
      <w:bookmarkEnd w:id="78"/>
    </w:p>
    <w:p w:rsidR="001B25D4" w:rsidRDefault="001B25D4">
      <w:pPr>
        <w:pStyle w:val="Heading1"/>
      </w:pPr>
      <w:bookmarkStart w:id="79" w:name="_xvir7l" w:colFirst="0" w:colLast="0"/>
      <w:bookmarkEnd w:id="79"/>
    </w:p>
    <w:p w:rsidR="001B25D4" w:rsidRDefault="001B25D4">
      <w:pPr>
        <w:pStyle w:val="Heading1"/>
      </w:pPr>
      <w:bookmarkStart w:id="80" w:name="_3hv69ve" w:colFirst="0" w:colLast="0"/>
      <w:bookmarkEnd w:id="80"/>
    </w:p>
    <w:p w:rsidR="001B25D4" w:rsidRDefault="001B25D4">
      <w:pPr>
        <w:pStyle w:val="Heading1"/>
      </w:pPr>
      <w:bookmarkStart w:id="81" w:name="_1x0gk37" w:colFirst="0" w:colLast="0"/>
      <w:bookmarkEnd w:id="81"/>
    </w:p>
    <w:p w:rsidR="001B25D4" w:rsidRDefault="001B25D4">
      <w:pPr>
        <w:pStyle w:val="Heading1"/>
      </w:pPr>
      <w:bookmarkStart w:id="82" w:name="_4h042r0" w:colFirst="0" w:colLast="0"/>
      <w:bookmarkEnd w:id="82"/>
    </w:p>
    <w:p w:rsidR="001B25D4" w:rsidRDefault="001B25D4">
      <w:pPr>
        <w:pStyle w:val="Heading1"/>
      </w:pPr>
      <w:bookmarkStart w:id="83" w:name="_2w5ecyt" w:colFirst="0" w:colLast="0"/>
      <w:bookmarkEnd w:id="83"/>
    </w:p>
    <w:p w:rsidR="001B25D4" w:rsidRDefault="001B25D4">
      <w:pPr>
        <w:pStyle w:val="Heading1"/>
      </w:pPr>
      <w:bookmarkStart w:id="84" w:name="_1baon6m" w:colFirst="0" w:colLast="0"/>
      <w:bookmarkEnd w:id="84"/>
    </w:p>
    <w:p w:rsidR="001B25D4" w:rsidRDefault="001B25D4">
      <w:pPr>
        <w:pStyle w:val="Heading1"/>
      </w:pPr>
      <w:bookmarkStart w:id="85" w:name="_3vac5uf" w:colFirst="0" w:colLast="0"/>
      <w:bookmarkEnd w:id="85"/>
    </w:p>
    <w:p w:rsidR="001B25D4" w:rsidRDefault="001B25D4">
      <w:pPr>
        <w:pStyle w:val="Heading1"/>
      </w:pPr>
      <w:bookmarkStart w:id="86" w:name="_2afmg28" w:colFirst="0" w:colLast="0"/>
      <w:bookmarkEnd w:id="86"/>
    </w:p>
    <w:p w:rsidR="001B25D4" w:rsidRDefault="001B25D4">
      <w:pPr>
        <w:pStyle w:val="Heading1"/>
      </w:pPr>
      <w:bookmarkStart w:id="87" w:name="_pkwqa1" w:colFirst="0" w:colLast="0"/>
      <w:bookmarkEnd w:id="87"/>
    </w:p>
    <w:p w:rsidR="001B25D4" w:rsidRDefault="001B25D4">
      <w:pPr>
        <w:pStyle w:val="Heading1"/>
      </w:pPr>
      <w:bookmarkStart w:id="88" w:name="_39kk8xu" w:colFirst="0" w:colLast="0"/>
      <w:bookmarkEnd w:id="88"/>
    </w:p>
    <w:p w:rsidR="001B25D4" w:rsidRDefault="001B25D4">
      <w:pPr>
        <w:pStyle w:val="Heading1"/>
      </w:pPr>
      <w:bookmarkStart w:id="89" w:name="_1opuj5n" w:colFirst="0" w:colLast="0"/>
      <w:bookmarkEnd w:id="89"/>
    </w:p>
    <w:p w:rsidR="001B25D4" w:rsidRDefault="001B25D4">
      <w:pPr>
        <w:pStyle w:val="Heading1"/>
      </w:pPr>
      <w:bookmarkStart w:id="90" w:name="_48pi1tg" w:colFirst="0" w:colLast="0"/>
      <w:bookmarkEnd w:id="90"/>
    </w:p>
    <w:p w:rsidR="001B25D4" w:rsidRDefault="001B25D4">
      <w:pPr>
        <w:pStyle w:val="Heading1"/>
      </w:pPr>
      <w:bookmarkStart w:id="91" w:name="_2nusc19" w:colFirst="0" w:colLast="0"/>
      <w:bookmarkEnd w:id="91"/>
    </w:p>
    <w:p w:rsidR="001B25D4" w:rsidRDefault="001B25D4">
      <w:pPr>
        <w:pStyle w:val="Heading1"/>
      </w:pPr>
      <w:bookmarkStart w:id="92" w:name="_1302m92" w:colFirst="0" w:colLast="0"/>
      <w:bookmarkEnd w:id="92"/>
    </w:p>
    <w:p w:rsidR="001B25D4" w:rsidRDefault="001B25D4">
      <w:pPr>
        <w:pStyle w:val="Heading1"/>
      </w:pPr>
      <w:bookmarkStart w:id="93" w:name="_3mzq4wv" w:colFirst="0" w:colLast="0"/>
      <w:bookmarkEnd w:id="93"/>
    </w:p>
    <w:p w:rsidR="001B25D4" w:rsidRDefault="001B25D4">
      <w:pPr>
        <w:pStyle w:val="Heading1"/>
      </w:pPr>
      <w:bookmarkStart w:id="94" w:name="_2250f4o" w:colFirst="0" w:colLast="0"/>
      <w:bookmarkEnd w:id="94"/>
    </w:p>
    <w:p w:rsidR="001B25D4" w:rsidRDefault="001B25D4">
      <w:pPr>
        <w:pStyle w:val="Heading1"/>
      </w:pPr>
      <w:bookmarkStart w:id="95" w:name="_haapch" w:colFirst="0" w:colLast="0"/>
      <w:bookmarkEnd w:id="95"/>
    </w:p>
    <w:p w:rsidR="001B25D4" w:rsidRDefault="001B25D4">
      <w:pPr>
        <w:pStyle w:val="Heading1"/>
      </w:pPr>
      <w:bookmarkStart w:id="96" w:name="_319y80a" w:colFirst="0" w:colLast="0"/>
      <w:bookmarkEnd w:id="96"/>
    </w:p>
    <w:p w:rsidR="001B25D4" w:rsidRDefault="001B25D4">
      <w:pPr>
        <w:pStyle w:val="Heading1"/>
      </w:pPr>
      <w:bookmarkStart w:id="97" w:name="_1gf8i83" w:colFirst="0" w:colLast="0"/>
      <w:bookmarkEnd w:id="97"/>
    </w:p>
    <w:p w:rsidR="001B25D4" w:rsidRDefault="001B25D4">
      <w:pPr>
        <w:pStyle w:val="Heading1"/>
      </w:pPr>
      <w:bookmarkStart w:id="98" w:name="_40ew0vw" w:colFirst="0" w:colLast="0"/>
      <w:bookmarkEnd w:id="98"/>
    </w:p>
    <w:p w:rsidR="001B25D4" w:rsidRDefault="001B25D4">
      <w:pPr>
        <w:pStyle w:val="Heading1"/>
      </w:pPr>
      <w:bookmarkStart w:id="99" w:name="_2fk6b3p" w:colFirst="0" w:colLast="0"/>
      <w:bookmarkEnd w:id="99"/>
    </w:p>
    <w:p w:rsidR="001B25D4" w:rsidRDefault="001B25D4">
      <w:pPr>
        <w:pStyle w:val="Heading1"/>
      </w:pPr>
      <w:bookmarkStart w:id="100" w:name="_upglbi" w:colFirst="0" w:colLast="0"/>
      <w:bookmarkEnd w:id="100"/>
    </w:p>
    <w:p w:rsidR="001B25D4" w:rsidRDefault="001B25D4">
      <w:pPr>
        <w:pStyle w:val="Heading1"/>
      </w:pPr>
      <w:bookmarkStart w:id="101" w:name="_3ep43zb" w:colFirst="0" w:colLast="0"/>
      <w:bookmarkEnd w:id="101"/>
    </w:p>
    <w:p w:rsidR="001B25D4" w:rsidRDefault="001B25D4">
      <w:pPr>
        <w:pStyle w:val="Heading1"/>
      </w:pPr>
      <w:bookmarkStart w:id="102" w:name="_1tuee74" w:colFirst="0" w:colLast="0"/>
      <w:bookmarkEnd w:id="102"/>
    </w:p>
    <w:p w:rsidR="001B25D4" w:rsidRDefault="001B25D4">
      <w:pPr>
        <w:pStyle w:val="Heading1"/>
      </w:pPr>
      <w:bookmarkStart w:id="103" w:name="_4du1wux" w:colFirst="0" w:colLast="0"/>
      <w:bookmarkEnd w:id="103"/>
    </w:p>
    <w:p w:rsidR="001B25D4" w:rsidRDefault="001B25D4">
      <w:pPr>
        <w:pStyle w:val="Heading1"/>
      </w:pPr>
      <w:bookmarkStart w:id="104" w:name="_2szc72q" w:colFirst="0" w:colLast="0"/>
      <w:bookmarkEnd w:id="104"/>
    </w:p>
    <w:p w:rsidR="001B25D4" w:rsidRDefault="001B25D4">
      <w:pPr>
        <w:pStyle w:val="Heading1"/>
      </w:pPr>
      <w:bookmarkStart w:id="105" w:name="_184mhaj" w:colFirst="0" w:colLast="0"/>
      <w:bookmarkEnd w:id="105"/>
    </w:p>
    <w:p w:rsidR="001B25D4" w:rsidRDefault="001B25D4">
      <w:pPr>
        <w:pStyle w:val="Heading1"/>
      </w:pPr>
      <w:bookmarkStart w:id="106" w:name="_3s49zyc" w:colFirst="0" w:colLast="0"/>
      <w:bookmarkEnd w:id="106"/>
    </w:p>
    <w:p w:rsidR="001B25D4" w:rsidRDefault="001B25D4">
      <w:pPr>
        <w:pStyle w:val="Heading1"/>
      </w:pPr>
      <w:bookmarkStart w:id="107" w:name="_279ka65" w:colFirst="0" w:colLast="0"/>
      <w:bookmarkEnd w:id="107"/>
    </w:p>
    <w:p w:rsidR="001B25D4" w:rsidRDefault="001B25D4">
      <w:pPr>
        <w:pStyle w:val="Heading1"/>
      </w:pPr>
      <w:bookmarkStart w:id="108" w:name="_meukdy" w:colFirst="0" w:colLast="0"/>
      <w:bookmarkEnd w:id="108"/>
    </w:p>
    <w:p w:rsidR="001B25D4" w:rsidRDefault="001B25D4">
      <w:pPr>
        <w:pStyle w:val="Heading1"/>
      </w:pPr>
      <w:bookmarkStart w:id="109" w:name="_36ei31r" w:colFirst="0" w:colLast="0"/>
      <w:bookmarkEnd w:id="109"/>
    </w:p>
    <w:p w:rsidR="001B25D4" w:rsidRDefault="001B25D4">
      <w:pPr>
        <w:pStyle w:val="Heading1"/>
      </w:pPr>
      <w:bookmarkStart w:id="110" w:name="_1ljsd9k" w:colFirst="0" w:colLast="0"/>
      <w:bookmarkEnd w:id="110"/>
    </w:p>
    <w:p w:rsidR="001B25D4" w:rsidRDefault="001B25D4">
      <w:pPr>
        <w:pStyle w:val="Heading1"/>
        <w:sectPr w:rsidR="001B25D4">
          <w:type w:val="continuous"/>
          <w:pgSz w:w="12240" w:h="15840"/>
          <w:pgMar w:top="1440" w:right="1440" w:bottom="1440" w:left="1440" w:header="720" w:footer="720" w:gutter="0"/>
          <w:cols w:space="720"/>
        </w:sectPr>
      </w:pPr>
      <w:bookmarkStart w:id="111" w:name="_45jfvxd" w:colFirst="0" w:colLast="0"/>
      <w:bookmarkEnd w:id="111"/>
    </w:p>
    <w:p w:rsidR="001B25D4" w:rsidRDefault="000C7299">
      <w:pPr>
        <w:pStyle w:val="Heading1"/>
      </w:pPr>
      <w:bookmarkStart w:id="112" w:name="_2koq656" w:colFirst="0" w:colLast="0"/>
      <w:bookmarkEnd w:id="112"/>
      <w:r>
        <w:lastRenderedPageBreak/>
        <w:t>Online Resource 9: Estimated suicide rates (95% CI)/100,000 by age groups*</w:t>
      </w:r>
    </w:p>
    <w:tbl>
      <w:tblPr>
        <w:tblStyle w:val="a7"/>
        <w:tblW w:w="6990" w:type="dxa"/>
        <w:tblBorders>
          <w:top w:val="nil"/>
          <w:left w:val="nil"/>
          <w:bottom w:val="nil"/>
          <w:right w:val="nil"/>
          <w:insideH w:val="nil"/>
          <w:insideV w:val="nil"/>
        </w:tblBorders>
        <w:tblLayout w:type="fixed"/>
        <w:tblLook w:val="0600" w:firstRow="0" w:lastRow="0" w:firstColumn="0" w:lastColumn="0" w:noHBand="1" w:noVBand="1"/>
      </w:tblPr>
      <w:tblGrid>
        <w:gridCol w:w="1665"/>
        <w:gridCol w:w="1500"/>
        <w:gridCol w:w="1890"/>
        <w:gridCol w:w="1935"/>
      </w:tblGrid>
      <w:tr w:rsidR="001B25D4">
        <w:trPr>
          <w:trHeight w:val="345"/>
        </w:trPr>
        <w:tc>
          <w:tcPr>
            <w:tcW w:w="1665" w:type="dxa"/>
            <w:tcBorders>
              <w:top w:val="single" w:sz="6" w:space="0" w:color="FFFFFF"/>
              <w:left w:val="single" w:sz="6" w:space="0" w:color="FFFFFF"/>
              <w:bottom w:val="single" w:sz="8" w:space="0" w:color="434343"/>
              <w:right w:val="single" w:sz="6" w:space="0" w:color="FFFFFF"/>
            </w:tcBorders>
            <w:tcMar>
              <w:top w:w="40" w:type="dxa"/>
              <w:left w:w="40" w:type="dxa"/>
              <w:bottom w:w="40" w:type="dxa"/>
              <w:right w:w="40" w:type="dxa"/>
            </w:tcMar>
            <w:vAlign w:val="center"/>
          </w:tcPr>
          <w:p w:rsidR="001B25D4" w:rsidRDefault="001B25D4">
            <w:pPr>
              <w:widowControl w:val="0"/>
            </w:pPr>
          </w:p>
        </w:tc>
        <w:tc>
          <w:tcPr>
            <w:tcW w:w="1500" w:type="dxa"/>
            <w:tcBorders>
              <w:top w:val="single" w:sz="6" w:space="0" w:color="FFFFFF"/>
              <w:left w:val="single" w:sz="6" w:space="0" w:color="CCCCCC"/>
              <w:bottom w:val="single" w:sz="8" w:space="0" w:color="434343"/>
              <w:right w:val="single" w:sz="6" w:space="0" w:color="FFFFFF"/>
            </w:tcBorders>
            <w:shd w:val="clear" w:color="auto" w:fill="B7B7B7"/>
            <w:tcMar>
              <w:top w:w="40" w:type="dxa"/>
              <w:left w:w="40" w:type="dxa"/>
              <w:bottom w:w="40" w:type="dxa"/>
              <w:right w:w="40" w:type="dxa"/>
            </w:tcMar>
            <w:vAlign w:val="center"/>
          </w:tcPr>
          <w:p w:rsidR="001B25D4" w:rsidRDefault="000C7299">
            <w:pPr>
              <w:widowControl w:val="0"/>
              <w:jc w:val="center"/>
            </w:pPr>
            <w:r>
              <w:rPr>
                <w:rFonts w:ascii="Times New Roman" w:eastAsia="Times New Roman" w:hAnsi="Times New Roman" w:cs="Times New Roman"/>
                <w:b/>
                <w:sz w:val="24"/>
                <w:szCs w:val="24"/>
              </w:rPr>
              <w:t>Age group</w:t>
            </w:r>
          </w:p>
        </w:tc>
        <w:tc>
          <w:tcPr>
            <w:tcW w:w="1890" w:type="dxa"/>
            <w:tcBorders>
              <w:top w:val="single" w:sz="6" w:space="0" w:color="FFFFFF"/>
              <w:left w:val="single" w:sz="6" w:space="0" w:color="CCCCCC"/>
              <w:bottom w:val="single" w:sz="8" w:space="0" w:color="434343"/>
              <w:right w:val="single" w:sz="6" w:space="0" w:color="FFFFFF"/>
            </w:tcBorders>
            <w:shd w:val="clear" w:color="auto" w:fill="B7B7B7"/>
            <w:tcMar>
              <w:top w:w="40" w:type="dxa"/>
              <w:left w:w="40" w:type="dxa"/>
              <w:bottom w:w="40" w:type="dxa"/>
              <w:right w:w="40" w:type="dxa"/>
            </w:tcMar>
            <w:vAlign w:val="center"/>
          </w:tcPr>
          <w:p w:rsidR="001B25D4" w:rsidRDefault="000C7299">
            <w:pPr>
              <w:widowControl w:val="0"/>
              <w:jc w:val="center"/>
            </w:pPr>
            <w:r>
              <w:rPr>
                <w:rFonts w:ascii="Times New Roman" w:eastAsia="Times New Roman" w:hAnsi="Times New Roman" w:cs="Times New Roman"/>
                <w:b/>
                <w:sz w:val="24"/>
                <w:szCs w:val="24"/>
              </w:rPr>
              <w:t>Pre pandemic</w:t>
            </w:r>
          </w:p>
        </w:tc>
        <w:tc>
          <w:tcPr>
            <w:tcW w:w="1935" w:type="dxa"/>
            <w:tcBorders>
              <w:top w:val="single" w:sz="6" w:space="0" w:color="FFFFFF"/>
              <w:left w:val="single" w:sz="6" w:space="0" w:color="CCCCCC"/>
              <w:bottom w:val="single" w:sz="8" w:space="0" w:color="434343"/>
              <w:right w:val="single" w:sz="6" w:space="0" w:color="FFFFFF"/>
            </w:tcBorders>
            <w:shd w:val="clear" w:color="auto" w:fill="B7B7B7"/>
            <w:tcMar>
              <w:top w:w="40" w:type="dxa"/>
              <w:left w:w="40" w:type="dxa"/>
              <w:bottom w:w="40" w:type="dxa"/>
              <w:right w:w="40" w:type="dxa"/>
            </w:tcMar>
            <w:vAlign w:val="center"/>
          </w:tcPr>
          <w:p w:rsidR="001B25D4" w:rsidRDefault="000C7299">
            <w:pPr>
              <w:widowControl w:val="0"/>
              <w:jc w:val="center"/>
            </w:pPr>
            <w:r>
              <w:rPr>
                <w:rFonts w:ascii="Times New Roman" w:eastAsia="Times New Roman" w:hAnsi="Times New Roman" w:cs="Times New Roman"/>
                <w:b/>
                <w:sz w:val="24"/>
                <w:szCs w:val="24"/>
              </w:rPr>
              <w:t>During pandemic</w:t>
            </w:r>
          </w:p>
        </w:tc>
      </w:tr>
      <w:tr w:rsidR="001B25D4">
        <w:trPr>
          <w:trHeight w:val="315"/>
        </w:trPr>
        <w:tc>
          <w:tcPr>
            <w:tcW w:w="1665" w:type="dxa"/>
            <w:vMerge w:val="restart"/>
            <w:tcBorders>
              <w:top w:val="single" w:sz="8" w:space="0" w:color="434343"/>
              <w:left w:val="single" w:sz="8" w:space="0" w:color="434343"/>
              <w:bottom w:val="single" w:sz="6" w:space="0" w:color="FFFFFF"/>
              <w:right w:val="single" w:sz="18" w:space="0" w:color="FFFFFF"/>
            </w:tcBorders>
            <w:shd w:val="clear" w:color="auto" w:fill="CCCCCC"/>
            <w:tcMar>
              <w:top w:w="40" w:type="dxa"/>
              <w:left w:w="40" w:type="dxa"/>
              <w:bottom w:w="40" w:type="dxa"/>
              <w:right w:w="40" w:type="dxa"/>
            </w:tcMar>
            <w:vAlign w:val="center"/>
          </w:tcPr>
          <w:p w:rsidR="001B25D4" w:rsidRDefault="000C7299">
            <w:pPr>
              <w:widowControl w:val="0"/>
              <w:jc w:val="center"/>
              <w:rPr>
                <w:rFonts w:ascii="Times New Roman" w:eastAsia="Times New Roman" w:hAnsi="Times New Roman" w:cs="Times New Roman"/>
              </w:rPr>
            </w:pPr>
            <w:r>
              <w:rPr>
                <w:rFonts w:ascii="Times New Roman" w:eastAsia="Times New Roman" w:hAnsi="Times New Roman" w:cs="Times New Roman"/>
              </w:rPr>
              <w:t>Japan (Ando</w:t>
            </w:r>
            <w:r>
              <w:rPr>
                <w:rFonts w:ascii="Times New Roman" w:eastAsia="Times New Roman" w:hAnsi="Times New Roman" w:cs="Times New Roman"/>
                <w:vertAlign w:val="superscript"/>
              </w:rPr>
              <w:t>29</w:t>
            </w:r>
            <w:r>
              <w:rPr>
                <w:rFonts w:ascii="Times New Roman" w:eastAsia="Times New Roman" w:hAnsi="Times New Roman" w:cs="Times New Roman"/>
              </w:rPr>
              <w:t>)</w:t>
            </w:r>
          </w:p>
        </w:tc>
        <w:tc>
          <w:tcPr>
            <w:tcW w:w="1500" w:type="dxa"/>
            <w:tcBorders>
              <w:top w:val="single" w:sz="8" w:space="0" w:color="434343"/>
              <w:left w:val="single" w:sz="18" w:space="0" w:color="FFFFFF"/>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widowControl w:val="0"/>
              <w:jc w:val="center"/>
            </w:pPr>
            <w:r>
              <w:rPr>
                <w:rFonts w:ascii="Times New Roman" w:eastAsia="Times New Roman" w:hAnsi="Times New Roman" w:cs="Times New Roman"/>
              </w:rPr>
              <w:t>&lt;20</w:t>
            </w:r>
          </w:p>
        </w:tc>
        <w:tc>
          <w:tcPr>
            <w:tcW w:w="1890" w:type="dxa"/>
            <w:tcBorders>
              <w:top w:val="single" w:sz="8" w:space="0" w:color="434343"/>
              <w:left w:val="single" w:sz="6" w:space="0" w:color="FFFFFF"/>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widowControl w:val="0"/>
              <w:jc w:val="center"/>
            </w:pPr>
            <w:r>
              <w:rPr>
                <w:rFonts w:ascii="Times New Roman" w:eastAsia="Times New Roman" w:hAnsi="Times New Roman" w:cs="Times New Roman"/>
              </w:rPr>
              <w:t>3.18 (2.93-3.43)</w:t>
            </w:r>
          </w:p>
        </w:tc>
        <w:tc>
          <w:tcPr>
            <w:tcW w:w="1935" w:type="dxa"/>
            <w:tcBorders>
              <w:top w:val="single" w:sz="8" w:space="0" w:color="434343"/>
              <w:left w:val="single" w:sz="6" w:space="0" w:color="FFFFFF"/>
              <w:bottom w:val="single" w:sz="6" w:space="0" w:color="FFFFFF"/>
              <w:right w:val="single" w:sz="8" w:space="0" w:color="434343"/>
            </w:tcBorders>
            <w:shd w:val="clear" w:color="auto" w:fill="EFEFEF"/>
            <w:tcMar>
              <w:top w:w="40" w:type="dxa"/>
              <w:left w:w="40" w:type="dxa"/>
              <w:bottom w:w="40" w:type="dxa"/>
              <w:right w:w="40" w:type="dxa"/>
            </w:tcMar>
            <w:vAlign w:val="center"/>
          </w:tcPr>
          <w:p w:rsidR="001B25D4" w:rsidRDefault="000C7299">
            <w:pPr>
              <w:widowControl w:val="0"/>
              <w:jc w:val="center"/>
            </w:pPr>
            <w:r>
              <w:rPr>
                <w:rFonts w:ascii="Times New Roman" w:eastAsia="Times New Roman" w:hAnsi="Times New Roman" w:cs="Times New Roman"/>
              </w:rPr>
              <w:t>3.75 (3.48-4.02)</w:t>
            </w:r>
          </w:p>
        </w:tc>
      </w:tr>
      <w:tr w:rsidR="001B25D4">
        <w:trPr>
          <w:trHeight w:val="315"/>
        </w:trPr>
        <w:tc>
          <w:tcPr>
            <w:tcW w:w="1665" w:type="dxa"/>
            <w:vMerge/>
            <w:tcBorders>
              <w:top w:val="single" w:sz="8" w:space="0" w:color="434343"/>
              <w:left w:val="single" w:sz="8" w:space="0" w:color="434343"/>
              <w:bottom w:val="single" w:sz="6" w:space="0" w:color="FFFFFF"/>
              <w:right w:val="single" w:sz="18" w:space="0" w:color="FFFFFF"/>
            </w:tcBorders>
            <w:shd w:val="clear" w:color="auto" w:fill="CCCCCC"/>
            <w:tcMar>
              <w:top w:w="40" w:type="dxa"/>
              <w:left w:w="40" w:type="dxa"/>
              <w:bottom w:w="40" w:type="dxa"/>
              <w:right w:w="40" w:type="dxa"/>
            </w:tcMar>
            <w:vAlign w:val="center"/>
          </w:tcPr>
          <w:p w:rsidR="001B25D4" w:rsidRDefault="001B25D4">
            <w:pPr>
              <w:widowControl w:val="0"/>
              <w:pBdr>
                <w:top w:val="nil"/>
                <w:left w:val="nil"/>
                <w:bottom w:val="nil"/>
                <w:right w:val="nil"/>
                <w:between w:val="nil"/>
              </w:pBdr>
            </w:pPr>
          </w:p>
        </w:tc>
        <w:tc>
          <w:tcPr>
            <w:tcW w:w="1500" w:type="dxa"/>
            <w:tcBorders>
              <w:top w:val="single" w:sz="6" w:space="0" w:color="FFFFFF"/>
              <w:left w:val="single" w:sz="18" w:space="0" w:color="FFFFFF"/>
              <w:bottom w:val="single" w:sz="6" w:space="0" w:color="FFFFFF"/>
              <w:right w:val="single" w:sz="6" w:space="0" w:color="FFFFFF"/>
            </w:tcBorders>
            <w:shd w:val="clear" w:color="auto" w:fill="auto"/>
            <w:tcMar>
              <w:top w:w="40" w:type="dxa"/>
              <w:left w:w="40" w:type="dxa"/>
              <w:bottom w:w="40" w:type="dxa"/>
              <w:right w:w="40" w:type="dxa"/>
            </w:tcMar>
            <w:vAlign w:val="center"/>
          </w:tcPr>
          <w:p w:rsidR="001B25D4" w:rsidRDefault="000C7299">
            <w:pPr>
              <w:widowControl w:val="0"/>
              <w:jc w:val="center"/>
            </w:pPr>
            <w:r>
              <w:rPr>
                <w:rFonts w:ascii="Times New Roman" w:eastAsia="Times New Roman" w:hAnsi="Times New Roman" w:cs="Times New Roman"/>
              </w:rPr>
              <w:t>20-29</w:t>
            </w:r>
          </w:p>
        </w:tc>
        <w:tc>
          <w:tcPr>
            <w:tcW w:w="1890" w:type="dxa"/>
            <w:tcBorders>
              <w:top w:val="single" w:sz="6" w:space="0" w:color="FFFFFF"/>
              <w:left w:val="single" w:sz="6" w:space="0" w:color="FFFFFF"/>
              <w:bottom w:val="single" w:sz="6" w:space="0" w:color="FFFFFF"/>
              <w:right w:val="single" w:sz="6" w:space="0" w:color="FFFFFF"/>
            </w:tcBorders>
            <w:shd w:val="clear" w:color="auto" w:fill="auto"/>
            <w:tcMar>
              <w:top w:w="40" w:type="dxa"/>
              <w:left w:w="40" w:type="dxa"/>
              <w:bottom w:w="40" w:type="dxa"/>
              <w:right w:w="40" w:type="dxa"/>
            </w:tcMar>
            <w:vAlign w:val="center"/>
          </w:tcPr>
          <w:p w:rsidR="001B25D4" w:rsidRDefault="000C7299">
            <w:pPr>
              <w:widowControl w:val="0"/>
              <w:jc w:val="center"/>
            </w:pPr>
            <w:r>
              <w:rPr>
                <w:rFonts w:ascii="Times New Roman" w:eastAsia="Times New Roman" w:hAnsi="Times New Roman" w:cs="Times New Roman"/>
              </w:rPr>
              <w:t>16.66 (15.94-17.39)</w:t>
            </w:r>
          </w:p>
        </w:tc>
        <w:tc>
          <w:tcPr>
            <w:tcW w:w="1935" w:type="dxa"/>
            <w:tcBorders>
              <w:top w:val="single" w:sz="6" w:space="0" w:color="FFFFFF"/>
              <w:left w:val="single" w:sz="6" w:space="0" w:color="FFFFFF"/>
              <w:bottom w:val="single" w:sz="6" w:space="0" w:color="FFFFFF"/>
              <w:right w:val="single" w:sz="8" w:space="0" w:color="434343"/>
            </w:tcBorders>
            <w:shd w:val="clear" w:color="auto" w:fill="auto"/>
            <w:tcMar>
              <w:top w:w="40" w:type="dxa"/>
              <w:left w:w="40" w:type="dxa"/>
              <w:bottom w:w="40" w:type="dxa"/>
              <w:right w:w="40" w:type="dxa"/>
            </w:tcMar>
            <w:vAlign w:val="center"/>
          </w:tcPr>
          <w:p w:rsidR="001B25D4" w:rsidRDefault="000C7299">
            <w:pPr>
              <w:widowControl w:val="0"/>
              <w:jc w:val="center"/>
            </w:pPr>
            <w:r>
              <w:rPr>
                <w:rFonts w:ascii="Times New Roman" w:eastAsia="Times New Roman" w:hAnsi="Times New Roman" w:cs="Times New Roman"/>
              </w:rPr>
              <w:t>19.84 (19.05-20.63)</w:t>
            </w:r>
          </w:p>
        </w:tc>
      </w:tr>
      <w:tr w:rsidR="001B25D4">
        <w:trPr>
          <w:trHeight w:val="315"/>
        </w:trPr>
        <w:tc>
          <w:tcPr>
            <w:tcW w:w="1665" w:type="dxa"/>
            <w:vMerge/>
            <w:tcBorders>
              <w:top w:val="single" w:sz="8" w:space="0" w:color="434343"/>
              <w:left w:val="single" w:sz="8" w:space="0" w:color="434343"/>
              <w:bottom w:val="single" w:sz="6" w:space="0" w:color="FFFFFF"/>
              <w:right w:val="single" w:sz="18" w:space="0" w:color="FFFFFF"/>
            </w:tcBorders>
            <w:shd w:val="clear" w:color="auto" w:fill="CCCCCC"/>
            <w:tcMar>
              <w:top w:w="40" w:type="dxa"/>
              <w:left w:w="40" w:type="dxa"/>
              <w:bottom w:w="40" w:type="dxa"/>
              <w:right w:w="40" w:type="dxa"/>
            </w:tcMar>
            <w:vAlign w:val="center"/>
          </w:tcPr>
          <w:p w:rsidR="001B25D4" w:rsidRDefault="001B25D4">
            <w:pPr>
              <w:widowControl w:val="0"/>
              <w:pBdr>
                <w:top w:val="nil"/>
                <w:left w:val="nil"/>
                <w:bottom w:val="nil"/>
                <w:right w:val="nil"/>
                <w:between w:val="nil"/>
              </w:pBdr>
            </w:pPr>
          </w:p>
        </w:tc>
        <w:tc>
          <w:tcPr>
            <w:tcW w:w="1500" w:type="dxa"/>
            <w:tcBorders>
              <w:top w:val="single" w:sz="6" w:space="0" w:color="FFFFFF"/>
              <w:left w:val="single" w:sz="18" w:space="0" w:color="FFFFFF"/>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widowControl w:val="0"/>
              <w:jc w:val="center"/>
            </w:pPr>
            <w:r>
              <w:rPr>
                <w:rFonts w:ascii="Times New Roman" w:eastAsia="Times New Roman" w:hAnsi="Times New Roman" w:cs="Times New Roman"/>
              </w:rPr>
              <w:t>30-39</w:t>
            </w:r>
          </w:p>
        </w:tc>
        <w:tc>
          <w:tcPr>
            <w:tcW w:w="1890" w:type="dxa"/>
            <w:tcBorders>
              <w:top w:val="single" w:sz="6" w:space="0" w:color="FFFFFF"/>
              <w:left w:val="single" w:sz="6" w:space="0" w:color="FFFFFF"/>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widowControl w:val="0"/>
              <w:jc w:val="center"/>
            </w:pPr>
            <w:r>
              <w:rPr>
                <w:rFonts w:ascii="Times New Roman" w:eastAsia="Times New Roman" w:hAnsi="Times New Roman" w:cs="Times New Roman"/>
              </w:rPr>
              <w:t>17.77 (17.07-18.48)</w:t>
            </w:r>
          </w:p>
        </w:tc>
        <w:tc>
          <w:tcPr>
            <w:tcW w:w="1935" w:type="dxa"/>
            <w:tcBorders>
              <w:top w:val="single" w:sz="6" w:space="0" w:color="FFFFFF"/>
              <w:left w:val="single" w:sz="6" w:space="0" w:color="FFFFFF"/>
              <w:bottom w:val="single" w:sz="6" w:space="0" w:color="FFFFFF"/>
              <w:right w:val="single" w:sz="8" w:space="0" w:color="434343"/>
            </w:tcBorders>
            <w:shd w:val="clear" w:color="auto" w:fill="EFEFEF"/>
            <w:tcMar>
              <w:top w:w="40" w:type="dxa"/>
              <w:left w:w="40" w:type="dxa"/>
              <w:bottom w:w="40" w:type="dxa"/>
              <w:right w:w="40" w:type="dxa"/>
            </w:tcMar>
            <w:vAlign w:val="center"/>
          </w:tcPr>
          <w:p w:rsidR="001B25D4" w:rsidRDefault="000C7299">
            <w:pPr>
              <w:widowControl w:val="0"/>
              <w:jc w:val="center"/>
            </w:pPr>
            <w:r>
              <w:rPr>
                <w:rFonts w:ascii="Times New Roman" w:eastAsia="Times New Roman" w:hAnsi="Times New Roman" w:cs="Times New Roman"/>
              </w:rPr>
              <w:t>18.36 (17.64-19.08)</w:t>
            </w:r>
          </w:p>
        </w:tc>
      </w:tr>
      <w:tr w:rsidR="001B25D4">
        <w:trPr>
          <w:trHeight w:val="315"/>
        </w:trPr>
        <w:tc>
          <w:tcPr>
            <w:tcW w:w="1665" w:type="dxa"/>
            <w:vMerge/>
            <w:tcBorders>
              <w:top w:val="single" w:sz="8" w:space="0" w:color="434343"/>
              <w:left w:val="single" w:sz="8" w:space="0" w:color="434343"/>
              <w:bottom w:val="single" w:sz="6" w:space="0" w:color="FFFFFF"/>
              <w:right w:val="single" w:sz="18" w:space="0" w:color="FFFFFF"/>
            </w:tcBorders>
            <w:shd w:val="clear" w:color="auto" w:fill="CCCCCC"/>
            <w:tcMar>
              <w:top w:w="40" w:type="dxa"/>
              <w:left w:w="40" w:type="dxa"/>
              <w:bottom w:w="40" w:type="dxa"/>
              <w:right w:w="40" w:type="dxa"/>
            </w:tcMar>
            <w:vAlign w:val="center"/>
          </w:tcPr>
          <w:p w:rsidR="001B25D4" w:rsidRDefault="001B25D4">
            <w:pPr>
              <w:widowControl w:val="0"/>
              <w:pBdr>
                <w:top w:val="nil"/>
                <w:left w:val="nil"/>
                <w:bottom w:val="nil"/>
                <w:right w:val="nil"/>
                <w:between w:val="nil"/>
              </w:pBdr>
            </w:pPr>
          </w:p>
        </w:tc>
        <w:tc>
          <w:tcPr>
            <w:tcW w:w="1500" w:type="dxa"/>
            <w:tcBorders>
              <w:top w:val="single" w:sz="6" w:space="0" w:color="FFFFFF"/>
              <w:left w:val="single" w:sz="18" w:space="0" w:color="FFFFFF"/>
              <w:bottom w:val="single" w:sz="6" w:space="0" w:color="FFFFFF"/>
              <w:right w:val="single" w:sz="6" w:space="0" w:color="FFFFFF"/>
            </w:tcBorders>
            <w:shd w:val="clear" w:color="auto" w:fill="auto"/>
            <w:tcMar>
              <w:top w:w="40" w:type="dxa"/>
              <w:left w:w="40" w:type="dxa"/>
              <w:bottom w:w="40" w:type="dxa"/>
              <w:right w:w="40" w:type="dxa"/>
            </w:tcMar>
            <w:vAlign w:val="center"/>
          </w:tcPr>
          <w:p w:rsidR="001B25D4" w:rsidRDefault="000C7299">
            <w:pPr>
              <w:widowControl w:val="0"/>
              <w:jc w:val="center"/>
            </w:pPr>
            <w:r>
              <w:rPr>
                <w:rFonts w:ascii="Times New Roman" w:eastAsia="Times New Roman" w:hAnsi="Times New Roman" w:cs="Times New Roman"/>
              </w:rPr>
              <w:t>40-49</w:t>
            </w:r>
          </w:p>
        </w:tc>
        <w:tc>
          <w:tcPr>
            <w:tcW w:w="1890" w:type="dxa"/>
            <w:tcBorders>
              <w:top w:val="single" w:sz="6" w:space="0" w:color="FFFFFF"/>
              <w:left w:val="single" w:sz="6" w:space="0" w:color="FFFFFF"/>
              <w:bottom w:val="single" w:sz="6" w:space="0" w:color="FFFFFF"/>
              <w:right w:val="single" w:sz="6" w:space="0" w:color="FFFFFF"/>
            </w:tcBorders>
            <w:shd w:val="clear" w:color="auto" w:fill="auto"/>
            <w:tcMar>
              <w:top w:w="40" w:type="dxa"/>
              <w:left w:w="40" w:type="dxa"/>
              <w:bottom w:w="40" w:type="dxa"/>
              <w:right w:w="40" w:type="dxa"/>
            </w:tcMar>
            <w:vAlign w:val="center"/>
          </w:tcPr>
          <w:p w:rsidR="001B25D4" w:rsidRDefault="000C7299">
            <w:pPr>
              <w:widowControl w:val="0"/>
              <w:jc w:val="center"/>
            </w:pPr>
            <w:r>
              <w:rPr>
                <w:rFonts w:ascii="Times New Roman" w:eastAsia="Times New Roman" w:hAnsi="Times New Roman" w:cs="Times New Roman"/>
              </w:rPr>
              <w:t>18.68 (18.04-19.31)</w:t>
            </w:r>
          </w:p>
        </w:tc>
        <w:tc>
          <w:tcPr>
            <w:tcW w:w="1935" w:type="dxa"/>
            <w:tcBorders>
              <w:top w:val="single" w:sz="6" w:space="0" w:color="FFFFFF"/>
              <w:left w:val="single" w:sz="6" w:space="0" w:color="FFFFFF"/>
              <w:bottom w:val="single" w:sz="6" w:space="0" w:color="FFFFFF"/>
              <w:right w:val="single" w:sz="8" w:space="0" w:color="434343"/>
            </w:tcBorders>
            <w:shd w:val="clear" w:color="auto" w:fill="auto"/>
            <w:tcMar>
              <w:top w:w="40" w:type="dxa"/>
              <w:left w:w="40" w:type="dxa"/>
              <w:bottom w:w="40" w:type="dxa"/>
              <w:right w:w="40" w:type="dxa"/>
            </w:tcMar>
            <w:vAlign w:val="center"/>
          </w:tcPr>
          <w:p w:rsidR="001B25D4" w:rsidRDefault="000C7299">
            <w:pPr>
              <w:widowControl w:val="0"/>
              <w:jc w:val="center"/>
            </w:pPr>
            <w:r>
              <w:rPr>
                <w:rFonts w:ascii="Times New Roman" w:eastAsia="Times New Roman" w:hAnsi="Times New Roman" w:cs="Times New Roman"/>
              </w:rPr>
              <w:t>19.45 (18.80-20.10)</w:t>
            </w:r>
          </w:p>
        </w:tc>
      </w:tr>
      <w:tr w:rsidR="001B25D4">
        <w:trPr>
          <w:trHeight w:val="315"/>
        </w:trPr>
        <w:tc>
          <w:tcPr>
            <w:tcW w:w="1665" w:type="dxa"/>
            <w:vMerge/>
            <w:tcBorders>
              <w:top w:val="single" w:sz="8" w:space="0" w:color="434343"/>
              <w:left w:val="single" w:sz="8" w:space="0" w:color="434343"/>
              <w:bottom w:val="single" w:sz="6" w:space="0" w:color="FFFFFF"/>
              <w:right w:val="single" w:sz="18" w:space="0" w:color="FFFFFF"/>
            </w:tcBorders>
            <w:shd w:val="clear" w:color="auto" w:fill="CCCCCC"/>
            <w:tcMar>
              <w:top w:w="40" w:type="dxa"/>
              <w:left w:w="40" w:type="dxa"/>
              <w:bottom w:w="40" w:type="dxa"/>
              <w:right w:w="40" w:type="dxa"/>
            </w:tcMar>
            <w:vAlign w:val="center"/>
          </w:tcPr>
          <w:p w:rsidR="001B25D4" w:rsidRDefault="001B25D4">
            <w:pPr>
              <w:widowControl w:val="0"/>
              <w:pBdr>
                <w:top w:val="nil"/>
                <w:left w:val="nil"/>
                <w:bottom w:val="nil"/>
                <w:right w:val="nil"/>
                <w:between w:val="nil"/>
              </w:pBdr>
            </w:pPr>
          </w:p>
        </w:tc>
        <w:tc>
          <w:tcPr>
            <w:tcW w:w="1500" w:type="dxa"/>
            <w:tcBorders>
              <w:top w:val="single" w:sz="6" w:space="0" w:color="FFFFFF"/>
              <w:left w:val="single" w:sz="18" w:space="0" w:color="FFFFFF"/>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widowControl w:val="0"/>
              <w:jc w:val="center"/>
            </w:pPr>
            <w:r>
              <w:rPr>
                <w:rFonts w:ascii="Times New Roman" w:eastAsia="Times New Roman" w:hAnsi="Times New Roman" w:cs="Times New Roman"/>
              </w:rPr>
              <w:t>50-59</w:t>
            </w:r>
          </w:p>
        </w:tc>
        <w:tc>
          <w:tcPr>
            <w:tcW w:w="1890" w:type="dxa"/>
            <w:tcBorders>
              <w:top w:val="single" w:sz="6" w:space="0" w:color="FFFFFF"/>
              <w:left w:val="single" w:sz="6" w:space="0" w:color="FFFFFF"/>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widowControl w:val="0"/>
              <w:jc w:val="center"/>
            </w:pPr>
            <w:r>
              <w:rPr>
                <w:rFonts w:ascii="Times New Roman" w:eastAsia="Times New Roman" w:hAnsi="Times New Roman" w:cs="Times New Roman"/>
              </w:rPr>
              <w:t>20.6 (19.89-21.30)</w:t>
            </w:r>
          </w:p>
        </w:tc>
        <w:tc>
          <w:tcPr>
            <w:tcW w:w="1935" w:type="dxa"/>
            <w:tcBorders>
              <w:top w:val="single" w:sz="6" w:space="0" w:color="FFFFFF"/>
              <w:left w:val="single" w:sz="6" w:space="0" w:color="FFFFFF"/>
              <w:bottom w:val="single" w:sz="6" w:space="0" w:color="FFFFFF"/>
              <w:right w:val="single" w:sz="8" w:space="0" w:color="434343"/>
            </w:tcBorders>
            <w:shd w:val="clear" w:color="auto" w:fill="EFEFEF"/>
            <w:tcMar>
              <w:top w:w="40" w:type="dxa"/>
              <w:left w:w="40" w:type="dxa"/>
              <w:bottom w:w="40" w:type="dxa"/>
              <w:right w:w="40" w:type="dxa"/>
            </w:tcMar>
            <w:vAlign w:val="center"/>
          </w:tcPr>
          <w:p w:rsidR="001B25D4" w:rsidRDefault="000C7299">
            <w:pPr>
              <w:widowControl w:val="0"/>
              <w:jc w:val="center"/>
            </w:pPr>
            <w:r>
              <w:rPr>
                <w:rFonts w:ascii="Times New Roman" w:eastAsia="Times New Roman" w:hAnsi="Times New Roman" w:cs="Times New Roman"/>
              </w:rPr>
              <w:t>20.54 (19.83-21.24)</w:t>
            </w:r>
          </w:p>
        </w:tc>
      </w:tr>
      <w:tr w:rsidR="001B25D4">
        <w:trPr>
          <w:trHeight w:val="315"/>
        </w:trPr>
        <w:tc>
          <w:tcPr>
            <w:tcW w:w="1665" w:type="dxa"/>
            <w:vMerge/>
            <w:tcBorders>
              <w:top w:val="single" w:sz="8" w:space="0" w:color="434343"/>
              <w:left w:val="single" w:sz="8" w:space="0" w:color="434343"/>
              <w:bottom w:val="single" w:sz="6" w:space="0" w:color="FFFFFF"/>
              <w:right w:val="single" w:sz="18" w:space="0" w:color="FFFFFF"/>
            </w:tcBorders>
            <w:shd w:val="clear" w:color="auto" w:fill="CCCCCC"/>
            <w:tcMar>
              <w:top w:w="40" w:type="dxa"/>
              <w:left w:w="40" w:type="dxa"/>
              <w:bottom w:w="40" w:type="dxa"/>
              <w:right w:w="40" w:type="dxa"/>
            </w:tcMar>
            <w:vAlign w:val="center"/>
          </w:tcPr>
          <w:p w:rsidR="001B25D4" w:rsidRDefault="001B25D4">
            <w:pPr>
              <w:widowControl w:val="0"/>
              <w:pBdr>
                <w:top w:val="nil"/>
                <w:left w:val="nil"/>
                <w:bottom w:val="nil"/>
                <w:right w:val="nil"/>
                <w:between w:val="nil"/>
              </w:pBdr>
            </w:pPr>
          </w:p>
        </w:tc>
        <w:tc>
          <w:tcPr>
            <w:tcW w:w="1500" w:type="dxa"/>
            <w:tcBorders>
              <w:top w:val="single" w:sz="6" w:space="0" w:color="FFFFFF"/>
              <w:left w:val="single" w:sz="18" w:space="0" w:color="FFFFFF"/>
              <w:bottom w:val="single" w:sz="6" w:space="0" w:color="FFFFFF"/>
              <w:right w:val="single" w:sz="6" w:space="0" w:color="FFFFFF"/>
            </w:tcBorders>
            <w:shd w:val="clear" w:color="auto" w:fill="auto"/>
            <w:tcMar>
              <w:top w:w="40" w:type="dxa"/>
              <w:left w:w="40" w:type="dxa"/>
              <w:bottom w:w="40" w:type="dxa"/>
              <w:right w:w="40" w:type="dxa"/>
            </w:tcMar>
            <w:vAlign w:val="center"/>
          </w:tcPr>
          <w:p w:rsidR="001B25D4" w:rsidRDefault="000C7299">
            <w:pPr>
              <w:widowControl w:val="0"/>
              <w:jc w:val="center"/>
            </w:pPr>
            <w:r>
              <w:rPr>
                <w:rFonts w:ascii="Times New Roman" w:eastAsia="Times New Roman" w:hAnsi="Times New Roman" w:cs="Times New Roman"/>
              </w:rPr>
              <w:t>60-69</w:t>
            </w:r>
          </w:p>
        </w:tc>
        <w:tc>
          <w:tcPr>
            <w:tcW w:w="1890" w:type="dxa"/>
            <w:tcBorders>
              <w:top w:val="single" w:sz="6" w:space="0" w:color="FFFFFF"/>
              <w:left w:val="single" w:sz="6" w:space="0" w:color="FFFFFF"/>
              <w:bottom w:val="single" w:sz="6" w:space="0" w:color="FFFFFF"/>
              <w:right w:val="single" w:sz="6" w:space="0" w:color="FFFFFF"/>
            </w:tcBorders>
            <w:shd w:val="clear" w:color="auto" w:fill="auto"/>
            <w:tcMar>
              <w:top w:w="40" w:type="dxa"/>
              <w:left w:w="40" w:type="dxa"/>
              <w:bottom w:w="40" w:type="dxa"/>
              <w:right w:w="40" w:type="dxa"/>
            </w:tcMar>
            <w:vAlign w:val="center"/>
          </w:tcPr>
          <w:p w:rsidR="001B25D4" w:rsidRDefault="000C7299">
            <w:pPr>
              <w:widowControl w:val="0"/>
              <w:jc w:val="center"/>
            </w:pPr>
            <w:r>
              <w:rPr>
                <w:rFonts w:ascii="Times New Roman" w:eastAsia="Times New Roman" w:hAnsi="Times New Roman" w:cs="Times New Roman"/>
              </w:rPr>
              <w:t>18.51 (17.82-19.20)</w:t>
            </w:r>
          </w:p>
        </w:tc>
        <w:tc>
          <w:tcPr>
            <w:tcW w:w="1935" w:type="dxa"/>
            <w:tcBorders>
              <w:top w:val="single" w:sz="6" w:space="0" w:color="FFFFFF"/>
              <w:left w:val="single" w:sz="6" w:space="0" w:color="FFFFFF"/>
              <w:bottom w:val="single" w:sz="6" w:space="0" w:color="FFFFFF"/>
              <w:right w:val="single" w:sz="8" w:space="0" w:color="434343"/>
            </w:tcBorders>
            <w:shd w:val="clear" w:color="auto" w:fill="auto"/>
            <w:tcMar>
              <w:top w:w="40" w:type="dxa"/>
              <w:left w:w="40" w:type="dxa"/>
              <w:bottom w:w="40" w:type="dxa"/>
              <w:right w:w="40" w:type="dxa"/>
            </w:tcMar>
            <w:vAlign w:val="center"/>
          </w:tcPr>
          <w:p w:rsidR="001B25D4" w:rsidRDefault="000C7299">
            <w:pPr>
              <w:widowControl w:val="0"/>
              <w:jc w:val="center"/>
            </w:pPr>
            <w:r>
              <w:rPr>
                <w:rFonts w:ascii="Times New Roman" w:eastAsia="Times New Roman" w:hAnsi="Times New Roman" w:cs="Times New Roman"/>
              </w:rPr>
              <w:t>18.00 (17.32-18.68)</w:t>
            </w:r>
          </w:p>
        </w:tc>
      </w:tr>
      <w:tr w:rsidR="001B25D4">
        <w:trPr>
          <w:trHeight w:val="315"/>
        </w:trPr>
        <w:tc>
          <w:tcPr>
            <w:tcW w:w="1665" w:type="dxa"/>
            <w:vMerge/>
            <w:tcBorders>
              <w:top w:val="single" w:sz="8" w:space="0" w:color="434343"/>
              <w:left w:val="single" w:sz="8" w:space="0" w:color="434343"/>
              <w:bottom w:val="single" w:sz="6" w:space="0" w:color="FFFFFF"/>
              <w:right w:val="single" w:sz="18" w:space="0" w:color="FFFFFF"/>
            </w:tcBorders>
            <w:shd w:val="clear" w:color="auto" w:fill="CCCCCC"/>
            <w:tcMar>
              <w:top w:w="40" w:type="dxa"/>
              <w:left w:w="40" w:type="dxa"/>
              <w:bottom w:w="40" w:type="dxa"/>
              <w:right w:w="40" w:type="dxa"/>
            </w:tcMar>
            <w:vAlign w:val="center"/>
          </w:tcPr>
          <w:p w:rsidR="001B25D4" w:rsidRDefault="001B25D4">
            <w:pPr>
              <w:widowControl w:val="0"/>
              <w:pBdr>
                <w:top w:val="nil"/>
                <w:left w:val="nil"/>
                <w:bottom w:val="nil"/>
                <w:right w:val="nil"/>
                <w:between w:val="nil"/>
              </w:pBdr>
            </w:pPr>
          </w:p>
        </w:tc>
        <w:tc>
          <w:tcPr>
            <w:tcW w:w="1500" w:type="dxa"/>
            <w:tcBorders>
              <w:top w:val="single" w:sz="6" w:space="0" w:color="FFFFFF"/>
              <w:left w:val="single" w:sz="18" w:space="0" w:color="FFFFFF"/>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widowControl w:val="0"/>
              <w:jc w:val="center"/>
            </w:pPr>
            <w:r>
              <w:rPr>
                <w:rFonts w:ascii="Times New Roman" w:eastAsia="Times New Roman" w:hAnsi="Times New Roman" w:cs="Times New Roman"/>
              </w:rPr>
              <w:t>70-79</w:t>
            </w:r>
          </w:p>
        </w:tc>
        <w:tc>
          <w:tcPr>
            <w:tcW w:w="1890" w:type="dxa"/>
            <w:tcBorders>
              <w:top w:val="single" w:sz="6" w:space="0" w:color="FFFFFF"/>
              <w:left w:val="single" w:sz="6" w:space="0" w:color="FFFFFF"/>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widowControl w:val="0"/>
              <w:jc w:val="center"/>
            </w:pPr>
            <w:r>
              <w:rPr>
                <w:rFonts w:ascii="Times New Roman" w:eastAsia="Times New Roman" w:hAnsi="Times New Roman" w:cs="Times New Roman"/>
              </w:rPr>
              <w:t>17.95 (17.28-18.61)</w:t>
            </w:r>
          </w:p>
        </w:tc>
        <w:tc>
          <w:tcPr>
            <w:tcW w:w="1935" w:type="dxa"/>
            <w:tcBorders>
              <w:top w:val="single" w:sz="6" w:space="0" w:color="FFFFFF"/>
              <w:left w:val="single" w:sz="6" w:space="0" w:color="FFFFFF"/>
              <w:bottom w:val="single" w:sz="6" w:space="0" w:color="FFFFFF"/>
              <w:right w:val="single" w:sz="8" w:space="0" w:color="434343"/>
            </w:tcBorders>
            <w:shd w:val="clear" w:color="auto" w:fill="EFEFEF"/>
            <w:tcMar>
              <w:top w:w="40" w:type="dxa"/>
              <w:left w:w="40" w:type="dxa"/>
              <w:bottom w:w="40" w:type="dxa"/>
              <w:right w:w="40" w:type="dxa"/>
            </w:tcMar>
            <w:vAlign w:val="center"/>
          </w:tcPr>
          <w:p w:rsidR="001B25D4" w:rsidRDefault="000C7299">
            <w:pPr>
              <w:widowControl w:val="0"/>
              <w:jc w:val="center"/>
            </w:pPr>
            <w:r>
              <w:rPr>
                <w:rFonts w:ascii="Times New Roman" w:eastAsia="Times New Roman" w:hAnsi="Times New Roman" w:cs="Times New Roman"/>
              </w:rPr>
              <w:t>18.62 (17.94-19.29)</w:t>
            </w:r>
          </w:p>
        </w:tc>
      </w:tr>
      <w:tr w:rsidR="001B25D4">
        <w:trPr>
          <w:trHeight w:val="315"/>
        </w:trPr>
        <w:tc>
          <w:tcPr>
            <w:tcW w:w="1665" w:type="dxa"/>
            <w:vMerge/>
            <w:tcBorders>
              <w:top w:val="single" w:sz="8" w:space="0" w:color="434343"/>
              <w:left w:val="single" w:sz="8" w:space="0" w:color="434343"/>
              <w:bottom w:val="single" w:sz="6" w:space="0" w:color="FFFFFF"/>
              <w:right w:val="single" w:sz="18" w:space="0" w:color="FFFFFF"/>
            </w:tcBorders>
            <w:shd w:val="clear" w:color="auto" w:fill="CCCCCC"/>
            <w:tcMar>
              <w:top w:w="40" w:type="dxa"/>
              <w:left w:w="40" w:type="dxa"/>
              <w:bottom w:w="40" w:type="dxa"/>
              <w:right w:w="40" w:type="dxa"/>
            </w:tcMar>
            <w:vAlign w:val="center"/>
          </w:tcPr>
          <w:p w:rsidR="001B25D4" w:rsidRDefault="001B25D4">
            <w:pPr>
              <w:widowControl w:val="0"/>
              <w:pBdr>
                <w:top w:val="nil"/>
                <w:left w:val="nil"/>
                <w:bottom w:val="nil"/>
                <w:right w:val="nil"/>
                <w:between w:val="nil"/>
              </w:pBdr>
            </w:pPr>
          </w:p>
        </w:tc>
        <w:tc>
          <w:tcPr>
            <w:tcW w:w="1500" w:type="dxa"/>
            <w:tcBorders>
              <w:top w:val="single" w:sz="6" w:space="0" w:color="FFFFFF"/>
              <w:left w:val="single" w:sz="18" w:space="0" w:color="FFFFFF"/>
              <w:bottom w:val="single" w:sz="8" w:space="0" w:color="434343"/>
              <w:right w:val="single" w:sz="6" w:space="0" w:color="FFFFFF"/>
            </w:tcBorders>
            <w:shd w:val="clear" w:color="auto" w:fill="auto"/>
            <w:tcMar>
              <w:top w:w="40" w:type="dxa"/>
              <w:left w:w="40" w:type="dxa"/>
              <w:bottom w:w="40" w:type="dxa"/>
              <w:right w:w="40" w:type="dxa"/>
            </w:tcMar>
            <w:vAlign w:val="center"/>
          </w:tcPr>
          <w:p w:rsidR="001B25D4" w:rsidRDefault="000C7299">
            <w:pPr>
              <w:widowControl w:val="0"/>
              <w:jc w:val="center"/>
            </w:pPr>
            <w:r>
              <w:rPr>
                <w:rFonts w:ascii="Times New Roman" w:eastAsia="Times New Roman" w:hAnsi="Times New Roman" w:cs="Times New Roman"/>
              </w:rPr>
              <w:t>80+</w:t>
            </w:r>
          </w:p>
        </w:tc>
        <w:tc>
          <w:tcPr>
            <w:tcW w:w="1890" w:type="dxa"/>
            <w:tcBorders>
              <w:top w:val="single" w:sz="6" w:space="0" w:color="FFFFFF"/>
              <w:left w:val="single" w:sz="6" w:space="0" w:color="FFFFFF"/>
              <w:bottom w:val="single" w:sz="8" w:space="0" w:color="434343"/>
              <w:right w:val="single" w:sz="6" w:space="0" w:color="FFFFFF"/>
            </w:tcBorders>
            <w:shd w:val="clear" w:color="auto" w:fill="auto"/>
            <w:tcMar>
              <w:top w:w="40" w:type="dxa"/>
              <w:left w:w="40" w:type="dxa"/>
              <w:bottom w:w="40" w:type="dxa"/>
              <w:right w:w="40" w:type="dxa"/>
            </w:tcMar>
            <w:vAlign w:val="center"/>
          </w:tcPr>
          <w:p w:rsidR="001B25D4" w:rsidRDefault="000C7299">
            <w:pPr>
              <w:widowControl w:val="0"/>
              <w:jc w:val="center"/>
            </w:pPr>
            <w:r>
              <w:rPr>
                <w:rFonts w:ascii="Times New Roman" w:eastAsia="Times New Roman" w:hAnsi="Times New Roman" w:cs="Times New Roman"/>
              </w:rPr>
              <w:t>27.16 (26.19-28.14)</w:t>
            </w:r>
          </w:p>
        </w:tc>
        <w:tc>
          <w:tcPr>
            <w:tcW w:w="1935" w:type="dxa"/>
            <w:tcBorders>
              <w:top w:val="single" w:sz="6" w:space="0" w:color="FFFFFF"/>
              <w:left w:val="single" w:sz="6" w:space="0" w:color="FFFFFF"/>
              <w:bottom w:val="single" w:sz="8" w:space="0" w:color="434343"/>
              <w:right w:val="single" w:sz="8" w:space="0" w:color="434343"/>
            </w:tcBorders>
            <w:shd w:val="clear" w:color="auto" w:fill="auto"/>
            <w:tcMar>
              <w:top w:w="40" w:type="dxa"/>
              <w:left w:w="40" w:type="dxa"/>
              <w:bottom w:w="40" w:type="dxa"/>
              <w:right w:w="40" w:type="dxa"/>
            </w:tcMar>
            <w:vAlign w:val="center"/>
          </w:tcPr>
          <w:p w:rsidR="001B25D4" w:rsidRDefault="000C7299">
            <w:pPr>
              <w:widowControl w:val="0"/>
              <w:jc w:val="center"/>
            </w:pPr>
            <w:r>
              <w:rPr>
                <w:rFonts w:ascii="Times New Roman" w:eastAsia="Times New Roman" w:hAnsi="Times New Roman" w:cs="Times New Roman"/>
              </w:rPr>
              <w:t>19.98 (19.15-20.81)</w:t>
            </w:r>
          </w:p>
        </w:tc>
      </w:tr>
      <w:tr w:rsidR="001B25D4">
        <w:trPr>
          <w:trHeight w:val="315"/>
        </w:trPr>
        <w:tc>
          <w:tcPr>
            <w:tcW w:w="1665" w:type="dxa"/>
            <w:vMerge w:val="restart"/>
            <w:tcBorders>
              <w:top w:val="single" w:sz="8" w:space="0" w:color="434343"/>
              <w:left w:val="single" w:sz="6" w:space="0" w:color="434343"/>
              <w:bottom w:val="single" w:sz="6" w:space="0" w:color="FFFFFF"/>
              <w:right w:val="single" w:sz="6" w:space="0" w:color="FFFFFF"/>
            </w:tcBorders>
            <w:shd w:val="clear" w:color="auto" w:fill="CCCCCC"/>
            <w:tcMar>
              <w:top w:w="40" w:type="dxa"/>
              <w:left w:w="40" w:type="dxa"/>
              <w:bottom w:w="40" w:type="dxa"/>
              <w:right w:w="40" w:type="dxa"/>
            </w:tcMar>
            <w:vAlign w:val="center"/>
          </w:tcPr>
          <w:p w:rsidR="001B25D4" w:rsidRDefault="000C7299">
            <w:pPr>
              <w:widowControl w:val="0"/>
              <w:jc w:val="center"/>
              <w:rPr>
                <w:rFonts w:ascii="Times New Roman" w:eastAsia="Times New Roman" w:hAnsi="Times New Roman" w:cs="Times New Roman"/>
              </w:rPr>
            </w:pPr>
            <w:r>
              <w:rPr>
                <w:rFonts w:ascii="Times New Roman" w:eastAsia="Times New Roman" w:hAnsi="Times New Roman" w:cs="Times New Roman"/>
              </w:rPr>
              <w:t>British Columbia, Canada (Barbic</w:t>
            </w:r>
            <w:r>
              <w:rPr>
                <w:rFonts w:ascii="Times New Roman" w:eastAsia="Times New Roman" w:hAnsi="Times New Roman" w:cs="Times New Roman"/>
                <w:vertAlign w:val="superscript"/>
              </w:rPr>
              <w:t>20</w:t>
            </w:r>
            <w:r>
              <w:rPr>
                <w:rFonts w:ascii="Times New Roman" w:eastAsia="Times New Roman" w:hAnsi="Times New Roman" w:cs="Times New Roman"/>
              </w:rPr>
              <w:t>)</w:t>
            </w:r>
          </w:p>
        </w:tc>
        <w:tc>
          <w:tcPr>
            <w:tcW w:w="1500" w:type="dxa"/>
            <w:tcBorders>
              <w:top w:val="single" w:sz="8" w:space="0" w:color="434343"/>
              <w:left w:val="single" w:sz="6" w:space="0" w:color="FFFFFF"/>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widowControl w:val="0"/>
              <w:jc w:val="center"/>
            </w:pPr>
            <w:r>
              <w:rPr>
                <w:rFonts w:ascii="Times New Roman" w:eastAsia="Times New Roman" w:hAnsi="Times New Roman" w:cs="Times New Roman"/>
              </w:rPr>
              <w:t>&lt;20</w:t>
            </w:r>
          </w:p>
        </w:tc>
        <w:tc>
          <w:tcPr>
            <w:tcW w:w="1890" w:type="dxa"/>
            <w:tcBorders>
              <w:top w:val="single" w:sz="8" w:space="0" w:color="434343"/>
              <w:left w:val="single" w:sz="6" w:space="0" w:color="FFFFFF"/>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widowControl w:val="0"/>
              <w:jc w:val="center"/>
            </w:pPr>
            <w:r>
              <w:rPr>
                <w:rFonts w:ascii="Times New Roman" w:eastAsia="Times New Roman" w:hAnsi="Times New Roman" w:cs="Times New Roman"/>
              </w:rPr>
              <w:t>2.27 (1.30-3.24)</w:t>
            </w:r>
          </w:p>
        </w:tc>
        <w:tc>
          <w:tcPr>
            <w:tcW w:w="1935" w:type="dxa"/>
            <w:tcBorders>
              <w:top w:val="single" w:sz="8" w:space="0" w:color="434343"/>
              <w:left w:val="single" w:sz="6" w:space="0" w:color="FFFFFF"/>
              <w:bottom w:val="single" w:sz="6" w:space="0" w:color="FFFFFF"/>
              <w:right w:val="single" w:sz="6" w:space="0" w:color="434343"/>
            </w:tcBorders>
            <w:shd w:val="clear" w:color="auto" w:fill="EFEFEF"/>
            <w:tcMar>
              <w:top w:w="40" w:type="dxa"/>
              <w:left w:w="40" w:type="dxa"/>
              <w:bottom w:w="40" w:type="dxa"/>
              <w:right w:w="40" w:type="dxa"/>
            </w:tcMar>
            <w:vAlign w:val="center"/>
          </w:tcPr>
          <w:p w:rsidR="001B25D4" w:rsidRDefault="000C7299">
            <w:pPr>
              <w:widowControl w:val="0"/>
              <w:jc w:val="center"/>
            </w:pPr>
            <w:r>
              <w:rPr>
                <w:rFonts w:ascii="Times New Roman" w:eastAsia="Times New Roman" w:hAnsi="Times New Roman" w:cs="Times New Roman"/>
              </w:rPr>
              <w:t>2.06 (1.14-2.98)</w:t>
            </w:r>
          </w:p>
        </w:tc>
      </w:tr>
      <w:tr w:rsidR="001B25D4">
        <w:trPr>
          <w:trHeight w:val="315"/>
        </w:trPr>
        <w:tc>
          <w:tcPr>
            <w:tcW w:w="1665" w:type="dxa"/>
            <w:vMerge/>
            <w:tcBorders>
              <w:top w:val="single" w:sz="8" w:space="0" w:color="434343"/>
              <w:left w:val="single" w:sz="6" w:space="0" w:color="434343"/>
              <w:bottom w:val="single" w:sz="6" w:space="0" w:color="FFFFFF"/>
              <w:right w:val="single" w:sz="6" w:space="0" w:color="FFFFFF"/>
            </w:tcBorders>
            <w:shd w:val="clear" w:color="auto" w:fill="CCCCCC"/>
            <w:tcMar>
              <w:top w:w="40" w:type="dxa"/>
              <w:left w:w="40" w:type="dxa"/>
              <w:bottom w:w="40" w:type="dxa"/>
              <w:right w:w="40" w:type="dxa"/>
            </w:tcMar>
            <w:vAlign w:val="center"/>
          </w:tcPr>
          <w:p w:rsidR="001B25D4" w:rsidRDefault="001B25D4">
            <w:pPr>
              <w:widowControl w:val="0"/>
              <w:pBdr>
                <w:top w:val="nil"/>
                <w:left w:val="nil"/>
                <w:bottom w:val="nil"/>
                <w:right w:val="nil"/>
                <w:between w:val="nil"/>
              </w:pBdr>
            </w:pPr>
          </w:p>
        </w:tc>
        <w:tc>
          <w:tcPr>
            <w:tcW w:w="1500" w:type="dxa"/>
            <w:tcBorders>
              <w:top w:val="single" w:sz="6" w:space="0" w:color="FFFFFF"/>
              <w:left w:val="single" w:sz="6" w:space="0" w:color="FFFFFF"/>
              <w:bottom w:val="single" w:sz="6" w:space="0" w:color="FFFFFF"/>
              <w:right w:val="single" w:sz="6" w:space="0" w:color="FFFFFF"/>
            </w:tcBorders>
            <w:shd w:val="clear" w:color="auto" w:fill="auto"/>
            <w:tcMar>
              <w:top w:w="40" w:type="dxa"/>
              <w:left w:w="40" w:type="dxa"/>
              <w:bottom w:w="40" w:type="dxa"/>
              <w:right w:w="40" w:type="dxa"/>
            </w:tcMar>
            <w:vAlign w:val="center"/>
          </w:tcPr>
          <w:p w:rsidR="001B25D4" w:rsidRDefault="000C7299">
            <w:pPr>
              <w:widowControl w:val="0"/>
              <w:jc w:val="center"/>
            </w:pPr>
            <w:r>
              <w:rPr>
                <w:rFonts w:ascii="Times New Roman" w:eastAsia="Times New Roman" w:hAnsi="Times New Roman" w:cs="Times New Roman"/>
              </w:rPr>
              <w:t>20-29</w:t>
            </w:r>
          </w:p>
        </w:tc>
        <w:tc>
          <w:tcPr>
            <w:tcW w:w="1890" w:type="dxa"/>
            <w:tcBorders>
              <w:top w:val="single" w:sz="6" w:space="0" w:color="FFFFFF"/>
              <w:left w:val="single" w:sz="6" w:space="0" w:color="FFFFFF"/>
              <w:bottom w:val="single" w:sz="6" w:space="0" w:color="FFFFFF"/>
              <w:right w:val="single" w:sz="6" w:space="0" w:color="FFFFFF"/>
            </w:tcBorders>
            <w:shd w:val="clear" w:color="auto" w:fill="auto"/>
            <w:tcMar>
              <w:top w:w="40" w:type="dxa"/>
              <w:left w:w="40" w:type="dxa"/>
              <w:bottom w:w="40" w:type="dxa"/>
              <w:right w:w="40" w:type="dxa"/>
            </w:tcMar>
            <w:vAlign w:val="center"/>
          </w:tcPr>
          <w:p w:rsidR="001B25D4" w:rsidRDefault="000C7299">
            <w:pPr>
              <w:widowControl w:val="0"/>
              <w:jc w:val="center"/>
            </w:pPr>
            <w:r>
              <w:rPr>
                <w:rFonts w:ascii="Times New Roman" w:eastAsia="Times New Roman" w:hAnsi="Times New Roman" w:cs="Times New Roman"/>
              </w:rPr>
              <w:t>17.57 (14.24-20.91)</w:t>
            </w:r>
          </w:p>
        </w:tc>
        <w:tc>
          <w:tcPr>
            <w:tcW w:w="1935" w:type="dxa"/>
            <w:tcBorders>
              <w:top w:val="single" w:sz="6" w:space="0" w:color="FFFFFF"/>
              <w:left w:val="single" w:sz="6" w:space="0" w:color="FFFFFF"/>
              <w:bottom w:val="single" w:sz="6" w:space="0" w:color="FFFFFF"/>
              <w:right w:val="single" w:sz="6" w:space="0" w:color="434343"/>
            </w:tcBorders>
            <w:shd w:val="clear" w:color="auto" w:fill="auto"/>
            <w:tcMar>
              <w:top w:w="40" w:type="dxa"/>
              <w:left w:w="40" w:type="dxa"/>
              <w:bottom w:w="40" w:type="dxa"/>
              <w:right w:w="40" w:type="dxa"/>
            </w:tcMar>
            <w:vAlign w:val="center"/>
          </w:tcPr>
          <w:p w:rsidR="001B25D4" w:rsidRDefault="000C7299">
            <w:pPr>
              <w:widowControl w:val="0"/>
              <w:jc w:val="center"/>
            </w:pPr>
            <w:r>
              <w:rPr>
                <w:rFonts w:ascii="Times New Roman" w:eastAsia="Times New Roman" w:hAnsi="Times New Roman" w:cs="Times New Roman"/>
              </w:rPr>
              <w:t>15.83 (12.66-19.00)</w:t>
            </w:r>
          </w:p>
        </w:tc>
      </w:tr>
      <w:tr w:rsidR="001B25D4">
        <w:trPr>
          <w:trHeight w:val="315"/>
        </w:trPr>
        <w:tc>
          <w:tcPr>
            <w:tcW w:w="1665" w:type="dxa"/>
            <w:vMerge/>
            <w:tcBorders>
              <w:top w:val="single" w:sz="8" w:space="0" w:color="434343"/>
              <w:left w:val="single" w:sz="6" w:space="0" w:color="434343"/>
              <w:bottom w:val="single" w:sz="6" w:space="0" w:color="FFFFFF"/>
              <w:right w:val="single" w:sz="6" w:space="0" w:color="FFFFFF"/>
            </w:tcBorders>
            <w:shd w:val="clear" w:color="auto" w:fill="CCCCCC"/>
            <w:tcMar>
              <w:top w:w="40" w:type="dxa"/>
              <w:left w:w="40" w:type="dxa"/>
              <w:bottom w:w="40" w:type="dxa"/>
              <w:right w:w="40" w:type="dxa"/>
            </w:tcMar>
            <w:vAlign w:val="center"/>
          </w:tcPr>
          <w:p w:rsidR="001B25D4" w:rsidRDefault="001B25D4">
            <w:pPr>
              <w:widowControl w:val="0"/>
              <w:pBdr>
                <w:top w:val="nil"/>
                <w:left w:val="nil"/>
                <w:bottom w:val="nil"/>
                <w:right w:val="nil"/>
                <w:between w:val="nil"/>
              </w:pBdr>
            </w:pPr>
          </w:p>
        </w:tc>
        <w:tc>
          <w:tcPr>
            <w:tcW w:w="1500" w:type="dxa"/>
            <w:tcBorders>
              <w:top w:val="single" w:sz="6" w:space="0" w:color="FFFFFF"/>
              <w:left w:val="single" w:sz="6" w:space="0" w:color="FFFFFF"/>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widowControl w:val="0"/>
              <w:jc w:val="center"/>
            </w:pPr>
            <w:r>
              <w:rPr>
                <w:rFonts w:ascii="Times New Roman" w:eastAsia="Times New Roman" w:hAnsi="Times New Roman" w:cs="Times New Roman"/>
              </w:rPr>
              <w:t>30-39</w:t>
            </w:r>
          </w:p>
        </w:tc>
        <w:tc>
          <w:tcPr>
            <w:tcW w:w="1890" w:type="dxa"/>
            <w:tcBorders>
              <w:top w:val="single" w:sz="6" w:space="0" w:color="FFFFFF"/>
              <w:left w:val="single" w:sz="6" w:space="0" w:color="FFFFFF"/>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widowControl w:val="0"/>
              <w:jc w:val="center"/>
            </w:pPr>
            <w:r>
              <w:rPr>
                <w:rFonts w:ascii="Times New Roman" w:eastAsia="Times New Roman" w:hAnsi="Times New Roman" w:cs="Times New Roman"/>
              </w:rPr>
              <w:t>11.8 (9.22-14.37)</w:t>
            </w:r>
          </w:p>
        </w:tc>
        <w:tc>
          <w:tcPr>
            <w:tcW w:w="1935" w:type="dxa"/>
            <w:tcBorders>
              <w:top w:val="single" w:sz="6" w:space="0" w:color="FFFFFF"/>
              <w:left w:val="single" w:sz="6" w:space="0" w:color="FFFFFF"/>
              <w:bottom w:val="single" w:sz="6" w:space="0" w:color="FFFFFF"/>
              <w:right w:val="single" w:sz="6" w:space="0" w:color="434343"/>
            </w:tcBorders>
            <w:shd w:val="clear" w:color="auto" w:fill="EFEFEF"/>
            <w:tcMar>
              <w:top w:w="40" w:type="dxa"/>
              <w:left w:w="40" w:type="dxa"/>
              <w:bottom w:w="40" w:type="dxa"/>
              <w:right w:w="40" w:type="dxa"/>
            </w:tcMar>
            <w:vAlign w:val="center"/>
          </w:tcPr>
          <w:p w:rsidR="001B25D4" w:rsidRDefault="000C7299">
            <w:pPr>
              <w:widowControl w:val="0"/>
              <w:jc w:val="center"/>
            </w:pPr>
            <w:r>
              <w:rPr>
                <w:rFonts w:ascii="Times New Roman" w:eastAsia="Times New Roman" w:hAnsi="Times New Roman" w:cs="Times New Roman"/>
              </w:rPr>
              <w:t>15.1 (12.19-18.01)</w:t>
            </w:r>
          </w:p>
        </w:tc>
      </w:tr>
      <w:tr w:rsidR="001B25D4">
        <w:trPr>
          <w:trHeight w:val="315"/>
        </w:trPr>
        <w:tc>
          <w:tcPr>
            <w:tcW w:w="1665" w:type="dxa"/>
            <w:vMerge/>
            <w:tcBorders>
              <w:top w:val="single" w:sz="8" w:space="0" w:color="434343"/>
              <w:left w:val="single" w:sz="6" w:space="0" w:color="434343"/>
              <w:bottom w:val="single" w:sz="6" w:space="0" w:color="FFFFFF"/>
              <w:right w:val="single" w:sz="6" w:space="0" w:color="FFFFFF"/>
            </w:tcBorders>
            <w:shd w:val="clear" w:color="auto" w:fill="CCCCCC"/>
            <w:tcMar>
              <w:top w:w="40" w:type="dxa"/>
              <w:left w:w="40" w:type="dxa"/>
              <w:bottom w:w="40" w:type="dxa"/>
              <w:right w:w="40" w:type="dxa"/>
            </w:tcMar>
            <w:vAlign w:val="center"/>
          </w:tcPr>
          <w:p w:rsidR="001B25D4" w:rsidRDefault="001B25D4">
            <w:pPr>
              <w:widowControl w:val="0"/>
              <w:pBdr>
                <w:top w:val="nil"/>
                <w:left w:val="nil"/>
                <w:bottom w:val="nil"/>
                <w:right w:val="nil"/>
                <w:between w:val="nil"/>
              </w:pBdr>
            </w:pPr>
          </w:p>
        </w:tc>
        <w:tc>
          <w:tcPr>
            <w:tcW w:w="1500" w:type="dxa"/>
            <w:tcBorders>
              <w:top w:val="single" w:sz="6" w:space="0" w:color="FFFFFF"/>
              <w:left w:val="single" w:sz="6" w:space="0" w:color="FFFFFF"/>
              <w:bottom w:val="single" w:sz="6" w:space="0" w:color="FFFFFF"/>
              <w:right w:val="single" w:sz="6" w:space="0" w:color="FFFFFF"/>
            </w:tcBorders>
            <w:shd w:val="clear" w:color="auto" w:fill="auto"/>
            <w:tcMar>
              <w:top w:w="40" w:type="dxa"/>
              <w:left w:w="40" w:type="dxa"/>
              <w:bottom w:w="40" w:type="dxa"/>
              <w:right w:w="40" w:type="dxa"/>
            </w:tcMar>
            <w:vAlign w:val="center"/>
          </w:tcPr>
          <w:p w:rsidR="001B25D4" w:rsidRDefault="000C7299">
            <w:pPr>
              <w:widowControl w:val="0"/>
              <w:jc w:val="center"/>
            </w:pPr>
            <w:r>
              <w:rPr>
                <w:rFonts w:ascii="Times New Roman" w:eastAsia="Times New Roman" w:hAnsi="Times New Roman" w:cs="Times New Roman"/>
              </w:rPr>
              <w:t>40-49</w:t>
            </w:r>
          </w:p>
        </w:tc>
        <w:tc>
          <w:tcPr>
            <w:tcW w:w="1890" w:type="dxa"/>
            <w:tcBorders>
              <w:top w:val="single" w:sz="6" w:space="0" w:color="FFFFFF"/>
              <w:left w:val="single" w:sz="6" w:space="0" w:color="FFFFFF"/>
              <w:bottom w:val="single" w:sz="6" w:space="0" w:color="FFFFFF"/>
              <w:right w:val="single" w:sz="6" w:space="0" w:color="FFFFFF"/>
            </w:tcBorders>
            <w:shd w:val="clear" w:color="auto" w:fill="auto"/>
            <w:tcMar>
              <w:top w:w="40" w:type="dxa"/>
              <w:left w:w="40" w:type="dxa"/>
              <w:bottom w:w="40" w:type="dxa"/>
              <w:right w:w="40" w:type="dxa"/>
            </w:tcMar>
            <w:vAlign w:val="center"/>
          </w:tcPr>
          <w:p w:rsidR="001B25D4" w:rsidRDefault="000C7299">
            <w:pPr>
              <w:widowControl w:val="0"/>
              <w:jc w:val="center"/>
            </w:pPr>
            <w:r>
              <w:rPr>
                <w:rFonts w:ascii="Times New Roman" w:eastAsia="Times New Roman" w:hAnsi="Times New Roman" w:cs="Times New Roman"/>
              </w:rPr>
              <w:t>16.99 (13.71-20.28)</w:t>
            </w:r>
          </w:p>
        </w:tc>
        <w:tc>
          <w:tcPr>
            <w:tcW w:w="1935" w:type="dxa"/>
            <w:tcBorders>
              <w:top w:val="single" w:sz="6" w:space="0" w:color="FFFFFF"/>
              <w:left w:val="single" w:sz="6" w:space="0" w:color="FFFFFF"/>
              <w:bottom w:val="single" w:sz="6" w:space="0" w:color="FFFFFF"/>
              <w:right w:val="single" w:sz="6" w:space="0" w:color="434343"/>
            </w:tcBorders>
            <w:shd w:val="clear" w:color="auto" w:fill="auto"/>
            <w:tcMar>
              <w:top w:w="40" w:type="dxa"/>
              <w:left w:w="40" w:type="dxa"/>
              <w:bottom w:w="40" w:type="dxa"/>
              <w:right w:w="40" w:type="dxa"/>
            </w:tcMar>
            <w:vAlign w:val="center"/>
          </w:tcPr>
          <w:p w:rsidR="001B25D4" w:rsidRDefault="000C7299">
            <w:pPr>
              <w:widowControl w:val="0"/>
              <w:jc w:val="center"/>
            </w:pPr>
            <w:r>
              <w:rPr>
                <w:rFonts w:ascii="Times New Roman" w:eastAsia="Times New Roman" w:hAnsi="Times New Roman" w:cs="Times New Roman"/>
              </w:rPr>
              <w:t>15.16 (12.06-18.27)</w:t>
            </w:r>
          </w:p>
        </w:tc>
      </w:tr>
      <w:tr w:rsidR="001B25D4">
        <w:trPr>
          <w:trHeight w:val="315"/>
        </w:trPr>
        <w:tc>
          <w:tcPr>
            <w:tcW w:w="1665" w:type="dxa"/>
            <w:vMerge/>
            <w:tcBorders>
              <w:top w:val="single" w:sz="8" w:space="0" w:color="434343"/>
              <w:left w:val="single" w:sz="6" w:space="0" w:color="434343"/>
              <w:bottom w:val="single" w:sz="6" w:space="0" w:color="FFFFFF"/>
              <w:right w:val="single" w:sz="6" w:space="0" w:color="FFFFFF"/>
            </w:tcBorders>
            <w:shd w:val="clear" w:color="auto" w:fill="CCCCCC"/>
            <w:tcMar>
              <w:top w:w="40" w:type="dxa"/>
              <w:left w:w="40" w:type="dxa"/>
              <w:bottom w:w="40" w:type="dxa"/>
              <w:right w:w="40" w:type="dxa"/>
            </w:tcMar>
            <w:vAlign w:val="center"/>
          </w:tcPr>
          <w:p w:rsidR="001B25D4" w:rsidRDefault="001B25D4">
            <w:pPr>
              <w:widowControl w:val="0"/>
              <w:pBdr>
                <w:top w:val="nil"/>
                <w:left w:val="nil"/>
                <w:bottom w:val="nil"/>
                <w:right w:val="nil"/>
                <w:between w:val="nil"/>
              </w:pBdr>
            </w:pPr>
          </w:p>
        </w:tc>
        <w:tc>
          <w:tcPr>
            <w:tcW w:w="1500" w:type="dxa"/>
            <w:tcBorders>
              <w:top w:val="single" w:sz="6" w:space="0" w:color="FFFFFF"/>
              <w:left w:val="single" w:sz="6" w:space="0" w:color="FFFFFF"/>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widowControl w:val="0"/>
              <w:jc w:val="center"/>
            </w:pPr>
            <w:r>
              <w:rPr>
                <w:rFonts w:ascii="Times New Roman" w:eastAsia="Times New Roman" w:hAnsi="Times New Roman" w:cs="Times New Roman"/>
              </w:rPr>
              <w:t>50-59</w:t>
            </w:r>
          </w:p>
        </w:tc>
        <w:tc>
          <w:tcPr>
            <w:tcW w:w="1890" w:type="dxa"/>
            <w:tcBorders>
              <w:top w:val="single" w:sz="6" w:space="0" w:color="FFFFFF"/>
              <w:left w:val="single" w:sz="6" w:space="0" w:color="FFFFFF"/>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widowControl w:val="0"/>
              <w:jc w:val="center"/>
            </w:pPr>
            <w:r>
              <w:rPr>
                <w:rFonts w:ascii="Times New Roman" w:eastAsia="Times New Roman" w:hAnsi="Times New Roman" w:cs="Times New Roman"/>
              </w:rPr>
              <w:t>16.78 (13.65-19.91)</w:t>
            </w:r>
          </w:p>
        </w:tc>
        <w:tc>
          <w:tcPr>
            <w:tcW w:w="1935" w:type="dxa"/>
            <w:tcBorders>
              <w:top w:val="single" w:sz="6" w:space="0" w:color="FFFFFF"/>
              <w:left w:val="single" w:sz="6" w:space="0" w:color="FFFFFF"/>
              <w:bottom w:val="single" w:sz="6" w:space="0" w:color="FFFFFF"/>
              <w:right w:val="single" w:sz="6" w:space="0" w:color="434343"/>
            </w:tcBorders>
            <w:shd w:val="clear" w:color="auto" w:fill="EFEFEF"/>
            <w:tcMar>
              <w:top w:w="40" w:type="dxa"/>
              <w:left w:w="40" w:type="dxa"/>
              <w:bottom w:w="40" w:type="dxa"/>
              <w:right w:w="40" w:type="dxa"/>
            </w:tcMar>
            <w:vAlign w:val="center"/>
          </w:tcPr>
          <w:p w:rsidR="001B25D4" w:rsidRDefault="000C7299">
            <w:pPr>
              <w:widowControl w:val="0"/>
              <w:jc w:val="center"/>
            </w:pPr>
            <w:r>
              <w:rPr>
                <w:rFonts w:ascii="Times New Roman" w:eastAsia="Times New Roman" w:hAnsi="Times New Roman" w:cs="Times New Roman"/>
              </w:rPr>
              <w:t>16.56 (13.45-19.67)</w:t>
            </w:r>
          </w:p>
        </w:tc>
      </w:tr>
      <w:tr w:rsidR="001B25D4">
        <w:trPr>
          <w:trHeight w:val="315"/>
        </w:trPr>
        <w:tc>
          <w:tcPr>
            <w:tcW w:w="1665" w:type="dxa"/>
            <w:vMerge/>
            <w:tcBorders>
              <w:top w:val="single" w:sz="8" w:space="0" w:color="434343"/>
              <w:left w:val="single" w:sz="6" w:space="0" w:color="434343"/>
              <w:bottom w:val="single" w:sz="6" w:space="0" w:color="FFFFFF"/>
              <w:right w:val="single" w:sz="6" w:space="0" w:color="FFFFFF"/>
            </w:tcBorders>
            <w:shd w:val="clear" w:color="auto" w:fill="CCCCCC"/>
            <w:tcMar>
              <w:top w:w="40" w:type="dxa"/>
              <w:left w:w="40" w:type="dxa"/>
              <w:bottom w:w="40" w:type="dxa"/>
              <w:right w:w="40" w:type="dxa"/>
            </w:tcMar>
            <w:vAlign w:val="center"/>
          </w:tcPr>
          <w:p w:rsidR="001B25D4" w:rsidRDefault="001B25D4">
            <w:pPr>
              <w:widowControl w:val="0"/>
              <w:pBdr>
                <w:top w:val="nil"/>
                <w:left w:val="nil"/>
                <w:bottom w:val="nil"/>
                <w:right w:val="nil"/>
                <w:between w:val="nil"/>
              </w:pBdr>
            </w:pPr>
          </w:p>
        </w:tc>
        <w:tc>
          <w:tcPr>
            <w:tcW w:w="1500" w:type="dxa"/>
            <w:tcBorders>
              <w:top w:val="single" w:sz="6" w:space="0" w:color="FFFFFF"/>
              <w:left w:val="single" w:sz="6" w:space="0" w:color="FFFFFF"/>
              <w:bottom w:val="single" w:sz="6" w:space="0" w:color="FFFFFF"/>
              <w:right w:val="single" w:sz="6" w:space="0" w:color="FFFFFF"/>
            </w:tcBorders>
            <w:shd w:val="clear" w:color="auto" w:fill="auto"/>
            <w:tcMar>
              <w:top w:w="40" w:type="dxa"/>
              <w:left w:w="40" w:type="dxa"/>
              <w:bottom w:w="40" w:type="dxa"/>
              <w:right w:w="40" w:type="dxa"/>
            </w:tcMar>
            <w:vAlign w:val="center"/>
          </w:tcPr>
          <w:p w:rsidR="001B25D4" w:rsidRDefault="000C7299">
            <w:pPr>
              <w:widowControl w:val="0"/>
              <w:jc w:val="center"/>
            </w:pPr>
            <w:r>
              <w:rPr>
                <w:rFonts w:ascii="Times New Roman" w:eastAsia="Times New Roman" w:hAnsi="Times New Roman" w:cs="Times New Roman"/>
              </w:rPr>
              <w:t>60-69</w:t>
            </w:r>
          </w:p>
        </w:tc>
        <w:tc>
          <w:tcPr>
            <w:tcW w:w="1890" w:type="dxa"/>
            <w:tcBorders>
              <w:top w:val="single" w:sz="6" w:space="0" w:color="FFFFFF"/>
              <w:left w:val="single" w:sz="6" w:space="0" w:color="FFFFFF"/>
              <w:bottom w:val="single" w:sz="6" w:space="0" w:color="FFFFFF"/>
              <w:right w:val="single" w:sz="6" w:space="0" w:color="FFFFFF"/>
            </w:tcBorders>
            <w:shd w:val="clear" w:color="auto" w:fill="auto"/>
            <w:tcMar>
              <w:top w:w="40" w:type="dxa"/>
              <w:left w:w="40" w:type="dxa"/>
              <w:bottom w:w="40" w:type="dxa"/>
              <w:right w:w="40" w:type="dxa"/>
            </w:tcMar>
            <w:vAlign w:val="center"/>
          </w:tcPr>
          <w:p w:rsidR="001B25D4" w:rsidRDefault="000C7299">
            <w:pPr>
              <w:widowControl w:val="0"/>
              <w:jc w:val="center"/>
            </w:pPr>
            <w:r>
              <w:rPr>
                <w:rFonts w:ascii="Times New Roman" w:eastAsia="Times New Roman" w:hAnsi="Times New Roman" w:cs="Times New Roman"/>
              </w:rPr>
              <w:t>15.86 (12.80-18.93)</w:t>
            </w:r>
          </w:p>
        </w:tc>
        <w:tc>
          <w:tcPr>
            <w:tcW w:w="1935" w:type="dxa"/>
            <w:tcBorders>
              <w:top w:val="single" w:sz="6" w:space="0" w:color="FFFFFF"/>
              <w:left w:val="single" w:sz="6" w:space="0" w:color="FFFFFF"/>
              <w:bottom w:val="single" w:sz="6" w:space="0" w:color="FFFFFF"/>
              <w:right w:val="single" w:sz="6" w:space="0" w:color="434343"/>
            </w:tcBorders>
            <w:shd w:val="clear" w:color="auto" w:fill="auto"/>
            <w:tcMar>
              <w:top w:w="40" w:type="dxa"/>
              <w:left w:w="40" w:type="dxa"/>
              <w:bottom w:w="40" w:type="dxa"/>
              <w:right w:w="40" w:type="dxa"/>
            </w:tcMar>
            <w:vAlign w:val="center"/>
          </w:tcPr>
          <w:p w:rsidR="001B25D4" w:rsidRDefault="000C7299">
            <w:pPr>
              <w:widowControl w:val="0"/>
              <w:jc w:val="center"/>
            </w:pPr>
            <w:r>
              <w:rPr>
                <w:rFonts w:ascii="Times New Roman" w:eastAsia="Times New Roman" w:hAnsi="Times New Roman" w:cs="Times New Roman"/>
              </w:rPr>
              <w:t>11.34 (8.75-13.93)</w:t>
            </w:r>
          </w:p>
        </w:tc>
      </w:tr>
      <w:tr w:rsidR="001B25D4">
        <w:trPr>
          <w:trHeight w:val="315"/>
        </w:trPr>
        <w:tc>
          <w:tcPr>
            <w:tcW w:w="1665" w:type="dxa"/>
            <w:vMerge/>
            <w:tcBorders>
              <w:top w:val="single" w:sz="8" w:space="0" w:color="434343"/>
              <w:left w:val="single" w:sz="6" w:space="0" w:color="434343"/>
              <w:bottom w:val="single" w:sz="6" w:space="0" w:color="FFFFFF"/>
              <w:right w:val="single" w:sz="6" w:space="0" w:color="FFFFFF"/>
            </w:tcBorders>
            <w:shd w:val="clear" w:color="auto" w:fill="CCCCCC"/>
            <w:tcMar>
              <w:top w:w="40" w:type="dxa"/>
              <w:left w:w="40" w:type="dxa"/>
              <w:bottom w:w="40" w:type="dxa"/>
              <w:right w:w="40" w:type="dxa"/>
            </w:tcMar>
            <w:vAlign w:val="center"/>
          </w:tcPr>
          <w:p w:rsidR="001B25D4" w:rsidRDefault="001B25D4">
            <w:pPr>
              <w:widowControl w:val="0"/>
              <w:pBdr>
                <w:top w:val="nil"/>
                <w:left w:val="nil"/>
                <w:bottom w:val="nil"/>
                <w:right w:val="nil"/>
                <w:between w:val="nil"/>
              </w:pBdr>
            </w:pPr>
          </w:p>
        </w:tc>
        <w:tc>
          <w:tcPr>
            <w:tcW w:w="1500" w:type="dxa"/>
            <w:tcBorders>
              <w:top w:val="single" w:sz="6" w:space="0" w:color="FFFFFF"/>
              <w:left w:val="single" w:sz="6" w:space="0" w:color="FFFFFF"/>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widowControl w:val="0"/>
              <w:jc w:val="center"/>
            </w:pPr>
            <w:r>
              <w:rPr>
                <w:rFonts w:ascii="Times New Roman" w:eastAsia="Times New Roman" w:hAnsi="Times New Roman" w:cs="Times New Roman"/>
              </w:rPr>
              <w:t>70-79</w:t>
            </w:r>
          </w:p>
        </w:tc>
        <w:tc>
          <w:tcPr>
            <w:tcW w:w="1890" w:type="dxa"/>
            <w:tcBorders>
              <w:top w:val="single" w:sz="6" w:space="0" w:color="FFFFFF"/>
              <w:left w:val="single" w:sz="6" w:space="0" w:color="FFFFFF"/>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widowControl w:val="0"/>
              <w:jc w:val="center"/>
            </w:pPr>
            <w:r>
              <w:rPr>
                <w:rFonts w:ascii="Times New Roman" w:eastAsia="Times New Roman" w:hAnsi="Times New Roman" w:cs="Times New Roman"/>
              </w:rPr>
              <w:t>12.57 (9.24-15.90)</w:t>
            </w:r>
          </w:p>
        </w:tc>
        <w:tc>
          <w:tcPr>
            <w:tcW w:w="1935" w:type="dxa"/>
            <w:tcBorders>
              <w:top w:val="single" w:sz="6" w:space="0" w:color="FFFFFF"/>
              <w:left w:val="single" w:sz="6" w:space="0" w:color="FFFFFF"/>
              <w:bottom w:val="single" w:sz="6" w:space="0" w:color="FFFFFF"/>
              <w:right w:val="single" w:sz="6" w:space="0" w:color="434343"/>
            </w:tcBorders>
            <w:shd w:val="clear" w:color="auto" w:fill="EFEFEF"/>
            <w:tcMar>
              <w:top w:w="40" w:type="dxa"/>
              <w:left w:w="40" w:type="dxa"/>
              <w:bottom w:w="40" w:type="dxa"/>
              <w:right w:w="40" w:type="dxa"/>
            </w:tcMar>
            <w:vAlign w:val="center"/>
          </w:tcPr>
          <w:p w:rsidR="001B25D4" w:rsidRDefault="000C7299">
            <w:pPr>
              <w:widowControl w:val="0"/>
              <w:jc w:val="center"/>
            </w:pPr>
            <w:r>
              <w:rPr>
                <w:rFonts w:ascii="Times New Roman" w:eastAsia="Times New Roman" w:hAnsi="Times New Roman" w:cs="Times New Roman"/>
              </w:rPr>
              <w:t>9.7 (6.78-12.63)</w:t>
            </w:r>
          </w:p>
        </w:tc>
      </w:tr>
      <w:tr w:rsidR="001B25D4">
        <w:trPr>
          <w:trHeight w:val="315"/>
        </w:trPr>
        <w:tc>
          <w:tcPr>
            <w:tcW w:w="1665" w:type="dxa"/>
            <w:vMerge/>
            <w:tcBorders>
              <w:top w:val="single" w:sz="8" w:space="0" w:color="434343"/>
              <w:left w:val="single" w:sz="6" w:space="0" w:color="434343"/>
              <w:bottom w:val="single" w:sz="6" w:space="0" w:color="FFFFFF"/>
              <w:right w:val="single" w:sz="6" w:space="0" w:color="FFFFFF"/>
            </w:tcBorders>
            <w:shd w:val="clear" w:color="auto" w:fill="CCCCCC"/>
            <w:tcMar>
              <w:top w:w="40" w:type="dxa"/>
              <w:left w:w="40" w:type="dxa"/>
              <w:bottom w:w="40" w:type="dxa"/>
              <w:right w:w="40" w:type="dxa"/>
            </w:tcMar>
            <w:vAlign w:val="center"/>
          </w:tcPr>
          <w:p w:rsidR="001B25D4" w:rsidRDefault="001B25D4">
            <w:pPr>
              <w:widowControl w:val="0"/>
              <w:pBdr>
                <w:top w:val="nil"/>
                <w:left w:val="nil"/>
                <w:bottom w:val="nil"/>
                <w:right w:val="nil"/>
                <w:between w:val="nil"/>
              </w:pBdr>
            </w:pPr>
          </w:p>
        </w:tc>
        <w:tc>
          <w:tcPr>
            <w:tcW w:w="1500" w:type="dxa"/>
            <w:tcBorders>
              <w:top w:val="single" w:sz="6" w:space="0" w:color="FFFFFF"/>
              <w:left w:val="single" w:sz="6" w:space="0" w:color="FFFFFF"/>
              <w:bottom w:val="single" w:sz="6" w:space="0" w:color="434343"/>
              <w:right w:val="single" w:sz="6" w:space="0" w:color="FFFFFF"/>
            </w:tcBorders>
            <w:shd w:val="clear" w:color="auto" w:fill="auto"/>
            <w:tcMar>
              <w:top w:w="40" w:type="dxa"/>
              <w:left w:w="40" w:type="dxa"/>
              <w:bottom w:w="40" w:type="dxa"/>
              <w:right w:w="40" w:type="dxa"/>
            </w:tcMar>
            <w:vAlign w:val="center"/>
          </w:tcPr>
          <w:p w:rsidR="001B25D4" w:rsidRDefault="000C7299">
            <w:pPr>
              <w:widowControl w:val="0"/>
              <w:jc w:val="center"/>
            </w:pPr>
            <w:r>
              <w:rPr>
                <w:rFonts w:ascii="Times New Roman" w:eastAsia="Times New Roman" w:hAnsi="Times New Roman" w:cs="Times New Roman"/>
              </w:rPr>
              <w:t>80+</w:t>
            </w:r>
          </w:p>
        </w:tc>
        <w:tc>
          <w:tcPr>
            <w:tcW w:w="1890" w:type="dxa"/>
            <w:tcBorders>
              <w:top w:val="single" w:sz="6" w:space="0" w:color="FFFFFF"/>
              <w:left w:val="single" w:sz="6" w:space="0" w:color="FFFFFF"/>
              <w:bottom w:val="single" w:sz="6" w:space="0" w:color="434343"/>
              <w:right w:val="single" w:sz="6" w:space="0" w:color="FFFFFF"/>
            </w:tcBorders>
            <w:shd w:val="clear" w:color="auto" w:fill="auto"/>
            <w:tcMar>
              <w:top w:w="40" w:type="dxa"/>
              <w:left w:w="40" w:type="dxa"/>
              <w:bottom w:w="40" w:type="dxa"/>
              <w:right w:w="40" w:type="dxa"/>
            </w:tcMar>
            <w:vAlign w:val="center"/>
          </w:tcPr>
          <w:p w:rsidR="001B25D4" w:rsidRDefault="000C7299">
            <w:pPr>
              <w:widowControl w:val="0"/>
              <w:jc w:val="center"/>
            </w:pPr>
            <w:r>
              <w:rPr>
                <w:rFonts w:ascii="Times New Roman" w:eastAsia="Times New Roman" w:hAnsi="Times New Roman" w:cs="Times New Roman"/>
              </w:rPr>
              <w:t>12.73 (8.16-17.30)</w:t>
            </w:r>
          </w:p>
        </w:tc>
        <w:tc>
          <w:tcPr>
            <w:tcW w:w="1935" w:type="dxa"/>
            <w:tcBorders>
              <w:top w:val="single" w:sz="6" w:space="0" w:color="FFFFFF"/>
              <w:left w:val="single" w:sz="6" w:space="0" w:color="FFFFFF"/>
              <w:bottom w:val="single" w:sz="6" w:space="0" w:color="434343"/>
              <w:right w:val="single" w:sz="6" w:space="0" w:color="434343"/>
            </w:tcBorders>
            <w:shd w:val="clear" w:color="auto" w:fill="auto"/>
            <w:tcMar>
              <w:top w:w="40" w:type="dxa"/>
              <w:left w:w="40" w:type="dxa"/>
              <w:bottom w:w="40" w:type="dxa"/>
              <w:right w:w="40" w:type="dxa"/>
            </w:tcMar>
            <w:vAlign w:val="center"/>
          </w:tcPr>
          <w:p w:rsidR="001B25D4" w:rsidRDefault="000C7299">
            <w:pPr>
              <w:widowControl w:val="0"/>
              <w:jc w:val="center"/>
            </w:pPr>
            <w:r>
              <w:rPr>
                <w:rFonts w:ascii="Times New Roman" w:eastAsia="Times New Roman" w:hAnsi="Times New Roman" w:cs="Times New Roman"/>
              </w:rPr>
              <w:t>13.35 (8.66-18.03)</w:t>
            </w:r>
          </w:p>
        </w:tc>
      </w:tr>
      <w:tr w:rsidR="001B25D4">
        <w:trPr>
          <w:trHeight w:val="315"/>
        </w:trPr>
        <w:tc>
          <w:tcPr>
            <w:tcW w:w="1665" w:type="dxa"/>
            <w:vMerge w:val="restart"/>
            <w:tcBorders>
              <w:top w:val="single" w:sz="6" w:space="0" w:color="434343"/>
              <w:left w:val="single" w:sz="6" w:space="0" w:color="434343"/>
              <w:bottom w:val="single" w:sz="6" w:space="0" w:color="FFFFFF"/>
              <w:right w:val="single" w:sz="6" w:space="0" w:color="FFFFFF"/>
            </w:tcBorders>
            <w:shd w:val="clear" w:color="auto" w:fill="CCCCCC"/>
            <w:tcMar>
              <w:top w:w="40" w:type="dxa"/>
              <w:left w:w="40" w:type="dxa"/>
              <w:bottom w:w="40" w:type="dxa"/>
              <w:right w:w="40" w:type="dxa"/>
            </w:tcMar>
            <w:vAlign w:val="center"/>
          </w:tcPr>
          <w:p w:rsidR="001B25D4" w:rsidRDefault="000C7299">
            <w:pPr>
              <w:widowControl w:val="0"/>
              <w:jc w:val="center"/>
              <w:rPr>
                <w:rFonts w:ascii="Times New Roman" w:eastAsia="Times New Roman" w:hAnsi="Times New Roman" w:cs="Times New Roman"/>
              </w:rPr>
            </w:pPr>
            <w:r>
              <w:rPr>
                <w:rFonts w:ascii="Times New Roman" w:eastAsia="Times New Roman" w:hAnsi="Times New Roman" w:cs="Times New Roman"/>
              </w:rPr>
              <w:t>Norway (Stene-Larsen</w:t>
            </w:r>
            <w:r>
              <w:rPr>
                <w:rFonts w:ascii="Times New Roman" w:eastAsia="Times New Roman" w:hAnsi="Times New Roman" w:cs="Times New Roman"/>
                <w:vertAlign w:val="superscript"/>
              </w:rPr>
              <w:t>24</w:t>
            </w:r>
            <w:r>
              <w:rPr>
                <w:rFonts w:ascii="Times New Roman" w:eastAsia="Times New Roman" w:hAnsi="Times New Roman" w:cs="Times New Roman"/>
              </w:rPr>
              <w:t>)</w:t>
            </w:r>
          </w:p>
        </w:tc>
        <w:tc>
          <w:tcPr>
            <w:tcW w:w="1500" w:type="dxa"/>
            <w:tcBorders>
              <w:top w:val="single" w:sz="6" w:space="0" w:color="434343"/>
              <w:left w:val="single" w:sz="6" w:space="0" w:color="FFFFFF"/>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widowControl w:val="0"/>
              <w:jc w:val="center"/>
            </w:pPr>
            <w:r>
              <w:rPr>
                <w:rFonts w:ascii="Times New Roman" w:eastAsia="Times New Roman" w:hAnsi="Times New Roman" w:cs="Times New Roman"/>
              </w:rPr>
              <w:t>0-24</w:t>
            </w:r>
          </w:p>
        </w:tc>
        <w:tc>
          <w:tcPr>
            <w:tcW w:w="1890" w:type="dxa"/>
            <w:tcBorders>
              <w:top w:val="single" w:sz="6" w:space="0" w:color="434343"/>
              <w:left w:val="single" w:sz="6" w:space="0" w:color="FFFFFF"/>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widowControl w:val="0"/>
              <w:jc w:val="center"/>
            </w:pPr>
            <w:r>
              <w:rPr>
                <w:rFonts w:ascii="Times New Roman" w:eastAsia="Times New Roman" w:hAnsi="Times New Roman" w:cs="Times New Roman"/>
              </w:rPr>
              <w:t>6.57 (5.16-7.99)</w:t>
            </w:r>
          </w:p>
        </w:tc>
        <w:tc>
          <w:tcPr>
            <w:tcW w:w="1935" w:type="dxa"/>
            <w:tcBorders>
              <w:top w:val="single" w:sz="6" w:space="0" w:color="434343"/>
              <w:left w:val="single" w:sz="6" w:space="0" w:color="FFFFFF"/>
              <w:bottom w:val="single" w:sz="6" w:space="0" w:color="FFFFFF"/>
              <w:right w:val="single" w:sz="6" w:space="0" w:color="434343"/>
            </w:tcBorders>
            <w:shd w:val="clear" w:color="auto" w:fill="EFEFEF"/>
            <w:tcMar>
              <w:top w:w="40" w:type="dxa"/>
              <w:left w:w="40" w:type="dxa"/>
              <w:bottom w:w="40" w:type="dxa"/>
              <w:right w:w="40" w:type="dxa"/>
            </w:tcMar>
            <w:vAlign w:val="center"/>
          </w:tcPr>
          <w:p w:rsidR="001B25D4" w:rsidRDefault="000C7299">
            <w:pPr>
              <w:widowControl w:val="0"/>
              <w:jc w:val="center"/>
            </w:pPr>
            <w:r>
              <w:rPr>
                <w:rFonts w:ascii="Times New Roman" w:eastAsia="Times New Roman" w:hAnsi="Times New Roman" w:cs="Times New Roman"/>
              </w:rPr>
              <w:t>5.89 (4.54-7.23)</w:t>
            </w:r>
          </w:p>
        </w:tc>
      </w:tr>
      <w:tr w:rsidR="001B25D4">
        <w:trPr>
          <w:trHeight w:val="315"/>
        </w:trPr>
        <w:tc>
          <w:tcPr>
            <w:tcW w:w="1665" w:type="dxa"/>
            <w:vMerge/>
            <w:tcBorders>
              <w:top w:val="single" w:sz="6" w:space="0" w:color="434343"/>
              <w:left w:val="single" w:sz="6" w:space="0" w:color="434343"/>
              <w:bottom w:val="single" w:sz="6" w:space="0" w:color="FFFFFF"/>
              <w:right w:val="single" w:sz="6" w:space="0" w:color="FFFFFF"/>
            </w:tcBorders>
            <w:shd w:val="clear" w:color="auto" w:fill="CCCCCC"/>
            <w:tcMar>
              <w:top w:w="40" w:type="dxa"/>
              <w:left w:w="40" w:type="dxa"/>
              <w:bottom w:w="40" w:type="dxa"/>
              <w:right w:w="40" w:type="dxa"/>
            </w:tcMar>
            <w:vAlign w:val="center"/>
          </w:tcPr>
          <w:p w:rsidR="001B25D4" w:rsidRDefault="001B25D4">
            <w:pPr>
              <w:widowControl w:val="0"/>
              <w:pBdr>
                <w:top w:val="nil"/>
                <w:left w:val="nil"/>
                <w:bottom w:val="nil"/>
                <w:right w:val="nil"/>
                <w:between w:val="nil"/>
              </w:pBdr>
            </w:pPr>
          </w:p>
        </w:tc>
        <w:tc>
          <w:tcPr>
            <w:tcW w:w="1500" w:type="dxa"/>
            <w:tcBorders>
              <w:top w:val="single" w:sz="6" w:space="0" w:color="FFFFFF"/>
              <w:left w:val="single" w:sz="6" w:space="0" w:color="FFFFFF"/>
              <w:bottom w:val="single" w:sz="6" w:space="0" w:color="FFFFFF"/>
              <w:right w:val="single" w:sz="6" w:space="0" w:color="FFFFFF"/>
            </w:tcBorders>
            <w:shd w:val="clear" w:color="auto" w:fill="auto"/>
            <w:tcMar>
              <w:top w:w="40" w:type="dxa"/>
              <w:left w:w="40" w:type="dxa"/>
              <w:bottom w:w="40" w:type="dxa"/>
              <w:right w:w="40" w:type="dxa"/>
            </w:tcMar>
            <w:vAlign w:val="center"/>
          </w:tcPr>
          <w:p w:rsidR="001B25D4" w:rsidRDefault="000C7299">
            <w:pPr>
              <w:widowControl w:val="0"/>
              <w:jc w:val="center"/>
            </w:pPr>
            <w:r>
              <w:rPr>
                <w:rFonts w:ascii="Times New Roman" w:eastAsia="Times New Roman" w:hAnsi="Times New Roman" w:cs="Times New Roman"/>
              </w:rPr>
              <w:t>15-24</w:t>
            </w:r>
          </w:p>
        </w:tc>
        <w:tc>
          <w:tcPr>
            <w:tcW w:w="1890" w:type="dxa"/>
            <w:tcBorders>
              <w:top w:val="single" w:sz="6" w:space="0" w:color="FFFFFF"/>
              <w:left w:val="single" w:sz="6" w:space="0" w:color="FFFFFF"/>
              <w:bottom w:val="single" w:sz="6" w:space="0" w:color="FFFFFF"/>
              <w:right w:val="single" w:sz="6" w:space="0" w:color="FFFFFF"/>
            </w:tcBorders>
            <w:shd w:val="clear" w:color="auto" w:fill="auto"/>
            <w:tcMar>
              <w:top w:w="40" w:type="dxa"/>
              <w:left w:w="40" w:type="dxa"/>
              <w:bottom w:w="40" w:type="dxa"/>
              <w:right w:w="40" w:type="dxa"/>
            </w:tcMar>
            <w:vAlign w:val="center"/>
          </w:tcPr>
          <w:p w:rsidR="001B25D4" w:rsidRDefault="000C7299">
            <w:pPr>
              <w:widowControl w:val="0"/>
              <w:jc w:val="center"/>
            </w:pPr>
            <w:r>
              <w:rPr>
                <w:rFonts w:ascii="Times New Roman" w:eastAsia="Times New Roman" w:hAnsi="Times New Roman" w:cs="Times New Roman"/>
              </w:rPr>
              <w:t>12.39 (9.65-15.13)</w:t>
            </w:r>
          </w:p>
        </w:tc>
        <w:tc>
          <w:tcPr>
            <w:tcW w:w="1935" w:type="dxa"/>
            <w:tcBorders>
              <w:top w:val="single" w:sz="6" w:space="0" w:color="FFFFFF"/>
              <w:left w:val="single" w:sz="6" w:space="0" w:color="FFFFFF"/>
              <w:bottom w:val="single" w:sz="6" w:space="0" w:color="FFFFFF"/>
              <w:right w:val="single" w:sz="6" w:space="0" w:color="434343"/>
            </w:tcBorders>
            <w:shd w:val="clear" w:color="auto" w:fill="auto"/>
            <w:tcMar>
              <w:top w:w="40" w:type="dxa"/>
              <w:left w:w="40" w:type="dxa"/>
              <w:bottom w:w="40" w:type="dxa"/>
              <w:right w:w="40" w:type="dxa"/>
            </w:tcMar>
            <w:vAlign w:val="center"/>
          </w:tcPr>
          <w:p w:rsidR="001B25D4" w:rsidRDefault="000C7299">
            <w:pPr>
              <w:widowControl w:val="0"/>
              <w:jc w:val="center"/>
            </w:pPr>
            <w:r>
              <w:rPr>
                <w:rFonts w:ascii="Times New Roman" w:eastAsia="Times New Roman" w:hAnsi="Times New Roman" w:cs="Times New Roman"/>
              </w:rPr>
              <w:t>10.88 (8.32-13.45)</w:t>
            </w:r>
          </w:p>
        </w:tc>
      </w:tr>
      <w:tr w:rsidR="001B25D4">
        <w:trPr>
          <w:trHeight w:val="315"/>
        </w:trPr>
        <w:tc>
          <w:tcPr>
            <w:tcW w:w="1665" w:type="dxa"/>
            <w:vMerge/>
            <w:tcBorders>
              <w:top w:val="single" w:sz="6" w:space="0" w:color="434343"/>
              <w:left w:val="single" w:sz="6" w:space="0" w:color="434343"/>
              <w:bottom w:val="single" w:sz="6" w:space="0" w:color="FFFFFF"/>
              <w:right w:val="single" w:sz="6" w:space="0" w:color="FFFFFF"/>
            </w:tcBorders>
            <w:shd w:val="clear" w:color="auto" w:fill="CCCCCC"/>
            <w:tcMar>
              <w:top w:w="40" w:type="dxa"/>
              <w:left w:w="40" w:type="dxa"/>
              <w:bottom w:w="40" w:type="dxa"/>
              <w:right w:w="40" w:type="dxa"/>
            </w:tcMar>
            <w:vAlign w:val="center"/>
          </w:tcPr>
          <w:p w:rsidR="001B25D4" w:rsidRDefault="001B25D4">
            <w:pPr>
              <w:widowControl w:val="0"/>
              <w:pBdr>
                <w:top w:val="nil"/>
                <w:left w:val="nil"/>
                <w:bottom w:val="nil"/>
                <w:right w:val="nil"/>
                <w:between w:val="nil"/>
              </w:pBdr>
            </w:pPr>
          </w:p>
        </w:tc>
        <w:tc>
          <w:tcPr>
            <w:tcW w:w="1500" w:type="dxa"/>
            <w:tcBorders>
              <w:top w:val="single" w:sz="6" w:space="0" w:color="FFFFFF"/>
              <w:left w:val="single" w:sz="6" w:space="0" w:color="FFFFFF"/>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widowControl w:val="0"/>
              <w:jc w:val="center"/>
            </w:pPr>
            <w:r>
              <w:rPr>
                <w:rFonts w:ascii="Times New Roman" w:eastAsia="Times New Roman" w:hAnsi="Times New Roman" w:cs="Times New Roman"/>
              </w:rPr>
              <w:t>25-44</w:t>
            </w:r>
          </w:p>
        </w:tc>
        <w:tc>
          <w:tcPr>
            <w:tcW w:w="1890" w:type="dxa"/>
            <w:tcBorders>
              <w:top w:val="single" w:sz="6" w:space="0" w:color="FFFFFF"/>
              <w:left w:val="single" w:sz="6" w:space="0" w:color="FFFFFF"/>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widowControl w:val="0"/>
              <w:jc w:val="center"/>
            </w:pPr>
            <w:r>
              <w:rPr>
                <w:rFonts w:ascii="Times New Roman" w:eastAsia="Times New Roman" w:hAnsi="Times New Roman" w:cs="Times New Roman"/>
              </w:rPr>
              <w:t>15.71 (13.62-17.80)</w:t>
            </w:r>
          </w:p>
        </w:tc>
        <w:tc>
          <w:tcPr>
            <w:tcW w:w="1935" w:type="dxa"/>
            <w:tcBorders>
              <w:top w:val="single" w:sz="6" w:space="0" w:color="FFFFFF"/>
              <w:left w:val="single" w:sz="6" w:space="0" w:color="FFFFFF"/>
              <w:bottom w:val="single" w:sz="6" w:space="0" w:color="FFFFFF"/>
              <w:right w:val="single" w:sz="6" w:space="0" w:color="434343"/>
            </w:tcBorders>
            <w:shd w:val="clear" w:color="auto" w:fill="EFEFEF"/>
            <w:tcMar>
              <w:top w:w="40" w:type="dxa"/>
              <w:left w:w="40" w:type="dxa"/>
              <w:bottom w:w="40" w:type="dxa"/>
              <w:right w:w="40" w:type="dxa"/>
            </w:tcMar>
            <w:vAlign w:val="center"/>
          </w:tcPr>
          <w:p w:rsidR="001B25D4" w:rsidRDefault="000C7299">
            <w:pPr>
              <w:widowControl w:val="0"/>
              <w:jc w:val="center"/>
            </w:pPr>
            <w:r>
              <w:rPr>
                <w:rFonts w:ascii="Times New Roman" w:eastAsia="Times New Roman" w:hAnsi="Times New Roman" w:cs="Times New Roman"/>
              </w:rPr>
              <w:t>15.36 (13.29-17.43)</w:t>
            </w:r>
          </w:p>
        </w:tc>
      </w:tr>
      <w:tr w:rsidR="001B25D4">
        <w:trPr>
          <w:trHeight w:val="315"/>
        </w:trPr>
        <w:tc>
          <w:tcPr>
            <w:tcW w:w="1665" w:type="dxa"/>
            <w:vMerge/>
            <w:tcBorders>
              <w:top w:val="single" w:sz="6" w:space="0" w:color="434343"/>
              <w:left w:val="single" w:sz="6" w:space="0" w:color="434343"/>
              <w:bottom w:val="single" w:sz="6" w:space="0" w:color="FFFFFF"/>
              <w:right w:val="single" w:sz="6" w:space="0" w:color="FFFFFF"/>
            </w:tcBorders>
            <w:shd w:val="clear" w:color="auto" w:fill="CCCCCC"/>
            <w:tcMar>
              <w:top w:w="40" w:type="dxa"/>
              <w:left w:w="40" w:type="dxa"/>
              <w:bottom w:w="40" w:type="dxa"/>
              <w:right w:w="40" w:type="dxa"/>
            </w:tcMar>
            <w:vAlign w:val="center"/>
          </w:tcPr>
          <w:p w:rsidR="001B25D4" w:rsidRDefault="001B25D4">
            <w:pPr>
              <w:widowControl w:val="0"/>
              <w:pBdr>
                <w:top w:val="nil"/>
                <w:left w:val="nil"/>
                <w:bottom w:val="nil"/>
                <w:right w:val="nil"/>
                <w:between w:val="nil"/>
              </w:pBdr>
            </w:pPr>
          </w:p>
        </w:tc>
        <w:tc>
          <w:tcPr>
            <w:tcW w:w="1500" w:type="dxa"/>
            <w:tcBorders>
              <w:top w:val="single" w:sz="6" w:space="0" w:color="FFFFFF"/>
              <w:left w:val="single" w:sz="6" w:space="0" w:color="FFFFFF"/>
              <w:bottom w:val="single" w:sz="6" w:space="0" w:color="FFFFFF"/>
              <w:right w:val="single" w:sz="6" w:space="0" w:color="FFFFFF"/>
            </w:tcBorders>
            <w:shd w:val="clear" w:color="auto" w:fill="auto"/>
            <w:tcMar>
              <w:top w:w="40" w:type="dxa"/>
              <w:left w:w="40" w:type="dxa"/>
              <w:bottom w:w="40" w:type="dxa"/>
              <w:right w:w="40" w:type="dxa"/>
            </w:tcMar>
            <w:vAlign w:val="center"/>
          </w:tcPr>
          <w:p w:rsidR="001B25D4" w:rsidRDefault="000C7299">
            <w:pPr>
              <w:widowControl w:val="0"/>
              <w:jc w:val="center"/>
            </w:pPr>
            <w:r>
              <w:rPr>
                <w:rFonts w:ascii="Times New Roman" w:eastAsia="Times New Roman" w:hAnsi="Times New Roman" w:cs="Times New Roman"/>
              </w:rPr>
              <w:t>45-64</w:t>
            </w:r>
          </w:p>
        </w:tc>
        <w:tc>
          <w:tcPr>
            <w:tcW w:w="1890" w:type="dxa"/>
            <w:tcBorders>
              <w:top w:val="single" w:sz="6" w:space="0" w:color="FFFFFF"/>
              <w:left w:val="single" w:sz="6" w:space="0" w:color="FFFFFF"/>
              <w:bottom w:val="single" w:sz="6" w:space="0" w:color="FFFFFF"/>
              <w:right w:val="single" w:sz="6" w:space="0" w:color="FFFFFF"/>
            </w:tcBorders>
            <w:shd w:val="clear" w:color="auto" w:fill="auto"/>
            <w:tcMar>
              <w:top w:w="40" w:type="dxa"/>
              <w:left w:w="40" w:type="dxa"/>
              <w:bottom w:w="40" w:type="dxa"/>
              <w:right w:w="40" w:type="dxa"/>
            </w:tcMar>
            <w:vAlign w:val="center"/>
          </w:tcPr>
          <w:p w:rsidR="001B25D4" w:rsidRDefault="000C7299">
            <w:pPr>
              <w:widowControl w:val="0"/>
              <w:jc w:val="center"/>
            </w:pPr>
            <w:r>
              <w:rPr>
                <w:rFonts w:ascii="Times New Roman" w:eastAsia="Times New Roman" w:hAnsi="Times New Roman" w:cs="Times New Roman"/>
              </w:rPr>
              <w:t>16.45 (14.26-18.64)</w:t>
            </w:r>
          </w:p>
        </w:tc>
        <w:tc>
          <w:tcPr>
            <w:tcW w:w="1935" w:type="dxa"/>
            <w:tcBorders>
              <w:top w:val="single" w:sz="6" w:space="0" w:color="FFFFFF"/>
              <w:left w:val="single" w:sz="6" w:space="0" w:color="FFFFFF"/>
              <w:bottom w:val="single" w:sz="6" w:space="0" w:color="FFFFFF"/>
              <w:right w:val="single" w:sz="6" w:space="0" w:color="434343"/>
            </w:tcBorders>
            <w:shd w:val="clear" w:color="auto" w:fill="auto"/>
            <w:tcMar>
              <w:top w:w="40" w:type="dxa"/>
              <w:left w:w="40" w:type="dxa"/>
              <w:bottom w:w="40" w:type="dxa"/>
              <w:right w:w="40" w:type="dxa"/>
            </w:tcMar>
            <w:vAlign w:val="center"/>
          </w:tcPr>
          <w:p w:rsidR="001B25D4" w:rsidRDefault="000C7299">
            <w:pPr>
              <w:widowControl w:val="0"/>
              <w:jc w:val="center"/>
            </w:pPr>
            <w:r>
              <w:rPr>
                <w:rFonts w:ascii="Times New Roman" w:eastAsia="Times New Roman" w:hAnsi="Times New Roman" w:cs="Times New Roman"/>
              </w:rPr>
              <w:t>15.14 (13.04-17.24)</w:t>
            </w:r>
          </w:p>
        </w:tc>
      </w:tr>
      <w:tr w:rsidR="001B25D4">
        <w:trPr>
          <w:trHeight w:val="315"/>
        </w:trPr>
        <w:tc>
          <w:tcPr>
            <w:tcW w:w="1665" w:type="dxa"/>
            <w:vMerge/>
            <w:tcBorders>
              <w:top w:val="single" w:sz="6" w:space="0" w:color="434343"/>
              <w:left w:val="single" w:sz="6" w:space="0" w:color="434343"/>
              <w:bottom w:val="single" w:sz="6" w:space="0" w:color="FFFFFF"/>
              <w:right w:val="single" w:sz="6" w:space="0" w:color="FFFFFF"/>
            </w:tcBorders>
            <w:shd w:val="clear" w:color="auto" w:fill="CCCCCC"/>
            <w:tcMar>
              <w:top w:w="40" w:type="dxa"/>
              <w:left w:w="40" w:type="dxa"/>
              <w:bottom w:w="40" w:type="dxa"/>
              <w:right w:w="40" w:type="dxa"/>
            </w:tcMar>
            <w:vAlign w:val="center"/>
          </w:tcPr>
          <w:p w:rsidR="001B25D4" w:rsidRDefault="001B25D4">
            <w:pPr>
              <w:widowControl w:val="0"/>
              <w:pBdr>
                <w:top w:val="nil"/>
                <w:left w:val="nil"/>
                <w:bottom w:val="nil"/>
                <w:right w:val="nil"/>
                <w:between w:val="nil"/>
              </w:pBdr>
            </w:pPr>
          </w:p>
        </w:tc>
        <w:tc>
          <w:tcPr>
            <w:tcW w:w="1500" w:type="dxa"/>
            <w:tcBorders>
              <w:top w:val="single" w:sz="6" w:space="0" w:color="FFFFFF"/>
              <w:left w:val="single" w:sz="6" w:space="0" w:color="FFFFFF"/>
              <w:bottom w:val="single" w:sz="6" w:space="0" w:color="434343"/>
              <w:right w:val="single" w:sz="6" w:space="0" w:color="FFFFFF"/>
            </w:tcBorders>
            <w:shd w:val="clear" w:color="auto" w:fill="EFEFEF"/>
            <w:tcMar>
              <w:top w:w="40" w:type="dxa"/>
              <w:left w:w="40" w:type="dxa"/>
              <w:bottom w:w="40" w:type="dxa"/>
              <w:right w:w="40" w:type="dxa"/>
            </w:tcMar>
            <w:vAlign w:val="center"/>
          </w:tcPr>
          <w:p w:rsidR="001B25D4" w:rsidRDefault="000C7299">
            <w:pPr>
              <w:widowControl w:val="0"/>
              <w:jc w:val="center"/>
            </w:pPr>
            <w:r>
              <w:rPr>
                <w:rFonts w:ascii="Times New Roman" w:eastAsia="Times New Roman" w:hAnsi="Times New Roman" w:cs="Times New Roman"/>
              </w:rPr>
              <w:t>65+</w:t>
            </w:r>
          </w:p>
        </w:tc>
        <w:tc>
          <w:tcPr>
            <w:tcW w:w="1890" w:type="dxa"/>
            <w:tcBorders>
              <w:top w:val="single" w:sz="6" w:space="0" w:color="FFFFFF"/>
              <w:left w:val="single" w:sz="6" w:space="0" w:color="FFFFFF"/>
              <w:bottom w:val="single" w:sz="6" w:space="0" w:color="434343"/>
              <w:right w:val="single" w:sz="6" w:space="0" w:color="FFFFFF"/>
            </w:tcBorders>
            <w:shd w:val="clear" w:color="auto" w:fill="EFEFEF"/>
            <w:tcMar>
              <w:top w:w="40" w:type="dxa"/>
              <w:left w:w="40" w:type="dxa"/>
              <w:bottom w:w="40" w:type="dxa"/>
              <w:right w:w="40" w:type="dxa"/>
            </w:tcMar>
            <w:vAlign w:val="center"/>
          </w:tcPr>
          <w:p w:rsidR="001B25D4" w:rsidRDefault="000C7299">
            <w:pPr>
              <w:widowControl w:val="0"/>
              <w:jc w:val="center"/>
            </w:pPr>
            <w:r>
              <w:rPr>
                <w:rFonts w:ascii="Times New Roman" w:eastAsia="Times New Roman" w:hAnsi="Times New Roman" w:cs="Times New Roman"/>
              </w:rPr>
              <w:t>12.41 (10.08-14.73)</w:t>
            </w:r>
          </w:p>
        </w:tc>
        <w:tc>
          <w:tcPr>
            <w:tcW w:w="1935" w:type="dxa"/>
            <w:tcBorders>
              <w:top w:val="single" w:sz="6" w:space="0" w:color="FFFFFF"/>
              <w:left w:val="single" w:sz="6" w:space="0" w:color="FFFFFF"/>
              <w:bottom w:val="single" w:sz="6" w:space="0" w:color="434343"/>
              <w:right w:val="single" w:sz="6" w:space="0" w:color="434343"/>
            </w:tcBorders>
            <w:shd w:val="clear" w:color="auto" w:fill="EFEFEF"/>
            <w:tcMar>
              <w:top w:w="40" w:type="dxa"/>
              <w:left w:w="40" w:type="dxa"/>
              <w:bottom w:w="40" w:type="dxa"/>
              <w:right w:w="40" w:type="dxa"/>
            </w:tcMar>
            <w:vAlign w:val="center"/>
          </w:tcPr>
          <w:p w:rsidR="001B25D4" w:rsidRDefault="000C7299">
            <w:pPr>
              <w:widowControl w:val="0"/>
              <w:jc w:val="center"/>
            </w:pPr>
            <w:r>
              <w:rPr>
                <w:rFonts w:ascii="Times New Roman" w:eastAsia="Times New Roman" w:hAnsi="Times New Roman" w:cs="Times New Roman"/>
              </w:rPr>
              <w:t>14.47 (11.96-16.98)</w:t>
            </w:r>
          </w:p>
        </w:tc>
      </w:tr>
      <w:tr w:rsidR="001B25D4">
        <w:trPr>
          <w:trHeight w:val="315"/>
        </w:trPr>
        <w:tc>
          <w:tcPr>
            <w:tcW w:w="1665" w:type="dxa"/>
            <w:vMerge w:val="restart"/>
            <w:tcBorders>
              <w:top w:val="single" w:sz="6" w:space="0" w:color="434343"/>
              <w:left w:val="single" w:sz="6" w:space="0" w:color="434343"/>
              <w:bottom w:val="single" w:sz="6" w:space="0" w:color="FFFFFF"/>
              <w:right w:val="single" w:sz="6" w:space="0" w:color="FFFFFF"/>
            </w:tcBorders>
            <w:shd w:val="clear" w:color="auto" w:fill="CCCCCC"/>
            <w:tcMar>
              <w:top w:w="40" w:type="dxa"/>
              <w:left w:w="40" w:type="dxa"/>
              <w:bottom w:w="40" w:type="dxa"/>
              <w:right w:w="40" w:type="dxa"/>
            </w:tcMar>
            <w:vAlign w:val="center"/>
          </w:tcPr>
          <w:p w:rsidR="001B25D4" w:rsidRDefault="000C7299">
            <w:pPr>
              <w:widowControl w:val="0"/>
              <w:jc w:val="center"/>
              <w:rPr>
                <w:rFonts w:ascii="Times New Roman" w:eastAsia="Times New Roman" w:hAnsi="Times New Roman" w:cs="Times New Roman"/>
              </w:rPr>
            </w:pPr>
            <w:r>
              <w:rPr>
                <w:rFonts w:ascii="Times New Roman" w:eastAsia="Times New Roman" w:hAnsi="Times New Roman" w:cs="Times New Roman"/>
              </w:rPr>
              <w:t>Guangdong, China (Zheng</w:t>
            </w:r>
            <w:r>
              <w:rPr>
                <w:rFonts w:ascii="Times New Roman" w:eastAsia="Times New Roman" w:hAnsi="Times New Roman" w:cs="Times New Roman"/>
                <w:vertAlign w:val="superscript"/>
              </w:rPr>
              <w:t>34</w:t>
            </w:r>
            <w:r>
              <w:rPr>
                <w:rFonts w:ascii="Times New Roman" w:eastAsia="Times New Roman" w:hAnsi="Times New Roman" w:cs="Times New Roman"/>
              </w:rPr>
              <w:t>)</w:t>
            </w:r>
          </w:p>
        </w:tc>
        <w:tc>
          <w:tcPr>
            <w:tcW w:w="1500" w:type="dxa"/>
            <w:tcBorders>
              <w:top w:val="single" w:sz="6" w:space="0" w:color="434343"/>
              <w:left w:val="single" w:sz="6" w:space="0" w:color="FFFFFF"/>
              <w:bottom w:val="single" w:sz="6" w:space="0" w:color="FFFFFF"/>
              <w:right w:val="single" w:sz="6" w:space="0" w:color="FFFFFF"/>
            </w:tcBorders>
            <w:tcMar>
              <w:top w:w="40" w:type="dxa"/>
              <w:left w:w="40" w:type="dxa"/>
              <w:bottom w:w="40" w:type="dxa"/>
              <w:right w:w="40" w:type="dxa"/>
            </w:tcMar>
            <w:vAlign w:val="center"/>
          </w:tcPr>
          <w:p w:rsidR="001B25D4" w:rsidRDefault="000C7299">
            <w:pPr>
              <w:widowControl w:val="0"/>
              <w:jc w:val="center"/>
            </w:pPr>
            <w:r>
              <w:rPr>
                <w:rFonts w:ascii="Times New Roman" w:eastAsia="Times New Roman" w:hAnsi="Times New Roman" w:cs="Times New Roman"/>
              </w:rPr>
              <w:t>10-14</w:t>
            </w:r>
          </w:p>
        </w:tc>
        <w:tc>
          <w:tcPr>
            <w:tcW w:w="1890" w:type="dxa"/>
            <w:tcBorders>
              <w:top w:val="single" w:sz="6" w:space="0" w:color="434343"/>
              <w:left w:val="single" w:sz="6" w:space="0" w:color="FFFFFF"/>
              <w:bottom w:val="single" w:sz="6" w:space="0" w:color="FFFFFF"/>
              <w:right w:val="single" w:sz="6" w:space="0" w:color="FFFFFF"/>
            </w:tcBorders>
            <w:tcMar>
              <w:top w:w="40" w:type="dxa"/>
              <w:left w:w="40" w:type="dxa"/>
              <w:bottom w:w="40" w:type="dxa"/>
              <w:right w:w="40" w:type="dxa"/>
            </w:tcMar>
            <w:vAlign w:val="center"/>
          </w:tcPr>
          <w:p w:rsidR="001B25D4" w:rsidRDefault="000C7299">
            <w:pPr>
              <w:widowControl w:val="0"/>
              <w:jc w:val="center"/>
            </w:pPr>
            <w:r>
              <w:rPr>
                <w:rFonts w:ascii="Times New Roman" w:eastAsia="Times New Roman" w:hAnsi="Times New Roman" w:cs="Times New Roman"/>
              </w:rPr>
              <w:t>0.63 (0.35-0.91)</w:t>
            </w:r>
          </w:p>
        </w:tc>
        <w:tc>
          <w:tcPr>
            <w:tcW w:w="1935" w:type="dxa"/>
            <w:tcBorders>
              <w:top w:val="single" w:sz="6" w:space="0" w:color="434343"/>
              <w:left w:val="single" w:sz="6" w:space="0" w:color="FFFFFF"/>
              <w:bottom w:val="single" w:sz="6" w:space="0" w:color="FFFFFF"/>
              <w:right w:val="single" w:sz="6" w:space="0" w:color="434343"/>
            </w:tcBorders>
            <w:tcMar>
              <w:top w:w="40" w:type="dxa"/>
              <w:left w:w="40" w:type="dxa"/>
              <w:bottom w:w="40" w:type="dxa"/>
              <w:right w:w="40" w:type="dxa"/>
            </w:tcMar>
            <w:vAlign w:val="center"/>
          </w:tcPr>
          <w:p w:rsidR="001B25D4" w:rsidRDefault="000C7299">
            <w:pPr>
              <w:widowControl w:val="0"/>
              <w:jc w:val="center"/>
            </w:pPr>
            <w:r>
              <w:rPr>
                <w:rFonts w:ascii="Times New Roman" w:eastAsia="Times New Roman" w:hAnsi="Times New Roman" w:cs="Times New Roman"/>
              </w:rPr>
              <w:t>1.5 (1.06-1.94)</w:t>
            </w:r>
          </w:p>
        </w:tc>
      </w:tr>
      <w:tr w:rsidR="001B25D4">
        <w:trPr>
          <w:trHeight w:val="315"/>
        </w:trPr>
        <w:tc>
          <w:tcPr>
            <w:tcW w:w="1665" w:type="dxa"/>
            <w:vMerge/>
            <w:tcBorders>
              <w:top w:val="single" w:sz="6" w:space="0" w:color="434343"/>
              <w:left w:val="single" w:sz="6" w:space="0" w:color="434343"/>
              <w:bottom w:val="single" w:sz="6" w:space="0" w:color="FFFFFF"/>
              <w:right w:val="single" w:sz="6" w:space="0" w:color="FFFFFF"/>
            </w:tcBorders>
            <w:shd w:val="clear" w:color="auto" w:fill="CCCCCC"/>
            <w:tcMar>
              <w:top w:w="40" w:type="dxa"/>
              <w:left w:w="40" w:type="dxa"/>
              <w:bottom w:w="40" w:type="dxa"/>
              <w:right w:w="40" w:type="dxa"/>
            </w:tcMar>
            <w:vAlign w:val="center"/>
          </w:tcPr>
          <w:p w:rsidR="001B25D4" w:rsidRDefault="001B25D4">
            <w:pPr>
              <w:widowControl w:val="0"/>
              <w:pBdr>
                <w:top w:val="nil"/>
                <w:left w:val="nil"/>
                <w:bottom w:val="nil"/>
                <w:right w:val="nil"/>
                <w:between w:val="nil"/>
              </w:pBdr>
            </w:pPr>
          </w:p>
        </w:tc>
        <w:tc>
          <w:tcPr>
            <w:tcW w:w="1500" w:type="dxa"/>
            <w:tcBorders>
              <w:top w:val="single" w:sz="6" w:space="0" w:color="FFFFFF"/>
              <w:left w:val="single" w:sz="6" w:space="0" w:color="FFFFFF"/>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widowControl w:val="0"/>
              <w:jc w:val="center"/>
            </w:pPr>
            <w:r>
              <w:rPr>
                <w:rFonts w:ascii="Times New Roman" w:eastAsia="Times New Roman" w:hAnsi="Times New Roman" w:cs="Times New Roman"/>
              </w:rPr>
              <w:t>15-59</w:t>
            </w:r>
          </w:p>
        </w:tc>
        <w:tc>
          <w:tcPr>
            <w:tcW w:w="1890" w:type="dxa"/>
            <w:tcBorders>
              <w:top w:val="single" w:sz="6" w:space="0" w:color="FFFFFF"/>
              <w:left w:val="single" w:sz="6" w:space="0" w:color="FFFFFF"/>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widowControl w:val="0"/>
              <w:jc w:val="center"/>
            </w:pPr>
            <w:r>
              <w:rPr>
                <w:rFonts w:ascii="Times New Roman" w:eastAsia="Times New Roman" w:hAnsi="Times New Roman" w:cs="Times New Roman"/>
              </w:rPr>
              <w:t>3.81 (3.61-4.01)</w:t>
            </w:r>
          </w:p>
        </w:tc>
        <w:tc>
          <w:tcPr>
            <w:tcW w:w="1935" w:type="dxa"/>
            <w:tcBorders>
              <w:top w:val="single" w:sz="6" w:space="0" w:color="FFFFFF"/>
              <w:left w:val="single" w:sz="6" w:space="0" w:color="FFFFFF"/>
              <w:bottom w:val="single" w:sz="6" w:space="0" w:color="FFFFFF"/>
              <w:right w:val="single" w:sz="6" w:space="0" w:color="434343"/>
            </w:tcBorders>
            <w:shd w:val="clear" w:color="auto" w:fill="EFEFEF"/>
            <w:tcMar>
              <w:top w:w="40" w:type="dxa"/>
              <w:left w:w="40" w:type="dxa"/>
              <w:bottom w:w="40" w:type="dxa"/>
              <w:right w:w="40" w:type="dxa"/>
            </w:tcMar>
            <w:vAlign w:val="center"/>
          </w:tcPr>
          <w:p w:rsidR="001B25D4" w:rsidRDefault="000C7299">
            <w:pPr>
              <w:widowControl w:val="0"/>
              <w:jc w:val="center"/>
            </w:pPr>
            <w:r>
              <w:rPr>
                <w:rFonts w:ascii="Times New Roman" w:eastAsia="Times New Roman" w:hAnsi="Times New Roman" w:cs="Times New Roman"/>
              </w:rPr>
              <w:t>2.95 (2.78-3.12)</w:t>
            </w:r>
          </w:p>
        </w:tc>
      </w:tr>
      <w:tr w:rsidR="001B25D4">
        <w:trPr>
          <w:trHeight w:val="315"/>
        </w:trPr>
        <w:tc>
          <w:tcPr>
            <w:tcW w:w="1665" w:type="dxa"/>
            <w:vMerge/>
            <w:tcBorders>
              <w:top w:val="single" w:sz="6" w:space="0" w:color="434343"/>
              <w:left w:val="single" w:sz="6" w:space="0" w:color="434343"/>
              <w:bottom w:val="single" w:sz="6" w:space="0" w:color="FFFFFF"/>
              <w:right w:val="single" w:sz="6" w:space="0" w:color="FFFFFF"/>
            </w:tcBorders>
            <w:shd w:val="clear" w:color="auto" w:fill="CCCCCC"/>
            <w:tcMar>
              <w:top w:w="40" w:type="dxa"/>
              <w:left w:w="40" w:type="dxa"/>
              <w:bottom w:w="40" w:type="dxa"/>
              <w:right w:w="40" w:type="dxa"/>
            </w:tcMar>
            <w:vAlign w:val="center"/>
          </w:tcPr>
          <w:p w:rsidR="001B25D4" w:rsidRDefault="001B25D4">
            <w:pPr>
              <w:widowControl w:val="0"/>
              <w:pBdr>
                <w:top w:val="nil"/>
                <w:left w:val="nil"/>
                <w:bottom w:val="nil"/>
                <w:right w:val="nil"/>
                <w:between w:val="nil"/>
              </w:pBdr>
            </w:pPr>
          </w:p>
        </w:tc>
        <w:tc>
          <w:tcPr>
            <w:tcW w:w="1500" w:type="dxa"/>
            <w:tcBorders>
              <w:top w:val="single" w:sz="6" w:space="0" w:color="FFFFFF"/>
              <w:left w:val="single" w:sz="6" w:space="0" w:color="FFFFFF"/>
              <w:bottom w:val="single" w:sz="6" w:space="0" w:color="FFFFFF"/>
              <w:right w:val="single" w:sz="6" w:space="0" w:color="FFFFFF"/>
            </w:tcBorders>
            <w:tcMar>
              <w:top w:w="40" w:type="dxa"/>
              <w:left w:w="40" w:type="dxa"/>
              <w:bottom w:w="40" w:type="dxa"/>
              <w:right w:w="40" w:type="dxa"/>
            </w:tcMar>
            <w:vAlign w:val="center"/>
          </w:tcPr>
          <w:p w:rsidR="001B25D4" w:rsidRDefault="000C7299">
            <w:pPr>
              <w:widowControl w:val="0"/>
              <w:jc w:val="center"/>
            </w:pPr>
            <w:r>
              <w:rPr>
                <w:rFonts w:ascii="Times New Roman" w:eastAsia="Times New Roman" w:hAnsi="Times New Roman" w:cs="Times New Roman"/>
              </w:rPr>
              <w:t>60-69</w:t>
            </w:r>
          </w:p>
        </w:tc>
        <w:tc>
          <w:tcPr>
            <w:tcW w:w="1890" w:type="dxa"/>
            <w:tcBorders>
              <w:top w:val="single" w:sz="6" w:space="0" w:color="FFFFFF"/>
              <w:left w:val="single" w:sz="6" w:space="0" w:color="FFFFFF"/>
              <w:bottom w:val="single" w:sz="6" w:space="0" w:color="FFFFFF"/>
              <w:right w:val="single" w:sz="6" w:space="0" w:color="FFFFFF"/>
            </w:tcBorders>
            <w:tcMar>
              <w:top w:w="40" w:type="dxa"/>
              <w:left w:w="40" w:type="dxa"/>
              <w:bottom w:w="40" w:type="dxa"/>
              <w:right w:w="40" w:type="dxa"/>
            </w:tcMar>
            <w:vAlign w:val="center"/>
          </w:tcPr>
          <w:p w:rsidR="001B25D4" w:rsidRDefault="000C7299">
            <w:pPr>
              <w:widowControl w:val="0"/>
              <w:jc w:val="center"/>
            </w:pPr>
            <w:r>
              <w:rPr>
                <w:rFonts w:ascii="Times New Roman" w:eastAsia="Times New Roman" w:hAnsi="Times New Roman" w:cs="Times New Roman"/>
              </w:rPr>
              <w:t>8.4 (7.38-9.42)</w:t>
            </w:r>
          </w:p>
        </w:tc>
        <w:tc>
          <w:tcPr>
            <w:tcW w:w="1935" w:type="dxa"/>
            <w:tcBorders>
              <w:top w:val="single" w:sz="6" w:space="0" w:color="FFFFFF"/>
              <w:left w:val="single" w:sz="6" w:space="0" w:color="FFFFFF"/>
              <w:bottom w:val="single" w:sz="6" w:space="0" w:color="FFFFFF"/>
              <w:right w:val="single" w:sz="6" w:space="0" w:color="434343"/>
            </w:tcBorders>
            <w:tcMar>
              <w:top w:w="40" w:type="dxa"/>
              <w:left w:w="40" w:type="dxa"/>
              <w:bottom w:w="40" w:type="dxa"/>
              <w:right w:w="40" w:type="dxa"/>
            </w:tcMar>
            <w:vAlign w:val="center"/>
          </w:tcPr>
          <w:p w:rsidR="001B25D4" w:rsidRDefault="000C7299">
            <w:pPr>
              <w:widowControl w:val="0"/>
              <w:jc w:val="center"/>
            </w:pPr>
            <w:r>
              <w:rPr>
                <w:rFonts w:ascii="Times New Roman" w:eastAsia="Times New Roman" w:hAnsi="Times New Roman" w:cs="Times New Roman"/>
              </w:rPr>
              <w:t>6.11 (5.33-6.89)</w:t>
            </w:r>
          </w:p>
        </w:tc>
      </w:tr>
      <w:tr w:rsidR="001B25D4">
        <w:trPr>
          <w:trHeight w:val="315"/>
        </w:trPr>
        <w:tc>
          <w:tcPr>
            <w:tcW w:w="1665" w:type="dxa"/>
            <w:vMerge/>
            <w:tcBorders>
              <w:top w:val="single" w:sz="6" w:space="0" w:color="434343"/>
              <w:left w:val="single" w:sz="6" w:space="0" w:color="434343"/>
              <w:bottom w:val="single" w:sz="6" w:space="0" w:color="FFFFFF"/>
              <w:right w:val="single" w:sz="6" w:space="0" w:color="FFFFFF"/>
            </w:tcBorders>
            <w:shd w:val="clear" w:color="auto" w:fill="CCCCCC"/>
            <w:tcMar>
              <w:top w:w="40" w:type="dxa"/>
              <w:left w:w="40" w:type="dxa"/>
              <w:bottom w:w="40" w:type="dxa"/>
              <w:right w:w="40" w:type="dxa"/>
            </w:tcMar>
            <w:vAlign w:val="center"/>
          </w:tcPr>
          <w:p w:rsidR="001B25D4" w:rsidRDefault="001B25D4">
            <w:pPr>
              <w:widowControl w:val="0"/>
              <w:pBdr>
                <w:top w:val="nil"/>
                <w:left w:val="nil"/>
                <w:bottom w:val="nil"/>
                <w:right w:val="nil"/>
                <w:between w:val="nil"/>
              </w:pBdr>
            </w:pPr>
          </w:p>
        </w:tc>
        <w:tc>
          <w:tcPr>
            <w:tcW w:w="1500" w:type="dxa"/>
            <w:tcBorders>
              <w:top w:val="single" w:sz="6" w:space="0" w:color="FFFFFF"/>
              <w:left w:val="single" w:sz="6" w:space="0" w:color="FFFFFF"/>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widowControl w:val="0"/>
              <w:jc w:val="center"/>
            </w:pPr>
            <w:r>
              <w:rPr>
                <w:rFonts w:ascii="Times New Roman" w:eastAsia="Times New Roman" w:hAnsi="Times New Roman" w:cs="Times New Roman"/>
              </w:rPr>
              <w:t>70-79</w:t>
            </w:r>
          </w:p>
        </w:tc>
        <w:tc>
          <w:tcPr>
            <w:tcW w:w="1890" w:type="dxa"/>
            <w:tcBorders>
              <w:top w:val="single" w:sz="6" w:space="0" w:color="FFFFFF"/>
              <w:left w:val="single" w:sz="6" w:space="0" w:color="FFFFFF"/>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widowControl w:val="0"/>
              <w:jc w:val="center"/>
            </w:pPr>
            <w:r>
              <w:rPr>
                <w:rFonts w:ascii="Times New Roman" w:eastAsia="Times New Roman" w:hAnsi="Times New Roman" w:cs="Times New Roman"/>
              </w:rPr>
              <w:t>7.36 (6.22-8.50)</w:t>
            </w:r>
          </w:p>
        </w:tc>
        <w:tc>
          <w:tcPr>
            <w:tcW w:w="1935" w:type="dxa"/>
            <w:tcBorders>
              <w:top w:val="single" w:sz="6" w:space="0" w:color="FFFFFF"/>
              <w:left w:val="single" w:sz="6" w:space="0" w:color="FFFFFF"/>
              <w:bottom w:val="single" w:sz="6" w:space="0" w:color="FFFFFF"/>
              <w:right w:val="single" w:sz="6" w:space="0" w:color="434343"/>
            </w:tcBorders>
            <w:shd w:val="clear" w:color="auto" w:fill="EFEFEF"/>
            <w:tcMar>
              <w:top w:w="40" w:type="dxa"/>
              <w:left w:w="40" w:type="dxa"/>
              <w:bottom w:w="40" w:type="dxa"/>
              <w:right w:w="40" w:type="dxa"/>
            </w:tcMar>
            <w:vAlign w:val="center"/>
          </w:tcPr>
          <w:p w:rsidR="001B25D4" w:rsidRDefault="000C7299">
            <w:pPr>
              <w:widowControl w:val="0"/>
              <w:jc w:val="center"/>
            </w:pPr>
            <w:r>
              <w:rPr>
                <w:rFonts w:ascii="Times New Roman" w:eastAsia="Times New Roman" w:hAnsi="Times New Roman" w:cs="Times New Roman"/>
              </w:rPr>
              <w:t>8.6 (7.31-9.89)</w:t>
            </w:r>
          </w:p>
        </w:tc>
      </w:tr>
      <w:tr w:rsidR="001B25D4">
        <w:trPr>
          <w:trHeight w:val="315"/>
        </w:trPr>
        <w:tc>
          <w:tcPr>
            <w:tcW w:w="1665" w:type="dxa"/>
            <w:vMerge/>
            <w:tcBorders>
              <w:top w:val="single" w:sz="6" w:space="0" w:color="434343"/>
              <w:left w:val="single" w:sz="6" w:space="0" w:color="434343"/>
              <w:bottom w:val="single" w:sz="6" w:space="0" w:color="FFFFFF"/>
              <w:right w:val="single" w:sz="6" w:space="0" w:color="FFFFFF"/>
            </w:tcBorders>
            <w:shd w:val="clear" w:color="auto" w:fill="CCCCCC"/>
            <w:tcMar>
              <w:top w:w="40" w:type="dxa"/>
              <w:left w:w="40" w:type="dxa"/>
              <w:bottom w:w="40" w:type="dxa"/>
              <w:right w:w="40" w:type="dxa"/>
            </w:tcMar>
            <w:vAlign w:val="center"/>
          </w:tcPr>
          <w:p w:rsidR="001B25D4" w:rsidRDefault="001B25D4">
            <w:pPr>
              <w:widowControl w:val="0"/>
              <w:pBdr>
                <w:top w:val="nil"/>
                <w:left w:val="nil"/>
                <w:bottom w:val="nil"/>
                <w:right w:val="nil"/>
                <w:between w:val="nil"/>
              </w:pBdr>
            </w:pPr>
          </w:p>
        </w:tc>
        <w:tc>
          <w:tcPr>
            <w:tcW w:w="1500" w:type="dxa"/>
            <w:tcBorders>
              <w:top w:val="single" w:sz="6" w:space="0" w:color="FFFFFF"/>
              <w:left w:val="single" w:sz="6" w:space="0" w:color="FFFFFF"/>
              <w:bottom w:val="single" w:sz="6" w:space="0" w:color="434343"/>
              <w:right w:val="single" w:sz="6" w:space="0" w:color="FFFFFF"/>
            </w:tcBorders>
            <w:tcMar>
              <w:top w:w="40" w:type="dxa"/>
              <w:left w:w="40" w:type="dxa"/>
              <w:bottom w:w="40" w:type="dxa"/>
              <w:right w:w="40" w:type="dxa"/>
            </w:tcMar>
            <w:vAlign w:val="center"/>
          </w:tcPr>
          <w:p w:rsidR="001B25D4" w:rsidRDefault="000C7299">
            <w:pPr>
              <w:widowControl w:val="0"/>
              <w:jc w:val="center"/>
            </w:pPr>
            <w:r>
              <w:rPr>
                <w:rFonts w:ascii="Times New Roman" w:eastAsia="Times New Roman" w:hAnsi="Times New Roman" w:cs="Times New Roman"/>
              </w:rPr>
              <w:t>80+</w:t>
            </w:r>
          </w:p>
        </w:tc>
        <w:tc>
          <w:tcPr>
            <w:tcW w:w="1890" w:type="dxa"/>
            <w:tcBorders>
              <w:top w:val="single" w:sz="6" w:space="0" w:color="FFFFFF"/>
              <w:left w:val="single" w:sz="6" w:space="0" w:color="FFFFFF"/>
              <w:bottom w:val="single" w:sz="6" w:space="0" w:color="434343"/>
              <w:right w:val="single" w:sz="6" w:space="0" w:color="FFFFFF"/>
            </w:tcBorders>
            <w:tcMar>
              <w:top w:w="40" w:type="dxa"/>
              <w:left w:w="40" w:type="dxa"/>
              <w:bottom w:w="40" w:type="dxa"/>
              <w:right w:w="40" w:type="dxa"/>
            </w:tcMar>
            <w:vAlign w:val="center"/>
          </w:tcPr>
          <w:p w:rsidR="001B25D4" w:rsidRDefault="000C7299">
            <w:pPr>
              <w:widowControl w:val="0"/>
              <w:jc w:val="center"/>
            </w:pPr>
            <w:r>
              <w:rPr>
                <w:rFonts w:ascii="Times New Roman" w:eastAsia="Times New Roman" w:hAnsi="Times New Roman" w:cs="Times New Roman"/>
              </w:rPr>
              <w:t>10.57 (8.59-12.55)</w:t>
            </w:r>
          </w:p>
        </w:tc>
        <w:tc>
          <w:tcPr>
            <w:tcW w:w="1935" w:type="dxa"/>
            <w:tcBorders>
              <w:top w:val="single" w:sz="6" w:space="0" w:color="FFFFFF"/>
              <w:left w:val="single" w:sz="6" w:space="0" w:color="FFFFFF"/>
              <w:bottom w:val="single" w:sz="6" w:space="0" w:color="434343"/>
              <w:right w:val="single" w:sz="6" w:space="0" w:color="434343"/>
            </w:tcBorders>
            <w:tcMar>
              <w:top w:w="40" w:type="dxa"/>
              <w:left w:w="40" w:type="dxa"/>
              <w:bottom w:w="40" w:type="dxa"/>
              <w:right w:w="40" w:type="dxa"/>
            </w:tcMar>
            <w:vAlign w:val="center"/>
          </w:tcPr>
          <w:p w:rsidR="001B25D4" w:rsidRDefault="000C7299">
            <w:pPr>
              <w:widowControl w:val="0"/>
              <w:jc w:val="center"/>
            </w:pPr>
            <w:r>
              <w:rPr>
                <w:rFonts w:ascii="Times New Roman" w:eastAsia="Times New Roman" w:hAnsi="Times New Roman" w:cs="Times New Roman"/>
              </w:rPr>
              <w:t>8.17 (6.40-9.94)</w:t>
            </w:r>
          </w:p>
        </w:tc>
      </w:tr>
      <w:tr w:rsidR="001B25D4">
        <w:trPr>
          <w:trHeight w:val="315"/>
        </w:trPr>
        <w:tc>
          <w:tcPr>
            <w:tcW w:w="1665" w:type="dxa"/>
            <w:vMerge w:val="restart"/>
            <w:tcBorders>
              <w:top w:val="single" w:sz="6" w:space="0" w:color="434343"/>
              <w:left w:val="single" w:sz="6" w:space="0" w:color="434343"/>
              <w:bottom w:val="single" w:sz="6" w:space="0" w:color="FFFFFF"/>
              <w:right w:val="single" w:sz="6" w:space="0" w:color="FFFFFF"/>
            </w:tcBorders>
            <w:shd w:val="clear" w:color="auto" w:fill="CCCCCC"/>
            <w:tcMar>
              <w:top w:w="40" w:type="dxa"/>
              <w:left w:w="40" w:type="dxa"/>
              <w:bottom w:w="40" w:type="dxa"/>
              <w:right w:w="40" w:type="dxa"/>
            </w:tcMar>
            <w:vAlign w:val="center"/>
          </w:tcPr>
          <w:p w:rsidR="001B25D4" w:rsidRDefault="000C7299">
            <w:pPr>
              <w:widowControl w:val="0"/>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Queensland, Victoria and Tamania, Australia (Clapperton</w:t>
            </w:r>
            <w:r>
              <w:rPr>
                <w:rFonts w:ascii="Times New Roman" w:eastAsia="Times New Roman" w:hAnsi="Times New Roman" w:cs="Times New Roman"/>
                <w:vertAlign w:val="superscript"/>
              </w:rPr>
              <w:t>13</w:t>
            </w:r>
            <w:r>
              <w:rPr>
                <w:rFonts w:ascii="Times New Roman" w:eastAsia="Times New Roman" w:hAnsi="Times New Roman" w:cs="Times New Roman"/>
                <w:sz w:val="18"/>
                <w:szCs w:val="18"/>
              </w:rPr>
              <w:t>)</w:t>
            </w:r>
          </w:p>
        </w:tc>
        <w:tc>
          <w:tcPr>
            <w:tcW w:w="1500" w:type="dxa"/>
            <w:tcBorders>
              <w:top w:val="single" w:sz="6" w:space="0" w:color="434343"/>
              <w:left w:val="single" w:sz="6" w:space="0" w:color="FFFFFF"/>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widowControl w:val="0"/>
              <w:jc w:val="center"/>
            </w:pPr>
            <w:r>
              <w:rPr>
                <w:rFonts w:ascii="Times New Roman" w:eastAsia="Times New Roman" w:hAnsi="Times New Roman" w:cs="Times New Roman"/>
              </w:rPr>
              <w:t>&lt;25</w:t>
            </w:r>
          </w:p>
        </w:tc>
        <w:tc>
          <w:tcPr>
            <w:tcW w:w="1890" w:type="dxa"/>
            <w:tcBorders>
              <w:top w:val="single" w:sz="6" w:space="0" w:color="434343"/>
              <w:left w:val="single" w:sz="6" w:space="0" w:color="FFFFFF"/>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widowControl w:val="0"/>
              <w:jc w:val="center"/>
            </w:pPr>
            <w:r>
              <w:rPr>
                <w:rFonts w:ascii="Times New Roman" w:eastAsia="Times New Roman" w:hAnsi="Times New Roman" w:cs="Times New Roman"/>
              </w:rPr>
              <w:t>5.73 (4.96-6.50)</w:t>
            </w:r>
          </w:p>
        </w:tc>
        <w:tc>
          <w:tcPr>
            <w:tcW w:w="1935" w:type="dxa"/>
            <w:tcBorders>
              <w:top w:val="single" w:sz="6" w:space="0" w:color="434343"/>
              <w:left w:val="single" w:sz="6" w:space="0" w:color="FFFFFF"/>
              <w:bottom w:val="single" w:sz="6" w:space="0" w:color="FFFFFF"/>
              <w:right w:val="single" w:sz="6" w:space="0" w:color="434343"/>
            </w:tcBorders>
            <w:shd w:val="clear" w:color="auto" w:fill="EFEFEF"/>
            <w:tcMar>
              <w:top w:w="40" w:type="dxa"/>
              <w:left w:w="40" w:type="dxa"/>
              <w:bottom w:w="40" w:type="dxa"/>
              <w:right w:w="40" w:type="dxa"/>
            </w:tcMar>
            <w:vAlign w:val="center"/>
          </w:tcPr>
          <w:p w:rsidR="001B25D4" w:rsidRDefault="000C7299">
            <w:pPr>
              <w:widowControl w:val="0"/>
              <w:jc w:val="center"/>
            </w:pPr>
            <w:r>
              <w:rPr>
                <w:rFonts w:ascii="Times New Roman" w:eastAsia="Times New Roman" w:hAnsi="Times New Roman" w:cs="Times New Roman"/>
              </w:rPr>
              <w:t>6.54 (5.72-7.37)</w:t>
            </w:r>
          </w:p>
        </w:tc>
      </w:tr>
      <w:tr w:rsidR="001B25D4">
        <w:trPr>
          <w:trHeight w:val="315"/>
        </w:trPr>
        <w:tc>
          <w:tcPr>
            <w:tcW w:w="1665" w:type="dxa"/>
            <w:vMerge/>
            <w:tcBorders>
              <w:top w:val="single" w:sz="6" w:space="0" w:color="434343"/>
              <w:left w:val="single" w:sz="6" w:space="0" w:color="434343"/>
              <w:bottom w:val="single" w:sz="6" w:space="0" w:color="FFFFFF"/>
              <w:right w:val="single" w:sz="6" w:space="0" w:color="FFFFFF"/>
            </w:tcBorders>
            <w:shd w:val="clear" w:color="auto" w:fill="CCCCCC"/>
            <w:tcMar>
              <w:top w:w="40" w:type="dxa"/>
              <w:left w:w="40" w:type="dxa"/>
              <w:bottom w:w="40" w:type="dxa"/>
              <w:right w:w="40" w:type="dxa"/>
            </w:tcMar>
            <w:vAlign w:val="center"/>
          </w:tcPr>
          <w:p w:rsidR="001B25D4" w:rsidRDefault="001B25D4">
            <w:pPr>
              <w:widowControl w:val="0"/>
              <w:pBdr>
                <w:top w:val="nil"/>
                <w:left w:val="nil"/>
                <w:bottom w:val="nil"/>
                <w:right w:val="nil"/>
                <w:between w:val="nil"/>
              </w:pBdr>
            </w:pPr>
          </w:p>
        </w:tc>
        <w:tc>
          <w:tcPr>
            <w:tcW w:w="1500" w:type="dxa"/>
            <w:tcBorders>
              <w:top w:val="single" w:sz="6" w:space="0" w:color="FFFFFF"/>
              <w:left w:val="single" w:sz="6" w:space="0" w:color="FFFFFF"/>
              <w:bottom w:val="single" w:sz="6" w:space="0" w:color="FFFFFF"/>
              <w:right w:val="single" w:sz="6" w:space="0" w:color="FFFFFF"/>
            </w:tcBorders>
            <w:shd w:val="clear" w:color="auto" w:fill="auto"/>
            <w:tcMar>
              <w:top w:w="40" w:type="dxa"/>
              <w:left w:w="40" w:type="dxa"/>
              <w:bottom w:w="40" w:type="dxa"/>
              <w:right w:w="40" w:type="dxa"/>
            </w:tcMar>
            <w:vAlign w:val="center"/>
          </w:tcPr>
          <w:p w:rsidR="001B25D4" w:rsidRDefault="000C7299">
            <w:pPr>
              <w:widowControl w:val="0"/>
              <w:jc w:val="center"/>
            </w:pPr>
            <w:r>
              <w:rPr>
                <w:rFonts w:ascii="Times New Roman" w:eastAsia="Times New Roman" w:hAnsi="Times New Roman" w:cs="Times New Roman"/>
              </w:rPr>
              <w:t>25-64</w:t>
            </w:r>
          </w:p>
        </w:tc>
        <w:tc>
          <w:tcPr>
            <w:tcW w:w="1890" w:type="dxa"/>
            <w:tcBorders>
              <w:top w:val="single" w:sz="6" w:space="0" w:color="FFFFFF"/>
              <w:left w:val="single" w:sz="6" w:space="0" w:color="FFFFFF"/>
              <w:bottom w:val="single" w:sz="6" w:space="0" w:color="FFFFFF"/>
              <w:right w:val="single" w:sz="6" w:space="0" w:color="FFFFFF"/>
            </w:tcBorders>
            <w:shd w:val="clear" w:color="auto" w:fill="auto"/>
            <w:tcMar>
              <w:top w:w="40" w:type="dxa"/>
              <w:left w:w="40" w:type="dxa"/>
              <w:bottom w:w="40" w:type="dxa"/>
              <w:right w:w="40" w:type="dxa"/>
            </w:tcMar>
            <w:vAlign w:val="center"/>
          </w:tcPr>
          <w:p w:rsidR="001B25D4" w:rsidRDefault="000C7299">
            <w:pPr>
              <w:widowControl w:val="0"/>
              <w:jc w:val="center"/>
            </w:pPr>
            <w:r>
              <w:rPr>
                <w:rFonts w:ascii="Times New Roman" w:eastAsia="Times New Roman" w:hAnsi="Times New Roman" w:cs="Times New Roman"/>
              </w:rPr>
              <w:t>18.62 (17.51-19.73)</w:t>
            </w:r>
          </w:p>
        </w:tc>
        <w:tc>
          <w:tcPr>
            <w:tcW w:w="1935" w:type="dxa"/>
            <w:tcBorders>
              <w:top w:val="single" w:sz="6" w:space="0" w:color="FFFFFF"/>
              <w:left w:val="single" w:sz="6" w:space="0" w:color="FFFFFF"/>
              <w:bottom w:val="single" w:sz="6" w:space="0" w:color="FFFFFF"/>
              <w:right w:val="single" w:sz="6" w:space="0" w:color="434343"/>
            </w:tcBorders>
            <w:shd w:val="clear" w:color="auto" w:fill="auto"/>
            <w:tcMar>
              <w:top w:w="40" w:type="dxa"/>
              <w:left w:w="40" w:type="dxa"/>
              <w:bottom w:w="40" w:type="dxa"/>
              <w:right w:w="40" w:type="dxa"/>
            </w:tcMar>
            <w:vAlign w:val="center"/>
          </w:tcPr>
          <w:p w:rsidR="001B25D4" w:rsidRDefault="000C7299">
            <w:pPr>
              <w:widowControl w:val="0"/>
              <w:jc w:val="center"/>
            </w:pPr>
            <w:r>
              <w:rPr>
                <w:rFonts w:ascii="Times New Roman" w:eastAsia="Times New Roman" w:hAnsi="Times New Roman" w:cs="Times New Roman"/>
              </w:rPr>
              <w:t>17.6 (16.52-18.68)</w:t>
            </w:r>
          </w:p>
        </w:tc>
      </w:tr>
      <w:tr w:rsidR="001B25D4">
        <w:trPr>
          <w:trHeight w:val="315"/>
        </w:trPr>
        <w:tc>
          <w:tcPr>
            <w:tcW w:w="1665" w:type="dxa"/>
            <w:vMerge/>
            <w:tcBorders>
              <w:top w:val="single" w:sz="6" w:space="0" w:color="434343"/>
              <w:left w:val="single" w:sz="6" w:space="0" w:color="434343"/>
              <w:bottom w:val="single" w:sz="6" w:space="0" w:color="FFFFFF"/>
              <w:right w:val="single" w:sz="6" w:space="0" w:color="FFFFFF"/>
            </w:tcBorders>
            <w:shd w:val="clear" w:color="auto" w:fill="CCCCCC"/>
            <w:tcMar>
              <w:top w:w="40" w:type="dxa"/>
              <w:left w:w="40" w:type="dxa"/>
              <w:bottom w:w="40" w:type="dxa"/>
              <w:right w:w="40" w:type="dxa"/>
            </w:tcMar>
            <w:vAlign w:val="center"/>
          </w:tcPr>
          <w:p w:rsidR="001B25D4" w:rsidRDefault="001B25D4">
            <w:pPr>
              <w:widowControl w:val="0"/>
              <w:pBdr>
                <w:top w:val="nil"/>
                <w:left w:val="nil"/>
                <w:bottom w:val="nil"/>
                <w:right w:val="nil"/>
                <w:between w:val="nil"/>
              </w:pBdr>
            </w:pPr>
          </w:p>
        </w:tc>
        <w:tc>
          <w:tcPr>
            <w:tcW w:w="1500" w:type="dxa"/>
            <w:tcBorders>
              <w:top w:val="single" w:sz="6" w:space="0" w:color="FFFFFF"/>
              <w:left w:val="single" w:sz="6" w:space="0" w:color="FFFFFF"/>
              <w:bottom w:val="single" w:sz="6" w:space="0" w:color="434343"/>
              <w:right w:val="single" w:sz="6" w:space="0" w:color="FFFFFF"/>
            </w:tcBorders>
            <w:shd w:val="clear" w:color="auto" w:fill="EFEFEF"/>
            <w:tcMar>
              <w:top w:w="40" w:type="dxa"/>
              <w:left w:w="40" w:type="dxa"/>
              <w:bottom w:w="40" w:type="dxa"/>
              <w:right w:w="40" w:type="dxa"/>
            </w:tcMar>
            <w:vAlign w:val="center"/>
          </w:tcPr>
          <w:p w:rsidR="001B25D4" w:rsidRDefault="000C7299">
            <w:pPr>
              <w:widowControl w:val="0"/>
              <w:jc w:val="center"/>
            </w:pPr>
            <w:r>
              <w:rPr>
                <w:rFonts w:ascii="Times New Roman" w:eastAsia="Times New Roman" w:hAnsi="Times New Roman" w:cs="Times New Roman"/>
              </w:rPr>
              <w:t>65+</w:t>
            </w:r>
          </w:p>
        </w:tc>
        <w:tc>
          <w:tcPr>
            <w:tcW w:w="1890" w:type="dxa"/>
            <w:tcBorders>
              <w:top w:val="single" w:sz="6" w:space="0" w:color="FFFFFF"/>
              <w:left w:val="single" w:sz="6" w:space="0" w:color="FFFFFF"/>
              <w:bottom w:val="single" w:sz="6" w:space="0" w:color="434343"/>
              <w:right w:val="single" w:sz="6" w:space="0" w:color="FFFFFF"/>
            </w:tcBorders>
            <w:shd w:val="clear" w:color="auto" w:fill="EFEFEF"/>
            <w:tcMar>
              <w:top w:w="40" w:type="dxa"/>
              <w:left w:w="40" w:type="dxa"/>
              <w:bottom w:w="40" w:type="dxa"/>
              <w:right w:w="40" w:type="dxa"/>
            </w:tcMar>
            <w:vAlign w:val="center"/>
          </w:tcPr>
          <w:p w:rsidR="001B25D4" w:rsidRDefault="000C7299">
            <w:pPr>
              <w:widowControl w:val="0"/>
              <w:jc w:val="center"/>
            </w:pPr>
            <w:r>
              <w:rPr>
                <w:rFonts w:ascii="Times New Roman" w:eastAsia="Times New Roman" w:hAnsi="Times New Roman" w:cs="Times New Roman"/>
              </w:rPr>
              <w:t>12.33 (10.73-13.93)</w:t>
            </w:r>
          </w:p>
        </w:tc>
        <w:tc>
          <w:tcPr>
            <w:tcW w:w="1935" w:type="dxa"/>
            <w:tcBorders>
              <w:top w:val="single" w:sz="6" w:space="0" w:color="FFFFFF"/>
              <w:left w:val="single" w:sz="6" w:space="0" w:color="FFFFFF"/>
              <w:bottom w:val="single" w:sz="6" w:space="0" w:color="434343"/>
              <w:right w:val="single" w:sz="6" w:space="0" w:color="434343"/>
            </w:tcBorders>
            <w:shd w:val="clear" w:color="auto" w:fill="EFEFEF"/>
            <w:tcMar>
              <w:top w:w="40" w:type="dxa"/>
              <w:left w:w="40" w:type="dxa"/>
              <w:bottom w:w="40" w:type="dxa"/>
              <w:right w:w="40" w:type="dxa"/>
            </w:tcMar>
            <w:vAlign w:val="center"/>
          </w:tcPr>
          <w:p w:rsidR="001B25D4" w:rsidRDefault="000C7299">
            <w:pPr>
              <w:widowControl w:val="0"/>
              <w:jc w:val="center"/>
            </w:pPr>
            <w:r>
              <w:rPr>
                <w:rFonts w:ascii="Times New Roman" w:eastAsia="Times New Roman" w:hAnsi="Times New Roman" w:cs="Times New Roman"/>
              </w:rPr>
              <w:t>13.00 (11.35-14.64)</w:t>
            </w:r>
          </w:p>
        </w:tc>
      </w:tr>
      <w:tr w:rsidR="001B25D4">
        <w:trPr>
          <w:trHeight w:val="315"/>
        </w:trPr>
        <w:tc>
          <w:tcPr>
            <w:tcW w:w="1665" w:type="dxa"/>
            <w:tcBorders>
              <w:top w:val="single" w:sz="6" w:space="0" w:color="434343"/>
              <w:left w:val="single" w:sz="6" w:space="0" w:color="434343"/>
              <w:bottom w:val="single" w:sz="6" w:space="0" w:color="FFFFFF"/>
              <w:right w:val="single" w:sz="6" w:space="0" w:color="FFFFFF"/>
            </w:tcBorders>
            <w:shd w:val="clear" w:color="auto" w:fill="CCCCCC"/>
            <w:tcMar>
              <w:top w:w="40" w:type="dxa"/>
              <w:left w:w="40" w:type="dxa"/>
              <w:bottom w:w="40" w:type="dxa"/>
              <w:right w:w="40" w:type="dxa"/>
            </w:tcMar>
            <w:vAlign w:val="center"/>
          </w:tcPr>
          <w:p w:rsidR="001B25D4" w:rsidRDefault="000C7299">
            <w:pPr>
              <w:widowControl w:val="0"/>
              <w:jc w:val="center"/>
            </w:pPr>
            <w:r>
              <w:rPr>
                <w:rFonts w:ascii="Times New Roman" w:eastAsia="Times New Roman" w:hAnsi="Times New Roman" w:cs="Times New Roman"/>
                <w:sz w:val="18"/>
                <w:szCs w:val="18"/>
              </w:rPr>
              <w:lastRenderedPageBreak/>
              <w:t>England (Odd</w:t>
            </w:r>
            <w:r>
              <w:rPr>
                <w:rFonts w:ascii="Times New Roman" w:eastAsia="Times New Roman" w:hAnsi="Times New Roman" w:cs="Times New Roman"/>
                <w:sz w:val="18"/>
                <w:szCs w:val="18"/>
                <w:vertAlign w:val="superscript"/>
              </w:rPr>
              <w:t>3</w:t>
            </w:r>
            <w:r>
              <w:rPr>
                <w:rFonts w:ascii="Times New Roman" w:eastAsia="Times New Roman" w:hAnsi="Times New Roman" w:cs="Times New Roman"/>
                <w:sz w:val="18"/>
                <w:szCs w:val="18"/>
              </w:rPr>
              <w:t>)</w:t>
            </w:r>
          </w:p>
        </w:tc>
        <w:tc>
          <w:tcPr>
            <w:tcW w:w="1500" w:type="dxa"/>
            <w:tcBorders>
              <w:top w:val="single" w:sz="6" w:space="0" w:color="FFFFFF"/>
              <w:left w:val="single" w:sz="6" w:space="0" w:color="FFFFFF"/>
              <w:bottom w:val="single" w:sz="6" w:space="0" w:color="434343"/>
              <w:right w:val="single" w:sz="6" w:space="0" w:color="FFFFFF"/>
            </w:tcBorders>
            <w:shd w:val="clear" w:color="auto" w:fill="EFEFEF"/>
            <w:tcMar>
              <w:top w:w="40" w:type="dxa"/>
              <w:left w:w="40" w:type="dxa"/>
              <w:bottom w:w="40" w:type="dxa"/>
              <w:right w:w="40" w:type="dxa"/>
            </w:tcMar>
            <w:vAlign w:val="center"/>
          </w:tcPr>
          <w:p w:rsidR="001B25D4" w:rsidRDefault="000C7299">
            <w:pPr>
              <w:widowControl w:val="0"/>
              <w:jc w:val="center"/>
              <w:rPr>
                <w:rFonts w:ascii="Times New Roman" w:eastAsia="Times New Roman" w:hAnsi="Times New Roman" w:cs="Times New Roman"/>
              </w:rPr>
            </w:pPr>
            <w:r>
              <w:rPr>
                <w:rFonts w:ascii="Times New Roman" w:eastAsia="Times New Roman" w:hAnsi="Times New Roman" w:cs="Times New Roman"/>
              </w:rPr>
              <w:t>&lt;19</w:t>
            </w:r>
          </w:p>
        </w:tc>
        <w:tc>
          <w:tcPr>
            <w:tcW w:w="1890" w:type="dxa"/>
            <w:tcBorders>
              <w:top w:val="single" w:sz="6" w:space="0" w:color="FFFFFF"/>
              <w:left w:val="single" w:sz="6" w:space="0" w:color="FFFFFF"/>
              <w:bottom w:val="single" w:sz="6" w:space="0" w:color="434343"/>
              <w:right w:val="single" w:sz="6" w:space="0" w:color="FFFFFF"/>
            </w:tcBorders>
            <w:shd w:val="clear" w:color="auto" w:fill="EFEFEF"/>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 xml:space="preserve"> 0.85 (0.64 - 1.07)</w:t>
            </w:r>
          </w:p>
        </w:tc>
        <w:tc>
          <w:tcPr>
            <w:tcW w:w="1935" w:type="dxa"/>
            <w:tcBorders>
              <w:top w:val="single" w:sz="6" w:space="0" w:color="FFFFFF"/>
              <w:left w:val="single" w:sz="6" w:space="0" w:color="FFFFFF"/>
              <w:bottom w:val="single" w:sz="6" w:space="0" w:color="434343"/>
              <w:right w:val="single" w:sz="6" w:space="0" w:color="434343"/>
            </w:tcBorders>
            <w:shd w:val="clear" w:color="auto" w:fill="EFEFEF"/>
            <w:tcMar>
              <w:top w:w="40" w:type="dxa"/>
              <w:left w:w="40" w:type="dxa"/>
              <w:bottom w:w="40" w:type="dxa"/>
              <w:right w:w="40" w:type="dxa"/>
            </w:tcMar>
            <w:vAlign w:val="center"/>
          </w:tcPr>
          <w:p w:rsidR="001B25D4" w:rsidRDefault="000C7299">
            <w:pPr>
              <w:jc w:val="center"/>
              <w:rPr>
                <w:rFonts w:ascii="Times New Roman" w:eastAsia="Times New Roman" w:hAnsi="Times New Roman" w:cs="Times New Roman"/>
              </w:rPr>
            </w:pPr>
            <w:r>
              <w:rPr>
                <w:rFonts w:ascii="Times New Roman" w:eastAsia="Times New Roman" w:hAnsi="Times New Roman" w:cs="Times New Roman"/>
              </w:rPr>
              <w:t>0.78 (0.58 - 0.99)</w:t>
            </w:r>
          </w:p>
        </w:tc>
      </w:tr>
    </w:tbl>
    <w:p w:rsidR="001B25D4" w:rsidRDefault="000C7299">
      <w:pPr>
        <w:rPr>
          <w:rFonts w:ascii="Times New Roman" w:eastAsia="Times New Roman" w:hAnsi="Times New Roman" w:cs="Times New Roman"/>
          <w:sz w:val="24"/>
          <w:szCs w:val="24"/>
        </w:rPr>
      </w:pPr>
      <w:r>
        <w:t>*</w:t>
      </w:r>
      <w:r>
        <w:rPr>
          <w:rFonts w:ascii="Times New Roman" w:eastAsia="Times New Roman" w:hAnsi="Times New Roman" w:cs="Times New Roman"/>
          <w:sz w:val="24"/>
          <w:szCs w:val="24"/>
        </w:rPr>
        <w:t>All rates were estimated by the author using suicide data extracted from the studies, except for the values of the study published by Ando</w:t>
      </w:r>
      <w:r>
        <w:rPr>
          <w:rFonts w:ascii="Times New Roman" w:eastAsia="Times New Roman" w:hAnsi="Times New Roman" w:cs="Times New Roman"/>
          <w:sz w:val="24"/>
          <w:szCs w:val="24"/>
          <w:vertAlign w:val="superscript"/>
        </w:rPr>
        <w:t>29</w:t>
      </w:r>
      <w:r>
        <w:rPr>
          <w:rFonts w:ascii="Times New Roman" w:eastAsia="Times New Roman" w:hAnsi="Times New Roman" w:cs="Times New Roman"/>
          <w:sz w:val="24"/>
          <w:szCs w:val="24"/>
        </w:rPr>
        <w:t xml:space="preserve"> and Odd</w:t>
      </w:r>
      <w:r>
        <w:rPr>
          <w:rFonts w:ascii="Times New Roman" w:eastAsia="Times New Roman" w:hAnsi="Times New Roman" w:cs="Times New Roman"/>
          <w:sz w:val="24"/>
          <w:szCs w:val="24"/>
          <w:vertAlign w:val="superscript"/>
        </w:rPr>
        <w:t>3</w:t>
      </w:r>
      <w:r>
        <w:rPr>
          <w:rFonts w:ascii="Times New Roman" w:eastAsia="Times New Roman" w:hAnsi="Times New Roman" w:cs="Times New Roman"/>
          <w:sz w:val="24"/>
          <w:szCs w:val="24"/>
        </w:rPr>
        <w:t>, which were directly extracted from the study.</w:t>
      </w:r>
    </w:p>
    <w:p w:rsidR="001B25D4" w:rsidRDefault="000C7299">
      <w:pPr>
        <w:rPr>
          <w:rFonts w:ascii="Times New Roman" w:eastAsia="Times New Roman" w:hAnsi="Times New Roman" w:cs="Times New Roman"/>
          <w:sz w:val="24"/>
          <w:szCs w:val="24"/>
        </w:rPr>
      </w:pPr>
      <w:r>
        <w:rPr>
          <w:rFonts w:ascii="Times New Roman" w:eastAsia="Times New Roman" w:hAnsi="Times New Roman" w:cs="Times New Roman"/>
          <w:sz w:val="24"/>
          <w:szCs w:val="24"/>
        </w:rPr>
        <w:t>Online resource 9: the table shows suicide rates by age gro</w:t>
      </w:r>
      <w:r>
        <w:rPr>
          <w:rFonts w:ascii="Times New Roman" w:eastAsia="Times New Roman" w:hAnsi="Times New Roman" w:cs="Times New Roman"/>
          <w:sz w:val="24"/>
          <w:szCs w:val="24"/>
        </w:rPr>
        <w:t>ups of 6 studies/locations (Japan, British Columbia, Norway, Guangdong, Australia and England. The age groups are different between the studies.</w:t>
      </w:r>
    </w:p>
    <w:p w:rsidR="001B25D4" w:rsidRDefault="001B25D4">
      <w:pPr>
        <w:rPr>
          <w:rFonts w:ascii="Times New Roman" w:eastAsia="Times New Roman" w:hAnsi="Times New Roman" w:cs="Times New Roman"/>
          <w:sz w:val="24"/>
          <w:szCs w:val="24"/>
        </w:rPr>
      </w:pPr>
    </w:p>
    <w:p w:rsidR="001B25D4" w:rsidRDefault="001B25D4">
      <w:pPr>
        <w:rPr>
          <w:rFonts w:ascii="Times New Roman" w:eastAsia="Times New Roman" w:hAnsi="Times New Roman" w:cs="Times New Roman"/>
          <w:sz w:val="24"/>
          <w:szCs w:val="24"/>
        </w:rPr>
      </w:pPr>
    </w:p>
    <w:p w:rsidR="001B25D4" w:rsidRDefault="001B25D4">
      <w:pPr>
        <w:rPr>
          <w:rFonts w:ascii="Times New Roman" w:eastAsia="Times New Roman" w:hAnsi="Times New Roman" w:cs="Times New Roman"/>
          <w:sz w:val="24"/>
          <w:szCs w:val="24"/>
        </w:rPr>
      </w:pPr>
    </w:p>
    <w:p w:rsidR="001B25D4" w:rsidRDefault="001B25D4">
      <w:pPr>
        <w:rPr>
          <w:rFonts w:ascii="Times New Roman" w:eastAsia="Times New Roman" w:hAnsi="Times New Roman" w:cs="Times New Roman"/>
          <w:sz w:val="24"/>
          <w:szCs w:val="24"/>
        </w:rPr>
      </w:pPr>
    </w:p>
    <w:p w:rsidR="001B25D4" w:rsidRDefault="001B25D4">
      <w:pPr>
        <w:rPr>
          <w:rFonts w:ascii="Times New Roman" w:eastAsia="Times New Roman" w:hAnsi="Times New Roman" w:cs="Times New Roman"/>
          <w:sz w:val="24"/>
          <w:szCs w:val="24"/>
        </w:rPr>
      </w:pPr>
    </w:p>
    <w:p w:rsidR="001B25D4" w:rsidRDefault="001B25D4">
      <w:pPr>
        <w:rPr>
          <w:rFonts w:ascii="Times New Roman" w:eastAsia="Times New Roman" w:hAnsi="Times New Roman" w:cs="Times New Roman"/>
          <w:sz w:val="24"/>
          <w:szCs w:val="24"/>
        </w:rPr>
      </w:pPr>
    </w:p>
    <w:p w:rsidR="001B25D4" w:rsidRDefault="001B25D4">
      <w:pPr>
        <w:rPr>
          <w:rFonts w:ascii="Times New Roman" w:eastAsia="Times New Roman" w:hAnsi="Times New Roman" w:cs="Times New Roman"/>
          <w:sz w:val="24"/>
          <w:szCs w:val="24"/>
        </w:rPr>
      </w:pPr>
    </w:p>
    <w:p w:rsidR="001B25D4" w:rsidRDefault="001B25D4">
      <w:pPr>
        <w:rPr>
          <w:rFonts w:ascii="Times New Roman" w:eastAsia="Times New Roman" w:hAnsi="Times New Roman" w:cs="Times New Roman"/>
          <w:sz w:val="24"/>
          <w:szCs w:val="24"/>
        </w:rPr>
      </w:pPr>
    </w:p>
    <w:p w:rsidR="001B25D4" w:rsidRDefault="001B25D4">
      <w:pPr>
        <w:rPr>
          <w:rFonts w:ascii="Times New Roman" w:eastAsia="Times New Roman" w:hAnsi="Times New Roman" w:cs="Times New Roman"/>
          <w:sz w:val="24"/>
          <w:szCs w:val="24"/>
        </w:rPr>
      </w:pPr>
    </w:p>
    <w:p w:rsidR="001B25D4" w:rsidRDefault="001B25D4">
      <w:pPr>
        <w:rPr>
          <w:rFonts w:ascii="Times New Roman" w:eastAsia="Times New Roman" w:hAnsi="Times New Roman" w:cs="Times New Roman"/>
          <w:sz w:val="24"/>
          <w:szCs w:val="24"/>
        </w:rPr>
      </w:pPr>
    </w:p>
    <w:p w:rsidR="001B25D4" w:rsidRDefault="001B25D4">
      <w:pPr>
        <w:rPr>
          <w:rFonts w:ascii="Times New Roman" w:eastAsia="Times New Roman" w:hAnsi="Times New Roman" w:cs="Times New Roman"/>
          <w:sz w:val="24"/>
          <w:szCs w:val="24"/>
        </w:rPr>
      </w:pPr>
    </w:p>
    <w:p w:rsidR="001B25D4" w:rsidRDefault="001B25D4">
      <w:pPr>
        <w:rPr>
          <w:rFonts w:ascii="Times New Roman" w:eastAsia="Times New Roman" w:hAnsi="Times New Roman" w:cs="Times New Roman"/>
          <w:sz w:val="24"/>
          <w:szCs w:val="24"/>
        </w:rPr>
      </w:pPr>
    </w:p>
    <w:p w:rsidR="001B25D4" w:rsidRDefault="001B25D4">
      <w:pPr>
        <w:rPr>
          <w:rFonts w:ascii="Times New Roman" w:eastAsia="Times New Roman" w:hAnsi="Times New Roman" w:cs="Times New Roman"/>
          <w:sz w:val="24"/>
          <w:szCs w:val="24"/>
        </w:rPr>
      </w:pPr>
    </w:p>
    <w:p w:rsidR="001B25D4" w:rsidRDefault="001B25D4">
      <w:pPr>
        <w:rPr>
          <w:rFonts w:ascii="Times New Roman" w:eastAsia="Times New Roman" w:hAnsi="Times New Roman" w:cs="Times New Roman"/>
          <w:sz w:val="24"/>
          <w:szCs w:val="24"/>
        </w:rPr>
      </w:pPr>
    </w:p>
    <w:p w:rsidR="001B25D4" w:rsidRDefault="001B25D4">
      <w:pPr>
        <w:rPr>
          <w:rFonts w:ascii="Times New Roman" w:eastAsia="Times New Roman" w:hAnsi="Times New Roman" w:cs="Times New Roman"/>
          <w:sz w:val="24"/>
          <w:szCs w:val="24"/>
        </w:rPr>
      </w:pPr>
    </w:p>
    <w:p w:rsidR="001B25D4" w:rsidRDefault="001B25D4">
      <w:pPr>
        <w:rPr>
          <w:rFonts w:ascii="Times New Roman" w:eastAsia="Times New Roman" w:hAnsi="Times New Roman" w:cs="Times New Roman"/>
          <w:sz w:val="24"/>
          <w:szCs w:val="24"/>
        </w:rPr>
      </w:pPr>
    </w:p>
    <w:p w:rsidR="001B25D4" w:rsidRDefault="001B25D4">
      <w:pPr>
        <w:rPr>
          <w:rFonts w:ascii="Times New Roman" w:eastAsia="Times New Roman" w:hAnsi="Times New Roman" w:cs="Times New Roman"/>
          <w:sz w:val="24"/>
          <w:szCs w:val="24"/>
        </w:rPr>
      </w:pPr>
    </w:p>
    <w:p w:rsidR="001B25D4" w:rsidRDefault="001B25D4">
      <w:pPr>
        <w:rPr>
          <w:rFonts w:ascii="Times New Roman" w:eastAsia="Times New Roman" w:hAnsi="Times New Roman" w:cs="Times New Roman"/>
          <w:sz w:val="24"/>
          <w:szCs w:val="24"/>
        </w:rPr>
      </w:pPr>
    </w:p>
    <w:p w:rsidR="001B25D4" w:rsidRDefault="001B25D4">
      <w:pPr>
        <w:rPr>
          <w:rFonts w:ascii="Times New Roman" w:eastAsia="Times New Roman" w:hAnsi="Times New Roman" w:cs="Times New Roman"/>
          <w:sz w:val="24"/>
          <w:szCs w:val="24"/>
        </w:rPr>
      </w:pPr>
    </w:p>
    <w:p w:rsidR="001B25D4" w:rsidRDefault="001B25D4">
      <w:pPr>
        <w:rPr>
          <w:rFonts w:ascii="Times New Roman" w:eastAsia="Times New Roman" w:hAnsi="Times New Roman" w:cs="Times New Roman"/>
          <w:sz w:val="24"/>
          <w:szCs w:val="24"/>
        </w:rPr>
      </w:pPr>
    </w:p>
    <w:p w:rsidR="001B25D4" w:rsidRDefault="001B25D4">
      <w:pPr>
        <w:rPr>
          <w:rFonts w:ascii="Times New Roman" w:eastAsia="Times New Roman" w:hAnsi="Times New Roman" w:cs="Times New Roman"/>
          <w:sz w:val="24"/>
          <w:szCs w:val="24"/>
        </w:rPr>
      </w:pPr>
    </w:p>
    <w:p w:rsidR="001B25D4" w:rsidRDefault="001B25D4">
      <w:pPr>
        <w:rPr>
          <w:rFonts w:ascii="Times New Roman" w:eastAsia="Times New Roman" w:hAnsi="Times New Roman" w:cs="Times New Roman"/>
          <w:sz w:val="24"/>
          <w:szCs w:val="24"/>
        </w:rPr>
      </w:pPr>
    </w:p>
    <w:p w:rsidR="001B25D4" w:rsidRDefault="001B25D4">
      <w:pPr>
        <w:rPr>
          <w:rFonts w:ascii="Times New Roman" w:eastAsia="Times New Roman" w:hAnsi="Times New Roman" w:cs="Times New Roman"/>
          <w:sz w:val="24"/>
          <w:szCs w:val="24"/>
        </w:rPr>
      </w:pPr>
    </w:p>
    <w:p w:rsidR="001B25D4" w:rsidRDefault="001B25D4">
      <w:pPr>
        <w:rPr>
          <w:rFonts w:ascii="Times New Roman" w:eastAsia="Times New Roman" w:hAnsi="Times New Roman" w:cs="Times New Roman"/>
          <w:sz w:val="24"/>
          <w:szCs w:val="24"/>
        </w:rPr>
      </w:pPr>
    </w:p>
    <w:p w:rsidR="001B25D4" w:rsidRDefault="001B25D4">
      <w:pPr>
        <w:rPr>
          <w:rFonts w:ascii="Times New Roman" w:eastAsia="Times New Roman" w:hAnsi="Times New Roman" w:cs="Times New Roman"/>
          <w:sz w:val="24"/>
          <w:szCs w:val="24"/>
        </w:rPr>
      </w:pPr>
    </w:p>
    <w:p w:rsidR="001B25D4" w:rsidRDefault="001B25D4">
      <w:pPr>
        <w:rPr>
          <w:rFonts w:ascii="Times New Roman" w:eastAsia="Times New Roman" w:hAnsi="Times New Roman" w:cs="Times New Roman"/>
          <w:sz w:val="24"/>
          <w:szCs w:val="24"/>
        </w:rPr>
      </w:pPr>
    </w:p>
    <w:p w:rsidR="001B25D4" w:rsidRDefault="001B25D4">
      <w:pPr>
        <w:rPr>
          <w:rFonts w:ascii="Times New Roman" w:eastAsia="Times New Roman" w:hAnsi="Times New Roman" w:cs="Times New Roman"/>
          <w:sz w:val="24"/>
          <w:szCs w:val="24"/>
        </w:rPr>
      </w:pPr>
    </w:p>
    <w:p w:rsidR="001B25D4" w:rsidRDefault="001B25D4">
      <w:pPr>
        <w:rPr>
          <w:rFonts w:ascii="Times New Roman" w:eastAsia="Times New Roman" w:hAnsi="Times New Roman" w:cs="Times New Roman"/>
          <w:sz w:val="24"/>
          <w:szCs w:val="24"/>
        </w:rPr>
      </w:pPr>
    </w:p>
    <w:p w:rsidR="001B25D4" w:rsidRDefault="001B25D4">
      <w:pPr>
        <w:rPr>
          <w:rFonts w:ascii="Times New Roman" w:eastAsia="Times New Roman" w:hAnsi="Times New Roman" w:cs="Times New Roman"/>
          <w:sz w:val="24"/>
          <w:szCs w:val="24"/>
        </w:rPr>
      </w:pPr>
    </w:p>
    <w:p w:rsidR="001B25D4" w:rsidRDefault="001B25D4">
      <w:pPr>
        <w:rPr>
          <w:rFonts w:ascii="Times New Roman" w:eastAsia="Times New Roman" w:hAnsi="Times New Roman" w:cs="Times New Roman"/>
          <w:sz w:val="24"/>
          <w:szCs w:val="24"/>
        </w:rPr>
      </w:pPr>
    </w:p>
    <w:p w:rsidR="001B25D4" w:rsidRDefault="001B25D4">
      <w:pPr>
        <w:rPr>
          <w:rFonts w:ascii="Times New Roman" w:eastAsia="Times New Roman" w:hAnsi="Times New Roman" w:cs="Times New Roman"/>
          <w:sz w:val="24"/>
          <w:szCs w:val="24"/>
        </w:rPr>
      </w:pPr>
    </w:p>
    <w:p w:rsidR="001B25D4" w:rsidRDefault="001B25D4">
      <w:pPr>
        <w:rPr>
          <w:rFonts w:ascii="Times New Roman" w:eastAsia="Times New Roman" w:hAnsi="Times New Roman" w:cs="Times New Roman"/>
          <w:sz w:val="24"/>
          <w:szCs w:val="24"/>
        </w:rPr>
      </w:pPr>
    </w:p>
    <w:p w:rsidR="001B25D4" w:rsidRDefault="001B25D4">
      <w:pPr>
        <w:rPr>
          <w:rFonts w:ascii="Times New Roman" w:eastAsia="Times New Roman" w:hAnsi="Times New Roman" w:cs="Times New Roman"/>
          <w:sz w:val="24"/>
          <w:szCs w:val="24"/>
        </w:rPr>
      </w:pPr>
    </w:p>
    <w:p w:rsidR="001B25D4" w:rsidRDefault="001B25D4">
      <w:pPr>
        <w:rPr>
          <w:rFonts w:ascii="Times New Roman" w:eastAsia="Times New Roman" w:hAnsi="Times New Roman" w:cs="Times New Roman"/>
          <w:sz w:val="24"/>
          <w:szCs w:val="24"/>
        </w:rPr>
      </w:pPr>
    </w:p>
    <w:p w:rsidR="001B25D4" w:rsidRDefault="001B25D4">
      <w:pPr>
        <w:rPr>
          <w:rFonts w:ascii="Times New Roman" w:eastAsia="Times New Roman" w:hAnsi="Times New Roman" w:cs="Times New Roman"/>
          <w:sz w:val="24"/>
          <w:szCs w:val="24"/>
        </w:rPr>
      </w:pPr>
    </w:p>
    <w:p w:rsidR="001B25D4" w:rsidRDefault="001B25D4">
      <w:pPr>
        <w:rPr>
          <w:rFonts w:ascii="Times New Roman" w:eastAsia="Times New Roman" w:hAnsi="Times New Roman" w:cs="Times New Roman"/>
          <w:sz w:val="24"/>
          <w:szCs w:val="24"/>
        </w:rPr>
      </w:pPr>
    </w:p>
    <w:p w:rsidR="001B25D4" w:rsidRDefault="001B25D4">
      <w:pPr>
        <w:rPr>
          <w:rFonts w:ascii="Times New Roman" w:eastAsia="Times New Roman" w:hAnsi="Times New Roman" w:cs="Times New Roman"/>
          <w:sz w:val="24"/>
          <w:szCs w:val="24"/>
        </w:rPr>
      </w:pPr>
    </w:p>
    <w:p w:rsidR="001B25D4" w:rsidRDefault="000C7299">
      <w:pPr>
        <w:pStyle w:val="Heading1"/>
      </w:pPr>
      <w:bookmarkStart w:id="113" w:name="_zu0gcz" w:colFirst="0" w:colLast="0"/>
      <w:bookmarkEnd w:id="113"/>
      <w:r>
        <w:t>Online Resource 10: Estimated suicide rates (95% CI)/100,000 by ethnicity</w:t>
      </w:r>
    </w:p>
    <w:tbl>
      <w:tblPr>
        <w:tblStyle w:val="a8"/>
        <w:tblW w:w="7755" w:type="dxa"/>
        <w:tblBorders>
          <w:top w:val="nil"/>
          <w:left w:val="nil"/>
          <w:bottom w:val="nil"/>
          <w:right w:val="nil"/>
          <w:insideH w:val="nil"/>
          <w:insideV w:val="nil"/>
        </w:tblBorders>
        <w:tblLayout w:type="fixed"/>
        <w:tblLook w:val="0600" w:firstRow="0" w:lastRow="0" w:firstColumn="0" w:lastColumn="0" w:noHBand="1" w:noVBand="1"/>
      </w:tblPr>
      <w:tblGrid>
        <w:gridCol w:w="1500"/>
        <w:gridCol w:w="1500"/>
        <w:gridCol w:w="2205"/>
        <w:gridCol w:w="2550"/>
      </w:tblGrid>
      <w:tr w:rsidR="001B25D4">
        <w:trPr>
          <w:trHeight w:val="315"/>
        </w:trPr>
        <w:tc>
          <w:tcPr>
            <w:tcW w:w="1500" w:type="dxa"/>
            <w:tcBorders>
              <w:top w:val="single" w:sz="6" w:space="0" w:color="FFFFFF"/>
              <w:left w:val="single" w:sz="6" w:space="0" w:color="FFFFFF"/>
              <w:bottom w:val="single" w:sz="6" w:space="0" w:color="434343"/>
              <w:right w:val="single" w:sz="6" w:space="0" w:color="FFFFFF"/>
            </w:tcBorders>
            <w:shd w:val="clear" w:color="auto" w:fill="D9D9D9"/>
            <w:tcMar>
              <w:top w:w="40" w:type="dxa"/>
              <w:left w:w="40" w:type="dxa"/>
              <w:bottom w:w="40" w:type="dxa"/>
              <w:right w:w="40" w:type="dxa"/>
            </w:tcMar>
            <w:vAlign w:val="center"/>
          </w:tcPr>
          <w:p w:rsidR="001B25D4" w:rsidRDefault="000C7299">
            <w:pPr>
              <w:widowControl w:val="0"/>
              <w:jc w:val="center"/>
              <w:rPr>
                <w:rFonts w:ascii="Times New Roman" w:eastAsia="Times New Roman" w:hAnsi="Times New Roman" w:cs="Times New Roman"/>
              </w:rPr>
            </w:pPr>
            <w:r>
              <w:rPr>
                <w:rFonts w:ascii="Times New Roman" w:eastAsia="Times New Roman" w:hAnsi="Times New Roman" w:cs="Times New Roman"/>
                <w:b/>
              </w:rPr>
              <w:t>Area</w:t>
            </w:r>
          </w:p>
        </w:tc>
        <w:tc>
          <w:tcPr>
            <w:tcW w:w="1500" w:type="dxa"/>
            <w:tcBorders>
              <w:top w:val="single" w:sz="6" w:space="0" w:color="FFFFFF"/>
              <w:left w:val="single" w:sz="6" w:space="0" w:color="CCCCCC"/>
              <w:bottom w:val="single" w:sz="6" w:space="0" w:color="434343"/>
              <w:right w:val="single" w:sz="6" w:space="0" w:color="FFFFFF"/>
            </w:tcBorders>
            <w:shd w:val="clear" w:color="auto" w:fill="D9D9D9"/>
            <w:tcMar>
              <w:top w:w="40" w:type="dxa"/>
              <w:left w:w="40" w:type="dxa"/>
              <w:bottom w:w="40" w:type="dxa"/>
              <w:right w:w="40" w:type="dxa"/>
            </w:tcMar>
            <w:vAlign w:val="center"/>
          </w:tcPr>
          <w:p w:rsidR="001B25D4" w:rsidRDefault="000C7299">
            <w:pPr>
              <w:widowControl w:val="0"/>
              <w:jc w:val="center"/>
              <w:rPr>
                <w:rFonts w:ascii="Times New Roman" w:eastAsia="Times New Roman" w:hAnsi="Times New Roman" w:cs="Times New Roman"/>
              </w:rPr>
            </w:pPr>
            <w:r>
              <w:rPr>
                <w:rFonts w:ascii="Times New Roman" w:eastAsia="Times New Roman" w:hAnsi="Times New Roman" w:cs="Times New Roman"/>
                <w:b/>
              </w:rPr>
              <w:t>Ethnicity</w:t>
            </w:r>
          </w:p>
        </w:tc>
        <w:tc>
          <w:tcPr>
            <w:tcW w:w="2205" w:type="dxa"/>
            <w:tcBorders>
              <w:top w:val="single" w:sz="6" w:space="0" w:color="FFFFFF"/>
              <w:left w:val="single" w:sz="6" w:space="0" w:color="CCCCCC"/>
              <w:bottom w:val="single" w:sz="6" w:space="0" w:color="434343"/>
              <w:right w:val="single" w:sz="6" w:space="0" w:color="FFFFFF"/>
            </w:tcBorders>
            <w:shd w:val="clear" w:color="auto" w:fill="D9D9D9"/>
            <w:tcMar>
              <w:top w:w="40" w:type="dxa"/>
              <w:left w:w="40" w:type="dxa"/>
              <w:bottom w:w="40" w:type="dxa"/>
              <w:right w:w="40" w:type="dxa"/>
            </w:tcMar>
            <w:vAlign w:val="center"/>
          </w:tcPr>
          <w:p w:rsidR="001B25D4" w:rsidRDefault="000C7299">
            <w:pPr>
              <w:widowControl w:val="0"/>
              <w:jc w:val="center"/>
              <w:rPr>
                <w:rFonts w:ascii="Times New Roman" w:eastAsia="Times New Roman" w:hAnsi="Times New Roman" w:cs="Times New Roman"/>
              </w:rPr>
            </w:pPr>
            <w:r>
              <w:rPr>
                <w:rFonts w:ascii="Times New Roman" w:eastAsia="Times New Roman" w:hAnsi="Times New Roman" w:cs="Times New Roman"/>
                <w:b/>
              </w:rPr>
              <w:t>Pre pandemic</w:t>
            </w:r>
          </w:p>
        </w:tc>
        <w:tc>
          <w:tcPr>
            <w:tcW w:w="2550" w:type="dxa"/>
            <w:tcBorders>
              <w:top w:val="single" w:sz="6" w:space="0" w:color="FFFFFF"/>
              <w:left w:val="single" w:sz="6" w:space="0" w:color="CCCCCC"/>
              <w:bottom w:val="single" w:sz="6" w:space="0" w:color="434343"/>
              <w:right w:val="single" w:sz="6" w:space="0" w:color="FFFFFF"/>
            </w:tcBorders>
            <w:shd w:val="clear" w:color="auto" w:fill="D9D9D9"/>
            <w:tcMar>
              <w:top w:w="40" w:type="dxa"/>
              <w:left w:w="40" w:type="dxa"/>
              <w:bottom w:w="40" w:type="dxa"/>
              <w:right w:w="40" w:type="dxa"/>
            </w:tcMar>
            <w:vAlign w:val="center"/>
          </w:tcPr>
          <w:p w:rsidR="001B25D4" w:rsidRDefault="000C7299">
            <w:pPr>
              <w:widowControl w:val="0"/>
              <w:jc w:val="center"/>
              <w:rPr>
                <w:rFonts w:ascii="Times New Roman" w:eastAsia="Times New Roman" w:hAnsi="Times New Roman" w:cs="Times New Roman"/>
              </w:rPr>
            </w:pPr>
            <w:r>
              <w:rPr>
                <w:rFonts w:ascii="Times New Roman" w:eastAsia="Times New Roman" w:hAnsi="Times New Roman" w:cs="Times New Roman"/>
                <w:b/>
              </w:rPr>
              <w:t>During pandemic</w:t>
            </w:r>
          </w:p>
        </w:tc>
      </w:tr>
      <w:tr w:rsidR="001B25D4">
        <w:trPr>
          <w:trHeight w:val="315"/>
        </w:trPr>
        <w:tc>
          <w:tcPr>
            <w:tcW w:w="1500" w:type="dxa"/>
            <w:vMerge w:val="restart"/>
            <w:tcBorders>
              <w:top w:val="single" w:sz="6" w:space="0" w:color="434343"/>
              <w:left w:val="single" w:sz="6" w:space="0" w:color="434343"/>
              <w:bottom w:val="single" w:sz="6" w:space="0" w:color="434343"/>
              <w:right w:val="single" w:sz="6" w:space="0" w:color="FFFFFF"/>
            </w:tcBorders>
            <w:shd w:val="clear" w:color="auto" w:fill="D9D9D9"/>
            <w:tcMar>
              <w:top w:w="40" w:type="dxa"/>
              <w:left w:w="40" w:type="dxa"/>
              <w:bottom w:w="40" w:type="dxa"/>
              <w:right w:w="40" w:type="dxa"/>
            </w:tcMar>
            <w:vAlign w:val="center"/>
          </w:tcPr>
          <w:p w:rsidR="001B25D4" w:rsidRDefault="000C7299">
            <w:pPr>
              <w:widowControl w:val="0"/>
              <w:jc w:val="center"/>
              <w:rPr>
                <w:rFonts w:ascii="Times New Roman" w:eastAsia="Times New Roman" w:hAnsi="Times New Roman" w:cs="Times New Roman"/>
                <w:b/>
              </w:rPr>
            </w:pPr>
            <w:r>
              <w:rPr>
                <w:rFonts w:ascii="Times New Roman" w:eastAsia="Times New Roman" w:hAnsi="Times New Roman" w:cs="Times New Roman"/>
                <w:b/>
              </w:rPr>
              <w:t>Maryland [16] (USA)</w:t>
            </w:r>
          </w:p>
        </w:tc>
        <w:tc>
          <w:tcPr>
            <w:tcW w:w="1500" w:type="dxa"/>
            <w:tcBorders>
              <w:top w:val="single" w:sz="6" w:space="0" w:color="434343"/>
              <w:left w:val="single" w:sz="6" w:space="0" w:color="FFFFFF"/>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widowControl w:val="0"/>
              <w:jc w:val="center"/>
              <w:rPr>
                <w:rFonts w:ascii="Times New Roman" w:eastAsia="Times New Roman" w:hAnsi="Times New Roman" w:cs="Times New Roman"/>
              </w:rPr>
            </w:pPr>
            <w:r>
              <w:rPr>
                <w:rFonts w:ascii="Times New Roman" w:eastAsia="Times New Roman" w:hAnsi="Times New Roman" w:cs="Times New Roman"/>
              </w:rPr>
              <w:t>Black</w:t>
            </w:r>
          </w:p>
        </w:tc>
        <w:tc>
          <w:tcPr>
            <w:tcW w:w="2205" w:type="dxa"/>
            <w:tcBorders>
              <w:top w:val="single" w:sz="6" w:space="0" w:color="434343"/>
              <w:left w:val="single" w:sz="6" w:space="0" w:color="FFFFFF"/>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widowControl w:val="0"/>
              <w:jc w:val="center"/>
              <w:rPr>
                <w:rFonts w:ascii="Times New Roman" w:eastAsia="Times New Roman" w:hAnsi="Times New Roman" w:cs="Times New Roman"/>
              </w:rPr>
            </w:pPr>
            <w:r>
              <w:rPr>
                <w:rFonts w:ascii="Times New Roman" w:eastAsia="Times New Roman" w:hAnsi="Times New Roman" w:cs="Times New Roman"/>
              </w:rPr>
              <w:t>4.94 (3.85-6.03)</w:t>
            </w:r>
          </w:p>
        </w:tc>
        <w:tc>
          <w:tcPr>
            <w:tcW w:w="2550" w:type="dxa"/>
            <w:tcBorders>
              <w:top w:val="single" w:sz="6" w:space="0" w:color="434343"/>
              <w:left w:val="single" w:sz="6" w:space="0" w:color="FFFFFF"/>
              <w:bottom w:val="single" w:sz="6" w:space="0" w:color="FFFFFF"/>
              <w:right w:val="single" w:sz="6" w:space="0" w:color="434343"/>
            </w:tcBorders>
            <w:shd w:val="clear" w:color="auto" w:fill="EFEFEF"/>
            <w:tcMar>
              <w:top w:w="40" w:type="dxa"/>
              <w:left w:w="40" w:type="dxa"/>
              <w:bottom w:w="40" w:type="dxa"/>
              <w:right w:w="40" w:type="dxa"/>
            </w:tcMar>
            <w:vAlign w:val="center"/>
          </w:tcPr>
          <w:p w:rsidR="001B25D4" w:rsidRDefault="000C7299">
            <w:pPr>
              <w:widowControl w:val="0"/>
              <w:jc w:val="center"/>
              <w:rPr>
                <w:rFonts w:ascii="Times New Roman" w:eastAsia="Times New Roman" w:hAnsi="Times New Roman" w:cs="Times New Roman"/>
              </w:rPr>
            </w:pPr>
            <w:r>
              <w:rPr>
                <w:rFonts w:ascii="Times New Roman" w:eastAsia="Times New Roman" w:hAnsi="Times New Roman" w:cs="Times New Roman"/>
              </w:rPr>
              <w:t>5.88 (4.69-7.07)</w:t>
            </w:r>
          </w:p>
        </w:tc>
      </w:tr>
      <w:tr w:rsidR="001B25D4">
        <w:trPr>
          <w:trHeight w:val="315"/>
        </w:trPr>
        <w:tc>
          <w:tcPr>
            <w:tcW w:w="1500" w:type="dxa"/>
            <w:vMerge/>
            <w:tcBorders>
              <w:top w:val="single" w:sz="6" w:space="0" w:color="434343"/>
              <w:left w:val="single" w:sz="6" w:space="0" w:color="434343"/>
              <w:bottom w:val="single" w:sz="6" w:space="0" w:color="434343"/>
              <w:right w:val="single" w:sz="6" w:space="0" w:color="FFFFFF"/>
            </w:tcBorders>
            <w:shd w:val="clear" w:color="auto" w:fill="D9D9D9"/>
            <w:tcMar>
              <w:top w:w="40" w:type="dxa"/>
              <w:left w:w="40" w:type="dxa"/>
              <w:bottom w:w="40" w:type="dxa"/>
              <w:right w:w="40" w:type="dxa"/>
            </w:tcMar>
            <w:vAlign w:val="center"/>
          </w:tcPr>
          <w:p w:rsidR="001B25D4" w:rsidRDefault="001B25D4">
            <w:pPr>
              <w:widowControl w:val="0"/>
              <w:pBdr>
                <w:top w:val="nil"/>
                <w:left w:val="nil"/>
                <w:bottom w:val="nil"/>
                <w:right w:val="nil"/>
                <w:between w:val="nil"/>
              </w:pBdr>
              <w:rPr>
                <w:rFonts w:ascii="Times New Roman" w:eastAsia="Times New Roman" w:hAnsi="Times New Roman" w:cs="Times New Roman"/>
              </w:rPr>
            </w:pPr>
          </w:p>
        </w:tc>
        <w:tc>
          <w:tcPr>
            <w:tcW w:w="1500" w:type="dxa"/>
            <w:tcBorders>
              <w:top w:val="single" w:sz="6" w:space="0" w:color="FFFFFF"/>
              <w:left w:val="single" w:sz="6" w:space="0" w:color="FFFFFF"/>
              <w:bottom w:val="single" w:sz="6" w:space="0" w:color="FFFFFF"/>
              <w:right w:val="single" w:sz="6" w:space="0" w:color="FFFFFF"/>
            </w:tcBorders>
            <w:tcMar>
              <w:top w:w="40" w:type="dxa"/>
              <w:left w:w="40" w:type="dxa"/>
              <w:bottom w:w="40" w:type="dxa"/>
              <w:right w:w="40" w:type="dxa"/>
            </w:tcMar>
            <w:vAlign w:val="center"/>
          </w:tcPr>
          <w:p w:rsidR="001B25D4" w:rsidRDefault="000C7299">
            <w:pPr>
              <w:widowControl w:val="0"/>
              <w:jc w:val="center"/>
              <w:rPr>
                <w:rFonts w:ascii="Times New Roman" w:eastAsia="Times New Roman" w:hAnsi="Times New Roman" w:cs="Times New Roman"/>
              </w:rPr>
            </w:pPr>
            <w:r>
              <w:rPr>
                <w:rFonts w:ascii="Times New Roman" w:eastAsia="Times New Roman" w:hAnsi="Times New Roman" w:cs="Times New Roman"/>
              </w:rPr>
              <w:t>White</w:t>
            </w:r>
          </w:p>
        </w:tc>
        <w:tc>
          <w:tcPr>
            <w:tcW w:w="2205" w:type="dxa"/>
            <w:tcBorders>
              <w:top w:val="single" w:sz="6" w:space="0" w:color="FFFFFF"/>
              <w:left w:val="single" w:sz="6" w:space="0" w:color="FFFFFF"/>
              <w:bottom w:val="single" w:sz="6" w:space="0" w:color="FFFFFF"/>
              <w:right w:val="single" w:sz="6" w:space="0" w:color="FFFFFF"/>
            </w:tcBorders>
            <w:shd w:val="clear" w:color="auto" w:fill="auto"/>
            <w:tcMar>
              <w:top w:w="40" w:type="dxa"/>
              <w:left w:w="40" w:type="dxa"/>
              <w:bottom w:w="40" w:type="dxa"/>
              <w:right w:w="40" w:type="dxa"/>
            </w:tcMar>
            <w:vAlign w:val="center"/>
          </w:tcPr>
          <w:p w:rsidR="001B25D4" w:rsidRDefault="000C7299">
            <w:pPr>
              <w:widowControl w:val="0"/>
              <w:jc w:val="center"/>
              <w:rPr>
                <w:rFonts w:ascii="Times New Roman" w:eastAsia="Times New Roman" w:hAnsi="Times New Roman" w:cs="Times New Roman"/>
              </w:rPr>
            </w:pPr>
            <w:r>
              <w:rPr>
                <w:rFonts w:ascii="Times New Roman" w:eastAsia="Times New Roman" w:hAnsi="Times New Roman" w:cs="Times New Roman"/>
              </w:rPr>
              <w:t>13.65 (12.37-14.94)</w:t>
            </w:r>
          </w:p>
        </w:tc>
        <w:tc>
          <w:tcPr>
            <w:tcW w:w="2550" w:type="dxa"/>
            <w:tcBorders>
              <w:top w:val="single" w:sz="6" w:space="0" w:color="FFFFFF"/>
              <w:left w:val="single" w:sz="6" w:space="0" w:color="FFFFFF"/>
              <w:bottom w:val="single" w:sz="6" w:space="0" w:color="FFFFFF"/>
              <w:right w:val="single" w:sz="6" w:space="0" w:color="434343"/>
            </w:tcBorders>
            <w:shd w:val="clear" w:color="auto" w:fill="auto"/>
            <w:tcMar>
              <w:top w:w="40" w:type="dxa"/>
              <w:left w:w="40" w:type="dxa"/>
              <w:bottom w:w="40" w:type="dxa"/>
              <w:right w:w="40" w:type="dxa"/>
            </w:tcMar>
            <w:vAlign w:val="center"/>
          </w:tcPr>
          <w:p w:rsidR="001B25D4" w:rsidRDefault="000C7299">
            <w:pPr>
              <w:widowControl w:val="0"/>
              <w:jc w:val="center"/>
              <w:rPr>
                <w:rFonts w:ascii="Times New Roman" w:eastAsia="Times New Roman" w:hAnsi="Times New Roman" w:cs="Times New Roman"/>
              </w:rPr>
            </w:pPr>
            <w:r>
              <w:rPr>
                <w:rFonts w:ascii="Times New Roman" w:eastAsia="Times New Roman" w:hAnsi="Times New Roman" w:cs="Times New Roman"/>
              </w:rPr>
              <w:t>9.47 (8.41-10.54)</w:t>
            </w:r>
          </w:p>
        </w:tc>
      </w:tr>
      <w:tr w:rsidR="001B25D4">
        <w:trPr>
          <w:trHeight w:val="315"/>
        </w:trPr>
        <w:tc>
          <w:tcPr>
            <w:tcW w:w="1500" w:type="dxa"/>
            <w:vMerge/>
            <w:tcBorders>
              <w:top w:val="single" w:sz="6" w:space="0" w:color="434343"/>
              <w:left w:val="single" w:sz="6" w:space="0" w:color="434343"/>
              <w:bottom w:val="single" w:sz="6" w:space="0" w:color="434343"/>
              <w:right w:val="single" w:sz="6" w:space="0" w:color="FFFFFF"/>
            </w:tcBorders>
            <w:shd w:val="clear" w:color="auto" w:fill="D9D9D9"/>
            <w:tcMar>
              <w:top w:w="40" w:type="dxa"/>
              <w:left w:w="40" w:type="dxa"/>
              <w:bottom w:w="40" w:type="dxa"/>
              <w:right w:w="40" w:type="dxa"/>
            </w:tcMar>
            <w:vAlign w:val="center"/>
          </w:tcPr>
          <w:p w:rsidR="001B25D4" w:rsidRDefault="001B25D4">
            <w:pPr>
              <w:widowControl w:val="0"/>
              <w:pBdr>
                <w:top w:val="nil"/>
                <w:left w:val="nil"/>
                <w:bottom w:val="nil"/>
                <w:right w:val="nil"/>
                <w:between w:val="nil"/>
              </w:pBdr>
              <w:rPr>
                <w:rFonts w:ascii="Times New Roman" w:eastAsia="Times New Roman" w:hAnsi="Times New Roman" w:cs="Times New Roman"/>
              </w:rPr>
            </w:pPr>
          </w:p>
        </w:tc>
        <w:tc>
          <w:tcPr>
            <w:tcW w:w="1500" w:type="dxa"/>
            <w:tcBorders>
              <w:top w:val="single" w:sz="6" w:space="0" w:color="FFFFFF"/>
              <w:left w:val="single" w:sz="6" w:space="0" w:color="FFFFFF"/>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widowControl w:val="0"/>
              <w:jc w:val="center"/>
              <w:rPr>
                <w:rFonts w:ascii="Times New Roman" w:eastAsia="Times New Roman" w:hAnsi="Times New Roman" w:cs="Times New Roman"/>
              </w:rPr>
            </w:pPr>
            <w:r>
              <w:rPr>
                <w:rFonts w:ascii="Times New Roman" w:eastAsia="Times New Roman" w:hAnsi="Times New Roman" w:cs="Times New Roman"/>
              </w:rPr>
              <w:t>Hispanic</w:t>
            </w:r>
          </w:p>
        </w:tc>
        <w:tc>
          <w:tcPr>
            <w:tcW w:w="2205" w:type="dxa"/>
            <w:tcBorders>
              <w:top w:val="single" w:sz="6" w:space="0" w:color="FFFFFF"/>
              <w:left w:val="single" w:sz="6" w:space="0" w:color="FFFFFF"/>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widowControl w:val="0"/>
              <w:jc w:val="center"/>
              <w:rPr>
                <w:rFonts w:ascii="Times New Roman" w:eastAsia="Times New Roman" w:hAnsi="Times New Roman" w:cs="Times New Roman"/>
              </w:rPr>
            </w:pPr>
            <w:r>
              <w:rPr>
                <w:rFonts w:ascii="Times New Roman" w:eastAsia="Times New Roman" w:hAnsi="Times New Roman" w:cs="Times New Roman"/>
              </w:rPr>
              <w:t>2.11 (0.76-3.46)</w:t>
            </w:r>
          </w:p>
        </w:tc>
        <w:tc>
          <w:tcPr>
            <w:tcW w:w="2550" w:type="dxa"/>
            <w:tcBorders>
              <w:top w:val="single" w:sz="6" w:space="0" w:color="FFFFFF"/>
              <w:left w:val="single" w:sz="6" w:space="0" w:color="FFFFFF"/>
              <w:bottom w:val="single" w:sz="6" w:space="0" w:color="FFFFFF"/>
              <w:right w:val="single" w:sz="6" w:space="0" w:color="434343"/>
            </w:tcBorders>
            <w:shd w:val="clear" w:color="auto" w:fill="EFEFEF"/>
            <w:tcMar>
              <w:top w:w="40" w:type="dxa"/>
              <w:left w:w="40" w:type="dxa"/>
              <w:bottom w:w="40" w:type="dxa"/>
              <w:right w:w="40" w:type="dxa"/>
            </w:tcMar>
            <w:vAlign w:val="center"/>
          </w:tcPr>
          <w:p w:rsidR="001B25D4" w:rsidRDefault="000C7299">
            <w:pPr>
              <w:widowControl w:val="0"/>
              <w:jc w:val="center"/>
              <w:rPr>
                <w:rFonts w:ascii="Times New Roman" w:eastAsia="Times New Roman" w:hAnsi="Times New Roman" w:cs="Times New Roman"/>
              </w:rPr>
            </w:pPr>
            <w:r>
              <w:rPr>
                <w:rFonts w:ascii="Times New Roman" w:eastAsia="Times New Roman" w:hAnsi="Times New Roman" w:cs="Times New Roman"/>
              </w:rPr>
              <w:t>2.96 (1.36-4.56)</w:t>
            </w:r>
          </w:p>
        </w:tc>
      </w:tr>
      <w:tr w:rsidR="001B25D4">
        <w:trPr>
          <w:trHeight w:val="315"/>
        </w:trPr>
        <w:tc>
          <w:tcPr>
            <w:tcW w:w="1500" w:type="dxa"/>
            <w:vMerge/>
            <w:tcBorders>
              <w:top w:val="single" w:sz="6" w:space="0" w:color="434343"/>
              <w:left w:val="single" w:sz="6" w:space="0" w:color="434343"/>
              <w:bottom w:val="single" w:sz="6" w:space="0" w:color="434343"/>
              <w:right w:val="single" w:sz="6" w:space="0" w:color="FFFFFF"/>
            </w:tcBorders>
            <w:shd w:val="clear" w:color="auto" w:fill="D9D9D9"/>
            <w:tcMar>
              <w:top w:w="40" w:type="dxa"/>
              <w:left w:w="40" w:type="dxa"/>
              <w:bottom w:w="40" w:type="dxa"/>
              <w:right w:w="40" w:type="dxa"/>
            </w:tcMar>
            <w:vAlign w:val="center"/>
          </w:tcPr>
          <w:p w:rsidR="001B25D4" w:rsidRDefault="001B25D4">
            <w:pPr>
              <w:widowControl w:val="0"/>
              <w:pBdr>
                <w:top w:val="nil"/>
                <w:left w:val="nil"/>
                <w:bottom w:val="nil"/>
                <w:right w:val="nil"/>
                <w:between w:val="nil"/>
              </w:pBdr>
              <w:rPr>
                <w:rFonts w:ascii="Times New Roman" w:eastAsia="Times New Roman" w:hAnsi="Times New Roman" w:cs="Times New Roman"/>
              </w:rPr>
            </w:pPr>
          </w:p>
        </w:tc>
        <w:tc>
          <w:tcPr>
            <w:tcW w:w="1500" w:type="dxa"/>
            <w:tcBorders>
              <w:top w:val="single" w:sz="6" w:space="0" w:color="FFFFFF"/>
              <w:left w:val="single" w:sz="6" w:space="0" w:color="FFFFFF"/>
              <w:bottom w:val="single" w:sz="6" w:space="0" w:color="FFFFFF"/>
              <w:right w:val="single" w:sz="6" w:space="0" w:color="FFFFFF"/>
            </w:tcBorders>
            <w:tcMar>
              <w:top w:w="40" w:type="dxa"/>
              <w:left w:w="40" w:type="dxa"/>
              <w:bottom w:w="40" w:type="dxa"/>
              <w:right w:w="40" w:type="dxa"/>
            </w:tcMar>
            <w:vAlign w:val="center"/>
          </w:tcPr>
          <w:p w:rsidR="001B25D4" w:rsidRDefault="000C7299">
            <w:pPr>
              <w:widowControl w:val="0"/>
              <w:jc w:val="center"/>
              <w:rPr>
                <w:rFonts w:ascii="Times New Roman" w:eastAsia="Times New Roman" w:hAnsi="Times New Roman" w:cs="Times New Roman"/>
              </w:rPr>
            </w:pPr>
            <w:r>
              <w:rPr>
                <w:rFonts w:ascii="Times New Roman" w:eastAsia="Times New Roman" w:hAnsi="Times New Roman" w:cs="Times New Roman"/>
              </w:rPr>
              <w:t>Asian</w:t>
            </w:r>
          </w:p>
        </w:tc>
        <w:tc>
          <w:tcPr>
            <w:tcW w:w="2205" w:type="dxa"/>
            <w:tcBorders>
              <w:top w:val="single" w:sz="6" w:space="0" w:color="FFFFFF"/>
              <w:left w:val="single" w:sz="6" w:space="0" w:color="FFFFFF"/>
              <w:bottom w:val="single" w:sz="6" w:space="0" w:color="FFFFFF"/>
              <w:right w:val="single" w:sz="6" w:space="0" w:color="FFFFFF"/>
            </w:tcBorders>
            <w:shd w:val="clear" w:color="auto" w:fill="auto"/>
            <w:tcMar>
              <w:top w:w="40" w:type="dxa"/>
              <w:left w:w="40" w:type="dxa"/>
              <w:bottom w:w="40" w:type="dxa"/>
              <w:right w:w="40" w:type="dxa"/>
            </w:tcMar>
            <w:vAlign w:val="center"/>
          </w:tcPr>
          <w:p w:rsidR="001B25D4" w:rsidRDefault="000C7299">
            <w:pPr>
              <w:widowControl w:val="0"/>
              <w:jc w:val="center"/>
              <w:rPr>
                <w:rFonts w:ascii="Times New Roman" w:eastAsia="Times New Roman" w:hAnsi="Times New Roman" w:cs="Times New Roman"/>
              </w:rPr>
            </w:pPr>
            <w:r>
              <w:rPr>
                <w:rFonts w:ascii="Times New Roman" w:eastAsia="Times New Roman" w:hAnsi="Times New Roman" w:cs="Times New Roman"/>
              </w:rPr>
              <w:t>3.12 (1.12-5.12)</w:t>
            </w:r>
          </w:p>
        </w:tc>
        <w:tc>
          <w:tcPr>
            <w:tcW w:w="2550" w:type="dxa"/>
            <w:tcBorders>
              <w:top w:val="single" w:sz="6" w:space="0" w:color="FFFFFF"/>
              <w:left w:val="single" w:sz="6" w:space="0" w:color="FFFFFF"/>
              <w:bottom w:val="single" w:sz="6" w:space="0" w:color="FFFFFF"/>
              <w:right w:val="single" w:sz="6" w:space="0" w:color="434343"/>
            </w:tcBorders>
            <w:shd w:val="clear" w:color="auto" w:fill="auto"/>
            <w:tcMar>
              <w:top w:w="40" w:type="dxa"/>
              <w:left w:w="40" w:type="dxa"/>
              <w:bottom w:w="40" w:type="dxa"/>
              <w:right w:w="40" w:type="dxa"/>
            </w:tcMar>
            <w:vAlign w:val="center"/>
          </w:tcPr>
          <w:p w:rsidR="001B25D4" w:rsidRDefault="000C7299">
            <w:pPr>
              <w:widowControl w:val="0"/>
              <w:jc w:val="center"/>
              <w:rPr>
                <w:rFonts w:ascii="Times New Roman" w:eastAsia="Times New Roman" w:hAnsi="Times New Roman" w:cs="Times New Roman"/>
              </w:rPr>
            </w:pPr>
            <w:r>
              <w:rPr>
                <w:rFonts w:ascii="Times New Roman" w:eastAsia="Times New Roman" w:hAnsi="Times New Roman" w:cs="Times New Roman"/>
              </w:rPr>
              <w:t>4.99 (2.47-7.52)</w:t>
            </w:r>
          </w:p>
        </w:tc>
      </w:tr>
      <w:tr w:rsidR="001B25D4">
        <w:trPr>
          <w:trHeight w:val="315"/>
        </w:trPr>
        <w:tc>
          <w:tcPr>
            <w:tcW w:w="1500" w:type="dxa"/>
            <w:vMerge/>
            <w:tcBorders>
              <w:top w:val="single" w:sz="6" w:space="0" w:color="434343"/>
              <w:left w:val="single" w:sz="6" w:space="0" w:color="434343"/>
              <w:bottom w:val="single" w:sz="6" w:space="0" w:color="434343"/>
              <w:right w:val="single" w:sz="6" w:space="0" w:color="FFFFFF"/>
            </w:tcBorders>
            <w:shd w:val="clear" w:color="auto" w:fill="D9D9D9"/>
            <w:tcMar>
              <w:top w:w="40" w:type="dxa"/>
              <w:left w:w="40" w:type="dxa"/>
              <w:bottom w:w="40" w:type="dxa"/>
              <w:right w:w="40" w:type="dxa"/>
            </w:tcMar>
            <w:vAlign w:val="center"/>
          </w:tcPr>
          <w:p w:rsidR="001B25D4" w:rsidRDefault="001B25D4">
            <w:pPr>
              <w:widowControl w:val="0"/>
              <w:pBdr>
                <w:top w:val="nil"/>
                <w:left w:val="nil"/>
                <w:bottom w:val="nil"/>
                <w:right w:val="nil"/>
                <w:between w:val="nil"/>
              </w:pBdr>
              <w:rPr>
                <w:rFonts w:ascii="Times New Roman" w:eastAsia="Times New Roman" w:hAnsi="Times New Roman" w:cs="Times New Roman"/>
              </w:rPr>
            </w:pPr>
          </w:p>
        </w:tc>
        <w:tc>
          <w:tcPr>
            <w:tcW w:w="1500" w:type="dxa"/>
            <w:tcBorders>
              <w:top w:val="single" w:sz="6" w:space="0" w:color="FFFFFF"/>
              <w:left w:val="single" w:sz="6" w:space="0" w:color="FFFFFF"/>
              <w:bottom w:val="single" w:sz="6" w:space="0" w:color="434343"/>
              <w:right w:val="single" w:sz="6" w:space="0" w:color="FFFFFF"/>
            </w:tcBorders>
            <w:shd w:val="clear" w:color="auto" w:fill="EFEFEF"/>
            <w:tcMar>
              <w:top w:w="40" w:type="dxa"/>
              <w:left w:w="40" w:type="dxa"/>
              <w:bottom w:w="40" w:type="dxa"/>
              <w:right w:w="40" w:type="dxa"/>
            </w:tcMar>
            <w:vAlign w:val="center"/>
          </w:tcPr>
          <w:p w:rsidR="001B25D4" w:rsidRDefault="000C7299">
            <w:pPr>
              <w:widowControl w:val="0"/>
              <w:jc w:val="center"/>
              <w:rPr>
                <w:rFonts w:ascii="Times New Roman" w:eastAsia="Times New Roman" w:hAnsi="Times New Roman" w:cs="Times New Roman"/>
              </w:rPr>
            </w:pPr>
            <w:r>
              <w:rPr>
                <w:rFonts w:ascii="Times New Roman" w:eastAsia="Times New Roman" w:hAnsi="Times New Roman" w:cs="Times New Roman"/>
              </w:rPr>
              <w:t>Other</w:t>
            </w:r>
          </w:p>
        </w:tc>
        <w:tc>
          <w:tcPr>
            <w:tcW w:w="2205" w:type="dxa"/>
            <w:tcBorders>
              <w:top w:val="single" w:sz="6" w:space="0" w:color="FFFFFF"/>
              <w:left w:val="single" w:sz="6" w:space="0" w:color="FFFFFF"/>
              <w:bottom w:val="single" w:sz="6" w:space="0" w:color="434343"/>
              <w:right w:val="single" w:sz="6" w:space="0" w:color="FFFFFF"/>
            </w:tcBorders>
            <w:shd w:val="clear" w:color="auto" w:fill="EFEFEF"/>
            <w:tcMar>
              <w:top w:w="40" w:type="dxa"/>
              <w:left w:w="40" w:type="dxa"/>
              <w:bottom w:w="40" w:type="dxa"/>
              <w:right w:w="40" w:type="dxa"/>
            </w:tcMar>
            <w:vAlign w:val="center"/>
          </w:tcPr>
          <w:p w:rsidR="001B25D4" w:rsidRDefault="000C7299">
            <w:pPr>
              <w:widowControl w:val="0"/>
              <w:jc w:val="center"/>
              <w:rPr>
                <w:rFonts w:ascii="Times New Roman" w:eastAsia="Times New Roman" w:hAnsi="Times New Roman" w:cs="Times New Roman"/>
              </w:rPr>
            </w:pPr>
            <w:r>
              <w:rPr>
                <w:rFonts w:ascii="Times New Roman" w:eastAsia="Times New Roman" w:hAnsi="Times New Roman" w:cs="Times New Roman"/>
              </w:rPr>
              <w:t>2.9 (0.50-5.29)</w:t>
            </w:r>
          </w:p>
        </w:tc>
        <w:tc>
          <w:tcPr>
            <w:tcW w:w="2550" w:type="dxa"/>
            <w:tcBorders>
              <w:top w:val="single" w:sz="6" w:space="0" w:color="FFFFFF"/>
              <w:left w:val="single" w:sz="6" w:space="0" w:color="FFFFFF"/>
              <w:bottom w:val="single" w:sz="6" w:space="0" w:color="434343"/>
              <w:right w:val="single" w:sz="6" w:space="0" w:color="434343"/>
            </w:tcBorders>
            <w:shd w:val="clear" w:color="auto" w:fill="EFEFEF"/>
            <w:tcMar>
              <w:top w:w="40" w:type="dxa"/>
              <w:left w:w="40" w:type="dxa"/>
              <w:bottom w:w="40" w:type="dxa"/>
              <w:right w:w="40" w:type="dxa"/>
            </w:tcMar>
            <w:vAlign w:val="center"/>
          </w:tcPr>
          <w:p w:rsidR="001B25D4" w:rsidRDefault="000C7299">
            <w:pPr>
              <w:widowControl w:val="0"/>
              <w:jc w:val="center"/>
              <w:rPr>
                <w:rFonts w:ascii="Times New Roman" w:eastAsia="Times New Roman" w:hAnsi="Times New Roman" w:cs="Times New Roman"/>
              </w:rPr>
            </w:pPr>
            <w:r>
              <w:rPr>
                <w:rFonts w:ascii="Times New Roman" w:eastAsia="Times New Roman" w:hAnsi="Times New Roman" w:cs="Times New Roman"/>
              </w:rPr>
              <w:t>2.9 (0.5-5.29)</w:t>
            </w:r>
          </w:p>
        </w:tc>
      </w:tr>
      <w:tr w:rsidR="001B25D4">
        <w:trPr>
          <w:trHeight w:val="315"/>
        </w:trPr>
        <w:tc>
          <w:tcPr>
            <w:tcW w:w="1500" w:type="dxa"/>
            <w:vMerge w:val="restart"/>
            <w:tcBorders>
              <w:top w:val="single" w:sz="6" w:space="0" w:color="434343"/>
              <w:left w:val="single" w:sz="6" w:space="0" w:color="434343"/>
              <w:bottom w:val="single" w:sz="6" w:space="0" w:color="434343"/>
              <w:right w:val="single" w:sz="6" w:space="0" w:color="FFFFFF"/>
            </w:tcBorders>
            <w:shd w:val="clear" w:color="auto" w:fill="D9D9D9"/>
            <w:tcMar>
              <w:top w:w="40" w:type="dxa"/>
              <w:left w:w="40" w:type="dxa"/>
              <w:bottom w:w="40" w:type="dxa"/>
              <w:right w:w="40" w:type="dxa"/>
            </w:tcMar>
            <w:vAlign w:val="center"/>
          </w:tcPr>
          <w:p w:rsidR="001B25D4" w:rsidRDefault="000C7299">
            <w:pPr>
              <w:widowControl w:val="0"/>
              <w:jc w:val="center"/>
              <w:rPr>
                <w:rFonts w:ascii="Times New Roman" w:eastAsia="Times New Roman" w:hAnsi="Times New Roman" w:cs="Times New Roman"/>
                <w:b/>
              </w:rPr>
            </w:pPr>
            <w:r>
              <w:rPr>
                <w:rFonts w:ascii="Times New Roman" w:eastAsia="Times New Roman" w:hAnsi="Times New Roman" w:cs="Times New Roman"/>
                <w:b/>
              </w:rPr>
              <w:t>Connecticut [18](USA)</w:t>
            </w:r>
          </w:p>
        </w:tc>
        <w:tc>
          <w:tcPr>
            <w:tcW w:w="1500" w:type="dxa"/>
            <w:tcBorders>
              <w:top w:val="single" w:sz="6" w:space="0" w:color="434343"/>
              <w:left w:val="single" w:sz="6" w:space="0" w:color="FFFFFF"/>
              <w:bottom w:val="single" w:sz="6" w:space="0" w:color="FFFFFF"/>
              <w:right w:val="single" w:sz="6" w:space="0" w:color="FFFFFF"/>
            </w:tcBorders>
            <w:tcMar>
              <w:top w:w="40" w:type="dxa"/>
              <w:left w:w="40" w:type="dxa"/>
              <w:bottom w:w="40" w:type="dxa"/>
              <w:right w:w="40" w:type="dxa"/>
            </w:tcMar>
            <w:vAlign w:val="center"/>
          </w:tcPr>
          <w:p w:rsidR="001B25D4" w:rsidRDefault="000C7299">
            <w:pPr>
              <w:widowControl w:val="0"/>
              <w:jc w:val="center"/>
              <w:rPr>
                <w:rFonts w:ascii="Times New Roman" w:eastAsia="Times New Roman" w:hAnsi="Times New Roman" w:cs="Times New Roman"/>
              </w:rPr>
            </w:pPr>
            <w:r>
              <w:rPr>
                <w:rFonts w:ascii="Times New Roman" w:eastAsia="Times New Roman" w:hAnsi="Times New Roman" w:cs="Times New Roman"/>
              </w:rPr>
              <w:t>White</w:t>
            </w:r>
          </w:p>
        </w:tc>
        <w:tc>
          <w:tcPr>
            <w:tcW w:w="2205" w:type="dxa"/>
            <w:tcBorders>
              <w:top w:val="single" w:sz="6" w:space="0" w:color="434343"/>
              <w:left w:val="single" w:sz="6" w:space="0" w:color="FFFFFF"/>
              <w:bottom w:val="single" w:sz="6" w:space="0" w:color="FFFFFF"/>
              <w:right w:val="single" w:sz="6" w:space="0" w:color="FFFFFF"/>
            </w:tcBorders>
            <w:shd w:val="clear" w:color="auto" w:fill="auto"/>
            <w:tcMar>
              <w:top w:w="40" w:type="dxa"/>
              <w:left w:w="40" w:type="dxa"/>
              <w:bottom w:w="40" w:type="dxa"/>
              <w:right w:w="40" w:type="dxa"/>
            </w:tcMar>
            <w:vAlign w:val="center"/>
          </w:tcPr>
          <w:p w:rsidR="001B25D4" w:rsidRDefault="000C7299">
            <w:pPr>
              <w:widowControl w:val="0"/>
              <w:jc w:val="center"/>
              <w:rPr>
                <w:rFonts w:ascii="Times New Roman" w:eastAsia="Times New Roman" w:hAnsi="Times New Roman" w:cs="Times New Roman"/>
              </w:rPr>
            </w:pPr>
            <w:r>
              <w:rPr>
                <w:rFonts w:ascii="Times New Roman" w:eastAsia="Times New Roman" w:hAnsi="Times New Roman" w:cs="Times New Roman"/>
              </w:rPr>
              <w:t>14.07 (11.62-15.53)</w:t>
            </w:r>
          </w:p>
        </w:tc>
        <w:tc>
          <w:tcPr>
            <w:tcW w:w="2550" w:type="dxa"/>
            <w:tcBorders>
              <w:top w:val="single" w:sz="6" w:space="0" w:color="434343"/>
              <w:left w:val="single" w:sz="6" w:space="0" w:color="FFFFFF"/>
              <w:bottom w:val="single" w:sz="6" w:space="0" w:color="FFFFFF"/>
              <w:right w:val="single" w:sz="6" w:space="0" w:color="434343"/>
            </w:tcBorders>
            <w:shd w:val="clear" w:color="auto" w:fill="auto"/>
            <w:tcMar>
              <w:top w:w="40" w:type="dxa"/>
              <w:left w:w="40" w:type="dxa"/>
              <w:bottom w:w="40" w:type="dxa"/>
              <w:right w:w="40" w:type="dxa"/>
            </w:tcMar>
            <w:vAlign w:val="center"/>
          </w:tcPr>
          <w:p w:rsidR="001B25D4" w:rsidRDefault="000C7299">
            <w:pPr>
              <w:widowControl w:val="0"/>
              <w:jc w:val="center"/>
              <w:rPr>
                <w:rFonts w:ascii="Times New Roman" w:eastAsia="Times New Roman" w:hAnsi="Times New Roman" w:cs="Times New Roman"/>
              </w:rPr>
            </w:pPr>
            <w:r>
              <w:rPr>
                <w:rFonts w:ascii="Times New Roman" w:eastAsia="Times New Roman" w:hAnsi="Times New Roman" w:cs="Times New Roman"/>
              </w:rPr>
              <w:t>11.01 (9.73-12.30)</w:t>
            </w:r>
          </w:p>
        </w:tc>
      </w:tr>
      <w:tr w:rsidR="001B25D4">
        <w:trPr>
          <w:trHeight w:val="315"/>
        </w:trPr>
        <w:tc>
          <w:tcPr>
            <w:tcW w:w="1500" w:type="dxa"/>
            <w:vMerge/>
            <w:tcBorders>
              <w:top w:val="single" w:sz="6" w:space="0" w:color="434343"/>
              <w:left w:val="single" w:sz="6" w:space="0" w:color="434343"/>
              <w:bottom w:val="single" w:sz="6" w:space="0" w:color="434343"/>
              <w:right w:val="single" w:sz="6" w:space="0" w:color="FFFFFF"/>
            </w:tcBorders>
            <w:shd w:val="clear" w:color="auto" w:fill="D9D9D9"/>
            <w:tcMar>
              <w:top w:w="40" w:type="dxa"/>
              <w:left w:w="40" w:type="dxa"/>
              <w:bottom w:w="40" w:type="dxa"/>
              <w:right w:w="40" w:type="dxa"/>
            </w:tcMar>
            <w:vAlign w:val="center"/>
          </w:tcPr>
          <w:p w:rsidR="001B25D4" w:rsidRDefault="001B25D4">
            <w:pPr>
              <w:widowControl w:val="0"/>
              <w:pBdr>
                <w:top w:val="nil"/>
                <w:left w:val="nil"/>
                <w:bottom w:val="nil"/>
                <w:right w:val="nil"/>
                <w:between w:val="nil"/>
              </w:pBdr>
              <w:rPr>
                <w:rFonts w:ascii="Times New Roman" w:eastAsia="Times New Roman" w:hAnsi="Times New Roman" w:cs="Times New Roman"/>
              </w:rPr>
            </w:pPr>
          </w:p>
        </w:tc>
        <w:tc>
          <w:tcPr>
            <w:tcW w:w="1500" w:type="dxa"/>
            <w:tcBorders>
              <w:top w:val="single" w:sz="6" w:space="0" w:color="FFFFFF"/>
              <w:left w:val="single" w:sz="6" w:space="0" w:color="FFFFFF"/>
              <w:bottom w:val="single" w:sz="6" w:space="0" w:color="434343"/>
              <w:right w:val="single" w:sz="6" w:space="0" w:color="FFFFFF"/>
            </w:tcBorders>
            <w:shd w:val="clear" w:color="auto" w:fill="EFEFEF"/>
            <w:tcMar>
              <w:top w:w="40" w:type="dxa"/>
              <w:left w:w="40" w:type="dxa"/>
              <w:bottom w:w="40" w:type="dxa"/>
              <w:right w:w="40" w:type="dxa"/>
            </w:tcMar>
            <w:vAlign w:val="center"/>
          </w:tcPr>
          <w:p w:rsidR="001B25D4" w:rsidRDefault="000C7299">
            <w:pPr>
              <w:widowControl w:val="0"/>
              <w:jc w:val="center"/>
              <w:rPr>
                <w:rFonts w:ascii="Times New Roman" w:eastAsia="Times New Roman" w:hAnsi="Times New Roman" w:cs="Times New Roman"/>
              </w:rPr>
            </w:pPr>
            <w:r>
              <w:rPr>
                <w:rFonts w:ascii="Times New Roman" w:eastAsia="Times New Roman" w:hAnsi="Times New Roman" w:cs="Times New Roman"/>
              </w:rPr>
              <w:t>Non-white</w:t>
            </w:r>
          </w:p>
        </w:tc>
        <w:tc>
          <w:tcPr>
            <w:tcW w:w="2205" w:type="dxa"/>
            <w:tcBorders>
              <w:top w:val="single" w:sz="6" w:space="0" w:color="FFFFFF"/>
              <w:left w:val="single" w:sz="6" w:space="0" w:color="FFFFFF"/>
              <w:bottom w:val="single" w:sz="6" w:space="0" w:color="434343"/>
              <w:right w:val="single" w:sz="6" w:space="0" w:color="FFFFFF"/>
            </w:tcBorders>
            <w:shd w:val="clear" w:color="auto" w:fill="EFEFEF"/>
            <w:tcMar>
              <w:top w:w="40" w:type="dxa"/>
              <w:left w:w="40" w:type="dxa"/>
              <w:bottom w:w="40" w:type="dxa"/>
              <w:right w:w="40" w:type="dxa"/>
            </w:tcMar>
            <w:vAlign w:val="center"/>
          </w:tcPr>
          <w:p w:rsidR="001B25D4" w:rsidRDefault="000C7299">
            <w:pPr>
              <w:widowControl w:val="0"/>
              <w:jc w:val="center"/>
              <w:rPr>
                <w:rFonts w:ascii="Times New Roman" w:eastAsia="Times New Roman" w:hAnsi="Times New Roman" w:cs="Times New Roman"/>
              </w:rPr>
            </w:pPr>
            <w:r>
              <w:rPr>
                <w:rFonts w:ascii="Times New Roman" w:eastAsia="Times New Roman" w:hAnsi="Times New Roman" w:cs="Times New Roman"/>
              </w:rPr>
              <w:t>3.64 (2.61-4.67)</w:t>
            </w:r>
          </w:p>
        </w:tc>
        <w:tc>
          <w:tcPr>
            <w:tcW w:w="2550" w:type="dxa"/>
            <w:tcBorders>
              <w:top w:val="single" w:sz="6" w:space="0" w:color="FFFFFF"/>
              <w:left w:val="single" w:sz="6" w:space="0" w:color="FFFFFF"/>
              <w:bottom w:val="single" w:sz="6" w:space="0" w:color="434343"/>
              <w:right w:val="single" w:sz="6" w:space="0" w:color="434343"/>
            </w:tcBorders>
            <w:shd w:val="clear" w:color="auto" w:fill="EFEFEF"/>
            <w:tcMar>
              <w:top w:w="40" w:type="dxa"/>
              <w:left w:w="40" w:type="dxa"/>
              <w:bottom w:w="40" w:type="dxa"/>
              <w:right w:w="40" w:type="dxa"/>
            </w:tcMar>
            <w:vAlign w:val="center"/>
          </w:tcPr>
          <w:p w:rsidR="001B25D4" w:rsidRDefault="000C7299">
            <w:pPr>
              <w:widowControl w:val="0"/>
              <w:jc w:val="center"/>
              <w:rPr>
                <w:rFonts w:ascii="Times New Roman" w:eastAsia="Times New Roman" w:hAnsi="Times New Roman" w:cs="Times New Roman"/>
              </w:rPr>
            </w:pPr>
            <w:r>
              <w:rPr>
                <w:rFonts w:ascii="Times New Roman" w:eastAsia="Times New Roman" w:hAnsi="Times New Roman" w:cs="Times New Roman"/>
              </w:rPr>
              <w:t>6.4 (5.03-7.77)</w:t>
            </w:r>
          </w:p>
        </w:tc>
      </w:tr>
    </w:tbl>
    <w:p w:rsidR="001B25D4" w:rsidRDefault="001B25D4"/>
    <w:p w:rsidR="001B25D4" w:rsidRDefault="000C7299">
      <w:pPr>
        <w:rPr>
          <w:rFonts w:ascii="Times New Roman" w:eastAsia="Times New Roman" w:hAnsi="Times New Roman" w:cs="Times New Roman"/>
          <w:sz w:val="24"/>
          <w:szCs w:val="24"/>
        </w:rPr>
      </w:pPr>
      <w:r>
        <w:rPr>
          <w:rFonts w:ascii="Times New Roman" w:eastAsia="Times New Roman" w:hAnsi="Times New Roman" w:cs="Times New Roman"/>
          <w:sz w:val="24"/>
          <w:szCs w:val="24"/>
        </w:rPr>
        <w:t>Online resource 10: the table shows pre and during pandemic suicide rates among different ethnicities for 2 studies. The study in Maryland divided ethnicity by black, white, hispanic, asian and other, while the study in Connecticut categorized as white and</w:t>
      </w:r>
      <w:r>
        <w:rPr>
          <w:rFonts w:ascii="Times New Roman" w:eastAsia="Times New Roman" w:hAnsi="Times New Roman" w:cs="Times New Roman"/>
          <w:sz w:val="24"/>
          <w:szCs w:val="24"/>
        </w:rPr>
        <w:t xml:space="preserve"> non-white only.</w:t>
      </w:r>
    </w:p>
    <w:p w:rsidR="001B25D4" w:rsidRDefault="001B25D4"/>
    <w:p w:rsidR="001B25D4" w:rsidRDefault="001B25D4"/>
    <w:p w:rsidR="001B25D4" w:rsidRDefault="001B25D4"/>
    <w:p w:rsidR="001B25D4" w:rsidRDefault="001B25D4"/>
    <w:p w:rsidR="001B25D4" w:rsidRDefault="001B25D4"/>
    <w:p w:rsidR="001B25D4" w:rsidRDefault="001B25D4"/>
    <w:p w:rsidR="001B25D4" w:rsidRDefault="001B25D4"/>
    <w:p w:rsidR="001B25D4" w:rsidRDefault="001B25D4"/>
    <w:p w:rsidR="001B25D4" w:rsidRDefault="001B25D4"/>
    <w:p w:rsidR="001B25D4" w:rsidRDefault="001B25D4"/>
    <w:p w:rsidR="001B25D4" w:rsidRDefault="001B25D4"/>
    <w:p w:rsidR="001B25D4" w:rsidRDefault="001B25D4"/>
    <w:p w:rsidR="001B25D4" w:rsidRDefault="001B25D4"/>
    <w:p w:rsidR="001B25D4" w:rsidRDefault="001B25D4"/>
    <w:p w:rsidR="001B25D4" w:rsidRDefault="001B25D4"/>
    <w:p w:rsidR="001B25D4" w:rsidRDefault="001B25D4"/>
    <w:p w:rsidR="001B25D4" w:rsidRDefault="001B25D4"/>
    <w:p w:rsidR="001B25D4" w:rsidRDefault="001B25D4"/>
    <w:p w:rsidR="001B25D4" w:rsidRDefault="001B25D4"/>
    <w:p w:rsidR="001B25D4" w:rsidRDefault="001B25D4"/>
    <w:p w:rsidR="001B25D4" w:rsidRDefault="001B25D4"/>
    <w:p w:rsidR="001B25D4" w:rsidRDefault="001B25D4"/>
    <w:p w:rsidR="001B25D4" w:rsidRDefault="001B25D4"/>
    <w:p w:rsidR="001B25D4" w:rsidRDefault="001B25D4"/>
    <w:p w:rsidR="001B25D4" w:rsidRDefault="001B25D4"/>
    <w:p w:rsidR="001B25D4" w:rsidRDefault="001B25D4"/>
    <w:p w:rsidR="001B25D4" w:rsidRDefault="001B25D4"/>
    <w:p w:rsidR="001B25D4" w:rsidRDefault="001B25D4"/>
    <w:p w:rsidR="001B25D4" w:rsidRDefault="000C7299">
      <w:pPr>
        <w:pStyle w:val="Heading1"/>
      </w:pPr>
      <w:bookmarkStart w:id="114" w:name="_3jtnz0s" w:colFirst="0" w:colLast="0"/>
      <w:bookmarkEnd w:id="114"/>
      <w:r>
        <w:t>Online Resource 11: Estimated Suicide rates (95% CI)/100,000 by socio-demographic index (SDI)</w:t>
      </w:r>
    </w:p>
    <w:tbl>
      <w:tblPr>
        <w:tblStyle w:val="a9"/>
        <w:tblW w:w="7755" w:type="dxa"/>
        <w:tblBorders>
          <w:top w:val="nil"/>
          <w:left w:val="nil"/>
          <w:bottom w:val="nil"/>
          <w:right w:val="nil"/>
          <w:insideH w:val="nil"/>
          <w:insideV w:val="nil"/>
        </w:tblBorders>
        <w:tblLayout w:type="fixed"/>
        <w:tblLook w:val="0600" w:firstRow="0" w:lastRow="0" w:firstColumn="0" w:lastColumn="0" w:noHBand="1" w:noVBand="1"/>
      </w:tblPr>
      <w:tblGrid>
        <w:gridCol w:w="1500"/>
        <w:gridCol w:w="1500"/>
        <w:gridCol w:w="2205"/>
        <w:gridCol w:w="2550"/>
      </w:tblGrid>
      <w:tr w:rsidR="001B25D4">
        <w:trPr>
          <w:trHeight w:val="315"/>
        </w:trPr>
        <w:tc>
          <w:tcPr>
            <w:tcW w:w="1500" w:type="dxa"/>
            <w:tcBorders>
              <w:top w:val="single" w:sz="6" w:space="0" w:color="FFFFFF"/>
              <w:left w:val="single" w:sz="6" w:space="0" w:color="FFFFFF"/>
              <w:bottom w:val="single" w:sz="6" w:space="0" w:color="FFFFFF"/>
              <w:right w:val="single" w:sz="6" w:space="0" w:color="FFFFFF"/>
            </w:tcBorders>
            <w:shd w:val="clear" w:color="auto" w:fill="D9D9D9"/>
            <w:tcMar>
              <w:top w:w="40" w:type="dxa"/>
              <w:left w:w="40" w:type="dxa"/>
              <w:bottom w:w="40" w:type="dxa"/>
              <w:right w:w="40" w:type="dxa"/>
            </w:tcMar>
            <w:vAlign w:val="center"/>
          </w:tcPr>
          <w:p w:rsidR="001B25D4" w:rsidRDefault="000C7299">
            <w:pPr>
              <w:widowControl w:val="0"/>
              <w:jc w:val="center"/>
              <w:rPr>
                <w:rFonts w:ascii="Times New Roman" w:eastAsia="Times New Roman" w:hAnsi="Times New Roman" w:cs="Times New Roman"/>
              </w:rPr>
            </w:pPr>
            <w:r>
              <w:rPr>
                <w:rFonts w:ascii="Times New Roman" w:eastAsia="Times New Roman" w:hAnsi="Times New Roman" w:cs="Times New Roman"/>
                <w:b/>
              </w:rPr>
              <w:t>Area</w:t>
            </w:r>
          </w:p>
        </w:tc>
        <w:tc>
          <w:tcPr>
            <w:tcW w:w="1500" w:type="dxa"/>
            <w:tcBorders>
              <w:top w:val="single" w:sz="6" w:space="0" w:color="FFFFFF"/>
              <w:left w:val="single" w:sz="6" w:space="0" w:color="FFFFFF"/>
              <w:bottom w:val="single" w:sz="6" w:space="0" w:color="FFFFFF"/>
              <w:right w:val="single" w:sz="6" w:space="0" w:color="FFFFFF"/>
            </w:tcBorders>
            <w:shd w:val="clear" w:color="auto" w:fill="D9D9D9"/>
            <w:tcMar>
              <w:top w:w="40" w:type="dxa"/>
              <w:left w:w="40" w:type="dxa"/>
              <w:bottom w:w="40" w:type="dxa"/>
              <w:right w:w="40" w:type="dxa"/>
            </w:tcMar>
            <w:vAlign w:val="center"/>
          </w:tcPr>
          <w:p w:rsidR="001B25D4" w:rsidRDefault="000C7299">
            <w:pPr>
              <w:widowControl w:val="0"/>
              <w:jc w:val="center"/>
              <w:rPr>
                <w:rFonts w:ascii="Times New Roman" w:eastAsia="Times New Roman" w:hAnsi="Times New Roman" w:cs="Times New Roman"/>
              </w:rPr>
            </w:pPr>
            <w:r>
              <w:rPr>
                <w:rFonts w:ascii="Times New Roman" w:eastAsia="Times New Roman" w:hAnsi="Times New Roman" w:cs="Times New Roman"/>
                <w:b/>
              </w:rPr>
              <w:t>SDI</w:t>
            </w:r>
          </w:p>
        </w:tc>
        <w:tc>
          <w:tcPr>
            <w:tcW w:w="2205" w:type="dxa"/>
            <w:tcBorders>
              <w:top w:val="single" w:sz="6" w:space="0" w:color="FFFFFF"/>
              <w:left w:val="single" w:sz="6" w:space="0" w:color="FFFFFF"/>
              <w:bottom w:val="single" w:sz="6" w:space="0" w:color="FFFFFF"/>
              <w:right w:val="single" w:sz="6" w:space="0" w:color="FFFFFF"/>
            </w:tcBorders>
            <w:shd w:val="clear" w:color="auto" w:fill="D9D9D9"/>
            <w:tcMar>
              <w:top w:w="40" w:type="dxa"/>
              <w:left w:w="40" w:type="dxa"/>
              <w:bottom w:w="40" w:type="dxa"/>
              <w:right w:w="40" w:type="dxa"/>
            </w:tcMar>
            <w:vAlign w:val="center"/>
          </w:tcPr>
          <w:p w:rsidR="001B25D4" w:rsidRDefault="000C7299">
            <w:pPr>
              <w:widowControl w:val="0"/>
              <w:jc w:val="center"/>
              <w:rPr>
                <w:rFonts w:ascii="Times New Roman" w:eastAsia="Times New Roman" w:hAnsi="Times New Roman" w:cs="Times New Roman"/>
              </w:rPr>
            </w:pPr>
            <w:r>
              <w:rPr>
                <w:rFonts w:ascii="Times New Roman" w:eastAsia="Times New Roman" w:hAnsi="Times New Roman" w:cs="Times New Roman"/>
                <w:b/>
              </w:rPr>
              <w:t>Pre pandemic</w:t>
            </w:r>
          </w:p>
        </w:tc>
        <w:tc>
          <w:tcPr>
            <w:tcW w:w="2550" w:type="dxa"/>
            <w:tcBorders>
              <w:top w:val="single" w:sz="6" w:space="0" w:color="FFFFFF"/>
              <w:left w:val="single" w:sz="6" w:space="0" w:color="FFFFFF"/>
              <w:bottom w:val="single" w:sz="6" w:space="0" w:color="FFFFFF"/>
              <w:right w:val="single" w:sz="6" w:space="0" w:color="FFFFFF"/>
            </w:tcBorders>
            <w:shd w:val="clear" w:color="auto" w:fill="D9D9D9"/>
            <w:tcMar>
              <w:top w:w="40" w:type="dxa"/>
              <w:left w:w="40" w:type="dxa"/>
              <w:bottom w:w="40" w:type="dxa"/>
              <w:right w:w="40" w:type="dxa"/>
            </w:tcMar>
            <w:vAlign w:val="center"/>
          </w:tcPr>
          <w:p w:rsidR="001B25D4" w:rsidRDefault="000C7299">
            <w:pPr>
              <w:widowControl w:val="0"/>
              <w:jc w:val="center"/>
              <w:rPr>
                <w:rFonts w:ascii="Times New Roman" w:eastAsia="Times New Roman" w:hAnsi="Times New Roman" w:cs="Times New Roman"/>
              </w:rPr>
            </w:pPr>
            <w:r>
              <w:rPr>
                <w:rFonts w:ascii="Times New Roman" w:eastAsia="Times New Roman" w:hAnsi="Times New Roman" w:cs="Times New Roman"/>
                <w:b/>
              </w:rPr>
              <w:t>During pandemic</w:t>
            </w:r>
          </w:p>
        </w:tc>
      </w:tr>
      <w:tr w:rsidR="001B25D4">
        <w:trPr>
          <w:trHeight w:val="315"/>
        </w:trPr>
        <w:tc>
          <w:tcPr>
            <w:tcW w:w="1500" w:type="dxa"/>
            <w:vMerge w:val="restart"/>
            <w:tcBorders>
              <w:top w:val="single" w:sz="6" w:space="0" w:color="FFFFFF"/>
              <w:left w:val="single" w:sz="6" w:space="0" w:color="FFFFFF"/>
              <w:bottom w:val="single" w:sz="6" w:space="0" w:color="FFFFFF"/>
              <w:right w:val="single" w:sz="6" w:space="0" w:color="FFFFFF"/>
            </w:tcBorders>
            <w:shd w:val="clear" w:color="auto" w:fill="D9D9D9"/>
            <w:tcMar>
              <w:top w:w="40" w:type="dxa"/>
              <w:left w:w="40" w:type="dxa"/>
              <w:bottom w:w="40" w:type="dxa"/>
              <w:right w:w="40" w:type="dxa"/>
            </w:tcMar>
            <w:vAlign w:val="center"/>
          </w:tcPr>
          <w:p w:rsidR="001B25D4" w:rsidRDefault="000C7299">
            <w:pPr>
              <w:widowControl w:val="0"/>
              <w:jc w:val="center"/>
              <w:rPr>
                <w:rFonts w:ascii="Times New Roman" w:eastAsia="Times New Roman" w:hAnsi="Times New Roman" w:cs="Times New Roman"/>
                <w:b/>
                <w:vertAlign w:val="superscript"/>
              </w:rPr>
            </w:pPr>
            <w:r>
              <w:rPr>
                <w:rFonts w:ascii="Times New Roman" w:eastAsia="Times New Roman" w:hAnsi="Times New Roman" w:cs="Times New Roman"/>
                <w:b/>
              </w:rPr>
              <w:t>India</w:t>
            </w:r>
            <w:r>
              <w:rPr>
                <w:rFonts w:ascii="Times New Roman" w:eastAsia="Times New Roman" w:hAnsi="Times New Roman" w:cs="Times New Roman"/>
                <w:b/>
                <w:vertAlign w:val="superscript"/>
              </w:rPr>
              <w:t>22</w:t>
            </w:r>
          </w:p>
        </w:tc>
        <w:tc>
          <w:tcPr>
            <w:tcW w:w="1500" w:type="dxa"/>
            <w:tcBorders>
              <w:top w:val="single" w:sz="6" w:space="0" w:color="FFFFFF"/>
              <w:left w:val="single" w:sz="6" w:space="0" w:color="FFFFFF"/>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widowControl w:val="0"/>
              <w:jc w:val="center"/>
              <w:rPr>
                <w:rFonts w:ascii="Times New Roman" w:eastAsia="Times New Roman" w:hAnsi="Times New Roman" w:cs="Times New Roman"/>
              </w:rPr>
            </w:pPr>
            <w:r>
              <w:rPr>
                <w:rFonts w:ascii="Times New Roman" w:eastAsia="Times New Roman" w:hAnsi="Times New Roman" w:cs="Times New Roman"/>
              </w:rPr>
              <w:t>Low SDI</w:t>
            </w:r>
          </w:p>
        </w:tc>
        <w:tc>
          <w:tcPr>
            <w:tcW w:w="2205" w:type="dxa"/>
            <w:tcBorders>
              <w:top w:val="single" w:sz="6" w:space="0" w:color="FFFFFF"/>
              <w:left w:val="single" w:sz="6" w:space="0" w:color="FFFFFF"/>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widowControl w:val="0"/>
              <w:jc w:val="center"/>
              <w:rPr>
                <w:rFonts w:ascii="Times New Roman" w:eastAsia="Times New Roman" w:hAnsi="Times New Roman" w:cs="Times New Roman"/>
              </w:rPr>
            </w:pPr>
            <w:r>
              <w:rPr>
                <w:rFonts w:ascii="Times New Roman" w:eastAsia="Times New Roman" w:hAnsi="Times New Roman" w:cs="Times New Roman"/>
              </w:rPr>
              <w:t>6.06 (6.00-6.12)</w:t>
            </w:r>
          </w:p>
        </w:tc>
        <w:tc>
          <w:tcPr>
            <w:tcW w:w="2550" w:type="dxa"/>
            <w:tcBorders>
              <w:top w:val="single" w:sz="6" w:space="0" w:color="FFFFFF"/>
              <w:left w:val="single" w:sz="6" w:space="0" w:color="FFFFFF"/>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widowControl w:val="0"/>
              <w:jc w:val="center"/>
              <w:rPr>
                <w:rFonts w:ascii="Times New Roman" w:eastAsia="Times New Roman" w:hAnsi="Times New Roman" w:cs="Times New Roman"/>
              </w:rPr>
            </w:pPr>
            <w:r>
              <w:rPr>
                <w:rFonts w:ascii="Times New Roman" w:eastAsia="Times New Roman" w:hAnsi="Times New Roman" w:cs="Times New Roman"/>
              </w:rPr>
              <w:t>6.77 (6.71-6.84)</w:t>
            </w:r>
          </w:p>
        </w:tc>
      </w:tr>
      <w:tr w:rsidR="001B25D4">
        <w:trPr>
          <w:trHeight w:val="315"/>
        </w:trPr>
        <w:tc>
          <w:tcPr>
            <w:tcW w:w="1500" w:type="dxa"/>
            <w:vMerge/>
            <w:tcBorders>
              <w:top w:val="single" w:sz="6" w:space="0" w:color="FFFFFF"/>
              <w:left w:val="single" w:sz="6" w:space="0" w:color="FFFFFF"/>
              <w:bottom w:val="single" w:sz="6" w:space="0" w:color="FFFFFF"/>
              <w:right w:val="single" w:sz="6" w:space="0" w:color="FFFFFF"/>
            </w:tcBorders>
            <w:shd w:val="clear" w:color="auto" w:fill="D9D9D9"/>
            <w:tcMar>
              <w:top w:w="40" w:type="dxa"/>
              <w:left w:w="40" w:type="dxa"/>
              <w:bottom w:w="40" w:type="dxa"/>
              <w:right w:w="40" w:type="dxa"/>
            </w:tcMar>
            <w:vAlign w:val="center"/>
          </w:tcPr>
          <w:p w:rsidR="001B25D4" w:rsidRDefault="001B25D4">
            <w:pPr>
              <w:widowControl w:val="0"/>
              <w:pBdr>
                <w:top w:val="nil"/>
                <w:left w:val="nil"/>
                <w:bottom w:val="nil"/>
                <w:right w:val="nil"/>
                <w:between w:val="nil"/>
              </w:pBdr>
              <w:rPr>
                <w:rFonts w:ascii="Times New Roman" w:eastAsia="Times New Roman" w:hAnsi="Times New Roman" w:cs="Times New Roman"/>
              </w:rPr>
            </w:pPr>
          </w:p>
        </w:tc>
        <w:tc>
          <w:tcPr>
            <w:tcW w:w="1500" w:type="dxa"/>
            <w:tcBorders>
              <w:top w:val="single" w:sz="6" w:space="0" w:color="FFFFFF"/>
              <w:left w:val="single" w:sz="6" w:space="0" w:color="FFFFFF"/>
              <w:bottom w:val="single" w:sz="6" w:space="0" w:color="FFFFFF"/>
              <w:right w:val="single" w:sz="6" w:space="0" w:color="FFFFFF"/>
            </w:tcBorders>
            <w:tcMar>
              <w:top w:w="40" w:type="dxa"/>
              <w:left w:w="40" w:type="dxa"/>
              <w:bottom w:w="40" w:type="dxa"/>
              <w:right w:w="40" w:type="dxa"/>
            </w:tcMar>
            <w:vAlign w:val="center"/>
          </w:tcPr>
          <w:p w:rsidR="001B25D4" w:rsidRDefault="000C7299">
            <w:pPr>
              <w:widowControl w:val="0"/>
              <w:jc w:val="center"/>
              <w:rPr>
                <w:rFonts w:ascii="Times New Roman" w:eastAsia="Times New Roman" w:hAnsi="Times New Roman" w:cs="Times New Roman"/>
              </w:rPr>
            </w:pPr>
            <w:r>
              <w:rPr>
                <w:rFonts w:ascii="Times New Roman" w:eastAsia="Times New Roman" w:hAnsi="Times New Roman" w:cs="Times New Roman"/>
              </w:rPr>
              <w:t>Middle SDI</w:t>
            </w:r>
          </w:p>
        </w:tc>
        <w:tc>
          <w:tcPr>
            <w:tcW w:w="2205" w:type="dxa"/>
            <w:tcBorders>
              <w:top w:val="single" w:sz="6" w:space="0" w:color="FFFFFF"/>
              <w:left w:val="single" w:sz="6" w:space="0" w:color="FFFFFF"/>
              <w:bottom w:val="single" w:sz="6" w:space="0" w:color="FFFFFF"/>
              <w:right w:val="single" w:sz="6" w:space="0" w:color="FFFFFF"/>
            </w:tcBorders>
            <w:tcMar>
              <w:top w:w="40" w:type="dxa"/>
              <w:left w:w="40" w:type="dxa"/>
              <w:bottom w:w="40" w:type="dxa"/>
              <w:right w:w="40" w:type="dxa"/>
            </w:tcMar>
            <w:vAlign w:val="center"/>
          </w:tcPr>
          <w:p w:rsidR="001B25D4" w:rsidRDefault="000C7299">
            <w:pPr>
              <w:widowControl w:val="0"/>
              <w:jc w:val="center"/>
              <w:rPr>
                <w:rFonts w:ascii="Times New Roman" w:eastAsia="Times New Roman" w:hAnsi="Times New Roman" w:cs="Times New Roman"/>
              </w:rPr>
            </w:pPr>
            <w:r>
              <w:rPr>
                <w:rFonts w:ascii="Times New Roman" w:eastAsia="Times New Roman" w:hAnsi="Times New Roman" w:cs="Times New Roman"/>
              </w:rPr>
              <w:t>13.72 (13.61-13.84)</w:t>
            </w:r>
          </w:p>
        </w:tc>
        <w:tc>
          <w:tcPr>
            <w:tcW w:w="2550" w:type="dxa"/>
            <w:tcBorders>
              <w:top w:val="single" w:sz="6" w:space="0" w:color="FFFFFF"/>
              <w:left w:val="single" w:sz="6" w:space="0" w:color="FFFFFF"/>
              <w:bottom w:val="single" w:sz="6" w:space="0" w:color="FFFFFF"/>
              <w:right w:val="single" w:sz="6" w:space="0" w:color="FFFFFF"/>
            </w:tcBorders>
            <w:tcMar>
              <w:top w:w="40" w:type="dxa"/>
              <w:left w:w="40" w:type="dxa"/>
              <w:bottom w:w="40" w:type="dxa"/>
              <w:right w:w="40" w:type="dxa"/>
            </w:tcMar>
            <w:vAlign w:val="center"/>
          </w:tcPr>
          <w:p w:rsidR="001B25D4" w:rsidRDefault="000C7299">
            <w:pPr>
              <w:widowControl w:val="0"/>
              <w:jc w:val="center"/>
              <w:rPr>
                <w:rFonts w:ascii="Times New Roman" w:eastAsia="Times New Roman" w:hAnsi="Times New Roman" w:cs="Times New Roman"/>
              </w:rPr>
            </w:pPr>
            <w:r>
              <w:rPr>
                <w:rFonts w:ascii="Times New Roman" w:eastAsia="Times New Roman" w:hAnsi="Times New Roman" w:cs="Times New Roman"/>
              </w:rPr>
              <w:t>14.34 (14.22-14.46)</w:t>
            </w:r>
          </w:p>
        </w:tc>
      </w:tr>
      <w:tr w:rsidR="001B25D4">
        <w:trPr>
          <w:trHeight w:val="315"/>
        </w:trPr>
        <w:tc>
          <w:tcPr>
            <w:tcW w:w="1500" w:type="dxa"/>
            <w:vMerge/>
            <w:tcBorders>
              <w:top w:val="single" w:sz="6" w:space="0" w:color="FFFFFF"/>
              <w:left w:val="single" w:sz="6" w:space="0" w:color="FFFFFF"/>
              <w:bottom w:val="single" w:sz="6" w:space="0" w:color="FFFFFF"/>
              <w:right w:val="single" w:sz="6" w:space="0" w:color="FFFFFF"/>
            </w:tcBorders>
            <w:shd w:val="clear" w:color="auto" w:fill="D9D9D9"/>
            <w:tcMar>
              <w:top w:w="40" w:type="dxa"/>
              <w:left w:w="40" w:type="dxa"/>
              <w:bottom w:w="40" w:type="dxa"/>
              <w:right w:w="40" w:type="dxa"/>
            </w:tcMar>
            <w:vAlign w:val="center"/>
          </w:tcPr>
          <w:p w:rsidR="001B25D4" w:rsidRDefault="001B25D4">
            <w:pPr>
              <w:widowControl w:val="0"/>
              <w:pBdr>
                <w:top w:val="nil"/>
                <w:left w:val="nil"/>
                <w:bottom w:val="nil"/>
                <w:right w:val="nil"/>
                <w:between w:val="nil"/>
              </w:pBdr>
              <w:rPr>
                <w:rFonts w:ascii="Times New Roman" w:eastAsia="Times New Roman" w:hAnsi="Times New Roman" w:cs="Times New Roman"/>
              </w:rPr>
            </w:pPr>
          </w:p>
        </w:tc>
        <w:tc>
          <w:tcPr>
            <w:tcW w:w="1500" w:type="dxa"/>
            <w:tcBorders>
              <w:top w:val="single" w:sz="6" w:space="0" w:color="FFFFFF"/>
              <w:left w:val="single" w:sz="6" w:space="0" w:color="FFFFFF"/>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widowControl w:val="0"/>
              <w:jc w:val="center"/>
              <w:rPr>
                <w:rFonts w:ascii="Times New Roman" w:eastAsia="Times New Roman" w:hAnsi="Times New Roman" w:cs="Times New Roman"/>
              </w:rPr>
            </w:pPr>
            <w:r>
              <w:rPr>
                <w:rFonts w:ascii="Times New Roman" w:eastAsia="Times New Roman" w:hAnsi="Times New Roman" w:cs="Times New Roman"/>
              </w:rPr>
              <w:t>High SDI</w:t>
            </w:r>
          </w:p>
        </w:tc>
        <w:tc>
          <w:tcPr>
            <w:tcW w:w="2205" w:type="dxa"/>
            <w:tcBorders>
              <w:top w:val="single" w:sz="6" w:space="0" w:color="FFFFFF"/>
              <w:left w:val="single" w:sz="6" w:space="0" w:color="FFFFFF"/>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widowControl w:val="0"/>
              <w:jc w:val="center"/>
              <w:rPr>
                <w:rFonts w:ascii="Times New Roman" w:eastAsia="Times New Roman" w:hAnsi="Times New Roman" w:cs="Times New Roman"/>
              </w:rPr>
            </w:pPr>
            <w:r>
              <w:rPr>
                <w:rFonts w:ascii="Times New Roman" w:eastAsia="Times New Roman" w:hAnsi="Times New Roman" w:cs="Times New Roman"/>
              </w:rPr>
              <w:t>15.6 (15.46-15.74)</w:t>
            </w:r>
          </w:p>
        </w:tc>
        <w:tc>
          <w:tcPr>
            <w:tcW w:w="2550" w:type="dxa"/>
            <w:tcBorders>
              <w:top w:val="single" w:sz="6" w:space="0" w:color="FFFFFF"/>
              <w:left w:val="single" w:sz="6" w:space="0" w:color="FFFFFF"/>
              <w:bottom w:val="single" w:sz="6" w:space="0" w:color="FFFFFF"/>
              <w:right w:val="single" w:sz="6" w:space="0" w:color="FFFFFF"/>
            </w:tcBorders>
            <w:shd w:val="clear" w:color="auto" w:fill="EFEFEF"/>
            <w:tcMar>
              <w:top w:w="40" w:type="dxa"/>
              <w:left w:w="40" w:type="dxa"/>
              <w:bottom w:w="40" w:type="dxa"/>
              <w:right w:w="40" w:type="dxa"/>
            </w:tcMar>
            <w:vAlign w:val="center"/>
          </w:tcPr>
          <w:p w:rsidR="001B25D4" w:rsidRDefault="000C7299">
            <w:pPr>
              <w:widowControl w:val="0"/>
              <w:jc w:val="center"/>
              <w:rPr>
                <w:rFonts w:ascii="Times New Roman" w:eastAsia="Times New Roman" w:hAnsi="Times New Roman" w:cs="Times New Roman"/>
              </w:rPr>
            </w:pPr>
            <w:r>
              <w:rPr>
                <w:rFonts w:ascii="Times New Roman" w:eastAsia="Times New Roman" w:hAnsi="Times New Roman" w:cs="Times New Roman"/>
              </w:rPr>
              <w:t>17.38 (17.23-17.52)</w:t>
            </w:r>
          </w:p>
        </w:tc>
      </w:tr>
    </w:tbl>
    <w:p w:rsidR="001B25D4" w:rsidRDefault="001B25D4"/>
    <w:p w:rsidR="001B25D4" w:rsidRDefault="000C7299">
      <w:pPr>
        <w:rPr>
          <w:rFonts w:ascii="Times New Roman" w:eastAsia="Times New Roman" w:hAnsi="Times New Roman" w:cs="Times New Roman"/>
          <w:sz w:val="24"/>
          <w:szCs w:val="24"/>
        </w:rPr>
      </w:pPr>
      <w:r>
        <w:rPr>
          <w:rFonts w:ascii="Times New Roman" w:eastAsia="Times New Roman" w:hAnsi="Times New Roman" w:cs="Times New Roman"/>
          <w:sz w:val="24"/>
          <w:szCs w:val="24"/>
        </w:rPr>
        <w:t>Online resource 11: the table shows pre and during pandemic suicide rates according to socio-demographic index (categorized as low, middle and high) in India. The highest suicide rate is seen among high SDI and there was a small increase between the period</w:t>
      </w:r>
      <w:r>
        <w:rPr>
          <w:rFonts w:ascii="Times New Roman" w:eastAsia="Times New Roman" w:hAnsi="Times New Roman" w:cs="Times New Roman"/>
          <w:sz w:val="24"/>
          <w:szCs w:val="24"/>
        </w:rPr>
        <w:t xml:space="preserve">s in all of the categories (steepest in the high SDI group). </w:t>
      </w:r>
    </w:p>
    <w:p w:rsidR="001B25D4" w:rsidRDefault="001B25D4"/>
    <w:p w:rsidR="001B25D4" w:rsidRDefault="001B25D4"/>
    <w:p w:rsidR="001B25D4" w:rsidRDefault="001B25D4"/>
    <w:p w:rsidR="001B25D4" w:rsidRDefault="001B25D4"/>
    <w:p w:rsidR="001B25D4" w:rsidRDefault="001B25D4"/>
    <w:p w:rsidR="001B25D4" w:rsidRDefault="001B25D4"/>
    <w:p w:rsidR="001B25D4" w:rsidRDefault="001B25D4"/>
    <w:p w:rsidR="001B25D4" w:rsidRDefault="001B25D4"/>
    <w:p w:rsidR="001B25D4" w:rsidRDefault="001B25D4"/>
    <w:p w:rsidR="001B25D4" w:rsidRDefault="001B25D4"/>
    <w:p w:rsidR="001B25D4" w:rsidRDefault="001B25D4"/>
    <w:p w:rsidR="001B25D4" w:rsidRDefault="001B25D4"/>
    <w:p w:rsidR="001B25D4" w:rsidRDefault="001B25D4"/>
    <w:p w:rsidR="001B25D4" w:rsidRDefault="001B25D4"/>
    <w:p w:rsidR="001B25D4" w:rsidRDefault="001B25D4"/>
    <w:p w:rsidR="001B25D4" w:rsidRDefault="001B25D4"/>
    <w:p w:rsidR="001B25D4" w:rsidRDefault="001B25D4"/>
    <w:p w:rsidR="001B25D4" w:rsidRDefault="001B25D4"/>
    <w:p w:rsidR="001B25D4" w:rsidRDefault="001B25D4"/>
    <w:p w:rsidR="001B25D4" w:rsidRDefault="001B25D4"/>
    <w:p w:rsidR="001B25D4" w:rsidRDefault="001B25D4"/>
    <w:p w:rsidR="001B25D4" w:rsidRDefault="001B25D4"/>
    <w:p w:rsidR="001B25D4" w:rsidRDefault="001B25D4"/>
    <w:p w:rsidR="001B25D4" w:rsidRDefault="001B25D4"/>
    <w:p w:rsidR="001B25D4" w:rsidRDefault="001B25D4"/>
    <w:p w:rsidR="001B25D4" w:rsidRDefault="001B25D4"/>
    <w:p w:rsidR="001B25D4" w:rsidRDefault="001B25D4"/>
    <w:p w:rsidR="001B25D4" w:rsidRDefault="001B25D4"/>
    <w:p w:rsidR="001B25D4" w:rsidRDefault="001B25D4"/>
    <w:p w:rsidR="001B25D4" w:rsidRDefault="001B25D4"/>
    <w:p w:rsidR="001B25D4" w:rsidRDefault="001B25D4"/>
    <w:p w:rsidR="001B25D4" w:rsidRDefault="000C7299">
      <w:pPr>
        <w:pStyle w:val="Heading1"/>
      </w:pPr>
      <w:bookmarkStart w:id="115" w:name="_1yyy98l" w:colFirst="0" w:colLast="0"/>
      <w:bookmarkEnd w:id="115"/>
      <w:r>
        <w:t>Online Resource 12: Funnel plot of studies investigating suicide rates in the pre and during Covid-19 pandemic periods</w:t>
      </w:r>
    </w:p>
    <w:p w:rsidR="001B25D4" w:rsidRDefault="000C7299">
      <w:pPr>
        <w:pStyle w:val="Heading1"/>
        <w:keepNext w:val="0"/>
        <w:keepLines w:val="0"/>
        <w:rPr>
          <w:sz w:val="22"/>
          <w:szCs w:val="22"/>
        </w:rPr>
      </w:pPr>
      <w:r>
        <w:rPr>
          <w:noProof/>
          <w:lang w:val="en-US"/>
        </w:rPr>
        <w:drawing>
          <wp:anchor distT="114300" distB="114300" distL="114300" distR="114300" simplePos="0" relativeHeight="251662336" behindDoc="0" locked="0" layoutInCell="1" hidden="0" allowOverlap="1">
            <wp:simplePos x="0" y="0"/>
            <wp:positionH relativeFrom="column">
              <wp:posOffset>19053</wp:posOffset>
            </wp:positionH>
            <wp:positionV relativeFrom="paragraph">
              <wp:posOffset>168436</wp:posOffset>
            </wp:positionV>
            <wp:extent cx="3652838" cy="2385904"/>
            <wp:effectExtent l="0" t="0" r="0" b="0"/>
            <wp:wrapSquare wrapText="bothSides" distT="114300" distB="114300" distL="114300" distR="11430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2"/>
                    <a:srcRect/>
                    <a:stretch>
                      <a:fillRect/>
                    </a:stretch>
                  </pic:blipFill>
                  <pic:spPr>
                    <a:xfrm>
                      <a:off x="0" y="0"/>
                      <a:ext cx="3652838" cy="2385904"/>
                    </a:xfrm>
                    <a:prstGeom prst="rect">
                      <a:avLst/>
                    </a:prstGeom>
                    <a:ln/>
                  </pic:spPr>
                </pic:pic>
              </a:graphicData>
            </a:graphic>
          </wp:anchor>
        </w:drawing>
      </w:r>
    </w:p>
    <w:p w:rsidR="001B25D4" w:rsidRDefault="001B25D4">
      <w:pPr>
        <w:pStyle w:val="Heading1"/>
        <w:keepNext w:val="0"/>
        <w:keepLines w:val="0"/>
        <w:rPr>
          <w:sz w:val="22"/>
          <w:szCs w:val="22"/>
        </w:rPr>
      </w:pPr>
    </w:p>
    <w:p w:rsidR="001B25D4" w:rsidRDefault="001B25D4">
      <w:pPr>
        <w:pStyle w:val="Heading1"/>
        <w:keepNext w:val="0"/>
        <w:keepLines w:val="0"/>
        <w:rPr>
          <w:b w:val="0"/>
          <w:sz w:val="22"/>
          <w:szCs w:val="22"/>
        </w:rPr>
      </w:pPr>
    </w:p>
    <w:p w:rsidR="001B25D4" w:rsidRDefault="001B25D4">
      <w:pPr>
        <w:pStyle w:val="Heading1"/>
        <w:keepNext w:val="0"/>
        <w:keepLines w:val="0"/>
        <w:rPr>
          <w:b w:val="0"/>
          <w:sz w:val="22"/>
          <w:szCs w:val="22"/>
        </w:rPr>
      </w:pPr>
    </w:p>
    <w:p w:rsidR="001B25D4" w:rsidRDefault="001B25D4">
      <w:pPr>
        <w:pStyle w:val="Heading1"/>
        <w:keepNext w:val="0"/>
        <w:keepLines w:val="0"/>
        <w:rPr>
          <w:b w:val="0"/>
          <w:sz w:val="22"/>
          <w:szCs w:val="22"/>
        </w:rPr>
      </w:pPr>
    </w:p>
    <w:p w:rsidR="001B25D4" w:rsidRDefault="001B25D4">
      <w:pPr>
        <w:pStyle w:val="Heading1"/>
        <w:keepNext w:val="0"/>
        <w:keepLines w:val="0"/>
        <w:rPr>
          <w:b w:val="0"/>
          <w:sz w:val="22"/>
          <w:szCs w:val="22"/>
        </w:rPr>
      </w:pPr>
    </w:p>
    <w:p w:rsidR="001B25D4" w:rsidRDefault="001B25D4">
      <w:pPr>
        <w:pStyle w:val="Heading1"/>
        <w:keepNext w:val="0"/>
        <w:keepLines w:val="0"/>
        <w:rPr>
          <w:b w:val="0"/>
          <w:sz w:val="22"/>
          <w:szCs w:val="22"/>
        </w:rPr>
      </w:pPr>
    </w:p>
    <w:p w:rsidR="001B25D4" w:rsidRDefault="001B25D4">
      <w:pPr>
        <w:pStyle w:val="Heading1"/>
        <w:keepNext w:val="0"/>
        <w:keepLines w:val="0"/>
        <w:rPr>
          <w:b w:val="0"/>
          <w:sz w:val="22"/>
          <w:szCs w:val="22"/>
        </w:rPr>
      </w:pPr>
    </w:p>
    <w:p w:rsidR="001B25D4" w:rsidRDefault="001B25D4">
      <w:pPr>
        <w:pStyle w:val="Heading1"/>
        <w:keepNext w:val="0"/>
        <w:keepLines w:val="0"/>
        <w:rPr>
          <w:b w:val="0"/>
          <w:sz w:val="22"/>
          <w:szCs w:val="22"/>
        </w:rPr>
      </w:pPr>
    </w:p>
    <w:p w:rsidR="001B25D4" w:rsidRDefault="001B25D4">
      <w:pPr>
        <w:pStyle w:val="Heading1"/>
        <w:keepNext w:val="0"/>
        <w:keepLines w:val="0"/>
        <w:rPr>
          <w:b w:val="0"/>
          <w:sz w:val="22"/>
          <w:szCs w:val="22"/>
        </w:rPr>
      </w:pPr>
    </w:p>
    <w:p w:rsidR="001B25D4" w:rsidRDefault="001B25D4">
      <w:pPr>
        <w:pStyle w:val="Heading1"/>
        <w:keepNext w:val="0"/>
        <w:keepLines w:val="0"/>
        <w:rPr>
          <w:b w:val="0"/>
          <w:sz w:val="22"/>
          <w:szCs w:val="22"/>
        </w:rPr>
      </w:pPr>
    </w:p>
    <w:p w:rsidR="001B25D4" w:rsidRDefault="001B25D4">
      <w:pPr>
        <w:pStyle w:val="Heading1"/>
        <w:keepNext w:val="0"/>
        <w:keepLines w:val="0"/>
        <w:rPr>
          <w:b w:val="0"/>
          <w:sz w:val="22"/>
          <w:szCs w:val="22"/>
        </w:rPr>
      </w:pPr>
    </w:p>
    <w:p w:rsidR="001B25D4" w:rsidRDefault="001B25D4">
      <w:pPr>
        <w:pStyle w:val="Heading1"/>
        <w:keepNext w:val="0"/>
        <w:keepLines w:val="0"/>
        <w:rPr>
          <w:b w:val="0"/>
          <w:sz w:val="22"/>
          <w:szCs w:val="22"/>
        </w:rPr>
      </w:pPr>
    </w:p>
    <w:p w:rsidR="001B25D4" w:rsidRDefault="001B25D4">
      <w:pPr>
        <w:pStyle w:val="Heading1"/>
        <w:keepNext w:val="0"/>
        <w:keepLines w:val="0"/>
        <w:rPr>
          <w:b w:val="0"/>
          <w:sz w:val="22"/>
          <w:szCs w:val="22"/>
        </w:rPr>
      </w:pPr>
    </w:p>
    <w:p w:rsidR="001B25D4" w:rsidRDefault="001B25D4">
      <w:pPr>
        <w:pStyle w:val="Heading1"/>
        <w:keepNext w:val="0"/>
        <w:keepLines w:val="0"/>
        <w:rPr>
          <w:b w:val="0"/>
          <w:sz w:val="22"/>
          <w:szCs w:val="22"/>
        </w:rPr>
      </w:pPr>
      <w:bookmarkStart w:id="116" w:name="_4iylrwe" w:colFirst="0" w:colLast="0"/>
      <w:bookmarkEnd w:id="116"/>
    </w:p>
    <w:p w:rsidR="001B25D4" w:rsidRDefault="001B25D4">
      <w:pPr>
        <w:pStyle w:val="Heading1"/>
        <w:keepNext w:val="0"/>
        <w:keepLines w:val="0"/>
        <w:rPr>
          <w:b w:val="0"/>
          <w:sz w:val="22"/>
          <w:szCs w:val="22"/>
        </w:rPr>
      </w:pPr>
      <w:bookmarkStart w:id="117" w:name="_2y3w247" w:colFirst="0" w:colLast="0"/>
      <w:bookmarkEnd w:id="117"/>
    </w:p>
    <w:p w:rsidR="001B25D4" w:rsidRDefault="000C7299">
      <w:pPr>
        <w:rPr>
          <w:rFonts w:ascii="Times New Roman" w:eastAsia="Times New Roman" w:hAnsi="Times New Roman" w:cs="Times New Roman"/>
          <w:sz w:val="24"/>
          <w:szCs w:val="24"/>
        </w:rPr>
      </w:pPr>
      <w:r>
        <w:rPr>
          <w:rFonts w:ascii="Times New Roman" w:eastAsia="Times New Roman" w:hAnsi="Times New Roman" w:cs="Times New Roman"/>
          <w:sz w:val="24"/>
          <w:szCs w:val="24"/>
        </w:rPr>
        <w:t>Online resource 12: the figure shows a triangle with the base at the bottom. There are scattered dots located especially at the top of the image and outside the triangle.</w:t>
      </w:r>
    </w:p>
    <w:p w:rsidR="001B25D4" w:rsidRDefault="001B25D4">
      <w:pPr>
        <w:rPr>
          <w:rFonts w:ascii="Times New Roman" w:eastAsia="Times New Roman" w:hAnsi="Times New Roman" w:cs="Times New Roman"/>
          <w:sz w:val="24"/>
          <w:szCs w:val="24"/>
        </w:rPr>
      </w:pPr>
    </w:p>
    <w:p w:rsidR="001B25D4" w:rsidRDefault="001B25D4">
      <w:pPr>
        <w:rPr>
          <w:rFonts w:ascii="Times New Roman" w:eastAsia="Times New Roman" w:hAnsi="Times New Roman" w:cs="Times New Roman"/>
          <w:sz w:val="24"/>
          <w:szCs w:val="24"/>
        </w:rPr>
      </w:pPr>
    </w:p>
    <w:p w:rsidR="001B25D4" w:rsidRDefault="001B25D4">
      <w:pPr>
        <w:rPr>
          <w:rFonts w:ascii="Times New Roman" w:eastAsia="Times New Roman" w:hAnsi="Times New Roman" w:cs="Times New Roman"/>
          <w:sz w:val="24"/>
          <w:szCs w:val="24"/>
        </w:rPr>
      </w:pPr>
    </w:p>
    <w:p w:rsidR="001B25D4" w:rsidRDefault="001B25D4">
      <w:pPr>
        <w:rPr>
          <w:rFonts w:ascii="Times New Roman" w:eastAsia="Times New Roman" w:hAnsi="Times New Roman" w:cs="Times New Roman"/>
          <w:sz w:val="24"/>
          <w:szCs w:val="24"/>
        </w:rPr>
      </w:pPr>
    </w:p>
    <w:p w:rsidR="001B25D4" w:rsidRDefault="001B25D4">
      <w:pPr>
        <w:rPr>
          <w:rFonts w:ascii="Times New Roman" w:eastAsia="Times New Roman" w:hAnsi="Times New Roman" w:cs="Times New Roman"/>
          <w:sz w:val="24"/>
          <w:szCs w:val="24"/>
        </w:rPr>
      </w:pPr>
    </w:p>
    <w:p w:rsidR="001B25D4" w:rsidRDefault="001B25D4">
      <w:pPr>
        <w:rPr>
          <w:rFonts w:ascii="Times New Roman" w:eastAsia="Times New Roman" w:hAnsi="Times New Roman" w:cs="Times New Roman"/>
          <w:sz w:val="24"/>
          <w:szCs w:val="24"/>
        </w:rPr>
      </w:pPr>
    </w:p>
    <w:p w:rsidR="001B25D4" w:rsidRDefault="001B25D4">
      <w:pPr>
        <w:rPr>
          <w:rFonts w:ascii="Times New Roman" w:eastAsia="Times New Roman" w:hAnsi="Times New Roman" w:cs="Times New Roman"/>
          <w:sz w:val="24"/>
          <w:szCs w:val="24"/>
        </w:rPr>
      </w:pPr>
    </w:p>
    <w:p w:rsidR="001B25D4" w:rsidRDefault="001B25D4">
      <w:pPr>
        <w:rPr>
          <w:rFonts w:ascii="Times New Roman" w:eastAsia="Times New Roman" w:hAnsi="Times New Roman" w:cs="Times New Roman"/>
          <w:sz w:val="24"/>
          <w:szCs w:val="24"/>
        </w:rPr>
      </w:pPr>
    </w:p>
    <w:p w:rsidR="001B25D4" w:rsidRDefault="001B25D4">
      <w:pPr>
        <w:rPr>
          <w:rFonts w:ascii="Times New Roman" w:eastAsia="Times New Roman" w:hAnsi="Times New Roman" w:cs="Times New Roman"/>
          <w:sz w:val="24"/>
          <w:szCs w:val="24"/>
        </w:rPr>
      </w:pPr>
    </w:p>
    <w:p w:rsidR="001B25D4" w:rsidRDefault="001B25D4">
      <w:pPr>
        <w:rPr>
          <w:rFonts w:ascii="Times New Roman" w:eastAsia="Times New Roman" w:hAnsi="Times New Roman" w:cs="Times New Roman"/>
          <w:sz w:val="24"/>
          <w:szCs w:val="24"/>
        </w:rPr>
      </w:pPr>
    </w:p>
    <w:p w:rsidR="001B25D4" w:rsidRDefault="001B25D4">
      <w:pPr>
        <w:rPr>
          <w:rFonts w:ascii="Times New Roman" w:eastAsia="Times New Roman" w:hAnsi="Times New Roman" w:cs="Times New Roman"/>
          <w:sz w:val="24"/>
          <w:szCs w:val="24"/>
        </w:rPr>
      </w:pPr>
    </w:p>
    <w:p w:rsidR="001B25D4" w:rsidRDefault="001B25D4">
      <w:pPr>
        <w:rPr>
          <w:rFonts w:ascii="Times New Roman" w:eastAsia="Times New Roman" w:hAnsi="Times New Roman" w:cs="Times New Roman"/>
          <w:sz w:val="24"/>
          <w:szCs w:val="24"/>
        </w:rPr>
      </w:pPr>
    </w:p>
    <w:p w:rsidR="001B25D4" w:rsidRDefault="001B25D4">
      <w:pPr>
        <w:rPr>
          <w:rFonts w:ascii="Times New Roman" w:eastAsia="Times New Roman" w:hAnsi="Times New Roman" w:cs="Times New Roman"/>
          <w:sz w:val="24"/>
          <w:szCs w:val="24"/>
        </w:rPr>
      </w:pPr>
    </w:p>
    <w:p w:rsidR="001B25D4" w:rsidRDefault="001B25D4">
      <w:pPr>
        <w:rPr>
          <w:rFonts w:ascii="Times New Roman" w:eastAsia="Times New Roman" w:hAnsi="Times New Roman" w:cs="Times New Roman"/>
          <w:sz w:val="24"/>
          <w:szCs w:val="24"/>
        </w:rPr>
      </w:pPr>
    </w:p>
    <w:p w:rsidR="001B25D4" w:rsidRDefault="001B25D4">
      <w:pPr>
        <w:rPr>
          <w:rFonts w:ascii="Times New Roman" w:eastAsia="Times New Roman" w:hAnsi="Times New Roman" w:cs="Times New Roman"/>
          <w:sz w:val="24"/>
          <w:szCs w:val="24"/>
        </w:rPr>
      </w:pPr>
    </w:p>
    <w:p w:rsidR="001B25D4" w:rsidRDefault="001B25D4">
      <w:pPr>
        <w:rPr>
          <w:rFonts w:ascii="Times New Roman" w:eastAsia="Times New Roman" w:hAnsi="Times New Roman" w:cs="Times New Roman"/>
          <w:sz w:val="24"/>
          <w:szCs w:val="24"/>
        </w:rPr>
      </w:pPr>
    </w:p>
    <w:p w:rsidR="001B25D4" w:rsidRDefault="001B25D4">
      <w:pPr>
        <w:rPr>
          <w:rFonts w:ascii="Times New Roman" w:eastAsia="Times New Roman" w:hAnsi="Times New Roman" w:cs="Times New Roman"/>
          <w:sz w:val="24"/>
          <w:szCs w:val="24"/>
        </w:rPr>
      </w:pPr>
    </w:p>
    <w:p w:rsidR="001B25D4" w:rsidRDefault="001B25D4">
      <w:pPr>
        <w:rPr>
          <w:rFonts w:ascii="Times New Roman" w:eastAsia="Times New Roman" w:hAnsi="Times New Roman" w:cs="Times New Roman"/>
          <w:sz w:val="24"/>
          <w:szCs w:val="24"/>
        </w:rPr>
      </w:pPr>
    </w:p>
    <w:p w:rsidR="001B25D4" w:rsidRDefault="001B25D4">
      <w:pPr>
        <w:rPr>
          <w:rFonts w:ascii="Times New Roman" w:eastAsia="Times New Roman" w:hAnsi="Times New Roman" w:cs="Times New Roman"/>
          <w:sz w:val="24"/>
          <w:szCs w:val="24"/>
        </w:rPr>
      </w:pPr>
    </w:p>
    <w:p w:rsidR="001B25D4" w:rsidRDefault="000C7299">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1B25D4" w:rsidRDefault="000C7299">
      <w:pPr>
        <w:pStyle w:val="Heading1"/>
      </w:pPr>
      <w:bookmarkStart w:id="118" w:name="_1d96cc0" w:colFirst="0" w:colLast="0"/>
      <w:bookmarkEnd w:id="118"/>
      <w:r>
        <w:t xml:space="preserve">Online Resource 13: GRADE Evidence Profile of all Observational </w:t>
      </w:r>
      <w:r>
        <w:t>Studies included in the Systematic Review</w:t>
      </w:r>
    </w:p>
    <w:p w:rsidR="001B25D4" w:rsidRDefault="001B25D4">
      <w:pPr>
        <w:rPr>
          <w:rFonts w:ascii="Times New Roman" w:eastAsia="Times New Roman" w:hAnsi="Times New Roman" w:cs="Times New Roman"/>
        </w:rPr>
      </w:pPr>
    </w:p>
    <w:tbl>
      <w:tblPr>
        <w:tblStyle w:val="aa"/>
        <w:tblW w:w="11475" w:type="dxa"/>
        <w:tblInd w:w="-1010" w:type="dxa"/>
        <w:tblBorders>
          <w:top w:val="nil"/>
          <w:left w:val="nil"/>
          <w:bottom w:val="nil"/>
          <w:right w:val="nil"/>
          <w:insideH w:val="nil"/>
          <w:insideV w:val="nil"/>
        </w:tblBorders>
        <w:tblLayout w:type="fixed"/>
        <w:tblLook w:val="0600" w:firstRow="0" w:lastRow="0" w:firstColumn="0" w:lastColumn="0" w:noHBand="1" w:noVBand="1"/>
      </w:tblPr>
      <w:tblGrid>
        <w:gridCol w:w="1260"/>
        <w:gridCol w:w="1065"/>
        <w:gridCol w:w="1290"/>
        <w:gridCol w:w="1470"/>
        <w:gridCol w:w="1590"/>
        <w:gridCol w:w="1560"/>
        <w:gridCol w:w="1575"/>
        <w:gridCol w:w="1665"/>
      </w:tblGrid>
      <w:tr w:rsidR="001B25D4">
        <w:trPr>
          <w:trHeight w:val="555"/>
        </w:trPr>
        <w:tc>
          <w:tcPr>
            <w:tcW w:w="126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rsidR="001B25D4" w:rsidRDefault="000C7299">
            <w:pPr>
              <w:widowControl w:val="0"/>
              <w:jc w:val="center"/>
              <w:rPr>
                <w:rFonts w:ascii="Times New Roman" w:eastAsia="Times New Roman" w:hAnsi="Times New Roman" w:cs="Times New Roman"/>
              </w:rPr>
            </w:pPr>
            <w:r>
              <w:rPr>
                <w:rFonts w:ascii="Times New Roman" w:eastAsia="Times New Roman" w:hAnsi="Times New Roman" w:cs="Times New Roman"/>
              </w:rPr>
              <w:t>Outcome Measure</w:t>
            </w:r>
          </w:p>
        </w:tc>
        <w:tc>
          <w:tcPr>
            <w:tcW w:w="106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rsidR="001B25D4" w:rsidRDefault="000C7299">
            <w:pPr>
              <w:widowControl w:val="0"/>
              <w:jc w:val="center"/>
              <w:rPr>
                <w:rFonts w:ascii="Times New Roman" w:eastAsia="Times New Roman" w:hAnsi="Times New Roman" w:cs="Times New Roman"/>
              </w:rPr>
            </w:pPr>
            <w:r>
              <w:rPr>
                <w:rFonts w:ascii="Times New Roman" w:eastAsia="Times New Roman" w:hAnsi="Times New Roman" w:cs="Times New Roman"/>
              </w:rPr>
              <w:t>Number of Studies</w:t>
            </w:r>
          </w:p>
        </w:tc>
        <w:tc>
          <w:tcPr>
            <w:tcW w:w="129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rsidR="001B25D4" w:rsidRDefault="000C7299">
            <w:pPr>
              <w:widowControl w:val="0"/>
              <w:jc w:val="center"/>
              <w:rPr>
                <w:rFonts w:ascii="Times New Roman" w:eastAsia="Times New Roman" w:hAnsi="Times New Roman" w:cs="Times New Roman"/>
              </w:rPr>
            </w:pPr>
            <w:r>
              <w:rPr>
                <w:rFonts w:ascii="Times New Roman" w:eastAsia="Times New Roman" w:hAnsi="Times New Roman" w:cs="Times New Roman"/>
              </w:rPr>
              <w:t>Risk of bias</w:t>
            </w:r>
          </w:p>
        </w:tc>
        <w:tc>
          <w:tcPr>
            <w:tcW w:w="147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rsidR="001B25D4" w:rsidRDefault="000C7299">
            <w:pPr>
              <w:widowControl w:val="0"/>
              <w:jc w:val="center"/>
              <w:rPr>
                <w:rFonts w:ascii="Times New Roman" w:eastAsia="Times New Roman" w:hAnsi="Times New Roman" w:cs="Times New Roman"/>
              </w:rPr>
            </w:pPr>
            <w:r>
              <w:rPr>
                <w:rFonts w:ascii="Times New Roman" w:eastAsia="Times New Roman" w:hAnsi="Times New Roman" w:cs="Times New Roman"/>
              </w:rPr>
              <w:t>Imprecision</w:t>
            </w:r>
          </w:p>
        </w:tc>
        <w:tc>
          <w:tcPr>
            <w:tcW w:w="159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rsidR="001B25D4" w:rsidRDefault="000C7299">
            <w:pPr>
              <w:widowControl w:val="0"/>
              <w:jc w:val="center"/>
              <w:rPr>
                <w:rFonts w:ascii="Times New Roman" w:eastAsia="Times New Roman" w:hAnsi="Times New Roman" w:cs="Times New Roman"/>
              </w:rPr>
            </w:pPr>
            <w:r>
              <w:rPr>
                <w:rFonts w:ascii="Times New Roman" w:eastAsia="Times New Roman" w:hAnsi="Times New Roman" w:cs="Times New Roman"/>
              </w:rPr>
              <w:t>Inconsistency</w:t>
            </w:r>
          </w:p>
        </w:tc>
        <w:tc>
          <w:tcPr>
            <w:tcW w:w="156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rsidR="001B25D4" w:rsidRDefault="000C7299">
            <w:pPr>
              <w:widowControl w:val="0"/>
              <w:jc w:val="center"/>
              <w:rPr>
                <w:rFonts w:ascii="Times New Roman" w:eastAsia="Times New Roman" w:hAnsi="Times New Roman" w:cs="Times New Roman"/>
              </w:rPr>
            </w:pPr>
            <w:r>
              <w:rPr>
                <w:rFonts w:ascii="Times New Roman" w:eastAsia="Times New Roman" w:hAnsi="Times New Roman" w:cs="Times New Roman"/>
              </w:rPr>
              <w:t>Indirectness</w:t>
            </w:r>
          </w:p>
        </w:tc>
        <w:tc>
          <w:tcPr>
            <w:tcW w:w="157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rsidR="001B25D4" w:rsidRDefault="000C7299">
            <w:pPr>
              <w:widowControl w:val="0"/>
              <w:jc w:val="center"/>
              <w:rPr>
                <w:rFonts w:ascii="Times New Roman" w:eastAsia="Times New Roman" w:hAnsi="Times New Roman" w:cs="Times New Roman"/>
              </w:rPr>
            </w:pPr>
            <w:r>
              <w:rPr>
                <w:rFonts w:ascii="Times New Roman" w:eastAsia="Times New Roman" w:hAnsi="Times New Roman" w:cs="Times New Roman"/>
              </w:rPr>
              <w:t>Publication Bias</w:t>
            </w:r>
          </w:p>
        </w:tc>
        <w:tc>
          <w:tcPr>
            <w:tcW w:w="166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rsidR="001B25D4" w:rsidRDefault="000C7299">
            <w:pPr>
              <w:widowControl w:val="0"/>
              <w:jc w:val="center"/>
              <w:rPr>
                <w:rFonts w:ascii="Times New Roman" w:eastAsia="Times New Roman" w:hAnsi="Times New Roman" w:cs="Times New Roman"/>
              </w:rPr>
            </w:pPr>
            <w:r>
              <w:rPr>
                <w:rFonts w:ascii="Times New Roman" w:eastAsia="Times New Roman" w:hAnsi="Times New Roman" w:cs="Times New Roman"/>
              </w:rPr>
              <w:t>Certainty of Evidence</w:t>
            </w:r>
          </w:p>
        </w:tc>
      </w:tr>
      <w:tr w:rsidR="001B25D4">
        <w:trPr>
          <w:trHeight w:val="1755"/>
        </w:trPr>
        <w:tc>
          <w:tcPr>
            <w:tcW w:w="126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rsidR="001B25D4" w:rsidRDefault="000C7299">
            <w:pPr>
              <w:widowControl w:val="0"/>
              <w:jc w:val="center"/>
              <w:rPr>
                <w:rFonts w:ascii="Times New Roman" w:eastAsia="Times New Roman" w:hAnsi="Times New Roman" w:cs="Times New Roman"/>
              </w:rPr>
            </w:pPr>
            <w:r>
              <w:rPr>
                <w:rFonts w:ascii="Times New Roman" w:eastAsia="Times New Roman" w:hAnsi="Times New Roman" w:cs="Times New Roman"/>
              </w:rPr>
              <w:t>Suicide rate</w:t>
            </w:r>
          </w:p>
        </w:tc>
        <w:tc>
          <w:tcPr>
            <w:tcW w:w="106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rsidR="001B25D4" w:rsidRDefault="000C7299">
            <w:pPr>
              <w:widowControl w:val="0"/>
              <w:jc w:val="center"/>
              <w:rPr>
                <w:rFonts w:ascii="Times New Roman" w:eastAsia="Times New Roman" w:hAnsi="Times New Roman" w:cs="Times New Roman"/>
              </w:rPr>
            </w:pPr>
            <w:r>
              <w:rPr>
                <w:rFonts w:ascii="Times New Roman" w:eastAsia="Times New Roman" w:hAnsi="Times New Roman" w:cs="Times New Roman"/>
              </w:rPr>
              <w:t>34</w:t>
            </w:r>
          </w:p>
        </w:tc>
        <w:tc>
          <w:tcPr>
            <w:tcW w:w="129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rsidR="001B25D4" w:rsidRDefault="000C7299">
            <w:pPr>
              <w:widowControl w:val="0"/>
              <w:jc w:val="center"/>
              <w:rPr>
                <w:rFonts w:ascii="Times New Roman" w:eastAsia="Times New Roman" w:hAnsi="Times New Roman" w:cs="Times New Roman"/>
              </w:rPr>
            </w:pPr>
            <w:r>
              <w:rPr>
                <w:rFonts w:ascii="Times New Roman" w:eastAsia="Times New Roman" w:hAnsi="Times New Roman" w:cs="Times New Roman"/>
              </w:rPr>
              <w:t>Serious risk</w:t>
            </w:r>
          </w:p>
          <w:p w:rsidR="001B25D4" w:rsidRDefault="000C7299">
            <w:pPr>
              <w:widowControl w:val="0"/>
              <w:jc w:val="center"/>
              <w:rPr>
                <w:rFonts w:ascii="Times New Roman" w:eastAsia="Times New Roman" w:hAnsi="Times New Roman" w:cs="Times New Roman"/>
              </w:rPr>
            </w:pPr>
            <w:r>
              <w:rPr>
                <w:rFonts w:ascii="Times New Roman" w:eastAsia="Times New Roman" w:hAnsi="Times New Roman" w:cs="Times New Roman"/>
              </w:rPr>
              <w:t>(14 studies were unclear about data sources)</w:t>
            </w:r>
          </w:p>
        </w:tc>
        <w:tc>
          <w:tcPr>
            <w:tcW w:w="147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rsidR="001B25D4" w:rsidRDefault="000C7299">
            <w:pPr>
              <w:widowControl w:val="0"/>
              <w:jc w:val="center"/>
              <w:rPr>
                <w:rFonts w:ascii="Times New Roman" w:eastAsia="Times New Roman" w:hAnsi="Times New Roman" w:cs="Times New Roman"/>
              </w:rPr>
            </w:pPr>
            <w:r>
              <w:rPr>
                <w:rFonts w:ascii="Times New Roman" w:eastAsia="Times New Roman" w:hAnsi="Times New Roman" w:cs="Times New Roman"/>
              </w:rPr>
              <w:t>No serious imprecision</w:t>
            </w:r>
          </w:p>
        </w:tc>
        <w:tc>
          <w:tcPr>
            <w:tcW w:w="159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rsidR="001B25D4" w:rsidRDefault="000C7299">
            <w:pPr>
              <w:widowControl w:val="0"/>
              <w:jc w:val="center"/>
              <w:rPr>
                <w:rFonts w:ascii="Times New Roman" w:eastAsia="Times New Roman" w:hAnsi="Times New Roman" w:cs="Times New Roman"/>
              </w:rPr>
            </w:pPr>
            <w:r>
              <w:rPr>
                <w:rFonts w:ascii="Times New Roman" w:eastAsia="Times New Roman" w:hAnsi="Times New Roman" w:cs="Times New Roman"/>
              </w:rPr>
              <w:t>Very serious inconsistency</w:t>
            </w:r>
          </w:p>
          <w:p w:rsidR="001B25D4" w:rsidRDefault="000C7299">
            <w:pPr>
              <w:widowControl w:val="0"/>
              <w:jc w:val="center"/>
              <w:rPr>
                <w:rFonts w:ascii="Times New Roman" w:eastAsia="Times New Roman" w:hAnsi="Times New Roman" w:cs="Times New Roman"/>
              </w:rPr>
            </w:pPr>
            <w:r>
              <w:rPr>
                <w:rFonts w:ascii="Times New Roman" w:eastAsia="Times New Roman" w:hAnsi="Times New Roman" w:cs="Times New Roman"/>
              </w:rPr>
              <w:t>(Large variation in size of effect, large I2 value and chi square test)</w:t>
            </w:r>
          </w:p>
        </w:tc>
        <w:tc>
          <w:tcPr>
            <w:tcW w:w="156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rsidR="001B25D4" w:rsidRDefault="000C7299">
            <w:pPr>
              <w:widowControl w:val="0"/>
              <w:jc w:val="center"/>
              <w:rPr>
                <w:rFonts w:ascii="Times New Roman" w:eastAsia="Times New Roman" w:hAnsi="Times New Roman" w:cs="Times New Roman"/>
              </w:rPr>
            </w:pPr>
            <w:r>
              <w:rPr>
                <w:rFonts w:ascii="Times New Roman" w:eastAsia="Times New Roman" w:hAnsi="Times New Roman" w:cs="Times New Roman"/>
              </w:rPr>
              <w:t>No serious indirectness</w:t>
            </w:r>
          </w:p>
        </w:tc>
        <w:tc>
          <w:tcPr>
            <w:tcW w:w="157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rsidR="001B25D4" w:rsidRDefault="000C7299">
            <w:pPr>
              <w:widowControl w:val="0"/>
              <w:jc w:val="center"/>
              <w:rPr>
                <w:rFonts w:ascii="Times New Roman" w:eastAsia="Times New Roman" w:hAnsi="Times New Roman" w:cs="Times New Roman"/>
              </w:rPr>
            </w:pPr>
            <w:r>
              <w:rPr>
                <w:rFonts w:ascii="Times New Roman" w:eastAsia="Times New Roman" w:hAnsi="Times New Roman" w:cs="Times New Roman"/>
              </w:rPr>
              <w:t>Detected</w:t>
            </w:r>
          </w:p>
          <w:p w:rsidR="001B25D4" w:rsidRDefault="000C7299">
            <w:pPr>
              <w:widowControl w:val="0"/>
              <w:jc w:val="center"/>
              <w:rPr>
                <w:rFonts w:ascii="Times New Roman" w:eastAsia="Times New Roman" w:hAnsi="Times New Roman" w:cs="Times New Roman"/>
              </w:rPr>
            </w:pPr>
            <w:r>
              <w:rPr>
                <w:rFonts w:ascii="Times New Roman" w:eastAsia="Times New Roman" w:hAnsi="Times New Roman" w:cs="Times New Roman"/>
              </w:rPr>
              <w:t>(funnel plot)</w:t>
            </w:r>
          </w:p>
        </w:tc>
        <w:tc>
          <w:tcPr>
            <w:tcW w:w="166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center"/>
          </w:tcPr>
          <w:p w:rsidR="001B25D4" w:rsidRDefault="000C7299">
            <w:pPr>
              <w:widowControl w:val="0"/>
              <w:jc w:val="center"/>
              <w:rPr>
                <w:rFonts w:ascii="Times New Roman" w:eastAsia="Times New Roman" w:hAnsi="Times New Roman" w:cs="Times New Roman"/>
              </w:rPr>
            </w:pPr>
            <w:r>
              <w:rPr>
                <w:rFonts w:ascii="Times New Roman" w:eastAsia="Times New Roman" w:hAnsi="Times New Roman" w:cs="Times New Roman"/>
              </w:rPr>
              <w:t>Very low</w:t>
            </w:r>
          </w:p>
        </w:tc>
      </w:tr>
    </w:tbl>
    <w:p w:rsidR="001B25D4" w:rsidRDefault="001B25D4"/>
    <w:p w:rsidR="001B25D4" w:rsidRDefault="000C7299">
      <w:pPr>
        <w:rPr>
          <w:rFonts w:ascii="Times New Roman" w:eastAsia="Times New Roman" w:hAnsi="Times New Roman" w:cs="Times New Roman"/>
          <w:sz w:val="24"/>
          <w:szCs w:val="24"/>
        </w:rPr>
      </w:pPr>
      <w:r>
        <w:rPr>
          <w:rFonts w:ascii="Times New Roman" w:eastAsia="Times New Roman" w:hAnsi="Times New Roman" w:cs="Times New Roman"/>
          <w:sz w:val="24"/>
          <w:szCs w:val="24"/>
        </w:rPr>
        <w:t>Online resource 13: the table informs us that the outcome measure is suicide rate; the number of studies is 34; the risk of bias is serious (because 14 studies were unclear about data sources); there was no serious imprecision, inconsistency was very serio</w:t>
      </w:r>
      <w:r>
        <w:rPr>
          <w:rFonts w:ascii="Times New Roman" w:eastAsia="Times New Roman" w:hAnsi="Times New Roman" w:cs="Times New Roman"/>
          <w:sz w:val="24"/>
          <w:szCs w:val="24"/>
        </w:rPr>
        <w:t>us (due to large variation is size of effect, large I2 value and chi square test), no serious indirectness, presence of publication bias detected through the funnel plot and the certainty of evidence in considered very low.</w:t>
      </w:r>
    </w:p>
    <w:p w:rsidR="001B25D4" w:rsidRDefault="001B25D4"/>
    <w:p w:rsidR="001B25D4" w:rsidRDefault="001B25D4"/>
    <w:p w:rsidR="001B25D4" w:rsidRDefault="001B25D4"/>
    <w:p w:rsidR="001B25D4" w:rsidRDefault="001B25D4"/>
    <w:p w:rsidR="001B25D4" w:rsidRDefault="001B25D4"/>
    <w:p w:rsidR="001B25D4" w:rsidRDefault="001B25D4"/>
    <w:p w:rsidR="001B25D4" w:rsidRDefault="001B25D4"/>
    <w:p w:rsidR="001B25D4" w:rsidRDefault="001B25D4"/>
    <w:p w:rsidR="001B25D4" w:rsidRDefault="001B25D4"/>
    <w:p w:rsidR="001B25D4" w:rsidRDefault="001B25D4"/>
    <w:p w:rsidR="001B25D4" w:rsidRDefault="001B25D4">
      <w:pPr>
        <w:pStyle w:val="Heading1"/>
      </w:pPr>
      <w:bookmarkStart w:id="119" w:name="_3x8tuzt" w:colFirst="0" w:colLast="0"/>
      <w:bookmarkEnd w:id="119"/>
    </w:p>
    <w:p w:rsidR="001B25D4" w:rsidRDefault="001B25D4">
      <w:pPr>
        <w:pStyle w:val="Heading1"/>
      </w:pPr>
      <w:bookmarkStart w:id="120" w:name="_2ce457m" w:colFirst="0" w:colLast="0"/>
      <w:bookmarkEnd w:id="120"/>
    </w:p>
    <w:p w:rsidR="001B25D4" w:rsidRDefault="001B25D4">
      <w:pPr>
        <w:pStyle w:val="Heading1"/>
      </w:pPr>
      <w:bookmarkStart w:id="121" w:name="_rjefff" w:colFirst="0" w:colLast="0"/>
      <w:bookmarkEnd w:id="121"/>
    </w:p>
    <w:p w:rsidR="001B25D4" w:rsidRDefault="001B25D4">
      <w:pPr>
        <w:pStyle w:val="Heading1"/>
      </w:pPr>
      <w:bookmarkStart w:id="122" w:name="_3bj1y38" w:colFirst="0" w:colLast="0"/>
      <w:bookmarkEnd w:id="122"/>
    </w:p>
    <w:p w:rsidR="001B25D4" w:rsidRDefault="001B25D4">
      <w:pPr>
        <w:pStyle w:val="Heading1"/>
      </w:pPr>
      <w:bookmarkStart w:id="123" w:name="_1qoc8b1" w:colFirst="0" w:colLast="0"/>
      <w:bookmarkEnd w:id="123"/>
    </w:p>
    <w:p w:rsidR="001B25D4" w:rsidRDefault="001B25D4">
      <w:pPr>
        <w:pStyle w:val="Heading1"/>
      </w:pPr>
      <w:bookmarkStart w:id="124" w:name="_4anzqyu" w:colFirst="0" w:colLast="0"/>
      <w:bookmarkEnd w:id="124"/>
    </w:p>
    <w:p w:rsidR="001B25D4" w:rsidRDefault="001B25D4">
      <w:pPr>
        <w:pStyle w:val="Heading1"/>
      </w:pPr>
      <w:bookmarkStart w:id="125" w:name="_2pta16n" w:colFirst="0" w:colLast="0"/>
      <w:bookmarkEnd w:id="125"/>
    </w:p>
    <w:p w:rsidR="001B25D4" w:rsidRDefault="001B25D4">
      <w:pPr>
        <w:pStyle w:val="Heading1"/>
      </w:pPr>
      <w:bookmarkStart w:id="126" w:name="_14ykbeg" w:colFirst="0" w:colLast="0"/>
      <w:bookmarkEnd w:id="126"/>
    </w:p>
    <w:p w:rsidR="001B25D4" w:rsidRDefault="001B25D4">
      <w:pPr>
        <w:pStyle w:val="Heading1"/>
      </w:pPr>
      <w:bookmarkStart w:id="127" w:name="_nlf1jlt7kww" w:colFirst="0" w:colLast="0"/>
      <w:bookmarkEnd w:id="127"/>
    </w:p>
    <w:p w:rsidR="001B25D4" w:rsidRDefault="001B25D4"/>
    <w:p w:rsidR="001B25D4" w:rsidRDefault="001B25D4"/>
    <w:p w:rsidR="001B25D4" w:rsidRDefault="001B25D4"/>
    <w:p w:rsidR="001B25D4" w:rsidRDefault="001B25D4"/>
    <w:p w:rsidR="001B25D4" w:rsidRDefault="001B25D4"/>
    <w:p w:rsidR="001B25D4" w:rsidRDefault="001B25D4"/>
    <w:p w:rsidR="001B25D4" w:rsidRPr="000C7299" w:rsidRDefault="000C7299">
      <w:pPr>
        <w:pStyle w:val="Heading1"/>
        <w:rPr>
          <w:sz w:val="22"/>
          <w:szCs w:val="22"/>
        </w:rPr>
      </w:pPr>
      <w:bookmarkStart w:id="128" w:name="_z8tugueechtm" w:colFirst="0" w:colLast="0"/>
      <w:bookmarkEnd w:id="128"/>
      <w:r w:rsidRPr="000C7299">
        <w:rPr>
          <w:sz w:val="22"/>
          <w:szCs w:val="22"/>
        </w:rPr>
        <w:t>Online Resource 14: Results of the meta-regression between WHO regions</w:t>
      </w:r>
    </w:p>
    <w:p w:rsidR="001B25D4" w:rsidRDefault="001B25D4">
      <w:pPr>
        <w:rPr>
          <w:rFonts w:ascii="Times New Roman" w:eastAsia="Times New Roman" w:hAnsi="Times New Roman" w:cs="Times New Roman"/>
          <w:highlight w:val="yellow"/>
        </w:rPr>
      </w:pPr>
    </w:p>
    <w:p w:rsidR="001B25D4" w:rsidRPr="000C7299" w:rsidRDefault="000C7299">
      <w:pPr>
        <w:rPr>
          <w:rFonts w:ascii="Times New Roman" w:eastAsia="Times New Roman" w:hAnsi="Times New Roman" w:cs="Times New Roman"/>
        </w:rPr>
      </w:pPr>
      <w:r w:rsidRPr="000C7299">
        <w:rPr>
          <w:rFonts w:ascii="Times New Roman" w:eastAsia="Times New Roman" w:hAnsi="Times New Roman" w:cs="Times New Roman"/>
        </w:rPr>
        <w:t>The table presents the results of a meta-regression analysis investigating the influence of WHO regions on suicide rates during the COVID-19 pandemic.</w:t>
      </w:r>
    </w:p>
    <w:p w:rsidR="001B25D4" w:rsidRDefault="001B25D4">
      <w:pPr>
        <w:pStyle w:val="Heading1"/>
        <w:rPr>
          <w:sz w:val="22"/>
          <w:szCs w:val="22"/>
          <w:highlight w:val="yellow"/>
        </w:rPr>
      </w:pPr>
      <w:bookmarkStart w:id="129" w:name="_wanxwz3nnpy8" w:colFirst="0" w:colLast="0"/>
      <w:bookmarkEnd w:id="129"/>
    </w:p>
    <w:tbl>
      <w:tblPr>
        <w:tblStyle w:val="ab"/>
        <w:tblW w:w="9330" w:type="dxa"/>
        <w:tblBorders>
          <w:top w:val="nil"/>
          <w:left w:val="nil"/>
          <w:bottom w:val="nil"/>
          <w:right w:val="nil"/>
          <w:insideH w:val="nil"/>
          <w:insideV w:val="nil"/>
        </w:tblBorders>
        <w:tblLayout w:type="fixed"/>
        <w:tblLook w:val="0600" w:firstRow="0" w:lastRow="0" w:firstColumn="0" w:lastColumn="0" w:noHBand="1" w:noVBand="1"/>
      </w:tblPr>
      <w:tblGrid>
        <w:gridCol w:w="1665"/>
        <w:gridCol w:w="1860"/>
        <w:gridCol w:w="1305"/>
        <w:gridCol w:w="1500"/>
        <w:gridCol w:w="1500"/>
        <w:gridCol w:w="1500"/>
      </w:tblGrid>
      <w:tr w:rsidR="001B25D4">
        <w:trPr>
          <w:trHeight w:val="330"/>
        </w:trPr>
        <w:tc>
          <w:tcPr>
            <w:tcW w:w="166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center"/>
          </w:tcPr>
          <w:p w:rsidR="001B25D4" w:rsidRPr="000C7299" w:rsidRDefault="000C7299">
            <w:pPr>
              <w:widowControl w:val="0"/>
              <w:jc w:val="center"/>
              <w:rPr>
                <w:rFonts w:ascii="Times New Roman" w:eastAsia="Times New Roman" w:hAnsi="Times New Roman" w:cs="Times New Roman"/>
              </w:rPr>
            </w:pPr>
            <w:r w:rsidRPr="000C7299">
              <w:rPr>
                <w:rFonts w:ascii="Times New Roman" w:eastAsia="Times New Roman" w:hAnsi="Times New Roman" w:cs="Times New Roman"/>
                <w:b/>
              </w:rPr>
              <w:t>WHO Region</w:t>
            </w:r>
          </w:p>
        </w:tc>
        <w:tc>
          <w:tcPr>
            <w:tcW w:w="186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center"/>
          </w:tcPr>
          <w:p w:rsidR="001B25D4" w:rsidRPr="000C7299" w:rsidRDefault="000C7299">
            <w:pPr>
              <w:widowControl w:val="0"/>
              <w:jc w:val="center"/>
              <w:rPr>
                <w:rFonts w:ascii="Times New Roman" w:eastAsia="Times New Roman" w:hAnsi="Times New Roman" w:cs="Times New Roman"/>
                <w:b/>
              </w:rPr>
            </w:pPr>
            <w:r w:rsidRPr="000C7299">
              <w:rPr>
                <w:rFonts w:ascii="Times New Roman" w:eastAsia="Times New Roman" w:hAnsi="Times New Roman" w:cs="Times New Roman"/>
                <w:b/>
              </w:rPr>
              <w:t>Number of studies</w:t>
            </w:r>
          </w:p>
        </w:tc>
        <w:tc>
          <w:tcPr>
            <w:tcW w:w="1305" w:type="dxa"/>
            <w:tcBorders>
              <w:top w:val="single" w:sz="6" w:space="0" w:color="000000"/>
              <w:left w:val="single" w:sz="6" w:space="0" w:color="CCCCCC"/>
              <w:bottom w:val="single" w:sz="6" w:space="0" w:color="000000"/>
              <w:right w:val="single" w:sz="6" w:space="0" w:color="000000"/>
            </w:tcBorders>
            <w:tcMar>
              <w:top w:w="40" w:type="dxa"/>
              <w:left w:w="40" w:type="dxa"/>
              <w:bottom w:w="40" w:type="dxa"/>
              <w:right w:w="40" w:type="dxa"/>
            </w:tcMar>
            <w:vAlign w:val="center"/>
          </w:tcPr>
          <w:p w:rsidR="001B25D4" w:rsidRPr="000C7299" w:rsidRDefault="000C7299">
            <w:pPr>
              <w:widowControl w:val="0"/>
              <w:jc w:val="center"/>
              <w:rPr>
                <w:rFonts w:ascii="Times New Roman" w:eastAsia="Times New Roman" w:hAnsi="Times New Roman" w:cs="Times New Roman"/>
              </w:rPr>
            </w:pPr>
            <w:r w:rsidRPr="000C7299">
              <w:rPr>
                <w:rFonts w:ascii="Times New Roman" w:eastAsia="Times New Roman" w:hAnsi="Times New Roman" w:cs="Times New Roman"/>
                <w:b/>
              </w:rPr>
              <w:t>Coe</w:t>
            </w:r>
            <w:r w:rsidRPr="000C7299">
              <w:rPr>
                <w:rFonts w:ascii="Times New Roman" w:eastAsia="Times New Roman" w:hAnsi="Times New Roman" w:cs="Times New Roman"/>
                <w:b/>
              </w:rPr>
              <w:t>fficient</w:t>
            </w:r>
          </w:p>
        </w:tc>
        <w:tc>
          <w:tcPr>
            <w:tcW w:w="1500" w:type="dxa"/>
            <w:tcBorders>
              <w:top w:val="single" w:sz="6" w:space="0" w:color="000000"/>
              <w:left w:val="single" w:sz="6" w:space="0" w:color="CCCCCC"/>
              <w:bottom w:val="single" w:sz="6" w:space="0" w:color="000000"/>
              <w:right w:val="single" w:sz="6" w:space="0" w:color="000000"/>
            </w:tcBorders>
            <w:tcMar>
              <w:top w:w="40" w:type="dxa"/>
              <w:left w:w="40" w:type="dxa"/>
              <w:bottom w:w="40" w:type="dxa"/>
              <w:right w:w="40" w:type="dxa"/>
            </w:tcMar>
            <w:vAlign w:val="center"/>
          </w:tcPr>
          <w:p w:rsidR="001B25D4" w:rsidRPr="000C7299" w:rsidRDefault="000C7299">
            <w:pPr>
              <w:widowControl w:val="0"/>
              <w:jc w:val="center"/>
              <w:rPr>
                <w:rFonts w:ascii="Times New Roman" w:eastAsia="Times New Roman" w:hAnsi="Times New Roman" w:cs="Times New Roman"/>
              </w:rPr>
            </w:pPr>
            <w:r w:rsidRPr="000C7299">
              <w:rPr>
                <w:rFonts w:ascii="Times New Roman" w:eastAsia="Times New Roman" w:hAnsi="Times New Roman" w:cs="Times New Roman"/>
                <w:b/>
              </w:rPr>
              <w:t>Std. Error</w:t>
            </w:r>
          </w:p>
        </w:tc>
        <w:tc>
          <w:tcPr>
            <w:tcW w:w="1500" w:type="dxa"/>
            <w:tcBorders>
              <w:top w:val="single" w:sz="6" w:space="0" w:color="000000"/>
              <w:left w:val="single" w:sz="6" w:space="0" w:color="CCCCCC"/>
              <w:bottom w:val="single" w:sz="6" w:space="0" w:color="000000"/>
              <w:right w:val="single" w:sz="6" w:space="0" w:color="000000"/>
            </w:tcBorders>
            <w:tcMar>
              <w:top w:w="40" w:type="dxa"/>
              <w:left w:w="40" w:type="dxa"/>
              <w:bottom w:w="40" w:type="dxa"/>
              <w:right w:w="40" w:type="dxa"/>
            </w:tcMar>
            <w:vAlign w:val="center"/>
          </w:tcPr>
          <w:p w:rsidR="001B25D4" w:rsidRPr="000C7299" w:rsidRDefault="000C7299">
            <w:pPr>
              <w:widowControl w:val="0"/>
              <w:jc w:val="center"/>
              <w:rPr>
                <w:rFonts w:ascii="Times New Roman" w:eastAsia="Times New Roman" w:hAnsi="Times New Roman" w:cs="Times New Roman"/>
              </w:rPr>
            </w:pPr>
            <w:r w:rsidRPr="000C7299">
              <w:rPr>
                <w:rFonts w:ascii="Times New Roman" w:eastAsia="Times New Roman" w:hAnsi="Times New Roman" w:cs="Times New Roman"/>
                <w:b/>
              </w:rPr>
              <w:t>95% CI</w:t>
            </w:r>
          </w:p>
        </w:tc>
        <w:tc>
          <w:tcPr>
            <w:tcW w:w="1500" w:type="dxa"/>
            <w:tcBorders>
              <w:top w:val="single" w:sz="6" w:space="0" w:color="000000"/>
              <w:left w:val="single" w:sz="6" w:space="0" w:color="CCCCCC"/>
              <w:bottom w:val="single" w:sz="6" w:space="0" w:color="000000"/>
              <w:right w:val="single" w:sz="6" w:space="0" w:color="000000"/>
            </w:tcBorders>
            <w:tcMar>
              <w:top w:w="40" w:type="dxa"/>
              <w:left w:w="40" w:type="dxa"/>
              <w:bottom w:w="40" w:type="dxa"/>
              <w:right w:w="40" w:type="dxa"/>
            </w:tcMar>
            <w:vAlign w:val="center"/>
          </w:tcPr>
          <w:p w:rsidR="001B25D4" w:rsidRPr="000C7299" w:rsidRDefault="000C7299">
            <w:pPr>
              <w:widowControl w:val="0"/>
              <w:jc w:val="center"/>
              <w:rPr>
                <w:rFonts w:ascii="Times New Roman" w:eastAsia="Times New Roman" w:hAnsi="Times New Roman" w:cs="Times New Roman"/>
              </w:rPr>
            </w:pPr>
            <w:r w:rsidRPr="000C7299">
              <w:rPr>
                <w:rFonts w:ascii="Times New Roman" w:eastAsia="Times New Roman" w:hAnsi="Times New Roman" w:cs="Times New Roman"/>
                <w:b/>
              </w:rPr>
              <w:t>P-value</w:t>
            </w:r>
          </w:p>
        </w:tc>
      </w:tr>
      <w:tr w:rsidR="001B25D4">
        <w:trPr>
          <w:trHeight w:val="330"/>
        </w:trPr>
        <w:tc>
          <w:tcPr>
            <w:tcW w:w="166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center"/>
          </w:tcPr>
          <w:p w:rsidR="001B25D4" w:rsidRPr="000C7299" w:rsidRDefault="000C7299">
            <w:pPr>
              <w:widowControl w:val="0"/>
              <w:jc w:val="center"/>
              <w:rPr>
                <w:rFonts w:ascii="Times New Roman" w:eastAsia="Times New Roman" w:hAnsi="Times New Roman" w:cs="Times New Roman"/>
              </w:rPr>
            </w:pPr>
            <w:r w:rsidRPr="000C7299">
              <w:rPr>
                <w:rFonts w:ascii="Times New Roman" w:eastAsia="Times New Roman" w:hAnsi="Times New Roman" w:cs="Times New Roman"/>
                <w:b/>
              </w:rPr>
              <w:t>Western Pacific</w:t>
            </w:r>
          </w:p>
        </w:tc>
        <w:tc>
          <w:tcPr>
            <w:tcW w:w="1860"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center"/>
          </w:tcPr>
          <w:p w:rsidR="001B25D4" w:rsidRPr="000C7299" w:rsidRDefault="000C7299">
            <w:pPr>
              <w:widowControl w:val="0"/>
              <w:jc w:val="center"/>
              <w:rPr>
                <w:rFonts w:ascii="Times New Roman" w:eastAsia="Times New Roman" w:hAnsi="Times New Roman" w:cs="Times New Roman"/>
              </w:rPr>
            </w:pPr>
            <w:r w:rsidRPr="000C7299">
              <w:rPr>
                <w:rFonts w:ascii="Times New Roman" w:eastAsia="Times New Roman" w:hAnsi="Times New Roman" w:cs="Times New Roman"/>
              </w:rPr>
              <w:t>9</w:t>
            </w:r>
          </w:p>
        </w:tc>
        <w:tc>
          <w:tcPr>
            <w:tcW w:w="5805" w:type="dxa"/>
            <w:gridSpan w:val="4"/>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rsidR="001B25D4" w:rsidRPr="000C7299" w:rsidRDefault="000C7299">
            <w:pPr>
              <w:widowControl w:val="0"/>
              <w:jc w:val="center"/>
              <w:rPr>
                <w:rFonts w:ascii="Times New Roman" w:eastAsia="Times New Roman" w:hAnsi="Times New Roman" w:cs="Times New Roman"/>
              </w:rPr>
            </w:pPr>
            <w:r w:rsidRPr="000C7299">
              <w:rPr>
                <w:rFonts w:ascii="Times New Roman" w:eastAsia="Times New Roman" w:hAnsi="Times New Roman" w:cs="Times New Roman"/>
              </w:rPr>
              <w:t>0 (reference)</w:t>
            </w:r>
          </w:p>
        </w:tc>
      </w:tr>
      <w:tr w:rsidR="001B25D4">
        <w:trPr>
          <w:trHeight w:val="330"/>
        </w:trPr>
        <w:tc>
          <w:tcPr>
            <w:tcW w:w="166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vAlign w:val="center"/>
          </w:tcPr>
          <w:p w:rsidR="001B25D4" w:rsidRPr="000C7299" w:rsidRDefault="000C7299">
            <w:pPr>
              <w:widowControl w:val="0"/>
              <w:jc w:val="center"/>
              <w:rPr>
                <w:rFonts w:ascii="Times New Roman" w:eastAsia="Times New Roman" w:hAnsi="Times New Roman" w:cs="Times New Roman"/>
              </w:rPr>
            </w:pPr>
            <w:r w:rsidRPr="000C7299">
              <w:rPr>
                <w:rFonts w:ascii="Times New Roman" w:eastAsia="Times New Roman" w:hAnsi="Times New Roman" w:cs="Times New Roman"/>
                <w:b/>
              </w:rPr>
              <w:t>South East Asia</w:t>
            </w:r>
          </w:p>
        </w:tc>
        <w:tc>
          <w:tcPr>
            <w:tcW w:w="1860"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vAlign w:val="center"/>
          </w:tcPr>
          <w:p w:rsidR="001B25D4" w:rsidRPr="000C7299" w:rsidRDefault="000C7299">
            <w:pPr>
              <w:widowControl w:val="0"/>
              <w:jc w:val="center"/>
              <w:rPr>
                <w:rFonts w:ascii="Times New Roman" w:eastAsia="Times New Roman" w:hAnsi="Times New Roman" w:cs="Times New Roman"/>
              </w:rPr>
            </w:pPr>
            <w:r w:rsidRPr="000C7299">
              <w:rPr>
                <w:rFonts w:ascii="Times New Roman" w:eastAsia="Times New Roman" w:hAnsi="Times New Roman" w:cs="Times New Roman"/>
              </w:rPr>
              <w:t>3</w:t>
            </w:r>
          </w:p>
        </w:tc>
        <w:tc>
          <w:tcPr>
            <w:tcW w:w="130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center"/>
          </w:tcPr>
          <w:p w:rsidR="001B25D4" w:rsidRPr="000C7299" w:rsidRDefault="000C7299">
            <w:pPr>
              <w:widowControl w:val="0"/>
              <w:jc w:val="center"/>
              <w:rPr>
                <w:rFonts w:ascii="Times New Roman" w:eastAsia="Times New Roman" w:hAnsi="Times New Roman" w:cs="Times New Roman"/>
              </w:rPr>
            </w:pPr>
            <w:r w:rsidRPr="000C7299">
              <w:rPr>
                <w:rFonts w:ascii="Times New Roman" w:eastAsia="Times New Roman" w:hAnsi="Times New Roman" w:cs="Times New Roman"/>
              </w:rPr>
              <w:t>8.34e-06</w:t>
            </w:r>
          </w:p>
        </w:tc>
        <w:tc>
          <w:tcPr>
            <w:tcW w:w="1500"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center"/>
          </w:tcPr>
          <w:p w:rsidR="001B25D4" w:rsidRPr="000C7299" w:rsidRDefault="000C7299">
            <w:pPr>
              <w:widowControl w:val="0"/>
              <w:jc w:val="center"/>
              <w:rPr>
                <w:rFonts w:ascii="Times New Roman" w:eastAsia="Times New Roman" w:hAnsi="Times New Roman" w:cs="Times New Roman"/>
              </w:rPr>
            </w:pPr>
            <w:r w:rsidRPr="000C7299">
              <w:rPr>
                <w:rFonts w:ascii="Times New Roman" w:eastAsia="Times New Roman" w:hAnsi="Times New Roman" w:cs="Times New Roman"/>
              </w:rPr>
              <w:t>0.0000208</w:t>
            </w:r>
          </w:p>
        </w:tc>
        <w:tc>
          <w:tcPr>
            <w:tcW w:w="1500"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center"/>
          </w:tcPr>
          <w:p w:rsidR="001B25D4" w:rsidRPr="000C7299" w:rsidRDefault="000C7299">
            <w:pPr>
              <w:widowControl w:val="0"/>
              <w:jc w:val="center"/>
              <w:rPr>
                <w:rFonts w:ascii="Times New Roman" w:eastAsia="Times New Roman" w:hAnsi="Times New Roman" w:cs="Times New Roman"/>
              </w:rPr>
            </w:pPr>
            <w:r w:rsidRPr="000C7299">
              <w:rPr>
                <w:rFonts w:ascii="Times New Roman" w:eastAsia="Times New Roman" w:hAnsi="Times New Roman" w:cs="Times New Roman"/>
              </w:rPr>
              <w:t>-0.000034</w:t>
            </w:r>
          </w:p>
        </w:tc>
        <w:tc>
          <w:tcPr>
            <w:tcW w:w="1500"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center"/>
          </w:tcPr>
          <w:p w:rsidR="001B25D4" w:rsidRPr="000C7299" w:rsidRDefault="000C7299">
            <w:pPr>
              <w:widowControl w:val="0"/>
              <w:jc w:val="center"/>
              <w:rPr>
                <w:rFonts w:ascii="Times New Roman" w:eastAsia="Times New Roman" w:hAnsi="Times New Roman" w:cs="Times New Roman"/>
              </w:rPr>
            </w:pPr>
            <w:r w:rsidRPr="000C7299">
              <w:rPr>
                <w:rFonts w:ascii="Times New Roman" w:eastAsia="Times New Roman" w:hAnsi="Times New Roman" w:cs="Times New Roman"/>
              </w:rPr>
              <w:t>0.691</w:t>
            </w:r>
          </w:p>
        </w:tc>
      </w:tr>
      <w:tr w:rsidR="001B25D4">
        <w:trPr>
          <w:trHeight w:val="330"/>
        </w:trPr>
        <w:tc>
          <w:tcPr>
            <w:tcW w:w="166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vAlign w:val="center"/>
          </w:tcPr>
          <w:p w:rsidR="001B25D4" w:rsidRPr="000C7299" w:rsidRDefault="000C7299">
            <w:pPr>
              <w:widowControl w:val="0"/>
              <w:jc w:val="center"/>
              <w:rPr>
                <w:rFonts w:ascii="Times New Roman" w:eastAsia="Times New Roman" w:hAnsi="Times New Roman" w:cs="Times New Roman"/>
              </w:rPr>
            </w:pPr>
            <w:r w:rsidRPr="000C7299">
              <w:rPr>
                <w:rFonts w:ascii="Times New Roman" w:eastAsia="Times New Roman" w:hAnsi="Times New Roman" w:cs="Times New Roman"/>
                <w:b/>
              </w:rPr>
              <w:t>Europe</w:t>
            </w:r>
          </w:p>
        </w:tc>
        <w:tc>
          <w:tcPr>
            <w:tcW w:w="1860"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vAlign w:val="center"/>
          </w:tcPr>
          <w:p w:rsidR="001B25D4" w:rsidRPr="000C7299" w:rsidRDefault="000C7299">
            <w:pPr>
              <w:widowControl w:val="0"/>
              <w:jc w:val="center"/>
              <w:rPr>
                <w:rFonts w:ascii="Times New Roman" w:eastAsia="Times New Roman" w:hAnsi="Times New Roman" w:cs="Times New Roman"/>
              </w:rPr>
            </w:pPr>
            <w:r w:rsidRPr="000C7299">
              <w:rPr>
                <w:rFonts w:ascii="Times New Roman" w:eastAsia="Times New Roman" w:hAnsi="Times New Roman" w:cs="Times New Roman"/>
              </w:rPr>
              <w:t>11</w:t>
            </w:r>
          </w:p>
        </w:tc>
        <w:tc>
          <w:tcPr>
            <w:tcW w:w="130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center"/>
          </w:tcPr>
          <w:p w:rsidR="001B25D4" w:rsidRPr="000C7299" w:rsidRDefault="000C7299">
            <w:pPr>
              <w:widowControl w:val="0"/>
              <w:jc w:val="center"/>
              <w:rPr>
                <w:rFonts w:ascii="Times New Roman" w:eastAsia="Times New Roman" w:hAnsi="Times New Roman" w:cs="Times New Roman"/>
              </w:rPr>
            </w:pPr>
            <w:r w:rsidRPr="000C7299">
              <w:rPr>
                <w:rFonts w:ascii="Times New Roman" w:eastAsia="Times New Roman" w:hAnsi="Times New Roman" w:cs="Times New Roman"/>
              </w:rPr>
              <w:t>0.0000123</w:t>
            </w:r>
          </w:p>
        </w:tc>
        <w:tc>
          <w:tcPr>
            <w:tcW w:w="1500"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center"/>
          </w:tcPr>
          <w:p w:rsidR="001B25D4" w:rsidRPr="000C7299" w:rsidRDefault="000C7299">
            <w:pPr>
              <w:widowControl w:val="0"/>
              <w:jc w:val="center"/>
              <w:rPr>
                <w:rFonts w:ascii="Times New Roman" w:eastAsia="Times New Roman" w:hAnsi="Times New Roman" w:cs="Times New Roman"/>
              </w:rPr>
            </w:pPr>
            <w:r w:rsidRPr="000C7299">
              <w:rPr>
                <w:rFonts w:ascii="Times New Roman" w:eastAsia="Times New Roman" w:hAnsi="Times New Roman" w:cs="Times New Roman"/>
              </w:rPr>
              <w:t>0.0000317</w:t>
            </w:r>
          </w:p>
        </w:tc>
        <w:tc>
          <w:tcPr>
            <w:tcW w:w="1500"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center"/>
          </w:tcPr>
          <w:p w:rsidR="001B25D4" w:rsidRPr="000C7299" w:rsidRDefault="000C7299">
            <w:pPr>
              <w:widowControl w:val="0"/>
              <w:jc w:val="center"/>
              <w:rPr>
                <w:rFonts w:ascii="Times New Roman" w:eastAsia="Times New Roman" w:hAnsi="Times New Roman" w:cs="Times New Roman"/>
              </w:rPr>
            </w:pPr>
            <w:r w:rsidRPr="000C7299">
              <w:rPr>
                <w:rFonts w:ascii="Times New Roman" w:eastAsia="Times New Roman" w:hAnsi="Times New Roman" w:cs="Times New Roman"/>
              </w:rPr>
              <w:t>-0.000052</w:t>
            </w:r>
          </w:p>
        </w:tc>
        <w:tc>
          <w:tcPr>
            <w:tcW w:w="1500"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center"/>
          </w:tcPr>
          <w:p w:rsidR="001B25D4" w:rsidRPr="000C7299" w:rsidRDefault="000C7299">
            <w:pPr>
              <w:widowControl w:val="0"/>
              <w:jc w:val="center"/>
              <w:rPr>
                <w:rFonts w:ascii="Times New Roman" w:eastAsia="Times New Roman" w:hAnsi="Times New Roman" w:cs="Times New Roman"/>
              </w:rPr>
            </w:pPr>
            <w:r w:rsidRPr="000C7299">
              <w:rPr>
                <w:rFonts w:ascii="Times New Roman" w:eastAsia="Times New Roman" w:hAnsi="Times New Roman" w:cs="Times New Roman"/>
              </w:rPr>
              <w:t>0.701</w:t>
            </w:r>
          </w:p>
        </w:tc>
      </w:tr>
      <w:tr w:rsidR="001B25D4">
        <w:trPr>
          <w:trHeight w:val="330"/>
        </w:trPr>
        <w:tc>
          <w:tcPr>
            <w:tcW w:w="166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vAlign w:val="center"/>
          </w:tcPr>
          <w:p w:rsidR="001B25D4" w:rsidRPr="000C7299" w:rsidRDefault="000C7299">
            <w:pPr>
              <w:widowControl w:val="0"/>
              <w:jc w:val="center"/>
              <w:rPr>
                <w:rFonts w:ascii="Times New Roman" w:eastAsia="Times New Roman" w:hAnsi="Times New Roman" w:cs="Times New Roman"/>
              </w:rPr>
            </w:pPr>
            <w:r w:rsidRPr="000C7299">
              <w:rPr>
                <w:rFonts w:ascii="Times New Roman" w:eastAsia="Times New Roman" w:hAnsi="Times New Roman" w:cs="Times New Roman"/>
                <w:b/>
              </w:rPr>
              <w:t>Americas</w:t>
            </w:r>
          </w:p>
        </w:tc>
        <w:tc>
          <w:tcPr>
            <w:tcW w:w="1860"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vAlign w:val="center"/>
          </w:tcPr>
          <w:p w:rsidR="001B25D4" w:rsidRPr="000C7299" w:rsidRDefault="000C7299">
            <w:pPr>
              <w:widowControl w:val="0"/>
              <w:jc w:val="center"/>
              <w:rPr>
                <w:rFonts w:ascii="Times New Roman" w:eastAsia="Times New Roman" w:hAnsi="Times New Roman" w:cs="Times New Roman"/>
              </w:rPr>
            </w:pPr>
            <w:r w:rsidRPr="000C7299">
              <w:rPr>
                <w:rFonts w:ascii="Times New Roman" w:eastAsia="Times New Roman" w:hAnsi="Times New Roman" w:cs="Times New Roman"/>
              </w:rPr>
              <w:t>11</w:t>
            </w:r>
          </w:p>
        </w:tc>
        <w:tc>
          <w:tcPr>
            <w:tcW w:w="130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center"/>
          </w:tcPr>
          <w:p w:rsidR="001B25D4" w:rsidRPr="000C7299" w:rsidRDefault="000C7299">
            <w:pPr>
              <w:widowControl w:val="0"/>
              <w:jc w:val="center"/>
              <w:rPr>
                <w:rFonts w:ascii="Times New Roman" w:eastAsia="Times New Roman" w:hAnsi="Times New Roman" w:cs="Times New Roman"/>
              </w:rPr>
            </w:pPr>
            <w:r w:rsidRPr="000C7299">
              <w:rPr>
                <w:rFonts w:ascii="Times New Roman" w:eastAsia="Times New Roman" w:hAnsi="Times New Roman" w:cs="Times New Roman"/>
              </w:rPr>
              <w:t>0.00004</w:t>
            </w:r>
          </w:p>
        </w:tc>
        <w:tc>
          <w:tcPr>
            <w:tcW w:w="1500"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center"/>
          </w:tcPr>
          <w:p w:rsidR="001B25D4" w:rsidRPr="000C7299" w:rsidRDefault="000C7299">
            <w:pPr>
              <w:widowControl w:val="0"/>
              <w:jc w:val="center"/>
              <w:rPr>
                <w:rFonts w:ascii="Times New Roman" w:eastAsia="Times New Roman" w:hAnsi="Times New Roman" w:cs="Times New Roman"/>
              </w:rPr>
            </w:pPr>
            <w:r w:rsidRPr="000C7299">
              <w:rPr>
                <w:rFonts w:ascii="Times New Roman" w:eastAsia="Times New Roman" w:hAnsi="Times New Roman" w:cs="Times New Roman"/>
              </w:rPr>
              <w:t>0.0000219</w:t>
            </w:r>
          </w:p>
        </w:tc>
        <w:tc>
          <w:tcPr>
            <w:tcW w:w="1500"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center"/>
          </w:tcPr>
          <w:p w:rsidR="001B25D4" w:rsidRPr="000C7299" w:rsidRDefault="000C7299">
            <w:pPr>
              <w:widowControl w:val="0"/>
              <w:jc w:val="center"/>
              <w:rPr>
                <w:rFonts w:ascii="Times New Roman" w:eastAsia="Times New Roman" w:hAnsi="Times New Roman" w:cs="Times New Roman"/>
              </w:rPr>
            </w:pPr>
            <w:r w:rsidRPr="000C7299">
              <w:rPr>
                <w:rFonts w:ascii="Times New Roman" w:eastAsia="Times New Roman" w:hAnsi="Times New Roman" w:cs="Times New Roman"/>
              </w:rPr>
              <w:t>-4.66E-06</w:t>
            </w:r>
          </w:p>
        </w:tc>
        <w:tc>
          <w:tcPr>
            <w:tcW w:w="1500"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center"/>
          </w:tcPr>
          <w:p w:rsidR="001B25D4" w:rsidRPr="000C7299" w:rsidRDefault="000C7299">
            <w:pPr>
              <w:widowControl w:val="0"/>
              <w:jc w:val="center"/>
              <w:rPr>
                <w:rFonts w:ascii="Times New Roman" w:eastAsia="Times New Roman" w:hAnsi="Times New Roman" w:cs="Times New Roman"/>
              </w:rPr>
            </w:pPr>
            <w:r w:rsidRPr="000C7299">
              <w:rPr>
                <w:rFonts w:ascii="Times New Roman" w:eastAsia="Times New Roman" w:hAnsi="Times New Roman" w:cs="Times New Roman"/>
              </w:rPr>
              <w:t>0.077</w:t>
            </w:r>
          </w:p>
        </w:tc>
      </w:tr>
    </w:tbl>
    <w:p w:rsidR="001B25D4" w:rsidRDefault="001B25D4">
      <w:pPr>
        <w:pStyle w:val="Heading1"/>
        <w:sectPr w:rsidR="001B25D4">
          <w:pgSz w:w="12240" w:h="15840"/>
          <w:pgMar w:top="1440" w:right="1440" w:bottom="1440" w:left="1440" w:header="720" w:footer="720" w:gutter="0"/>
          <w:cols w:space="720"/>
        </w:sectPr>
      </w:pPr>
      <w:bookmarkStart w:id="130" w:name="_j8sehv" w:colFirst="0" w:colLast="0"/>
      <w:bookmarkStart w:id="131" w:name="_GoBack"/>
      <w:bookmarkEnd w:id="130"/>
      <w:bookmarkEnd w:id="131"/>
    </w:p>
    <w:p w:rsidR="001B25D4" w:rsidRDefault="000C7299">
      <w:pPr>
        <w:pStyle w:val="Heading1"/>
      </w:pPr>
      <w:bookmarkStart w:id="132" w:name="_338fx5o" w:colFirst="0" w:colLast="0"/>
      <w:bookmarkEnd w:id="132"/>
      <w:r>
        <w:lastRenderedPageBreak/>
        <w:t>References</w:t>
      </w:r>
    </w:p>
    <w:p w:rsidR="001B25D4" w:rsidRDefault="000C7299">
      <w:pPr>
        <w:rPr>
          <w:rFonts w:ascii="Times New Roman" w:eastAsia="Times New Roman" w:hAnsi="Times New Roman" w:cs="Times New Roman"/>
        </w:rPr>
      </w:pPr>
      <w:r>
        <w:rPr>
          <w:rFonts w:ascii="Times New Roman" w:eastAsia="Times New Roman" w:hAnsi="Times New Roman" w:cs="Times New Roman"/>
        </w:rPr>
        <w:t>1. Sakamoto H, Ishikane M, Ghaznavi C, Ueda P. Assessment of Suicide in Japan During the COVID-19 Pandemic vs Previous Years. JAMA Netw Open. 2021;4(2):e2037378. Published 2021 Feb 1. doi:10.1001/jamanetworkopen.2020.37378</w:t>
      </w:r>
    </w:p>
    <w:p w:rsidR="001B25D4" w:rsidRDefault="001B25D4">
      <w:pPr>
        <w:spacing w:line="240" w:lineRule="auto"/>
        <w:rPr>
          <w:rFonts w:ascii="Times New Roman" w:eastAsia="Times New Roman" w:hAnsi="Times New Roman" w:cs="Times New Roman"/>
        </w:rPr>
      </w:pPr>
    </w:p>
    <w:p w:rsidR="001B25D4" w:rsidRDefault="000C7299">
      <w:pPr>
        <w:spacing w:line="240" w:lineRule="auto"/>
        <w:rPr>
          <w:rFonts w:ascii="Times New Roman" w:eastAsia="Times New Roman" w:hAnsi="Times New Roman" w:cs="Times New Roman"/>
        </w:rPr>
      </w:pPr>
      <w:r>
        <w:rPr>
          <w:rFonts w:ascii="Times New Roman" w:eastAsia="Times New Roman" w:hAnsi="Times New Roman" w:cs="Times New Roman"/>
        </w:rPr>
        <w:t xml:space="preserve">2. Acharya B, Subedi K, Acharya </w:t>
      </w:r>
      <w:r>
        <w:rPr>
          <w:rFonts w:ascii="Times New Roman" w:eastAsia="Times New Roman" w:hAnsi="Times New Roman" w:cs="Times New Roman"/>
        </w:rPr>
        <w:t>P, Ghimire S. Association between COVID-19 pandemic and the suicide rates in Nepal. Leong C, ed. PLoS ONE. 2022;17(1):e0262958. doi:10.1371/journal.pone.0262958</w:t>
      </w:r>
    </w:p>
    <w:p w:rsidR="001B25D4" w:rsidRDefault="001B25D4">
      <w:pPr>
        <w:spacing w:line="240" w:lineRule="auto"/>
        <w:rPr>
          <w:rFonts w:ascii="Times New Roman" w:eastAsia="Times New Roman" w:hAnsi="Times New Roman" w:cs="Times New Roman"/>
        </w:rPr>
      </w:pPr>
    </w:p>
    <w:p w:rsidR="001B25D4" w:rsidRDefault="000C7299">
      <w:pPr>
        <w:spacing w:line="240" w:lineRule="auto"/>
        <w:rPr>
          <w:rFonts w:ascii="Times New Roman" w:eastAsia="Times New Roman" w:hAnsi="Times New Roman" w:cs="Times New Roman"/>
          <w:highlight w:val="white"/>
        </w:rPr>
      </w:pPr>
      <w:r>
        <w:rPr>
          <w:rFonts w:ascii="Times New Roman" w:eastAsia="Times New Roman" w:hAnsi="Times New Roman" w:cs="Times New Roman"/>
        </w:rPr>
        <w:t xml:space="preserve">3. </w:t>
      </w:r>
      <w:r>
        <w:rPr>
          <w:rFonts w:ascii="Times New Roman" w:eastAsia="Times New Roman" w:hAnsi="Times New Roman" w:cs="Times New Roman"/>
          <w:highlight w:val="white"/>
        </w:rPr>
        <w:t>Odd D, Williams T, Appleby L, Gunnell D, Luyt K. Child suicide rates during the COVID-19 pa</w:t>
      </w:r>
      <w:r>
        <w:rPr>
          <w:rFonts w:ascii="Times New Roman" w:eastAsia="Times New Roman" w:hAnsi="Times New Roman" w:cs="Times New Roman"/>
          <w:highlight w:val="white"/>
        </w:rPr>
        <w:t xml:space="preserve">ndemic in England. </w:t>
      </w:r>
      <w:r>
        <w:rPr>
          <w:rFonts w:ascii="Times New Roman" w:eastAsia="Times New Roman" w:hAnsi="Times New Roman" w:cs="Times New Roman"/>
          <w:i/>
          <w:highlight w:val="white"/>
        </w:rPr>
        <w:t>J Affect Disord Rep</w:t>
      </w:r>
      <w:r>
        <w:rPr>
          <w:rFonts w:ascii="Times New Roman" w:eastAsia="Times New Roman" w:hAnsi="Times New Roman" w:cs="Times New Roman"/>
          <w:highlight w:val="white"/>
        </w:rPr>
        <w:t>. 2021;6:100273. doi:10.1016/j.jadr.2021.100273</w:t>
      </w:r>
    </w:p>
    <w:p w:rsidR="001B25D4" w:rsidRDefault="001B25D4">
      <w:pPr>
        <w:spacing w:line="240" w:lineRule="auto"/>
        <w:rPr>
          <w:rFonts w:ascii="Times New Roman" w:eastAsia="Times New Roman" w:hAnsi="Times New Roman" w:cs="Times New Roman"/>
          <w:highlight w:val="white"/>
        </w:rPr>
      </w:pPr>
    </w:p>
    <w:p w:rsidR="001B25D4" w:rsidRDefault="000C7299">
      <w:pPr>
        <w:spacing w:line="240" w:lineRule="auto"/>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4. Deisenhammer EA, Kemmler G. Decreased suicide numbers during the first 6 months of the COVID-19 pandemic. </w:t>
      </w:r>
      <w:r>
        <w:rPr>
          <w:rFonts w:ascii="Times New Roman" w:eastAsia="Times New Roman" w:hAnsi="Times New Roman" w:cs="Times New Roman"/>
          <w:i/>
          <w:highlight w:val="white"/>
        </w:rPr>
        <w:t>Psychiatry Res</w:t>
      </w:r>
      <w:r>
        <w:rPr>
          <w:rFonts w:ascii="Times New Roman" w:eastAsia="Times New Roman" w:hAnsi="Times New Roman" w:cs="Times New Roman"/>
          <w:highlight w:val="white"/>
        </w:rPr>
        <w:t>. 2021;295:113623. doi:10.1016/j.psychres.2020</w:t>
      </w:r>
      <w:r>
        <w:rPr>
          <w:rFonts w:ascii="Times New Roman" w:eastAsia="Times New Roman" w:hAnsi="Times New Roman" w:cs="Times New Roman"/>
          <w:highlight w:val="white"/>
        </w:rPr>
        <w:t>.113623</w:t>
      </w:r>
    </w:p>
    <w:p w:rsidR="001B25D4" w:rsidRDefault="001B25D4">
      <w:pPr>
        <w:spacing w:line="240" w:lineRule="auto"/>
        <w:rPr>
          <w:rFonts w:ascii="Times New Roman" w:eastAsia="Times New Roman" w:hAnsi="Times New Roman" w:cs="Times New Roman"/>
          <w:highlight w:val="white"/>
        </w:rPr>
      </w:pPr>
    </w:p>
    <w:p w:rsidR="001B25D4" w:rsidRDefault="000C7299">
      <w:pPr>
        <w:spacing w:line="240" w:lineRule="auto"/>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5. Matsumoto R, Motomura E, Fukuyama K, Shiroyama T, Okada M. Determining What Changed Japanese Suicide Mortality in 2020 Using Governmental Database. </w:t>
      </w:r>
      <w:r>
        <w:rPr>
          <w:rFonts w:ascii="Times New Roman" w:eastAsia="Times New Roman" w:hAnsi="Times New Roman" w:cs="Times New Roman"/>
          <w:i/>
          <w:highlight w:val="white"/>
        </w:rPr>
        <w:t>J Clin Med</w:t>
      </w:r>
      <w:r>
        <w:rPr>
          <w:rFonts w:ascii="Times New Roman" w:eastAsia="Times New Roman" w:hAnsi="Times New Roman" w:cs="Times New Roman"/>
          <w:highlight w:val="white"/>
        </w:rPr>
        <w:t>. 2021;10(21):5199. Published 2021 Nov 7. doi:10.3390/jcm10215199</w:t>
      </w:r>
    </w:p>
    <w:p w:rsidR="001B25D4" w:rsidRDefault="001B25D4">
      <w:pPr>
        <w:spacing w:line="240" w:lineRule="auto"/>
        <w:rPr>
          <w:rFonts w:ascii="Times New Roman" w:eastAsia="Times New Roman" w:hAnsi="Times New Roman" w:cs="Times New Roman"/>
          <w:highlight w:val="white"/>
        </w:rPr>
      </w:pPr>
    </w:p>
    <w:p w:rsidR="001B25D4" w:rsidRDefault="000C7299">
      <w:pPr>
        <w:spacing w:line="240" w:lineRule="auto"/>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6. Inoue K, Fukunaga T. Discussion of the features of suicide trends in 1994-1995 and 2019-2020: The need for different contents in suicide prevention measures for both periods in Japan from the viewpoint of the present. </w:t>
      </w:r>
      <w:r>
        <w:rPr>
          <w:rFonts w:ascii="Times New Roman" w:eastAsia="Times New Roman" w:hAnsi="Times New Roman" w:cs="Times New Roman"/>
          <w:i/>
          <w:highlight w:val="white"/>
        </w:rPr>
        <w:t>Leg Med (Tokyo)</w:t>
      </w:r>
      <w:r>
        <w:rPr>
          <w:rFonts w:ascii="Times New Roman" w:eastAsia="Times New Roman" w:hAnsi="Times New Roman" w:cs="Times New Roman"/>
          <w:highlight w:val="white"/>
        </w:rPr>
        <w:t>. 2022;58:102083. do</w:t>
      </w:r>
      <w:r>
        <w:rPr>
          <w:rFonts w:ascii="Times New Roman" w:eastAsia="Times New Roman" w:hAnsi="Times New Roman" w:cs="Times New Roman"/>
          <w:highlight w:val="white"/>
        </w:rPr>
        <w:t>i:10.1016/j.legalmed.2022.102083</w:t>
      </w:r>
    </w:p>
    <w:p w:rsidR="001B25D4" w:rsidRDefault="001B25D4">
      <w:pPr>
        <w:spacing w:line="240" w:lineRule="auto"/>
        <w:rPr>
          <w:rFonts w:ascii="Times New Roman" w:eastAsia="Times New Roman" w:hAnsi="Times New Roman" w:cs="Times New Roman"/>
          <w:highlight w:val="white"/>
        </w:rPr>
      </w:pPr>
    </w:p>
    <w:p w:rsidR="001B25D4" w:rsidRDefault="000C7299">
      <w:pPr>
        <w:spacing w:line="240" w:lineRule="auto"/>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7. Vuscan ME, Buciuta A, Vica ML, et al. Impact of the COVID-19 Pandemic on the Suicidal Behavior in Romania [published online ahead of print, 2022 Jan 18]. </w:t>
      </w:r>
      <w:r>
        <w:rPr>
          <w:rFonts w:ascii="Times New Roman" w:eastAsia="Times New Roman" w:hAnsi="Times New Roman" w:cs="Times New Roman"/>
          <w:i/>
          <w:highlight w:val="white"/>
        </w:rPr>
        <w:t>Arch Suicide Res</w:t>
      </w:r>
      <w:r>
        <w:rPr>
          <w:rFonts w:ascii="Times New Roman" w:eastAsia="Times New Roman" w:hAnsi="Times New Roman" w:cs="Times New Roman"/>
          <w:highlight w:val="white"/>
        </w:rPr>
        <w:t>. 2022;1-11. doi:10.1080/13811118.2021.2022052</w:t>
      </w:r>
    </w:p>
    <w:p w:rsidR="001B25D4" w:rsidRDefault="001B25D4">
      <w:pPr>
        <w:spacing w:line="240" w:lineRule="auto"/>
        <w:rPr>
          <w:rFonts w:ascii="Times New Roman" w:eastAsia="Times New Roman" w:hAnsi="Times New Roman" w:cs="Times New Roman"/>
          <w:highlight w:val="white"/>
        </w:rPr>
      </w:pPr>
    </w:p>
    <w:p w:rsidR="001B25D4" w:rsidRDefault="000C7299">
      <w:pPr>
        <w:spacing w:line="240" w:lineRule="auto"/>
        <w:rPr>
          <w:rFonts w:ascii="Times New Roman" w:eastAsia="Times New Roman" w:hAnsi="Times New Roman" w:cs="Times New Roman"/>
          <w:highlight w:val="white"/>
        </w:rPr>
      </w:pPr>
      <w:r>
        <w:rPr>
          <w:rFonts w:ascii="Times New Roman" w:eastAsia="Times New Roman" w:hAnsi="Times New Roman" w:cs="Times New Roman"/>
          <w:highlight w:val="white"/>
        </w:rPr>
        <w:t>8</w:t>
      </w:r>
      <w:r>
        <w:rPr>
          <w:rFonts w:ascii="Times New Roman" w:eastAsia="Times New Roman" w:hAnsi="Times New Roman" w:cs="Times New Roman"/>
          <w:highlight w:val="white"/>
        </w:rPr>
        <w:t xml:space="preserve">. Watanabe M, Tanaka H. Increased suicide mortality in Japan during the COVID-19 pandemic in 2020. </w:t>
      </w:r>
      <w:r>
        <w:rPr>
          <w:rFonts w:ascii="Times New Roman" w:eastAsia="Times New Roman" w:hAnsi="Times New Roman" w:cs="Times New Roman"/>
          <w:i/>
          <w:highlight w:val="white"/>
        </w:rPr>
        <w:t>Psychiatry Res</w:t>
      </w:r>
      <w:r>
        <w:rPr>
          <w:rFonts w:ascii="Times New Roman" w:eastAsia="Times New Roman" w:hAnsi="Times New Roman" w:cs="Times New Roman"/>
          <w:highlight w:val="white"/>
        </w:rPr>
        <w:t>. 2022;309:114422. doi:10.1016/j.psychres.2022.114422</w:t>
      </w:r>
    </w:p>
    <w:p w:rsidR="001B25D4" w:rsidRDefault="001B25D4">
      <w:pPr>
        <w:spacing w:line="240" w:lineRule="auto"/>
        <w:rPr>
          <w:rFonts w:ascii="Times New Roman" w:eastAsia="Times New Roman" w:hAnsi="Times New Roman" w:cs="Times New Roman"/>
          <w:highlight w:val="white"/>
        </w:rPr>
      </w:pPr>
    </w:p>
    <w:p w:rsidR="001B25D4" w:rsidRDefault="000C7299">
      <w:pPr>
        <w:spacing w:line="240" w:lineRule="auto"/>
        <w:rPr>
          <w:rFonts w:ascii="Times New Roman" w:eastAsia="Times New Roman" w:hAnsi="Times New Roman" w:cs="Times New Roman"/>
        </w:rPr>
      </w:pPr>
      <w:r>
        <w:rPr>
          <w:rFonts w:ascii="Times New Roman" w:eastAsia="Times New Roman" w:hAnsi="Times New Roman" w:cs="Times New Roman"/>
        </w:rPr>
        <w:t>9. Tanaka T, Okamoto S. Increase in suicide following an initial decline during the COVI</w:t>
      </w:r>
      <w:r>
        <w:rPr>
          <w:rFonts w:ascii="Times New Roman" w:eastAsia="Times New Roman" w:hAnsi="Times New Roman" w:cs="Times New Roman"/>
        </w:rPr>
        <w:t>D-19 pandemic in Japan. Nat Hum Behav. 2021;5(2):229-238. doi:10.1038/s41562-020-01042-z</w:t>
      </w:r>
    </w:p>
    <w:p w:rsidR="001B25D4" w:rsidRDefault="001B25D4">
      <w:pPr>
        <w:spacing w:line="240" w:lineRule="auto"/>
        <w:rPr>
          <w:rFonts w:ascii="Times New Roman" w:eastAsia="Times New Roman" w:hAnsi="Times New Roman" w:cs="Times New Roman"/>
        </w:rPr>
      </w:pPr>
    </w:p>
    <w:p w:rsidR="001B25D4" w:rsidRDefault="000C7299">
      <w:pPr>
        <w:spacing w:line="240" w:lineRule="auto"/>
        <w:rPr>
          <w:rFonts w:ascii="Times New Roman" w:eastAsia="Times New Roman" w:hAnsi="Times New Roman" w:cs="Times New Roman"/>
          <w:highlight w:val="white"/>
        </w:rPr>
      </w:pPr>
      <w:r>
        <w:rPr>
          <w:rFonts w:ascii="Times New Roman" w:eastAsia="Times New Roman" w:hAnsi="Times New Roman" w:cs="Times New Roman"/>
        </w:rPr>
        <w:t xml:space="preserve">10. </w:t>
      </w:r>
      <w:r>
        <w:rPr>
          <w:rFonts w:ascii="Times New Roman" w:eastAsia="Times New Roman" w:hAnsi="Times New Roman" w:cs="Times New Roman"/>
          <w:highlight w:val="white"/>
        </w:rPr>
        <w:t xml:space="preserve">Fushimi M. Is the COVID-19 pandemic a factor that led to completed suicides among suicide attempters?. </w:t>
      </w:r>
      <w:r>
        <w:rPr>
          <w:rFonts w:ascii="Times New Roman" w:eastAsia="Times New Roman" w:hAnsi="Times New Roman" w:cs="Times New Roman"/>
          <w:i/>
          <w:highlight w:val="white"/>
        </w:rPr>
        <w:t>Psychiatry Res</w:t>
      </w:r>
      <w:r>
        <w:rPr>
          <w:rFonts w:ascii="Times New Roman" w:eastAsia="Times New Roman" w:hAnsi="Times New Roman" w:cs="Times New Roman"/>
          <w:highlight w:val="white"/>
        </w:rPr>
        <w:t>. 2022;312:114569. doi:10.1016/j.psychres.202</w:t>
      </w:r>
      <w:r>
        <w:rPr>
          <w:rFonts w:ascii="Times New Roman" w:eastAsia="Times New Roman" w:hAnsi="Times New Roman" w:cs="Times New Roman"/>
          <w:highlight w:val="white"/>
        </w:rPr>
        <w:t>2.114569</w:t>
      </w:r>
    </w:p>
    <w:p w:rsidR="001B25D4" w:rsidRDefault="001B25D4">
      <w:pPr>
        <w:spacing w:line="240" w:lineRule="auto"/>
        <w:rPr>
          <w:rFonts w:ascii="Times New Roman" w:eastAsia="Times New Roman" w:hAnsi="Times New Roman" w:cs="Times New Roman"/>
          <w:highlight w:val="white"/>
        </w:rPr>
      </w:pPr>
    </w:p>
    <w:p w:rsidR="001B25D4" w:rsidRDefault="000C7299">
      <w:pPr>
        <w:spacing w:line="240" w:lineRule="auto"/>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11.Ruiz Sánchez G. Monthly suicide rates during the COVID-19 pandemic: Evidence from Japan. </w:t>
      </w:r>
      <w:r>
        <w:rPr>
          <w:rFonts w:ascii="Times New Roman" w:eastAsia="Times New Roman" w:hAnsi="Times New Roman" w:cs="Times New Roman"/>
          <w:i/>
          <w:highlight w:val="white"/>
        </w:rPr>
        <w:t>Econ Lett</w:t>
      </w:r>
      <w:r>
        <w:rPr>
          <w:rFonts w:ascii="Times New Roman" w:eastAsia="Times New Roman" w:hAnsi="Times New Roman" w:cs="Times New Roman"/>
          <w:highlight w:val="white"/>
        </w:rPr>
        <w:t>. 2021;207:110014. doi:10.1016/j.econlet.2021.110014</w:t>
      </w:r>
    </w:p>
    <w:p w:rsidR="001B25D4" w:rsidRDefault="001B25D4">
      <w:pPr>
        <w:spacing w:line="240" w:lineRule="auto"/>
        <w:rPr>
          <w:rFonts w:ascii="Times New Roman" w:eastAsia="Times New Roman" w:hAnsi="Times New Roman" w:cs="Times New Roman"/>
        </w:rPr>
      </w:pPr>
    </w:p>
    <w:p w:rsidR="001B25D4" w:rsidRDefault="000C7299">
      <w:pPr>
        <w:spacing w:line="240" w:lineRule="auto"/>
        <w:rPr>
          <w:rFonts w:ascii="Times New Roman" w:eastAsia="Times New Roman" w:hAnsi="Times New Roman" w:cs="Times New Roman"/>
        </w:rPr>
      </w:pPr>
      <w:r>
        <w:rPr>
          <w:rFonts w:ascii="Times New Roman" w:eastAsia="Times New Roman" w:hAnsi="Times New Roman" w:cs="Times New Roman"/>
        </w:rPr>
        <w:t>12. Qin P, Mehlum L. National observation of death by suicide in the first 3 months under C</w:t>
      </w:r>
      <w:r>
        <w:rPr>
          <w:rFonts w:ascii="Times New Roman" w:eastAsia="Times New Roman" w:hAnsi="Times New Roman" w:cs="Times New Roman"/>
        </w:rPr>
        <w:t>OVID‐19 pandemic. Acta Psychiatr Scand. 2021;143(1):92-93. doi:10.1111/acps.13246</w:t>
      </w:r>
    </w:p>
    <w:p w:rsidR="001B25D4" w:rsidRDefault="001B25D4">
      <w:pPr>
        <w:spacing w:line="240" w:lineRule="auto"/>
        <w:rPr>
          <w:rFonts w:ascii="Times New Roman" w:eastAsia="Times New Roman" w:hAnsi="Times New Roman" w:cs="Times New Roman"/>
        </w:rPr>
      </w:pPr>
    </w:p>
    <w:p w:rsidR="001B25D4" w:rsidRDefault="000C7299">
      <w:pPr>
        <w:spacing w:line="240" w:lineRule="auto"/>
        <w:rPr>
          <w:rFonts w:ascii="Times New Roman" w:eastAsia="Times New Roman" w:hAnsi="Times New Roman" w:cs="Times New Roman"/>
          <w:highlight w:val="white"/>
        </w:rPr>
      </w:pPr>
      <w:r>
        <w:rPr>
          <w:rFonts w:ascii="Times New Roman" w:eastAsia="Times New Roman" w:hAnsi="Times New Roman" w:cs="Times New Roman"/>
        </w:rPr>
        <w:t xml:space="preserve">13. </w:t>
      </w:r>
      <w:r>
        <w:rPr>
          <w:rFonts w:ascii="Times New Roman" w:eastAsia="Times New Roman" w:hAnsi="Times New Roman" w:cs="Times New Roman"/>
          <w:highlight w:val="white"/>
        </w:rPr>
        <w:t xml:space="preserve">Clapperton A, Spittal MJ, Dwyer J, et al. Patterns of Suicide in the Context of COVID-19: Evidence From Three Australian States. </w:t>
      </w:r>
      <w:r>
        <w:rPr>
          <w:rFonts w:ascii="Times New Roman" w:eastAsia="Times New Roman" w:hAnsi="Times New Roman" w:cs="Times New Roman"/>
          <w:i/>
          <w:highlight w:val="white"/>
        </w:rPr>
        <w:t>Front Psychiatry</w:t>
      </w:r>
      <w:r>
        <w:rPr>
          <w:rFonts w:ascii="Times New Roman" w:eastAsia="Times New Roman" w:hAnsi="Times New Roman" w:cs="Times New Roman"/>
          <w:highlight w:val="white"/>
        </w:rPr>
        <w:t>. 2021;12:797601. Publis</w:t>
      </w:r>
      <w:r>
        <w:rPr>
          <w:rFonts w:ascii="Times New Roman" w:eastAsia="Times New Roman" w:hAnsi="Times New Roman" w:cs="Times New Roman"/>
          <w:highlight w:val="white"/>
        </w:rPr>
        <w:t>hed 2021 Nov 30. doi:10.3389/fpsyt.2021.797601</w:t>
      </w:r>
    </w:p>
    <w:p w:rsidR="001B25D4" w:rsidRDefault="001B25D4">
      <w:pPr>
        <w:spacing w:line="240" w:lineRule="auto"/>
        <w:rPr>
          <w:rFonts w:ascii="Times New Roman" w:eastAsia="Times New Roman" w:hAnsi="Times New Roman" w:cs="Times New Roman"/>
          <w:highlight w:val="white"/>
        </w:rPr>
      </w:pPr>
    </w:p>
    <w:p w:rsidR="001B25D4" w:rsidRDefault="000C7299">
      <w:pPr>
        <w:spacing w:line="240" w:lineRule="auto"/>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14. Calati R, Gentile G, Fornaro M, Tambuzzi S, Zoja R. Preliminary suicide trends during the COVID-19 pandemic in Milan, Italy. </w:t>
      </w:r>
      <w:r>
        <w:rPr>
          <w:rFonts w:ascii="Times New Roman" w:eastAsia="Times New Roman" w:hAnsi="Times New Roman" w:cs="Times New Roman"/>
          <w:i/>
          <w:highlight w:val="white"/>
        </w:rPr>
        <w:t>J Psychiatr Res</w:t>
      </w:r>
      <w:r>
        <w:rPr>
          <w:rFonts w:ascii="Times New Roman" w:eastAsia="Times New Roman" w:hAnsi="Times New Roman" w:cs="Times New Roman"/>
          <w:highlight w:val="white"/>
        </w:rPr>
        <w:t>. 2021;143:21-22. doi:10.1016/j.jpsychires.2021.08.029</w:t>
      </w:r>
    </w:p>
    <w:p w:rsidR="001B25D4" w:rsidRDefault="001B25D4">
      <w:pPr>
        <w:spacing w:line="240" w:lineRule="auto"/>
        <w:rPr>
          <w:rFonts w:ascii="Times New Roman" w:eastAsia="Times New Roman" w:hAnsi="Times New Roman" w:cs="Times New Roman"/>
        </w:rPr>
      </w:pPr>
    </w:p>
    <w:p w:rsidR="001B25D4" w:rsidRDefault="000C7299">
      <w:pPr>
        <w:spacing w:line="240" w:lineRule="auto"/>
        <w:rPr>
          <w:rFonts w:ascii="Times New Roman" w:eastAsia="Times New Roman" w:hAnsi="Times New Roman" w:cs="Times New Roman"/>
        </w:rPr>
      </w:pPr>
      <w:r>
        <w:rPr>
          <w:rFonts w:ascii="Times New Roman" w:eastAsia="Times New Roman" w:hAnsi="Times New Roman" w:cs="Times New Roman"/>
        </w:rPr>
        <w:lastRenderedPageBreak/>
        <w:t>15. Knudsen AKS, Stene-Larsen K, Gustavson K, et al. Prevalence of mental disorders, suicidal ideation and suicides in the general population before and during the COVID-19 pandemic in Norway: A population-based repeated cross-sectional analysis. Lancet Re</w:t>
      </w:r>
      <w:r>
        <w:rPr>
          <w:rFonts w:ascii="Times New Roman" w:eastAsia="Times New Roman" w:hAnsi="Times New Roman" w:cs="Times New Roman"/>
        </w:rPr>
        <w:t>g Health Eur. 2021;4:100071. Published 2021 Feb 27. doi:10.1016/j.lanepe.2021.100071</w:t>
      </w:r>
    </w:p>
    <w:p w:rsidR="001B25D4" w:rsidRDefault="001B25D4">
      <w:pPr>
        <w:spacing w:line="240" w:lineRule="auto"/>
        <w:rPr>
          <w:rFonts w:ascii="Times New Roman" w:eastAsia="Times New Roman" w:hAnsi="Times New Roman" w:cs="Times New Roman"/>
        </w:rPr>
      </w:pPr>
    </w:p>
    <w:p w:rsidR="001B25D4" w:rsidRDefault="000C7299">
      <w:pPr>
        <w:spacing w:line="240" w:lineRule="auto"/>
        <w:rPr>
          <w:rFonts w:ascii="Times New Roman" w:eastAsia="Times New Roman" w:hAnsi="Times New Roman" w:cs="Times New Roman"/>
        </w:rPr>
      </w:pPr>
      <w:r>
        <w:rPr>
          <w:rFonts w:ascii="Times New Roman" w:eastAsia="Times New Roman" w:hAnsi="Times New Roman" w:cs="Times New Roman"/>
        </w:rPr>
        <w:t>16. Bray MJC, Daneshvari NO, Radhakrishnan I, et al. Racial Differences in Statewide Suicide Mortality Trends in Maryland During the Coronavirus Disease 2019 (COVID-19) P</w:t>
      </w:r>
      <w:r>
        <w:rPr>
          <w:rFonts w:ascii="Times New Roman" w:eastAsia="Times New Roman" w:hAnsi="Times New Roman" w:cs="Times New Roman"/>
        </w:rPr>
        <w:t>andemic. JAMA Psychiatry. 2021;78(4):444. doi:10.1001/jamapsychiatry.2020.3938</w:t>
      </w:r>
    </w:p>
    <w:p w:rsidR="001B25D4" w:rsidRDefault="001B25D4">
      <w:pPr>
        <w:spacing w:line="240" w:lineRule="auto"/>
        <w:rPr>
          <w:rFonts w:ascii="Times New Roman" w:eastAsia="Times New Roman" w:hAnsi="Times New Roman" w:cs="Times New Roman"/>
        </w:rPr>
      </w:pPr>
    </w:p>
    <w:p w:rsidR="001B25D4" w:rsidRDefault="000C7299">
      <w:pPr>
        <w:spacing w:line="240" w:lineRule="auto"/>
        <w:rPr>
          <w:rFonts w:ascii="Times New Roman" w:eastAsia="Times New Roman" w:hAnsi="Times New Roman" w:cs="Times New Roman"/>
        </w:rPr>
      </w:pPr>
      <w:r>
        <w:rPr>
          <w:rFonts w:ascii="Times New Roman" w:eastAsia="Times New Roman" w:hAnsi="Times New Roman" w:cs="Times New Roman"/>
        </w:rPr>
        <w:t>17. Leske S, Kõlves K, Crompton D, Arensman E, de Leo D. Real-time suicide mortality data from police reports in Queensland, Australia, during the COVID-19 pandemic: an interru</w:t>
      </w:r>
      <w:r>
        <w:rPr>
          <w:rFonts w:ascii="Times New Roman" w:eastAsia="Times New Roman" w:hAnsi="Times New Roman" w:cs="Times New Roman"/>
        </w:rPr>
        <w:t>pted time-series analysis. The Lancet Psychiatry. 2021;8(1):58-63. doi:10.1016/s2215-0366(20)30435-1</w:t>
      </w:r>
    </w:p>
    <w:p w:rsidR="001B25D4" w:rsidRDefault="001B25D4">
      <w:pPr>
        <w:spacing w:line="240" w:lineRule="auto"/>
        <w:rPr>
          <w:rFonts w:ascii="Times New Roman" w:eastAsia="Times New Roman" w:hAnsi="Times New Roman" w:cs="Times New Roman"/>
        </w:rPr>
      </w:pPr>
    </w:p>
    <w:p w:rsidR="001B25D4" w:rsidRDefault="000C7299">
      <w:pPr>
        <w:spacing w:line="240" w:lineRule="auto"/>
        <w:rPr>
          <w:rFonts w:ascii="Times New Roman" w:eastAsia="Times New Roman" w:hAnsi="Times New Roman" w:cs="Times New Roman"/>
        </w:rPr>
      </w:pPr>
      <w:r>
        <w:rPr>
          <w:rFonts w:ascii="Times New Roman" w:eastAsia="Times New Roman" w:hAnsi="Times New Roman" w:cs="Times New Roman"/>
        </w:rPr>
        <w:t>18. Mitchell TO, Li L. State-Level Data on Suicide Mortality During COVID-19 Quarantine: Early Evidence of a Disproportionate Impact on Racial Minorities.</w:t>
      </w:r>
      <w:r>
        <w:rPr>
          <w:rFonts w:ascii="Times New Roman" w:eastAsia="Times New Roman" w:hAnsi="Times New Roman" w:cs="Times New Roman"/>
        </w:rPr>
        <w:t xml:space="preserve"> Psychiatry Research. 2021;295:113629. doi:10.1016/j.psychres.2020.113629</w:t>
      </w:r>
    </w:p>
    <w:p w:rsidR="001B25D4" w:rsidRDefault="001B25D4">
      <w:pPr>
        <w:spacing w:line="240" w:lineRule="auto"/>
        <w:rPr>
          <w:rFonts w:ascii="Times New Roman" w:eastAsia="Times New Roman" w:hAnsi="Times New Roman" w:cs="Times New Roman"/>
        </w:rPr>
      </w:pPr>
    </w:p>
    <w:p w:rsidR="001B25D4" w:rsidRDefault="000C7299">
      <w:pPr>
        <w:spacing w:line="240" w:lineRule="auto"/>
        <w:rPr>
          <w:rFonts w:ascii="Times New Roman" w:eastAsia="Times New Roman" w:hAnsi="Times New Roman" w:cs="Times New Roman"/>
        </w:rPr>
      </w:pPr>
      <w:r>
        <w:rPr>
          <w:rFonts w:ascii="Times New Roman" w:eastAsia="Times New Roman" w:hAnsi="Times New Roman" w:cs="Times New Roman"/>
        </w:rPr>
        <w:t xml:space="preserve">19. </w:t>
      </w:r>
      <w:r>
        <w:rPr>
          <w:rFonts w:ascii="Times New Roman" w:eastAsia="Times New Roman" w:hAnsi="Times New Roman" w:cs="Times New Roman"/>
          <w:highlight w:val="white"/>
        </w:rPr>
        <w:t xml:space="preserve">Schleihauf E, Bowes MJ. Suicide and drug toxicity mortality in the first year of the COVID-19 pandemic: use of medical examiner data for public health in Nova Scotia. Mortalité </w:t>
      </w:r>
      <w:r>
        <w:rPr>
          <w:rFonts w:ascii="Times New Roman" w:eastAsia="Times New Roman" w:hAnsi="Times New Roman" w:cs="Times New Roman"/>
          <w:highlight w:val="white"/>
        </w:rPr>
        <w:t xml:space="preserve">par suicide et par intoxication aux drogues ou aux médicaments dans la première année de la pandémie de COVID-19 : utilisation des données des médecins légistes à des fins de santé publique en Nouvelle-Écosse. </w:t>
      </w:r>
      <w:r>
        <w:rPr>
          <w:rFonts w:ascii="Times New Roman" w:eastAsia="Times New Roman" w:hAnsi="Times New Roman" w:cs="Times New Roman"/>
          <w:i/>
          <w:highlight w:val="white"/>
        </w:rPr>
        <w:t>Health Promot Chronic Dis Prev Can</w:t>
      </w:r>
      <w:r>
        <w:rPr>
          <w:rFonts w:ascii="Times New Roman" w:eastAsia="Times New Roman" w:hAnsi="Times New Roman" w:cs="Times New Roman"/>
          <w:highlight w:val="white"/>
        </w:rPr>
        <w:t>. 2022;42(2)</w:t>
      </w:r>
      <w:r>
        <w:rPr>
          <w:rFonts w:ascii="Times New Roman" w:eastAsia="Times New Roman" w:hAnsi="Times New Roman" w:cs="Times New Roman"/>
          <w:highlight w:val="white"/>
        </w:rPr>
        <w:t>:60-67. doi:10.24095/hpcdp.42.2.02</w:t>
      </w:r>
    </w:p>
    <w:p w:rsidR="001B25D4" w:rsidRDefault="001B25D4">
      <w:pPr>
        <w:spacing w:line="240" w:lineRule="auto"/>
        <w:rPr>
          <w:rFonts w:ascii="Times New Roman" w:eastAsia="Times New Roman" w:hAnsi="Times New Roman" w:cs="Times New Roman"/>
        </w:rPr>
      </w:pPr>
    </w:p>
    <w:p w:rsidR="001B25D4" w:rsidRDefault="000C7299">
      <w:pPr>
        <w:spacing w:line="240" w:lineRule="auto"/>
        <w:rPr>
          <w:rFonts w:ascii="Times New Roman" w:eastAsia="Times New Roman" w:hAnsi="Times New Roman" w:cs="Times New Roman"/>
        </w:rPr>
      </w:pPr>
      <w:r>
        <w:rPr>
          <w:rFonts w:ascii="Times New Roman" w:eastAsia="Times New Roman" w:hAnsi="Times New Roman" w:cs="Times New Roman"/>
        </w:rPr>
        <w:t>20. Barbic D, Scheuermeyer FX, Barbic SP, Honer WG. Suicide Deaths in British Columbia during the First Wave of the COVID-19 Pandemic. Can J Psychiatry. 2021;66(9):830-831. doi:10.1177/07067437211018398</w:t>
      </w:r>
    </w:p>
    <w:p w:rsidR="001B25D4" w:rsidRDefault="001B25D4">
      <w:pPr>
        <w:spacing w:line="240" w:lineRule="auto"/>
        <w:rPr>
          <w:rFonts w:ascii="Times New Roman" w:eastAsia="Times New Roman" w:hAnsi="Times New Roman" w:cs="Times New Roman"/>
        </w:rPr>
      </w:pPr>
    </w:p>
    <w:p w:rsidR="001B25D4" w:rsidRDefault="000C7299">
      <w:pPr>
        <w:spacing w:line="240" w:lineRule="auto"/>
        <w:rPr>
          <w:rFonts w:ascii="Times New Roman" w:eastAsia="Times New Roman" w:hAnsi="Times New Roman" w:cs="Times New Roman"/>
        </w:rPr>
      </w:pPr>
      <w:r>
        <w:rPr>
          <w:rFonts w:ascii="Times New Roman" w:eastAsia="Times New Roman" w:hAnsi="Times New Roman" w:cs="Times New Roman"/>
        </w:rPr>
        <w:t>21. Appleby L, R</w:t>
      </w:r>
      <w:r>
        <w:rPr>
          <w:rFonts w:ascii="Times New Roman" w:eastAsia="Times New Roman" w:hAnsi="Times New Roman" w:cs="Times New Roman"/>
        </w:rPr>
        <w:t>ichards N, Ibrahim S, Turnbull P, Rodway C, Kapur N. Suicide in England in the COVID-19 pandemic: Early observational data from real time surveillance. The Lancet Regional Health - Europe. 2021;4:100110. doi:10.1016/j.lanepe.2021.100110</w:t>
      </w:r>
    </w:p>
    <w:p w:rsidR="001B25D4" w:rsidRDefault="001B25D4">
      <w:pPr>
        <w:spacing w:line="240" w:lineRule="auto"/>
        <w:rPr>
          <w:rFonts w:ascii="Times New Roman" w:eastAsia="Times New Roman" w:hAnsi="Times New Roman" w:cs="Times New Roman"/>
        </w:rPr>
      </w:pPr>
    </w:p>
    <w:p w:rsidR="001B25D4" w:rsidRDefault="000C7299">
      <w:pPr>
        <w:spacing w:line="240" w:lineRule="auto"/>
        <w:rPr>
          <w:rFonts w:ascii="Times New Roman" w:eastAsia="Times New Roman" w:hAnsi="Times New Roman" w:cs="Times New Roman"/>
        </w:rPr>
      </w:pPr>
      <w:r>
        <w:rPr>
          <w:rFonts w:ascii="Times New Roman" w:eastAsia="Times New Roman" w:hAnsi="Times New Roman" w:cs="Times New Roman"/>
        </w:rPr>
        <w:t>22. Arya V, Page A</w:t>
      </w:r>
      <w:r>
        <w:rPr>
          <w:rFonts w:ascii="Times New Roman" w:eastAsia="Times New Roman" w:hAnsi="Times New Roman" w:cs="Times New Roman"/>
        </w:rPr>
        <w:t>, Spittal MJ, et al. Suicide in India during the first year of the COVID-19 pandemic. Journal of Affective Disorders. 2022;307:215-220. doi:10.1016/j.jad.2022.03.06</w:t>
      </w:r>
    </w:p>
    <w:p w:rsidR="001B25D4" w:rsidRDefault="001B25D4">
      <w:pPr>
        <w:spacing w:line="240" w:lineRule="auto"/>
        <w:rPr>
          <w:rFonts w:ascii="Times New Roman" w:eastAsia="Times New Roman" w:hAnsi="Times New Roman" w:cs="Times New Roman"/>
        </w:rPr>
      </w:pPr>
    </w:p>
    <w:p w:rsidR="001B25D4" w:rsidRDefault="000C7299">
      <w:pPr>
        <w:spacing w:line="240" w:lineRule="auto"/>
        <w:rPr>
          <w:rFonts w:ascii="Times New Roman" w:eastAsia="Times New Roman" w:hAnsi="Times New Roman" w:cs="Times New Roman"/>
        </w:rPr>
      </w:pPr>
      <w:r>
        <w:rPr>
          <w:rFonts w:ascii="Times New Roman" w:eastAsia="Times New Roman" w:hAnsi="Times New Roman" w:cs="Times New Roman"/>
        </w:rPr>
        <w:t>23. McIntyre RS, Lui LM, Rosenblat JD, et al. Suicide reduction in Canada during the COVID</w:t>
      </w:r>
      <w:r>
        <w:rPr>
          <w:rFonts w:ascii="Times New Roman" w:eastAsia="Times New Roman" w:hAnsi="Times New Roman" w:cs="Times New Roman"/>
        </w:rPr>
        <w:t>-19 pandemic: lessons informing national prevention strategies for suicide reduction. J R Soc Med. 2021;114(10):473-479. doi:10.1177/01410768211043186</w:t>
      </w:r>
    </w:p>
    <w:p w:rsidR="001B25D4" w:rsidRDefault="001B25D4">
      <w:pPr>
        <w:spacing w:line="240" w:lineRule="auto"/>
        <w:rPr>
          <w:rFonts w:ascii="Times New Roman" w:eastAsia="Times New Roman" w:hAnsi="Times New Roman" w:cs="Times New Roman"/>
        </w:rPr>
      </w:pPr>
    </w:p>
    <w:p w:rsidR="001B25D4" w:rsidRDefault="000C7299">
      <w:pPr>
        <w:spacing w:line="240" w:lineRule="auto"/>
        <w:rPr>
          <w:rFonts w:ascii="Times New Roman" w:eastAsia="Times New Roman" w:hAnsi="Times New Roman" w:cs="Times New Roman"/>
        </w:rPr>
      </w:pPr>
      <w:r>
        <w:rPr>
          <w:rFonts w:ascii="Times New Roman" w:eastAsia="Times New Roman" w:hAnsi="Times New Roman" w:cs="Times New Roman"/>
        </w:rPr>
        <w:t xml:space="preserve">24. </w:t>
      </w:r>
      <w:r>
        <w:rPr>
          <w:rFonts w:ascii="Times New Roman" w:eastAsia="Times New Roman" w:hAnsi="Times New Roman" w:cs="Times New Roman"/>
          <w:highlight w:val="white"/>
        </w:rPr>
        <w:t>Stene-Larsen K, Raknes G, Engdahl B, et al. Suicide trends in Norway during the first year of the Co</w:t>
      </w:r>
      <w:r>
        <w:rPr>
          <w:rFonts w:ascii="Times New Roman" w:eastAsia="Times New Roman" w:hAnsi="Times New Roman" w:cs="Times New Roman"/>
          <w:highlight w:val="white"/>
        </w:rPr>
        <w:t xml:space="preserve">vid-19 pandemic. A register-based cohort study [published online ahead of print, 2022 Apr 19]. </w:t>
      </w:r>
      <w:r>
        <w:rPr>
          <w:rFonts w:ascii="Times New Roman" w:eastAsia="Times New Roman" w:hAnsi="Times New Roman" w:cs="Times New Roman"/>
          <w:i/>
          <w:highlight w:val="white"/>
        </w:rPr>
        <w:t>Eur Psychiatry</w:t>
      </w:r>
      <w:r>
        <w:rPr>
          <w:rFonts w:ascii="Times New Roman" w:eastAsia="Times New Roman" w:hAnsi="Times New Roman" w:cs="Times New Roman"/>
          <w:highlight w:val="white"/>
        </w:rPr>
        <w:t>. 2022;65(1):1-24. doi:10.1192/j.eurpsy.2022.17</w:t>
      </w:r>
    </w:p>
    <w:p w:rsidR="001B25D4" w:rsidRDefault="001B25D4">
      <w:pPr>
        <w:rPr>
          <w:rFonts w:ascii="Times New Roman" w:eastAsia="Times New Roman" w:hAnsi="Times New Roman" w:cs="Times New Roman"/>
        </w:rPr>
      </w:pPr>
    </w:p>
    <w:p w:rsidR="001B25D4" w:rsidRDefault="000C7299">
      <w:pPr>
        <w:rPr>
          <w:rFonts w:ascii="Times New Roman" w:eastAsia="Times New Roman" w:hAnsi="Times New Roman" w:cs="Times New Roman"/>
        </w:rPr>
      </w:pPr>
      <w:r>
        <w:rPr>
          <w:rFonts w:ascii="Times New Roman" w:eastAsia="Times New Roman" w:hAnsi="Times New Roman" w:cs="Times New Roman"/>
        </w:rPr>
        <w:t xml:space="preserve">25. Pirkis J, John A, Shin S, et al. Suicide trends in the early months of the COVID-19 pandemic: </w:t>
      </w:r>
      <w:r>
        <w:rPr>
          <w:rFonts w:ascii="Times New Roman" w:eastAsia="Times New Roman" w:hAnsi="Times New Roman" w:cs="Times New Roman"/>
        </w:rPr>
        <w:t>an interrupted time-series analysis of preliminary data from 21 countries. The Lancet Psychiatry. 2021;8(7):579-588. doi:10.1016/s2215-0366(21)00091-2</w:t>
      </w:r>
    </w:p>
    <w:p w:rsidR="001B25D4" w:rsidRDefault="001B25D4">
      <w:pPr>
        <w:rPr>
          <w:rFonts w:ascii="Times New Roman" w:eastAsia="Times New Roman" w:hAnsi="Times New Roman" w:cs="Times New Roman"/>
        </w:rPr>
      </w:pPr>
    </w:p>
    <w:p w:rsidR="001B25D4" w:rsidRDefault="000C7299">
      <w:pPr>
        <w:rPr>
          <w:rFonts w:ascii="Times New Roman" w:eastAsia="Times New Roman" w:hAnsi="Times New Roman" w:cs="Times New Roman"/>
          <w:highlight w:val="white"/>
        </w:rPr>
      </w:pPr>
      <w:r>
        <w:rPr>
          <w:rFonts w:ascii="Times New Roman" w:eastAsia="Times New Roman" w:hAnsi="Times New Roman" w:cs="Times New Roman"/>
        </w:rPr>
        <w:t xml:space="preserve">26. </w:t>
      </w:r>
      <w:r>
        <w:rPr>
          <w:rFonts w:ascii="Times New Roman" w:eastAsia="Times New Roman" w:hAnsi="Times New Roman" w:cs="Times New Roman"/>
          <w:highlight w:val="white"/>
        </w:rPr>
        <w:t>Chen YY, Yang CT, Pinkney E, Yip PSF. Suicide trends varied by age-subgroups during the COVID-19 pan</w:t>
      </w:r>
      <w:r>
        <w:rPr>
          <w:rFonts w:ascii="Times New Roman" w:eastAsia="Times New Roman" w:hAnsi="Times New Roman" w:cs="Times New Roman"/>
          <w:highlight w:val="white"/>
        </w:rPr>
        <w:t xml:space="preserve">demic in 2020 in Taiwan. </w:t>
      </w:r>
      <w:r>
        <w:rPr>
          <w:rFonts w:ascii="Times New Roman" w:eastAsia="Times New Roman" w:hAnsi="Times New Roman" w:cs="Times New Roman"/>
          <w:i/>
          <w:highlight w:val="white"/>
        </w:rPr>
        <w:t>J Formos Med Assoc</w:t>
      </w:r>
      <w:r>
        <w:rPr>
          <w:rFonts w:ascii="Times New Roman" w:eastAsia="Times New Roman" w:hAnsi="Times New Roman" w:cs="Times New Roman"/>
          <w:highlight w:val="white"/>
        </w:rPr>
        <w:t>. 2022;121(6):1174-1177. doi:10.1016/j.jfma.2021.09.021</w:t>
      </w:r>
    </w:p>
    <w:p w:rsidR="001B25D4" w:rsidRDefault="001B25D4">
      <w:pPr>
        <w:rPr>
          <w:rFonts w:ascii="Times New Roman" w:eastAsia="Times New Roman" w:hAnsi="Times New Roman" w:cs="Times New Roman"/>
          <w:highlight w:val="white"/>
        </w:rPr>
      </w:pPr>
    </w:p>
    <w:p w:rsidR="001B25D4" w:rsidRDefault="000C7299">
      <w:pPr>
        <w:rPr>
          <w:rFonts w:ascii="Times New Roman" w:eastAsia="Times New Roman" w:hAnsi="Times New Roman" w:cs="Times New Roman"/>
          <w:highlight w:val="white"/>
        </w:rPr>
      </w:pPr>
      <w:r>
        <w:rPr>
          <w:rFonts w:ascii="Times New Roman" w:eastAsia="Times New Roman" w:hAnsi="Times New Roman" w:cs="Times New Roman"/>
          <w:highlight w:val="white"/>
        </w:rPr>
        <w:lastRenderedPageBreak/>
        <w:t>27. Pérez V, Elices M, Vilagut G, et al. Suicide-related thoughts and behavior and suicide death trends during the COVID-19 in the general population of Cat</w:t>
      </w:r>
      <w:r>
        <w:rPr>
          <w:rFonts w:ascii="Times New Roman" w:eastAsia="Times New Roman" w:hAnsi="Times New Roman" w:cs="Times New Roman"/>
          <w:highlight w:val="white"/>
        </w:rPr>
        <w:t xml:space="preserve">alonia, Spain [published correction appears in Eur Neuropsychopharmacol. 2023 Jan;66:66]. </w:t>
      </w:r>
      <w:r>
        <w:rPr>
          <w:rFonts w:ascii="Times New Roman" w:eastAsia="Times New Roman" w:hAnsi="Times New Roman" w:cs="Times New Roman"/>
          <w:i/>
          <w:highlight w:val="white"/>
        </w:rPr>
        <w:t>Eur Neuropsychopharmacol</w:t>
      </w:r>
      <w:r>
        <w:rPr>
          <w:rFonts w:ascii="Times New Roman" w:eastAsia="Times New Roman" w:hAnsi="Times New Roman" w:cs="Times New Roman"/>
          <w:highlight w:val="white"/>
        </w:rPr>
        <w:t>. 2022;56:4-12. doi:10.1016/j.euroneuro.2021.11.006</w:t>
      </w:r>
    </w:p>
    <w:p w:rsidR="001B25D4" w:rsidRDefault="001B25D4">
      <w:pPr>
        <w:rPr>
          <w:rFonts w:ascii="Times New Roman" w:eastAsia="Times New Roman" w:hAnsi="Times New Roman" w:cs="Times New Roman"/>
          <w:highlight w:val="white"/>
        </w:rPr>
      </w:pPr>
    </w:p>
    <w:p w:rsidR="001B25D4" w:rsidRDefault="000C7299">
      <w:pPr>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28. Wollschläger D, Schmidtmann I, Blettner M, et al. Suicides During the COVID-19 Pandemic 2020 Compared to the Years 2011-2019 in Rhineland-Palatinate (Germany) and Emilia-Romagna (Italy). </w:t>
      </w:r>
      <w:r>
        <w:rPr>
          <w:rFonts w:ascii="Times New Roman" w:eastAsia="Times New Roman" w:hAnsi="Times New Roman" w:cs="Times New Roman"/>
          <w:i/>
          <w:highlight w:val="white"/>
        </w:rPr>
        <w:t>Dtsch Arztebl Int</w:t>
      </w:r>
      <w:r>
        <w:rPr>
          <w:rFonts w:ascii="Times New Roman" w:eastAsia="Times New Roman" w:hAnsi="Times New Roman" w:cs="Times New Roman"/>
          <w:highlight w:val="white"/>
        </w:rPr>
        <w:t>. 2021;118(47):814-815. doi:10.3238/arztebl.m202</w:t>
      </w:r>
      <w:r>
        <w:rPr>
          <w:rFonts w:ascii="Times New Roman" w:eastAsia="Times New Roman" w:hAnsi="Times New Roman" w:cs="Times New Roman"/>
          <w:highlight w:val="white"/>
        </w:rPr>
        <w:t>1.0365</w:t>
      </w:r>
    </w:p>
    <w:p w:rsidR="001B25D4" w:rsidRDefault="001B25D4">
      <w:pPr>
        <w:rPr>
          <w:rFonts w:ascii="Times New Roman" w:eastAsia="Times New Roman" w:hAnsi="Times New Roman" w:cs="Times New Roman"/>
          <w:highlight w:val="white"/>
        </w:rPr>
      </w:pPr>
    </w:p>
    <w:p w:rsidR="001B25D4" w:rsidRDefault="000C7299">
      <w:pPr>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29. Ando M, Furuichi M. The association of COVID-19 employment shocks with suicide and safety net use: An early-stage investigation. </w:t>
      </w:r>
      <w:r>
        <w:rPr>
          <w:rFonts w:ascii="Times New Roman" w:eastAsia="Times New Roman" w:hAnsi="Times New Roman" w:cs="Times New Roman"/>
          <w:i/>
          <w:highlight w:val="white"/>
        </w:rPr>
        <w:t>PLoS One</w:t>
      </w:r>
      <w:r>
        <w:rPr>
          <w:rFonts w:ascii="Times New Roman" w:eastAsia="Times New Roman" w:hAnsi="Times New Roman" w:cs="Times New Roman"/>
          <w:highlight w:val="white"/>
        </w:rPr>
        <w:t>. 2022;17(3):e0264829. Published 2022 Mar 24. doi:10.1371/journal.pone.0264829</w:t>
      </w:r>
    </w:p>
    <w:p w:rsidR="001B25D4" w:rsidRDefault="001B25D4">
      <w:pPr>
        <w:rPr>
          <w:rFonts w:ascii="Times New Roman" w:eastAsia="Times New Roman" w:hAnsi="Times New Roman" w:cs="Times New Roman"/>
          <w:highlight w:val="white"/>
        </w:rPr>
      </w:pPr>
    </w:p>
    <w:p w:rsidR="001B25D4" w:rsidRDefault="000C7299">
      <w:pPr>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30. Yorsaeng R, Suntronwong N, Thongpan I, et al. The impact of COVID-19 and control measures on public health in Thailand, 2020. </w:t>
      </w:r>
      <w:r>
        <w:rPr>
          <w:rFonts w:ascii="Times New Roman" w:eastAsia="Times New Roman" w:hAnsi="Times New Roman" w:cs="Times New Roman"/>
          <w:i/>
          <w:highlight w:val="white"/>
        </w:rPr>
        <w:t>PeerJ</w:t>
      </w:r>
      <w:r>
        <w:rPr>
          <w:rFonts w:ascii="Times New Roman" w:eastAsia="Times New Roman" w:hAnsi="Times New Roman" w:cs="Times New Roman"/>
          <w:highlight w:val="white"/>
        </w:rPr>
        <w:t>. 2022;10:e12960. Published 2022 Feb 16. doi:10.7717/peerj.12960</w:t>
      </w:r>
    </w:p>
    <w:p w:rsidR="001B25D4" w:rsidRDefault="001B25D4">
      <w:pPr>
        <w:rPr>
          <w:rFonts w:ascii="Times New Roman" w:eastAsia="Times New Roman" w:hAnsi="Times New Roman" w:cs="Times New Roman"/>
          <w:highlight w:val="white"/>
        </w:rPr>
      </w:pPr>
    </w:p>
    <w:p w:rsidR="001B25D4" w:rsidRDefault="000C7299">
      <w:pPr>
        <w:rPr>
          <w:rFonts w:ascii="Times New Roman" w:eastAsia="Times New Roman" w:hAnsi="Times New Roman" w:cs="Times New Roman"/>
          <w:highlight w:val="white"/>
        </w:rPr>
      </w:pPr>
      <w:r>
        <w:rPr>
          <w:rFonts w:ascii="Times New Roman" w:eastAsia="Times New Roman" w:hAnsi="Times New Roman" w:cs="Times New Roman"/>
          <w:highlight w:val="white"/>
        </w:rPr>
        <w:t>31. Kim AM. The short-term impact of the COVID-19 outbr</w:t>
      </w:r>
      <w:r>
        <w:rPr>
          <w:rFonts w:ascii="Times New Roman" w:eastAsia="Times New Roman" w:hAnsi="Times New Roman" w:cs="Times New Roman"/>
          <w:highlight w:val="white"/>
        </w:rPr>
        <w:t xml:space="preserve">eak on suicides in Korea. </w:t>
      </w:r>
      <w:r>
        <w:rPr>
          <w:rFonts w:ascii="Times New Roman" w:eastAsia="Times New Roman" w:hAnsi="Times New Roman" w:cs="Times New Roman"/>
          <w:i/>
          <w:highlight w:val="white"/>
        </w:rPr>
        <w:t>Psychiatry Res</w:t>
      </w:r>
      <w:r>
        <w:rPr>
          <w:rFonts w:ascii="Times New Roman" w:eastAsia="Times New Roman" w:hAnsi="Times New Roman" w:cs="Times New Roman"/>
          <w:highlight w:val="white"/>
        </w:rPr>
        <w:t>. 2021;295:113632. doi:10.1016/j.psychres.2020.113632</w:t>
      </w:r>
    </w:p>
    <w:p w:rsidR="001B25D4" w:rsidRDefault="001B25D4">
      <w:pPr>
        <w:rPr>
          <w:rFonts w:ascii="Times New Roman" w:eastAsia="Times New Roman" w:hAnsi="Times New Roman" w:cs="Times New Roman"/>
          <w:highlight w:val="white"/>
        </w:rPr>
      </w:pPr>
    </w:p>
    <w:p w:rsidR="001B25D4" w:rsidRDefault="000C7299">
      <w:pPr>
        <w:rPr>
          <w:rFonts w:ascii="Times New Roman" w:eastAsia="Times New Roman" w:hAnsi="Times New Roman" w:cs="Times New Roman"/>
          <w:highlight w:val="white"/>
        </w:rPr>
      </w:pPr>
      <w:r>
        <w:rPr>
          <w:rFonts w:ascii="Times New Roman" w:eastAsia="Times New Roman" w:hAnsi="Times New Roman" w:cs="Times New Roman"/>
          <w:highlight w:val="white"/>
        </w:rPr>
        <w:t>32. Behera C, Gupta SK, Singh S, Balhara YPS. Trends in deaths attributable to suicide during COVID-19 pandemic and its association with alcohol use and mental d</w:t>
      </w:r>
      <w:r>
        <w:rPr>
          <w:rFonts w:ascii="Times New Roman" w:eastAsia="Times New Roman" w:hAnsi="Times New Roman" w:cs="Times New Roman"/>
          <w:highlight w:val="white"/>
        </w:rPr>
        <w:t xml:space="preserve">isorders: Findings from autopsies conducted in two districts of India. </w:t>
      </w:r>
      <w:r>
        <w:rPr>
          <w:rFonts w:ascii="Times New Roman" w:eastAsia="Times New Roman" w:hAnsi="Times New Roman" w:cs="Times New Roman"/>
          <w:i/>
          <w:highlight w:val="white"/>
        </w:rPr>
        <w:t>Asian J Psychiatr</w:t>
      </w:r>
      <w:r>
        <w:rPr>
          <w:rFonts w:ascii="Times New Roman" w:eastAsia="Times New Roman" w:hAnsi="Times New Roman" w:cs="Times New Roman"/>
          <w:highlight w:val="white"/>
        </w:rPr>
        <w:t>. 2021;58:102597. doi:10.1016/j.ajp.2021.102597</w:t>
      </w:r>
    </w:p>
    <w:p w:rsidR="001B25D4" w:rsidRDefault="001B25D4">
      <w:pPr>
        <w:rPr>
          <w:rFonts w:ascii="Times New Roman" w:eastAsia="Times New Roman" w:hAnsi="Times New Roman" w:cs="Times New Roman"/>
          <w:highlight w:val="white"/>
        </w:rPr>
      </w:pPr>
    </w:p>
    <w:p w:rsidR="001B25D4" w:rsidRDefault="000C7299">
      <w:pPr>
        <w:rPr>
          <w:rFonts w:ascii="Times New Roman" w:eastAsia="Times New Roman" w:hAnsi="Times New Roman" w:cs="Times New Roman"/>
          <w:highlight w:val="white"/>
        </w:rPr>
      </w:pPr>
      <w:r>
        <w:rPr>
          <w:rFonts w:ascii="Times New Roman" w:eastAsia="Times New Roman" w:hAnsi="Times New Roman" w:cs="Times New Roman"/>
          <w:highlight w:val="white"/>
        </w:rPr>
        <w:t>33. Nomura S, Kawashima T, Yoneoka D, et al. Trends in suicide in Japan by gender during the COVID-19 pandemic, up to S</w:t>
      </w:r>
      <w:r>
        <w:rPr>
          <w:rFonts w:ascii="Times New Roman" w:eastAsia="Times New Roman" w:hAnsi="Times New Roman" w:cs="Times New Roman"/>
          <w:highlight w:val="white"/>
        </w:rPr>
        <w:t xml:space="preserve">eptember 2020. </w:t>
      </w:r>
      <w:r>
        <w:rPr>
          <w:rFonts w:ascii="Times New Roman" w:eastAsia="Times New Roman" w:hAnsi="Times New Roman" w:cs="Times New Roman"/>
          <w:i/>
          <w:highlight w:val="white"/>
        </w:rPr>
        <w:t>Psychiatry Res</w:t>
      </w:r>
      <w:r>
        <w:rPr>
          <w:rFonts w:ascii="Times New Roman" w:eastAsia="Times New Roman" w:hAnsi="Times New Roman" w:cs="Times New Roman"/>
          <w:highlight w:val="white"/>
        </w:rPr>
        <w:t>. 2021;295:113622. doi:10.1016/j.psychres.2020.113622</w:t>
      </w:r>
    </w:p>
    <w:p w:rsidR="001B25D4" w:rsidRDefault="001B25D4">
      <w:pPr>
        <w:spacing w:line="240" w:lineRule="auto"/>
        <w:rPr>
          <w:rFonts w:ascii="Times New Roman" w:eastAsia="Times New Roman" w:hAnsi="Times New Roman" w:cs="Times New Roman"/>
        </w:rPr>
      </w:pPr>
    </w:p>
    <w:p w:rsidR="001B25D4" w:rsidRDefault="000C7299">
      <w:pPr>
        <w:spacing w:line="240" w:lineRule="auto"/>
        <w:rPr>
          <w:rFonts w:ascii="Times New Roman" w:eastAsia="Times New Roman" w:hAnsi="Times New Roman" w:cs="Times New Roman"/>
        </w:rPr>
      </w:pPr>
      <w:r>
        <w:rPr>
          <w:rFonts w:ascii="Times New Roman" w:eastAsia="Times New Roman" w:hAnsi="Times New Roman" w:cs="Times New Roman"/>
        </w:rPr>
        <w:t>34. Zheng XY, Tang SL, Ma SL, et al. Trends of injury mortality during the COVID-19 period in Guangdong, China: a population-based retrospective analysis. BMJ Open. 2021;11</w:t>
      </w:r>
      <w:r>
        <w:rPr>
          <w:rFonts w:ascii="Times New Roman" w:eastAsia="Times New Roman" w:hAnsi="Times New Roman" w:cs="Times New Roman"/>
        </w:rPr>
        <w:t>(6):e045317. Published 2021 Jun 2. doi:10.1136/bmjopen-2020-045317</w:t>
      </w:r>
    </w:p>
    <w:p w:rsidR="001B25D4" w:rsidRDefault="001B25D4"/>
    <w:sectPr w:rsidR="001B25D4">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0C7299">
      <w:pPr>
        <w:spacing w:line="240" w:lineRule="auto"/>
      </w:pPr>
      <w:r>
        <w:separator/>
      </w:r>
    </w:p>
  </w:endnote>
  <w:endnote w:type="continuationSeparator" w:id="0">
    <w:p w:rsidR="00000000" w:rsidRDefault="000C729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B25D4" w:rsidRDefault="000C7299">
    <w:pPr>
      <w:jc w:val="right"/>
    </w:pPr>
    <w:r>
      <w:fldChar w:fldCharType="begin"/>
    </w:r>
    <w:r>
      <w:instrText>PAGE</w:instrText>
    </w:r>
    <w:r>
      <w:fldChar w:fldCharType="separate"/>
    </w:r>
    <w:r>
      <w:rPr>
        <w:noProof/>
      </w:rPr>
      <w:t>25</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B25D4" w:rsidRDefault="001B25D4"/>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0C7299">
      <w:pPr>
        <w:spacing w:line="240" w:lineRule="auto"/>
      </w:pPr>
      <w:r>
        <w:separator/>
      </w:r>
    </w:p>
  </w:footnote>
  <w:footnote w:type="continuationSeparator" w:id="0">
    <w:p w:rsidR="00000000" w:rsidRDefault="000C7299">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25D4"/>
    <w:rsid w:val="000C7299"/>
    <w:rsid w:val="001B25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81544AB-120F-4735-BD61-9CB1857D56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outlineLvl w:val="0"/>
    </w:pPr>
    <w:rPr>
      <w:rFonts w:ascii="Times New Roman" w:eastAsia="Times New Roman" w:hAnsi="Times New Roman" w:cs="Times New Roman"/>
      <w:b/>
      <w:sz w:val="24"/>
      <w:szCs w:val="24"/>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pPr>
    <w:rPr>
      <w:rFonts w:ascii="Times New Roman" w:eastAsia="Times New Roman" w:hAnsi="Times New Roman" w:cs="Times New Roman"/>
      <w:b/>
      <w:sz w:val="24"/>
      <w:szCs w:val="24"/>
    </w:rPr>
  </w:style>
  <w:style w:type="paragraph" w:styleId="Subtitle">
    <w:name w:val="Subtitle"/>
    <w:basedOn w:val="Normal"/>
    <w:next w:val="Normal"/>
    <w:pPr>
      <w:keepNext/>
      <w:keepLines/>
      <w:spacing w:after="320"/>
    </w:pPr>
    <w:rPr>
      <w:color w:val="666666"/>
      <w:sz w:val="30"/>
      <w:szCs w:val="30"/>
    </w:rPr>
  </w:style>
  <w:style w:type="table" w:customStyle="1" w:styleId="a">
    <w:basedOn w:val="TableNormal"/>
    <w:rPr>
      <w:sz w:val="20"/>
      <w:szCs w:val="20"/>
    </w:rPr>
    <w:tblPr>
      <w:tblStyleRowBandSize w:val="1"/>
      <w:tblStyleColBandSize w:val="1"/>
      <w:tblInd w:w="0" w:type="dxa"/>
      <w:tblCellMar>
        <w:top w:w="0" w:type="dxa"/>
        <w:left w:w="115" w:type="dxa"/>
        <w:bottom w:w="0" w:type="dxa"/>
        <w:right w:w="115" w:type="dxa"/>
      </w:tblCellMar>
    </w:tblPr>
    <w:tcPr>
      <w:shd w:val="clear" w:color="auto" w:fill="FFFFFF"/>
    </w:tcPr>
  </w:style>
  <w:style w:type="table" w:customStyle="1" w:styleId="a0">
    <w:basedOn w:val="TableNormal"/>
    <w:rPr>
      <w:sz w:val="20"/>
      <w:szCs w:val="20"/>
    </w:rPr>
    <w:tblPr>
      <w:tblStyleRowBandSize w:val="1"/>
      <w:tblStyleColBandSize w:val="1"/>
      <w:tblInd w:w="0" w:type="dxa"/>
      <w:tblCellMar>
        <w:top w:w="0" w:type="dxa"/>
        <w:left w:w="115" w:type="dxa"/>
        <w:bottom w:w="0" w:type="dxa"/>
        <w:right w:w="115" w:type="dxa"/>
      </w:tblCellMar>
    </w:tblPr>
    <w:tcPr>
      <w:shd w:val="clear" w:color="auto" w:fill="FFFFFF"/>
    </w:tcPr>
  </w:style>
  <w:style w:type="table" w:customStyle="1" w:styleId="a1">
    <w:basedOn w:val="TableNormal"/>
    <w:rPr>
      <w:sz w:val="20"/>
      <w:szCs w:val="20"/>
    </w:rPr>
    <w:tblPr>
      <w:tblStyleRowBandSize w:val="1"/>
      <w:tblStyleColBandSize w:val="1"/>
      <w:tblInd w:w="0" w:type="dxa"/>
      <w:tblCellMar>
        <w:top w:w="0" w:type="dxa"/>
        <w:left w:w="115" w:type="dxa"/>
        <w:bottom w:w="0" w:type="dxa"/>
        <w:right w:w="115" w:type="dxa"/>
      </w:tblCellMar>
    </w:tblPr>
    <w:tcPr>
      <w:shd w:val="clear" w:color="auto" w:fill="FFFFFF"/>
    </w:tcPr>
  </w:style>
  <w:style w:type="table" w:customStyle="1" w:styleId="a2">
    <w:basedOn w:val="TableNormal"/>
    <w:rPr>
      <w:sz w:val="20"/>
      <w:szCs w:val="20"/>
    </w:rPr>
    <w:tblPr>
      <w:tblStyleRowBandSize w:val="1"/>
      <w:tblStyleColBandSize w:val="1"/>
      <w:tblInd w:w="0" w:type="dxa"/>
      <w:tblCellMar>
        <w:top w:w="0" w:type="dxa"/>
        <w:left w:w="115" w:type="dxa"/>
        <w:bottom w:w="0" w:type="dxa"/>
        <w:right w:w="115" w:type="dxa"/>
      </w:tblCellMar>
    </w:tblPr>
    <w:tcPr>
      <w:shd w:val="clear" w:color="auto" w:fill="FFFFFF"/>
    </w:tcPr>
  </w:style>
  <w:style w:type="table" w:customStyle="1" w:styleId="a3">
    <w:basedOn w:val="TableNormal"/>
    <w:rPr>
      <w:sz w:val="20"/>
      <w:szCs w:val="20"/>
    </w:rPr>
    <w:tblPr>
      <w:tblStyleRowBandSize w:val="1"/>
      <w:tblStyleColBandSize w:val="1"/>
      <w:tblInd w:w="0" w:type="dxa"/>
      <w:tblCellMar>
        <w:top w:w="0" w:type="dxa"/>
        <w:left w:w="115" w:type="dxa"/>
        <w:bottom w:w="0" w:type="dxa"/>
        <w:right w:w="115" w:type="dxa"/>
      </w:tblCellMar>
    </w:tblPr>
    <w:tcPr>
      <w:shd w:val="clear" w:color="auto" w:fill="FFFFFF"/>
    </w:tcPr>
  </w:style>
  <w:style w:type="table" w:customStyle="1" w:styleId="a4">
    <w:basedOn w:val="TableNormal"/>
    <w:rPr>
      <w:sz w:val="20"/>
      <w:szCs w:val="20"/>
    </w:rPr>
    <w:tblPr>
      <w:tblStyleRowBandSize w:val="1"/>
      <w:tblStyleColBandSize w:val="1"/>
      <w:tblInd w:w="0" w:type="dxa"/>
      <w:tblCellMar>
        <w:top w:w="0" w:type="dxa"/>
        <w:left w:w="115" w:type="dxa"/>
        <w:bottom w:w="0" w:type="dxa"/>
        <w:right w:w="115" w:type="dxa"/>
      </w:tblCellMar>
    </w:tblPr>
    <w:tcPr>
      <w:shd w:val="clear" w:color="auto" w:fill="FFFFFF"/>
    </w:tcPr>
  </w:style>
  <w:style w:type="table" w:customStyle="1" w:styleId="a5">
    <w:basedOn w:val="TableNormal"/>
    <w:rPr>
      <w:sz w:val="20"/>
      <w:szCs w:val="20"/>
    </w:rPr>
    <w:tblPr>
      <w:tblStyleRowBandSize w:val="1"/>
      <w:tblStyleColBandSize w:val="1"/>
      <w:tblInd w:w="0" w:type="dxa"/>
      <w:tblCellMar>
        <w:top w:w="0" w:type="dxa"/>
        <w:left w:w="115" w:type="dxa"/>
        <w:bottom w:w="0" w:type="dxa"/>
        <w:right w:w="115" w:type="dxa"/>
      </w:tblCellMar>
    </w:tblPr>
    <w:tcPr>
      <w:shd w:val="clear" w:color="auto" w:fill="FFFFFF"/>
    </w:tcPr>
  </w:style>
  <w:style w:type="table" w:customStyle="1" w:styleId="a6">
    <w:basedOn w:val="TableNormal"/>
    <w:rPr>
      <w:sz w:val="20"/>
      <w:szCs w:val="20"/>
    </w:rPr>
    <w:tblPr>
      <w:tblStyleRowBandSize w:val="1"/>
      <w:tblStyleColBandSize w:val="1"/>
      <w:tblInd w:w="0" w:type="dxa"/>
      <w:tblCellMar>
        <w:top w:w="0" w:type="dxa"/>
        <w:left w:w="115" w:type="dxa"/>
        <w:bottom w:w="0" w:type="dxa"/>
        <w:right w:w="115" w:type="dxa"/>
      </w:tblCellMar>
    </w:tblPr>
    <w:tcPr>
      <w:shd w:val="clear" w:color="auto" w:fill="FFFFFF"/>
    </w:tcPr>
  </w:style>
  <w:style w:type="table" w:customStyle="1" w:styleId="a7">
    <w:basedOn w:val="TableNormal"/>
    <w:rPr>
      <w:sz w:val="20"/>
      <w:szCs w:val="20"/>
    </w:rPr>
    <w:tblPr>
      <w:tblStyleRowBandSize w:val="1"/>
      <w:tblStyleColBandSize w:val="1"/>
      <w:tblInd w:w="0" w:type="dxa"/>
      <w:tblCellMar>
        <w:top w:w="0" w:type="dxa"/>
        <w:left w:w="115" w:type="dxa"/>
        <w:bottom w:w="0" w:type="dxa"/>
        <w:right w:w="115" w:type="dxa"/>
      </w:tblCellMar>
    </w:tblPr>
    <w:tcPr>
      <w:shd w:val="clear" w:color="auto" w:fill="FFFFFF"/>
    </w:tcPr>
  </w:style>
  <w:style w:type="table" w:customStyle="1" w:styleId="a8">
    <w:basedOn w:val="TableNormal"/>
    <w:rPr>
      <w:sz w:val="20"/>
      <w:szCs w:val="20"/>
    </w:rPr>
    <w:tblPr>
      <w:tblStyleRowBandSize w:val="1"/>
      <w:tblStyleColBandSize w:val="1"/>
      <w:tblInd w:w="0" w:type="dxa"/>
      <w:tblCellMar>
        <w:top w:w="0" w:type="dxa"/>
        <w:left w:w="115" w:type="dxa"/>
        <w:bottom w:w="0" w:type="dxa"/>
        <w:right w:w="115" w:type="dxa"/>
      </w:tblCellMar>
    </w:tblPr>
    <w:tcPr>
      <w:shd w:val="clear" w:color="auto" w:fill="FFFFFF"/>
    </w:tcPr>
  </w:style>
  <w:style w:type="table" w:customStyle="1" w:styleId="a9">
    <w:basedOn w:val="TableNormal"/>
    <w:rPr>
      <w:sz w:val="20"/>
      <w:szCs w:val="20"/>
    </w:rPr>
    <w:tblPr>
      <w:tblStyleRowBandSize w:val="1"/>
      <w:tblStyleColBandSize w:val="1"/>
      <w:tblInd w:w="0" w:type="dxa"/>
      <w:tblCellMar>
        <w:top w:w="0" w:type="dxa"/>
        <w:left w:w="115" w:type="dxa"/>
        <w:bottom w:w="0" w:type="dxa"/>
        <w:right w:w="115" w:type="dxa"/>
      </w:tblCellMar>
    </w:tblPr>
    <w:tcPr>
      <w:shd w:val="clear" w:color="auto" w:fill="FFFFFF"/>
    </w:tcPr>
  </w:style>
  <w:style w:type="table" w:customStyle="1" w:styleId="aa">
    <w:basedOn w:val="TableNormal"/>
    <w:rPr>
      <w:sz w:val="20"/>
      <w:szCs w:val="20"/>
    </w:rPr>
    <w:tblPr>
      <w:tblStyleRowBandSize w:val="1"/>
      <w:tblStyleColBandSize w:val="1"/>
      <w:tblInd w:w="0" w:type="dxa"/>
      <w:tblCellMar>
        <w:top w:w="0" w:type="dxa"/>
        <w:left w:w="115" w:type="dxa"/>
        <w:bottom w:w="0" w:type="dxa"/>
        <w:right w:w="115" w:type="dxa"/>
      </w:tblCellMar>
    </w:tblPr>
    <w:tcPr>
      <w:shd w:val="clear" w:color="auto" w:fill="FFFFFF"/>
    </w:tcPr>
  </w:style>
  <w:style w:type="table" w:customStyle="1" w:styleId="ab">
    <w:basedOn w:val="TableNormal"/>
    <w:tblPr>
      <w:tblStyleRowBandSize w:val="1"/>
      <w:tblStyleColBandSize w:val="1"/>
      <w:tblInd w:w="0" w:type="dxa"/>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12" Type="http://schemas.openxmlformats.org/officeDocument/2006/relationships/image" Target="media/image5.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image" Target="media/image4.png"/><Relationship Id="rId5" Type="http://schemas.openxmlformats.org/officeDocument/2006/relationships/endnotes" Target="endnotes.xml"/><Relationship Id="rId10" Type="http://schemas.openxmlformats.org/officeDocument/2006/relationships/image" Target="media/image3.png"/><Relationship Id="rId4" Type="http://schemas.openxmlformats.org/officeDocument/2006/relationships/footnotes" Target="footnote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32</Pages>
  <Words>5695</Words>
  <Characters>32462</Characters>
  <Application>Microsoft Office Word</Application>
  <DocSecurity>0</DocSecurity>
  <Lines>270</Lines>
  <Paragraphs>76</Paragraphs>
  <ScaleCrop>false</ScaleCrop>
  <Company/>
  <LinksUpToDate>false</LinksUpToDate>
  <CharactersWithSpaces>38081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Jagan V.</cp:lastModifiedBy>
  <cp:revision>2</cp:revision>
  <dcterms:created xsi:type="dcterms:W3CDTF">2024-01-30T07:32:00Z</dcterms:created>
  <dcterms:modified xsi:type="dcterms:W3CDTF">2024-01-30T07:34:00Z</dcterms:modified>
</cp:coreProperties>
</file>