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9C621" w14:textId="77777777" w:rsidR="0050554A" w:rsidRDefault="0050554A" w:rsidP="0050554A">
      <w:pPr>
        <w:rPr>
          <w:color w:val="000000" w:themeColor="text1"/>
        </w:rPr>
      </w:pPr>
      <w:r>
        <w:rPr>
          <w:color w:val="000000" w:themeColor="text1"/>
        </w:rPr>
        <w:t xml:space="preserve">Appendix A – Cumulative childhood adversity </w:t>
      </w:r>
    </w:p>
    <w:p w14:paraId="695297F5" w14:textId="77777777" w:rsidR="0050554A" w:rsidRPr="00964B3B" w:rsidRDefault="0050554A" w:rsidP="0050554A">
      <w:pPr>
        <w:rPr>
          <w:b/>
        </w:rPr>
      </w:pPr>
      <w:r w:rsidRPr="00964B3B">
        <w:rPr>
          <w:b/>
        </w:rPr>
        <w:t>Poverty</w:t>
      </w:r>
    </w:p>
    <w:p w14:paraId="209C8625" w14:textId="77777777" w:rsidR="0050554A" w:rsidRPr="00964B3B" w:rsidRDefault="0050554A" w:rsidP="0050554A">
      <w:r w:rsidRPr="00964B3B">
        <w:t>Measures included: averaged family living standards (0-10 years) assessed on the basis of annual interviewer ratings, averaged family income (0-10 years and 11-14 years), and number of years of family welfare dependence (0-14 years).</w:t>
      </w:r>
    </w:p>
    <w:p w14:paraId="2FD301C0" w14:textId="77777777" w:rsidR="0050554A" w:rsidRPr="00964B3B" w:rsidRDefault="0050554A" w:rsidP="0050554A">
      <w:pPr>
        <w:rPr>
          <w:b/>
        </w:rPr>
      </w:pPr>
      <w:r w:rsidRPr="00964B3B">
        <w:rPr>
          <w:b/>
        </w:rPr>
        <w:t xml:space="preserve">Parental </w:t>
      </w:r>
      <w:r>
        <w:rPr>
          <w:b/>
        </w:rPr>
        <w:t xml:space="preserve">adjustment </w:t>
      </w:r>
      <w:r w:rsidRPr="00964B3B">
        <w:rPr>
          <w:b/>
        </w:rPr>
        <w:t xml:space="preserve">problems </w:t>
      </w:r>
    </w:p>
    <w:p w14:paraId="4CF6E117" w14:textId="77777777" w:rsidR="0050554A" w:rsidRPr="00964B3B" w:rsidRDefault="0050554A" w:rsidP="0050554A">
      <w:r w:rsidRPr="00964B3B">
        <w:t>Measures included: parental history of illicit substance use (11 years), parental history of criminal offending, alcohol problems, or depression/anxiety (15 years).</w:t>
      </w:r>
    </w:p>
    <w:p w14:paraId="36260DFE" w14:textId="77777777" w:rsidR="0050554A" w:rsidRPr="00964B3B" w:rsidRDefault="0050554A" w:rsidP="0050554A">
      <w:pPr>
        <w:rPr>
          <w:b/>
        </w:rPr>
      </w:pPr>
      <w:r w:rsidRPr="00964B3B">
        <w:rPr>
          <w:b/>
        </w:rPr>
        <w:t>Family violence</w:t>
      </w:r>
    </w:p>
    <w:p w14:paraId="6CF38C8E" w14:textId="4B50CDD6" w:rsidR="0050554A" w:rsidRPr="00964B3B" w:rsidRDefault="0050554A" w:rsidP="0050554A">
      <w:r w:rsidRPr="00964B3B">
        <w:t>Measures included: childhood physical punishment (&lt;16 years), childhood sexual abuse (&lt;16 years), parental intimate partner violence (&lt;16 years)</w:t>
      </w:r>
      <w:r>
        <w:t xml:space="preserve"> </w:t>
      </w:r>
      <w:sdt>
        <w:sdtPr>
          <w:rPr>
            <w:color w:val="000000"/>
          </w:rPr>
          <w:tag w:val="MENDELEY_CITATION_v3_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"/>
          <w:id w:val="866023947"/>
          <w:placeholder>
            <w:docPart w:val="FDB8C2D3A30E45279A09729A5632B712"/>
          </w:placeholder>
        </w:sdtPr>
        <w:sdtContent>
          <w:r w:rsidRPr="0050554A">
            <w:rPr>
              <w:color w:val="000000"/>
            </w:rPr>
            <w:t>[1]</w:t>
          </w:r>
        </w:sdtContent>
      </w:sdt>
      <w:r w:rsidRPr="00964B3B">
        <w:t>, and parental overprotection and control (&lt;16 years) using the Parental bonding Instrument (PBI)</w:t>
      </w:r>
      <w:r>
        <w:t xml:space="preserve"> </w:t>
      </w:r>
      <w:sdt>
        <w:sdtPr>
          <w:rPr>
            <w:color w:val="000000"/>
          </w:rPr>
          <w:tag w:val="MENDELEY_CITATION_v3_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"/>
          <w:id w:val="1594590169"/>
          <w:placeholder>
            <w:docPart w:val="FDB8C2D3A30E45279A09729A5632B712"/>
          </w:placeholder>
        </w:sdtPr>
        <w:sdtContent>
          <w:r w:rsidRPr="0050554A">
            <w:rPr>
              <w:color w:val="000000"/>
            </w:rPr>
            <w:t>[2]</w:t>
          </w:r>
        </w:sdtContent>
      </w:sdt>
      <w:r>
        <w:t>.</w:t>
      </w:r>
    </w:p>
    <w:p w14:paraId="56642822" w14:textId="77777777" w:rsidR="0050554A" w:rsidRPr="00964B3B" w:rsidRDefault="0050554A" w:rsidP="0050554A">
      <w:pPr>
        <w:rPr>
          <w:b/>
        </w:rPr>
      </w:pPr>
      <w:r w:rsidRPr="00964B3B">
        <w:rPr>
          <w:b/>
        </w:rPr>
        <w:t>Adolescent mental health and psychological problems</w:t>
      </w:r>
    </w:p>
    <w:p w14:paraId="5B6486A1" w14:textId="063EE461" w:rsidR="0050554A" w:rsidRPr="00964B3B" w:rsidRDefault="0050554A" w:rsidP="0050554A">
      <w:r w:rsidRPr="00964B3B">
        <w:t xml:space="preserve">Measures included: major depression and anxiety using the relevant (self-or parent-report) Diagnostic Interview Schedule for Children (DISC) </w:t>
      </w:r>
      <w:sdt>
        <w:sdtPr>
          <w:rPr>
            <w:color w:val="000000"/>
          </w:rPr>
          <w:tag w:val="MENDELEY_CITATION_v3_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"/>
          <w:id w:val="167838472"/>
          <w:placeholder>
            <w:docPart w:val="FDB8C2D3A30E45279A09729A5632B712"/>
          </w:placeholder>
        </w:sdtPr>
        <w:sdtContent>
          <w:r w:rsidRPr="0050554A">
            <w:rPr>
              <w:color w:val="000000"/>
            </w:rPr>
            <w:t>[3]</w:t>
          </w:r>
        </w:sdtContent>
      </w:sdt>
      <w:r w:rsidRPr="00964B3B">
        <w:t xml:space="preserve">, suicidal ideation/attempt (14-16 years) </w:t>
      </w:r>
      <w:sdt>
        <w:sdtPr>
          <w:rPr>
            <w:color w:val="000000"/>
          </w:rPr>
          <w:tag w:val="MENDELEY_CITATION_v3_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"/>
          <w:id w:val="-114299873"/>
          <w:placeholder>
            <w:docPart w:val="FDB8C2D3A30E45279A09729A5632B712"/>
          </w:placeholder>
        </w:sdtPr>
        <w:sdtContent>
          <w:r w:rsidRPr="0050554A">
            <w:rPr>
              <w:color w:val="000000"/>
            </w:rPr>
            <w:t>[4]</w:t>
          </w:r>
        </w:sdtContent>
      </w:sdt>
      <w:r w:rsidRPr="00964B3B">
        <w:t xml:space="preserve">, and low self-esteem (15 years) </w:t>
      </w:r>
      <w:sdt>
        <w:sdtPr>
          <w:rPr>
            <w:color w:val="000000"/>
          </w:rPr>
          <w:tag w:val="MENDELEY_CITATION_v3_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"/>
          <w:id w:val="1315837654"/>
          <w:placeholder>
            <w:docPart w:val="FDB8C2D3A30E45279A09729A5632B712"/>
          </w:placeholder>
        </w:sdtPr>
        <w:sdtContent>
          <w:r w:rsidRPr="0050554A">
            <w:rPr>
              <w:color w:val="000000"/>
            </w:rPr>
            <w:t>[5]</w:t>
          </w:r>
        </w:sdtContent>
      </w:sdt>
      <w:r>
        <w:t>.</w:t>
      </w:r>
    </w:p>
    <w:p w14:paraId="3A8DA601" w14:textId="77777777" w:rsidR="0050554A" w:rsidRPr="00964B3B" w:rsidRDefault="0050554A" w:rsidP="0050554A">
      <w:pPr>
        <w:rPr>
          <w:b/>
        </w:rPr>
      </w:pPr>
      <w:r w:rsidRPr="00964B3B">
        <w:rPr>
          <w:b/>
        </w:rPr>
        <w:t>Adolescent adjustment problems</w:t>
      </w:r>
    </w:p>
    <w:p w14:paraId="67265432" w14:textId="07B919A9" w:rsidR="0050554A" w:rsidRPr="00964B3B" w:rsidRDefault="0050554A" w:rsidP="0050554A">
      <w:r w:rsidRPr="00964B3B">
        <w:t>Measures included: conduct/oppositional defiant disorder (14-16 years) assessed using the parental interview from the Revised Behaviour Problems Checklist</w:t>
      </w:r>
      <w:r>
        <w:t xml:space="preserve"> </w:t>
      </w:r>
      <w:sdt>
        <w:sdtPr>
          <w:rPr>
            <w:color w:val="000000"/>
          </w:rPr>
          <w:tag w:val="MENDELEY_CITATION_v3_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"/>
          <w:id w:val="-449549522"/>
          <w:placeholder>
            <w:docPart w:val="FDB8C2D3A30E45279A09729A5632B712"/>
          </w:placeholder>
        </w:sdtPr>
        <w:sdtContent>
          <w:r w:rsidRPr="0050554A">
            <w:rPr>
              <w:rFonts w:eastAsia="Times New Roman"/>
              <w:color w:val="000000"/>
            </w:rPr>
            <w:t>[6]</w:t>
          </w:r>
        </w:sdtContent>
      </w:sdt>
      <w:r w:rsidRPr="00964B3B">
        <w:t>, and the Self-Report Early Delinquency Scale (SRED)</w:t>
      </w:r>
      <w:r>
        <w:t xml:space="preserve"> </w:t>
      </w:r>
      <w:sdt>
        <w:sdtPr>
          <w:rPr>
            <w:color w:val="000000"/>
          </w:rPr>
          <w:tag w:val="MENDELEY_CITATION_v3_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"/>
          <w:id w:val="-938060043"/>
          <w:placeholder>
            <w:docPart w:val="FDB8C2D3A30E45279A09729A5632B712"/>
          </w:placeholder>
        </w:sdtPr>
        <w:sdtContent>
          <w:r w:rsidRPr="0050554A">
            <w:rPr>
              <w:rFonts w:eastAsia="Times New Roman"/>
              <w:color w:val="000000"/>
            </w:rPr>
            <w:t>[7]</w:t>
          </w:r>
        </w:sdtContent>
      </w:sdt>
      <w:r w:rsidRPr="00964B3B">
        <w:t xml:space="preserve">; participants were assessed using the SRED and the Diagnostic Interview Schedule for Children (DISC) </w:t>
      </w:r>
      <w:sdt>
        <w:sdtPr>
          <w:rPr>
            <w:color w:val="000000"/>
          </w:rPr>
          <w:tag w:val="MENDELEY_CITATION_v3_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"/>
          <w:id w:val="-1258370698"/>
          <w:placeholder>
            <w:docPart w:val="FDB8C2D3A30E45279A09729A5632B712"/>
          </w:placeholder>
        </w:sdtPr>
        <w:sdtContent>
          <w:r w:rsidRPr="0050554A">
            <w:rPr>
              <w:rFonts w:eastAsia="Times New Roman"/>
              <w:color w:val="000000"/>
            </w:rPr>
            <w:t>[7]</w:t>
          </w:r>
        </w:sdtContent>
      </w:sdt>
      <w:r w:rsidRPr="00964B3B">
        <w:t xml:space="preserve">. Alcohol abuse (14-16 years) was assessed using a questionnaire based on Casswell, Stewart, Connolly </w:t>
      </w:r>
      <w:r>
        <w:t>and</w:t>
      </w:r>
      <w:r w:rsidRPr="00964B3B">
        <w:t xml:space="preserve"> Silva</w:t>
      </w:r>
      <w:r>
        <w:t xml:space="preserve"> </w:t>
      </w:r>
      <w:sdt>
        <w:sdtPr>
          <w:rPr>
            <w:color w:val="000000"/>
          </w:rPr>
          <w:tag w:val="MENDELEY_CITATION_v3_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"/>
          <w:id w:val="2096904694"/>
          <w:placeholder>
            <w:docPart w:val="FDB8C2D3A30E45279A09729A5632B712"/>
          </w:placeholder>
        </w:sdtPr>
        <w:sdtContent>
          <w:r w:rsidRPr="0050554A">
            <w:rPr>
              <w:color w:val="000000"/>
            </w:rPr>
            <w:t>[8]</w:t>
          </w:r>
        </w:sdtContent>
      </w:sdt>
      <w:r w:rsidRPr="00964B3B">
        <w:t xml:space="preserve"> and a modified version of the Rutgers Alcohol Problem Index</w:t>
      </w:r>
      <w:r>
        <w:t xml:space="preserve"> </w:t>
      </w:r>
      <w:sdt>
        <w:sdtPr>
          <w:rPr>
            <w:color w:val="000000"/>
          </w:rPr>
          <w:tag w:val="MENDELEY_CITATION_v3_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"/>
          <w:id w:val="-1626234684"/>
          <w:placeholder>
            <w:docPart w:val="FDB8C2D3A30E45279A09729A5632B712"/>
          </w:placeholder>
        </w:sdtPr>
        <w:sdtContent>
          <w:r w:rsidRPr="0050554A">
            <w:rPr>
              <w:rFonts w:eastAsia="Times New Roman"/>
              <w:color w:val="000000"/>
            </w:rPr>
            <w:t>[9]</w:t>
          </w:r>
        </w:sdtContent>
      </w:sdt>
      <w:r w:rsidRPr="00964B3B">
        <w:t xml:space="preserve">. Questions on cannabis use (14-16 years) and contact with Police (14-16 years) were custom written for the study. </w:t>
      </w:r>
    </w:p>
    <w:p w14:paraId="4478E837" w14:textId="77777777" w:rsidR="0050554A" w:rsidRDefault="0050554A" w:rsidP="0050554A">
      <w:pPr>
        <w:rPr>
          <w:color w:val="000000" w:themeColor="text1"/>
        </w:rPr>
      </w:pPr>
    </w:p>
    <w:p w14:paraId="6D716EF4" w14:textId="77777777" w:rsidR="0050554A" w:rsidRDefault="0050554A" w:rsidP="0050554A">
      <w:pPr>
        <w:rPr>
          <w:color w:val="000000" w:themeColor="text1"/>
        </w:rPr>
      </w:pPr>
    </w:p>
    <w:p w14:paraId="33BA72D7" w14:textId="77777777" w:rsidR="0050554A" w:rsidRDefault="0050554A" w:rsidP="0050554A">
      <w:pPr>
        <w:rPr>
          <w:color w:val="000000" w:themeColor="text1"/>
        </w:rPr>
      </w:pPr>
      <w:r>
        <w:rPr>
          <w:color w:val="000000" w:themeColor="text1"/>
        </w:rPr>
        <w:br w:type="page"/>
      </w:r>
    </w:p>
    <w:p w14:paraId="12D460AC" w14:textId="77777777" w:rsidR="0050554A" w:rsidRDefault="0050554A" w:rsidP="0050554A">
      <w:pPr>
        <w:rPr>
          <w:color w:val="000000" w:themeColor="text1"/>
        </w:rPr>
      </w:pPr>
      <w:r>
        <w:rPr>
          <w:color w:val="000000" w:themeColor="text1"/>
        </w:rPr>
        <w:lastRenderedPageBreak/>
        <w:t>Appendix B - Covariate Measures</w:t>
      </w:r>
    </w:p>
    <w:p w14:paraId="788D73A8" w14:textId="77777777" w:rsidR="0050554A" w:rsidRPr="00964B3B" w:rsidRDefault="0050554A" w:rsidP="0050554A">
      <w:pPr>
        <w:rPr>
          <w:b/>
        </w:rPr>
      </w:pPr>
      <w:r w:rsidRPr="00964B3B">
        <w:rPr>
          <w:b/>
        </w:rPr>
        <w:t>Demographics at birth</w:t>
      </w:r>
    </w:p>
    <w:p w14:paraId="659AF7AE" w14:textId="77777777" w:rsidR="0050554A" w:rsidRPr="0037003D" w:rsidRDefault="0050554A" w:rsidP="0050554A">
      <w:r w:rsidRPr="0037003D">
        <w:t>At the first wave of data co</w:t>
      </w:r>
      <w:r>
        <w:t>llection, when the cohort were 0</w:t>
      </w:r>
      <w:r w:rsidRPr="0037003D">
        <w:t xml:space="preserve"> months old, their </w:t>
      </w:r>
      <w:r>
        <w:t>biological sex</w:t>
      </w:r>
      <w:r w:rsidRPr="0037003D">
        <w:t xml:space="preserve">, ethnic identity and mother’s age were measured. </w:t>
      </w:r>
      <w:r>
        <w:t>Biological sex</w:t>
      </w:r>
      <w:r w:rsidRPr="0037003D">
        <w:t xml:space="preserve"> </w:t>
      </w:r>
      <w:r>
        <w:t xml:space="preserve">was </w:t>
      </w:r>
      <w:r w:rsidRPr="0037003D">
        <w:t>classified as male or female. Ethnicity was dichotomised to form a score representing M</w:t>
      </w:r>
      <w:r>
        <w:rPr>
          <w:rFonts w:cstheme="minorHAnsi"/>
        </w:rPr>
        <w:t>ā</w:t>
      </w:r>
      <w:r w:rsidRPr="0037003D">
        <w:t>ori or non-M</w:t>
      </w:r>
      <w:r>
        <w:rPr>
          <w:rFonts w:cstheme="minorHAnsi"/>
        </w:rPr>
        <w:t>ā</w:t>
      </w:r>
      <w:r w:rsidRPr="0037003D">
        <w:t xml:space="preserve">ori </w:t>
      </w:r>
      <w:r>
        <w:t>identity</w:t>
      </w:r>
      <w:r w:rsidRPr="0037003D">
        <w:t>. Maternal age at first birth was assessed in whole years at the time of the cohort member’s birth.</w:t>
      </w:r>
    </w:p>
    <w:p w14:paraId="051CAD99" w14:textId="77777777" w:rsidR="0050554A" w:rsidRPr="0037003D" w:rsidRDefault="0050554A" w:rsidP="0050554A">
      <w:r w:rsidRPr="0037003D">
        <w:t>Maternal and paternal education were assessed at the time of the child’s birth using 3-point scales that reflected the mother’s and father’s respective highest level of educational attainment. The scales were as follows: 1, mother/father lacked educational qualifications; 2, mother/father had secondary (high school) qualifications; and 3, mother/father had tertiary (college) qualifications.</w:t>
      </w:r>
    </w:p>
    <w:p w14:paraId="383C82D3" w14:textId="77777777" w:rsidR="0050554A" w:rsidRPr="00964B3B" w:rsidRDefault="0050554A" w:rsidP="0050554A">
      <w:pPr>
        <w:rPr>
          <w:b/>
        </w:rPr>
      </w:pPr>
      <w:r w:rsidRPr="00964B3B">
        <w:rPr>
          <w:b/>
        </w:rPr>
        <w:t xml:space="preserve">Change in family </w:t>
      </w:r>
      <w:proofErr w:type="gramStart"/>
      <w:r w:rsidRPr="00964B3B">
        <w:rPr>
          <w:b/>
        </w:rPr>
        <w:t>structure</w:t>
      </w:r>
      <w:proofErr w:type="gramEnd"/>
    </w:p>
    <w:p w14:paraId="0473B3FE" w14:textId="77777777" w:rsidR="0050554A" w:rsidRPr="0037003D" w:rsidRDefault="0050554A" w:rsidP="0050554A">
      <w:r w:rsidRPr="0037003D">
        <w:t>Comprehensive data on the child’s family placement and changes of parents were collected at annual intervals from birth to age 16 years. To assess the extent of parental change, a measure of the child’s exposure to parental change was constructed by counting the number of changes of parent(s) from birth to 16 years</w:t>
      </w:r>
      <w:r>
        <w:t>.</w:t>
      </w:r>
    </w:p>
    <w:p w14:paraId="65CCDADB" w14:textId="77777777" w:rsidR="0050554A" w:rsidRPr="00964B3B" w:rsidRDefault="0050554A" w:rsidP="0050554A">
      <w:pPr>
        <w:rPr>
          <w:b/>
        </w:rPr>
      </w:pPr>
      <w:r w:rsidRPr="00964B3B">
        <w:rPr>
          <w:b/>
        </w:rPr>
        <w:t>Child personality</w:t>
      </w:r>
    </w:p>
    <w:p w14:paraId="7EF4FD9D" w14:textId="423098B9" w:rsidR="0050554A" w:rsidRPr="0037003D" w:rsidRDefault="0050554A" w:rsidP="0050554A">
      <w:r w:rsidRPr="0037003D">
        <w:t>Child personality was assessed at age 14 years using the short form of the Eysenck Personality Inventory (EPI)</w:t>
      </w:r>
      <w:r>
        <w:t xml:space="preserve"> </w:t>
      </w:r>
      <w:sdt>
        <w:sdtPr>
          <w:rPr>
            <w:color w:val="000000"/>
          </w:rPr>
          <w:tag w:val="MENDELEY_CITATION_v3_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"/>
          <w:id w:val="1214004514"/>
          <w:placeholder>
            <w:docPart w:val="FDB8C2D3A30E45279A09729A5632B712"/>
          </w:placeholder>
        </w:sdtPr>
        <w:sdtContent>
          <w:r w:rsidRPr="0050554A">
            <w:rPr>
              <w:rFonts w:eastAsia="Times New Roman"/>
              <w:color w:val="000000"/>
            </w:rPr>
            <w:t>[10]</w:t>
          </w:r>
        </w:sdtContent>
      </w:sdt>
      <w:r w:rsidRPr="0037003D">
        <w:t xml:space="preserve"> . This measure comprises two subscales of neuroticism (10 items) and extroversion (10 items). Items were scored on a 3-point scale (not like me/ a bit like me/ a lot like me). Total scale scores for neuroticism and extroversion were constructed based on a sum of the items in each subscale, scored such that higher scores implied higher neuroticism or extroversion. The two scales were of moderate internal consistency (α=0.80, 0.83 respectively).</w:t>
      </w:r>
    </w:p>
    <w:p w14:paraId="17B26C1F" w14:textId="77777777" w:rsidR="0050554A" w:rsidRPr="00964B3B" w:rsidRDefault="0050554A" w:rsidP="0050554A">
      <w:pPr>
        <w:rPr>
          <w:b/>
        </w:rPr>
      </w:pPr>
      <w:r w:rsidRPr="00964B3B">
        <w:rPr>
          <w:b/>
        </w:rPr>
        <w:t>Child Novelty Seeking</w:t>
      </w:r>
    </w:p>
    <w:p w14:paraId="32EA8CF2" w14:textId="533E4586" w:rsidR="0050554A" w:rsidRDefault="0050554A" w:rsidP="0050554A">
      <w:r>
        <w:rPr>
          <w:rFonts w:ascii="Calibri" w:hAnsi="Calibri" w:cs="Calibri"/>
          <w:color w:val="201F1E"/>
          <w:shd w:val="clear" w:color="auto" w:fill="FFFFFF"/>
        </w:rPr>
        <w:t xml:space="preserve">At age 16, cohort members were assessed on the novelty seeking scale of the </w:t>
      </w:r>
      <w:proofErr w:type="spellStart"/>
      <w:r>
        <w:rPr>
          <w:rFonts w:ascii="Calibri" w:hAnsi="Calibri" w:cs="Calibri"/>
          <w:color w:val="201F1E"/>
          <w:shd w:val="clear" w:color="auto" w:fill="FFFFFF"/>
        </w:rPr>
        <w:t>Tridimensional</w:t>
      </w:r>
      <w:proofErr w:type="spellEnd"/>
      <w:r>
        <w:rPr>
          <w:rFonts w:ascii="Calibri" w:hAnsi="Calibri" w:cs="Calibri"/>
          <w:color w:val="201F1E"/>
          <w:shd w:val="clear" w:color="auto" w:fill="FFFFFF"/>
        </w:rPr>
        <w:t xml:space="preserve"> Personality Questionnaire </w:t>
      </w:r>
      <w:sdt>
        <w:sdtPr>
          <w:rPr>
            <w:rFonts w:ascii="Calibri" w:hAnsi="Calibri" w:cs="Calibri"/>
            <w:color w:val="000000"/>
            <w:shd w:val="clear" w:color="auto" w:fill="FFFFFF"/>
          </w:rPr>
          <w:tag w:val="MENDELEY_CITATION_v3_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"/>
          <w:id w:val="1869402461"/>
          <w:placeholder>
            <w:docPart w:val="FDB8C2D3A30E45279A09729A5632B712"/>
          </w:placeholder>
        </w:sdtPr>
        <w:sdtContent>
          <w:r w:rsidRPr="0050554A">
            <w:rPr>
              <w:rFonts w:ascii="Calibri" w:hAnsi="Calibri" w:cs="Calibri"/>
              <w:color w:val="000000"/>
              <w:shd w:val="clear" w:color="auto" w:fill="FFFFFF"/>
            </w:rPr>
            <w:t>[11]</w:t>
          </w:r>
        </w:sdtContent>
      </w:sdt>
      <w:r>
        <w:rPr>
          <w:rFonts w:ascii="Calibri" w:hAnsi="Calibri" w:cs="Calibri"/>
          <w:color w:val="201F1E"/>
          <w:shd w:val="clear" w:color="auto" w:fill="FFFFFF"/>
        </w:rPr>
        <w:t xml:space="preserve">. This 31-item scale provides a measure of the extent to an individual considered themselves to be “impulsive, exploratory, excitable, disorderly and distractible'' </w:t>
      </w:r>
      <w:sdt>
        <w:sdtPr>
          <w:rPr>
            <w:rFonts w:ascii="Calibri" w:hAnsi="Calibri" w:cs="Calibri"/>
            <w:color w:val="000000"/>
            <w:shd w:val="clear" w:color="auto" w:fill="FFFFFF"/>
          </w:rPr>
          <w:tag w:val="MENDELEY_CITATION_v3_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"/>
          <w:id w:val="2128583331"/>
          <w:placeholder>
            <w:docPart w:val="FDB8C2D3A30E45279A09729A5632B712"/>
          </w:placeholder>
        </w:sdtPr>
        <w:sdtContent>
          <w:r w:rsidRPr="0050554A">
            <w:rPr>
              <w:rFonts w:ascii="Calibri" w:hAnsi="Calibri" w:cs="Calibri"/>
              <w:color w:val="000000"/>
              <w:shd w:val="clear" w:color="auto" w:fill="FFFFFF"/>
            </w:rPr>
            <w:t>[11]</w:t>
          </w:r>
        </w:sdtContent>
      </w:sdt>
      <w:r>
        <w:rPr>
          <w:rFonts w:ascii="Calibri" w:hAnsi="Calibri" w:cs="Calibri"/>
          <w:color w:val="000000"/>
          <w:shd w:val="clear" w:color="auto" w:fill="FFFFFF"/>
        </w:rPr>
        <w:t xml:space="preserve"> </w:t>
      </w:r>
      <w:proofErr w:type="gramStart"/>
      <w:r>
        <w:rPr>
          <w:rFonts w:ascii="Calibri" w:hAnsi="Calibri" w:cs="Calibri"/>
          <w:color w:val="201F1E"/>
          <w:shd w:val="clear" w:color="auto" w:fill="FFFFFF"/>
        </w:rPr>
        <w:t>( p.411</w:t>
      </w:r>
      <w:proofErr w:type="gramEnd"/>
      <w:r>
        <w:rPr>
          <w:rFonts w:ascii="Calibri" w:hAnsi="Calibri" w:cs="Calibri"/>
          <w:color w:val="201F1E"/>
          <w:shd w:val="clear" w:color="auto" w:fill="FFFFFF"/>
        </w:rPr>
        <w:t>). Scale items were summed to produce an overall novelty-seeking measure. </w:t>
      </w:r>
      <w:r>
        <w:rPr>
          <w:rFonts w:ascii="Calibri" w:hAnsi="Calibri" w:cs="Calibri"/>
          <w:bdr w:val="none" w:sz="0" w:space="0" w:color="auto" w:frame="1"/>
          <w:shd w:val="clear" w:color="auto" w:fill="FFFFFF"/>
        </w:rPr>
        <w:t>Higher scores on the scale reflect higher self-esteem. </w:t>
      </w:r>
      <w:r>
        <w:rPr>
          <w:rFonts w:ascii="Calibri" w:hAnsi="Calibri" w:cs="Calibri"/>
          <w:color w:val="201F1E"/>
          <w:shd w:val="clear" w:color="auto" w:fill="FFFFFF"/>
        </w:rPr>
        <w:t>The internal consistency of the scale was α=0.76.</w:t>
      </w:r>
    </w:p>
    <w:p w14:paraId="6B2DF5C8" w14:textId="77777777" w:rsidR="0050554A" w:rsidRDefault="0050554A" w:rsidP="0050554A">
      <w:pPr>
        <w:rPr>
          <w:color w:val="000000" w:themeColor="text1"/>
        </w:rPr>
      </w:pPr>
      <w:r>
        <w:rPr>
          <w:color w:val="000000" w:themeColor="text1"/>
        </w:rPr>
        <w:br w:type="page"/>
      </w:r>
    </w:p>
    <w:p w14:paraId="5D3AD9A3" w14:textId="77777777" w:rsidR="0050554A" w:rsidRDefault="0050554A" w:rsidP="0050554A">
      <w:pPr>
        <w:rPr>
          <w:color w:val="000000" w:themeColor="text1"/>
        </w:rPr>
      </w:pPr>
      <w:r>
        <w:rPr>
          <w:color w:val="000000" w:themeColor="text1"/>
        </w:rPr>
        <w:lastRenderedPageBreak/>
        <w:t>Appendix C – Table of covariates</w:t>
      </w:r>
    </w:p>
    <w:p w14:paraId="35BC3648" w14:textId="77777777" w:rsidR="0050554A" w:rsidRDefault="0050554A" w:rsidP="0050554A">
      <w:pPr>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268"/>
      </w:tblGrid>
      <w:tr w:rsidR="0050554A" w14:paraId="22A45ED8" w14:textId="77777777" w:rsidTr="004A76B4">
        <w:tc>
          <w:tcPr>
            <w:tcW w:w="2977" w:type="dxa"/>
            <w:tcBorders>
              <w:bottom w:val="single" w:sz="4" w:space="0" w:color="auto"/>
            </w:tcBorders>
          </w:tcPr>
          <w:p w14:paraId="107B297F" w14:textId="77777777" w:rsidR="0050554A" w:rsidRDefault="0050554A" w:rsidP="004A76B4">
            <w:pPr>
              <w:rPr>
                <w:color w:val="000000" w:themeColor="text1"/>
              </w:rPr>
            </w:pPr>
            <w:r>
              <w:rPr>
                <w:color w:val="000000" w:themeColor="text1"/>
              </w:rPr>
              <w:t>Covariate</w:t>
            </w:r>
          </w:p>
        </w:tc>
        <w:tc>
          <w:tcPr>
            <w:tcW w:w="2268" w:type="dxa"/>
            <w:tcBorders>
              <w:bottom w:val="single" w:sz="4" w:space="0" w:color="auto"/>
            </w:tcBorders>
          </w:tcPr>
          <w:p w14:paraId="5FF3AF99" w14:textId="77777777" w:rsidR="0050554A" w:rsidRDefault="0050554A" w:rsidP="004A76B4">
            <w:pPr>
              <w:rPr>
                <w:color w:val="000000" w:themeColor="text1"/>
              </w:rPr>
            </w:pPr>
            <w:r>
              <w:rPr>
                <w:color w:val="000000" w:themeColor="text1"/>
              </w:rPr>
              <w:t>Correlation with CA</w:t>
            </w:r>
          </w:p>
        </w:tc>
      </w:tr>
      <w:tr w:rsidR="0050554A" w14:paraId="43A1DBAC" w14:textId="77777777" w:rsidTr="004A76B4">
        <w:tc>
          <w:tcPr>
            <w:tcW w:w="2977" w:type="dxa"/>
            <w:tcBorders>
              <w:top w:val="single" w:sz="4" w:space="0" w:color="auto"/>
            </w:tcBorders>
          </w:tcPr>
          <w:p w14:paraId="16D74B47" w14:textId="77777777" w:rsidR="0050554A" w:rsidRDefault="0050554A" w:rsidP="004A76B4">
            <w:pPr>
              <w:rPr>
                <w:color w:val="000000" w:themeColor="text1"/>
              </w:rPr>
            </w:pPr>
            <w:r>
              <w:rPr>
                <w:color w:val="000000" w:themeColor="text1"/>
              </w:rPr>
              <w:t>Biological sex</w:t>
            </w:r>
          </w:p>
        </w:tc>
        <w:tc>
          <w:tcPr>
            <w:tcW w:w="2268" w:type="dxa"/>
            <w:tcBorders>
              <w:top w:val="single" w:sz="4" w:space="0" w:color="auto"/>
            </w:tcBorders>
          </w:tcPr>
          <w:p w14:paraId="5C6FAF38" w14:textId="77777777" w:rsidR="0050554A" w:rsidRDefault="0050554A" w:rsidP="004A76B4">
            <w:pPr>
              <w:rPr>
                <w:color w:val="000000" w:themeColor="text1"/>
              </w:rPr>
            </w:pPr>
            <w:r>
              <w:rPr>
                <w:color w:val="000000" w:themeColor="text1"/>
              </w:rPr>
              <w:t>.07</w:t>
            </w:r>
          </w:p>
        </w:tc>
      </w:tr>
      <w:tr w:rsidR="0050554A" w14:paraId="7F3BE5E7" w14:textId="77777777" w:rsidTr="004A76B4">
        <w:tc>
          <w:tcPr>
            <w:tcW w:w="2977" w:type="dxa"/>
          </w:tcPr>
          <w:p w14:paraId="337537A4" w14:textId="77777777" w:rsidR="0050554A" w:rsidRDefault="0050554A" w:rsidP="004A76B4">
            <w:pPr>
              <w:rPr>
                <w:color w:val="000000" w:themeColor="text1"/>
              </w:rPr>
            </w:pPr>
            <w:r>
              <w:rPr>
                <w:color w:val="000000" w:themeColor="text1"/>
              </w:rPr>
              <w:t>M</w:t>
            </w:r>
            <w:r>
              <w:rPr>
                <w:rFonts w:cstheme="minorHAnsi"/>
                <w:color w:val="000000" w:themeColor="text1"/>
              </w:rPr>
              <w:t>ā</w:t>
            </w:r>
            <w:r>
              <w:rPr>
                <w:color w:val="000000" w:themeColor="text1"/>
              </w:rPr>
              <w:t>ori at birth</w:t>
            </w:r>
          </w:p>
        </w:tc>
        <w:tc>
          <w:tcPr>
            <w:tcW w:w="2268" w:type="dxa"/>
          </w:tcPr>
          <w:p w14:paraId="32E46678" w14:textId="77777777" w:rsidR="0050554A" w:rsidRDefault="0050554A" w:rsidP="004A76B4">
            <w:pPr>
              <w:rPr>
                <w:color w:val="000000" w:themeColor="text1"/>
              </w:rPr>
            </w:pPr>
            <w:r>
              <w:rPr>
                <w:color w:val="000000" w:themeColor="text1"/>
              </w:rPr>
              <w:t>-.23</w:t>
            </w:r>
          </w:p>
        </w:tc>
      </w:tr>
      <w:tr w:rsidR="0050554A" w14:paraId="315D9B55" w14:textId="77777777" w:rsidTr="004A76B4">
        <w:tc>
          <w:tcPr>
            <w:tcW w:w="2977" w:type="dxa"/>
          </w:tcPr>
          <w:p w14:paraId="37EFC6BB" w14:textId="77777777" w:rsidR="0050554A" w:rsidRDefault="0050554A" w:rsidP="004A76B4">
            <w:pPr>
              <w:rPr>
                <w:color w:val="000000" w:themeColor="text1"/>
              </w:rPr>
            </w:pPr>
            <w:r>
              <w:rPr>
                <w:color w:val="000000" w:themeColor="text1"/>
              </w:rPr>
              <w:t>Mother’s age</w:t>
            </w:r>
          </w:p>
        </w:tc>
        <w:tc>
          <w:tcPr>
            <w:tcW w:w="2268" w:type="dxa"/>
          </w:tcPr>
          <w:p w14:paraId="04A7B87F" w14:textId="77777777" w:rsidR="0050554A" w:rsidRDefault="0050554A" w:rsidP="004A76B4">
            <w:pPr>
              <w:rPr>
                <w:color w:val="000000" w:themeColor="text1"/>
              </w:rPr>
            </w:pPr>
            <w:r>
              <w:rPr>
                <w:color w:val="000000" w:themeColor="text1"/>
              </w:rPr>
              <w:t>-.31</w:t>
            </w:r>
          </w:p>
        </w:tc>
      </w:tr>
      <w:tr w:rsidR="0050554A" w14:paraId="426F0A8D" w14:textId="77777777" w:rsidTr="004A76B4">
        <w:tc>
          <w:tcPr>
            <w:tcW w:w="2977" w:type="dxa"/>
          </w:tcPr>
          <w:p w14:paraId="6F1CD262" w14:textId="77777777" w:rsidR="0050554A" w:rsidRDefault="0050554A" w:rsidP="004A76B4">
            <w:pPr>
              <w:rPr>
                <w:color w:val="000000" w:themeColor="text1"/>
              </w:rPr>
            </w:pPr>
            <w:r>
              <w:rPr>
                <w:color w:val="000000" w:themeColor="text1"/>
              </w:rPr>
              <w:t>Mother’s education</w:t>
            </w:r>
          </w:p>
        </w:tc>
        <w:tc>
          <w:tcPr>
            <w:tcW w:w="2268" w:type="dxa"/>
          </w:tcPr>
          <w:p w14:paraId="3FBFF6E2" w14:textId="77777777" w:rsidR="0050554A" w:rsidRDefault="0050554A" w:rsidP="004A76B4">
            <w:pPr>
              <w:rPr>
                <w:color w:val="000000" w:themeColor="text1"/>
              </w:rPr>
            </w:pPr>
            <w:r>
              <w:rPr>
                <w:color w:val="000000" w:themeColor="text1"/>
              </w:rPr>
              <w:t>-.31</w:t>
            </w:r>
          </w:p>
        </w:tc>
      </w:tr>
      <w:tr w:rsidR="0050554A" w14:paraId="57D0527C" w14:textId="77777777" w:rsidTr="004A76B4">
        <w:tc>
          <w:tcPr>
            <w:tcW w:w="2977" w:type="dxa"/>
          </w:tcPr>
          <w:p w14:paraId="38F4A3E2" w14:textId="77777777" w:rsidR="0050554A" w:rsidRDefault="0050554A" w:rsidP="004A76B4">
            <w:pPr>
              <w:rPr>
                <w:color w:val="000000" w:themeColor="text1"/>
              </w:rPr>
            </w:pPr>
            <w:r>
              <w:rPr>
                <w:color w:val="000000" w:themeColor="text1"/>
              </w:rPr>
              <w:t>Father’s education</w:t>
            </w:r>
          </w:p>
        </w:tc>
        <w:tc>
          <w:tcPr>
            <w:tcW w:w="2268" w:type="dxa"/>
          </w:tcPr>
          <w:p w14:paraId="1C3FD4B8" w14:textId="77777777" w:rsidR="0050554A" w:rsidRDefault="0050554A" w:rsidP="004A76B4">
            <w:pPr>
              <w:rPr>
                <w:color w:val="000000" w:themeColor="text1"/>
              </w:rPr>
            </w:pPr>
            <w:r>
              <w:rPr>
                <w:color w:val="000000" w:themeColor="text1"/>
              </w:rPr>
              <w:t>-.27</w:t>
            </w:r>
          </w:p>
        </w:tc>
      </w:tr>
      <w:tr w:rsidR="0050554A" w14:paraId="4862E574" w14:textId="77777777" w:rsidTr="004A76B4">
        <w:tc>
          <w:tcPr>
            <w:tcW w:w="2977" w:type="dxa"/>
          </w:tcPr>
          <w:p w14:paraId="6DF94F5D" w14:textId="77777777" w:rsidR="0050554A" w:rsidRDefault="0050554A" w:rsidP="004A76B4">
            <w:pPr>
              <w:rPr>
                <w:color w:val="000000" w:themeColor="text1"/>
              </w:rPr>
            </w:pPr>
            <w:r>
              <w:rPr>
                <w:color w:val="000000" w:themeColor="text1"/>
              </w:rPr>
              <w:t>Change in family structure</w:t>
            </w:r>
          </w:p>
        </w:tc>
        <w:tc>
          <w:tcPr>
            <w:tcW w:w="2268" w:type="dxa"/>
          </w:tcPr>
          <w:p w14:paraId="10668758" w14:textId="77777777" w:rsidR="0050554A" w:rsidRDefault="0050554A" w:rsidP="004A76B4">
            <w:pPr>
              <w:rPr>
                <w:color w:val="000000" w:themeColor="text1"/>
              </w:rPr>
            </w:pPr>
            <w:r>
              <w:rPr>
                <w:color w:val="000000" w:themeColor="text1"/>
              </w:rPr>
              <w:t>.50</w:t>
            </w:r>
          </w:p>
        </w:tc>
      </w:tr>
      <w:tr w:rsidR="0050554A" w14:paraId="5E955B7E" w14:textId="77777777" w:rsidTr="004A76B4">
        <w:tc>
          <w:tcPr>
            <w:tcW w:w="2977" w:type="dxa"/>
          </w:tcPr>
          <w:p w14:paraId="15096C9C" w14:textId="77777777" w:rsidR="0050554A" w:rsidRDefault="0050554A" w:rsidP="004A76B4">
            <w:pPr>
              <w:rPr>
                <w:color w:val="000000" w:themeColor="text1"/>
              </w:rPr>
            </w:pPr>
            <w:r>
              <w:rPr>
                <w:color w:val="000000" w:themeColor="text1"/>
              </w:rPr>
              <w:t>Neuroticism at 14</w:t>
            </w:r>
          </w:p>
        </w:tc>
        <w:tc>
          <w:tcPr>
            <w:tcW w:w="2268" w:type="dxa"/>
          </w:tcPr>
          <w:p w14:paraId="25984B81" w14:textId="77777777" w:rsidR="0050554A" w:rsidRDefault="0050554A" w:rsidP="004A76B4">
            <w:pPr>
              <w:rPr>
                <w:color w:val="000000" w:themeColor="text1"/>
              </w:rPr>
            </w:pPr>
            <w:r>
              <w:rPr>
                <w:color w:val="000000" w:themeColor="text1"/>
              </w:rPr>
              <w:t>.31</w:t>
            </w:r>
          </w:p>
        </w:tc>
      </w:tr>
      <w:tr w:rsidR="0050554A" w14:paraId="26B8DED8" w14:textId="77777777" w:rsidTr="004A76B4">
        <w:tc>
          <w:tcPr>
            <w:tcW w:w="2977" w:type="dxa"/>
          </w:tcPr>
          <w:p w14:paraId="22E3E37E" w14:textId="77777777" w:rsidR="0050554A" w:rsidRDefault="0050554A" w:rsidP="004A76B4">
            <w:pPr>
              <w:rPr>
                <w:color w:val="000000" w:themeColor="text1"/>
              </w:rPr>
            </w:pPr>
            <w:r>
              <w:rPr>
                <w:color w:val="000000" w:themeColor="text1"/>
              </w:rPr>
              <w:t>Extraversion at 14</w:t>
            </w:r>
          </w:p>
        </w:tc>
        <w:tc>
          <w:tcPr>
            <w:tcW w:w="2268" w:type="dxa"/>
          </w:tcPr>
          <w:p w14:paraId="1B9B0FC6" w14:textId="77777777" w:rsidR="0050554A" w:rsidRDefault="0050554A" w:rsidP="004A76B4">
            <w:pPr>
              <w:rPr>
                <w:color w:val="000000" w:themeColor="text1"/>
              </w:rPr>
            </w:pPr>
            <w:r>
              <w:rPr>
                <w:color w:val="000000" w:themeColor="text1"/>
              </w:rPr>
              <w:t>.05</w:t>
            </w:r>
          </w:p>
        </w:tc>
      </w:tr>
      <w:tr w:rsidR="0050554A" w14:paraId="6B5E994A" w14:textId="77777777" w:rsidTr="004A76B4">
        <w:tc>
          <w:tcPr>
            <w:tcW w:w="2977" w:type="dxa"/>
          </w:tcPr>
          <w:p w14:paraId="1D49DBFD" w14:textId="77777777" w:rsidR="0050554A" w:rsidRDefault="0050554A" w:rsidP="004A76B4">
            <w:pPr>
              <w:rPr>
                <w:color w:val="000000" w:themeColor="text1"/>
              </w:rPr>
            </w:pPr>
            <w:r>
              <w:rPr>
                <w:color w:val="000000" w:themeColor="text1"/>
              </w:rPr>
              <w:t>Novelty seeking at 16</w:t>
            </w:r>
          </w:p>
        </w:tc>
        <w:tc>
          <w:tcPr>
            <w:tcW w:w="2268" w:type="dxa"/>
          </w:tcPr>
          <w:p w14:paraId="35893262" w14:textId="77777777" w:rsidR="0050554A" w:rsidRDefault="0050554A" w:rsidP="004A76B4">
            <w:pPr>
              <w:rPr>
                <w:color w:val="000000" w:themeColor="text1"/>
              </w:rPr>
            </w:pPr>
            <w:r>
              <w:rPr>
                <w:color w:val="000000" w:themeColor="text1"/>
              </w:rPr>
              <w:t>.23</w:t>
            </w:r>
          </w:p>
        </w:tc>
      </w:tr>
    </w:tbl>
    <w:p w14:paraId="272B94DC" w14:textId="77777777" w:rsidR="0050554A" w:rsidRDefault="0050554A" w:rsidP="0050554A">
      <w:pPr>
        <w:rPr>
          <w:color w:val="000000" w:themeColor="text1"/>
        </w:rPr>
      </w:pPr>
    </w:p>
    <w:p w14:paraId="4DFA81D4" w14:textId="77777777" w:rsidR="0050554A" w:rsidRDefault="0050554A" w:rsidP="0050554A">
      <w:pPr>
        <w:rPr>
          <w:color w:val="000000" w:themeColor="text1"/>
        </w:rPr>
      </w:pPr>
      <w:r>
        <w:rPr>
          <w:color w:val="000000" w:themeColor="text1"/>
        </w:rPr>
        <w:br w:type="page"/>
      </w:r>
    </w:p>
    <w:p w14:paraId="1E538DEA" w14:textId="77777777" w:rsidR="0050554A" w:rsidRPr="00066811" w:rsidRDefault="0050554A" w:rsidP="0050554A">
      <w:pPr>
        <w:shd w:val="clear" w:color="auto" w:fill="FFFFFF"/>
        <w:rPr>
          <w:i/>
          <w:color w:val="000000"/>
        </w:rPr>
      </w:pPr>
      <w:r w:rsidRPr="00BA3A2C">
        <w:rPr>
          <w:color w:val="000000"/>
        </w:rPr>
        <w:lastRenderedPageBreak/>
        <w:t>Appendix D</w:t>
      </w:r>
      <w:r>
        <w:rPr>
          <w:color w:val="000000"/>
        </w:rPr>
        <w:t xml:space="preserve"> -</w:t>
      </w:r>
      <w:r w:rsidRPr="00BA3A2C">
        <w:rPr>
          <w:color w:val="000000"/>
        </w:rPr>
        <w:t xml:space="preserve"> </w:t>
      </w:r>
      <w:r w:rsidRPr="00964B3B">
        <w:rPr>
          <w:color w:val="000000"/>
        </w:rPr>
        <w:t>Sample size and sample bias</w:t>
      </w:r>
    </w:p>
    <w:p w14:paraId="06781311" w14:textId="69B70018" w:rsidR="0050554A" w:rsidRDefault="0050554A" w:rsidP="0050554A">
      <w:pPr>
        <w:shd w:val="clear" w:color="auto" w:fill="FFFFFF"/>
        <w:rPr>
          <w:rFonts w:eastAsia="Times New Roman"/>
          <w:color w:val="000000"/>
          <w:sz w:val="24"/>
          <w:szCs w:val="24"/>
        </w:rPr>
      </w:pPr>
      <w:r>
        <w:rPr>
          <w:rStyle w:val="contentpasted0"/>
          <w:rFonts w:cstheme="minorHAnsi"/>
          <w:color w:val="000000"/>
          <w:bdr w:val="none" w:sz="0" w:space="0" w:color="auto" w:frame="1"/>
          <w:shd w:val="clear" w:color="auto" w:fill="FFFFFF"/>
          <w:lang w:val="en-GB"/>
        </w:rPr>
        <w:t xml:space="preserve">The present analyses were based on samples of 1,025 at age 18, 1,011 at age 21, 1,004 at age 25, 987 at age 30, 962 at age 35, and 902 at age 40, representing 74% to 82% of the surviving cohort at each age. To examine the effects of sample loss on the representativeness of the sample, the obtained samples with complete data at each age were compared with the remaining sample members on sociodemographic measures collected at birth. This analysis suggested statistically significant (p&lt;.01) tendencies for the obtained samples to underrepresent individuals from socially disadvantaged backgrounds characterized by low parental education, low socioeconomic status, and single parenthood. To address this issue, data-weighting methods were used to examine possible implications of selection effects arising from the pattern of missing data </w:t>
      </w:r>
      <w:sdt>
        <w:sdtPr>
          <w:rPr>
            <w:rStyle w:val="contentpasted0"/>
            <w:rFonts w:cstheme="minorHAnsi"/>
            <w:color w:val="000000"/>
            <w:bdr w:val="none" w:sz="0" w:space="0" w:color="auto" w:frame="1"/>
            <w:shd w:val="clear" w:color="auto" w:fill="FFFFFF"/>
            <w:lang w:val="en-GB"/>
          </w:rPr>
          <w:tag w:val="MENDELEY_CITATION_v3_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"/>
          <w:id w:val="542170830"/>
          <w:placeholder>
            <w:docPart w:val="2BB59D7139BA4C629F3288431E676B41"/>
          </w:placeholder>
        </w:sdtPr>
        <w:sdtContent>
          <w:r w:rsidRPr="0050554A">
            <w:rPr>
              <w:rStyle w:val="contentpasted0"/>
              <w:rFonts w:cstheme="minorHAnsi"/>
              <w:color w:val="000000"/>
              <w:bdr w:val="none" w:sz="0" w:space="0" w:color="auto" w:frame="1"/>
              <w:shd w:val="clear" w:color="auto" w:fill="FFFFFF"/>
              <w:lang w:val="en-GB"/>
            </w:rPr>
            <w:t>[12]</w:t>
          </w:r>
        </w:sdtContent>
      </w:sdt>
      <w:r>
        <w:rPr>
          <w:rStyle w:val="contentpasted0"/>
          <w:rFonts w:cstheme="minorHAnsi"/>
          <w:color w:val="000000"/>
          <w:bdr w:val="none" w:sz="0" w:space="0" w:color="auto" w:frame="1"/>
          <w:shd w:val="clear" w:color="auto" w:fill="FFFFFF"/>
          <w:lang w:val="en-GB"/>
        </w:rPr>
        <w:t>. These analyses produced essentially the same pattern of results as those reported here, suggesting that the conclusions of this study were unlikely to have been influenced by selection bias.</w:t>
      </w:r>
    </w:p>
    <w:p w14:paraId="5552E589" w14:textId="303B5422" w:rsidR="0050554A" w:rsidRDefault="0050554A">
      <w:r>
        <w:br w:type="page"/>
      </w:r>
    </w:p>
    <w:p w14:paraId="6F177703" w14:textId="723C741C" w:rsidR="00BC1590" w:rsidRDefault="0050554A">
      <w:r>
        <w:lastRenderedPageBreak/>
        <w:t>References</w:t>
      </w:r>
    </w:p>
    <w:p w14:paraId="143F59AD" w14:textId="5D5FECEE" w:rsidR="0050554A" w:rsidRDefault="0050554A"/>
    <w:sdt>
      <w:sdtPr>
        <w:tag w:val="MENDELEY_BIBLIOGRAPHY"/>
        <w:id w:val="1506007054"/>
        <w:placeholder>
          <w:docPart w:val="DefaultPlaceholder_-1854013440"/>
        </w:placeholder>
      </w:sdtPr>
      <w:sdtContent>
        <w:p w14:paraId="679E11D9" w14:textId="77777777" w:rsidR="0050554A" w:rsidRDefault="0050554A">
          <w:pPr>
            <w:autoSpaceDE w:val="0"/>
            <w:autoSpaceDN w:val="0"/>
            <w:ind w:hanging="640"/>
            <w:divId w:val="1729258526"/>
            <w:rPr>
              <w:rFonts w:eastAsia="Times New Roman"/>
              <w:sz w:val="24"/>
              <w:szCs w:val="24"/>
            </w:rPr>
          </w:pPr>
          <w:r>
            <w:rPr>
              <w:rFonts w:eastAsia="Times New Roman"/>
            </w:rPr>
            <w:t>[1]</w:t>
          </w:r>
          <w:r>
            <w:rPr>
              <w:rFonts w:eastAsia="Times New Roman"/>
            </w:rPr>
            <w:tab/>
            <w:t>M. A. Straus, “Measuring Intrafamily Conflict and Violence: The Conflict Tactics (CT) Scales,” 1979. [Online]. Available: https://www.jstor.org/stable/351733</w:t>
          </w:r>
        </w:p>
        <w:p w14:paraId="361FA78C" w14:textId="77777777" w:rsidR="0050554A" w:rsidRDefault="0050554A">
          <w:pPr>
            <w:autoSpaceDE w:val="0"/>
            <w:autoSpaceDN w:val="0"/>
            <w:ind w:hanging="640"/>
            <w:divId w:val="1754543560"/>
            <w:rPr>
              <w:rFonts w:eastAsia="Times New Roman"/>
            </w:rPr>
          </w:pPr>
          <w:r>
            <w:rPr>
              <w:rFonts w:eastAsia="Times New Roman"/>
            </w:rPr>
            <w:t>[2]</w:t>
          </w:r>
          <w:r>
            <w:rPr>
              <w:rFonts w:eastAsia="Times New Roman"/>
            </w:rPr>
            <w:tab/>
            <w:t xml:space="preserve">G. Parker, H. </w:t>
          </w:r>
          <w:proofErr w:type="spellStart"/>
          <w:r>
            <w:rPr>
              <w:rFonts w:eastAsia="Times New Roman"/>
            </w:rPr>
            <w:t>Tupling</w:t>
          </w:r>
          <w:proofErr w:type="spellEnd"/>
          <w:r>
            <w:rPr>
              <w:rFonts w:eastAsia="Times New Roman"/>
            </w:rPr>
            <w:t xml:space="preserve">, and L. B. Brown, “A Parental Bonding Instrument,” </w:t>
          </w:r>
          <w:r>
            <w:rPr>
              <w:rFonts w:eastAsia="Times New Roman"/>
              <w:i/>
              <w:iCs/>
            </w:rPr>
            <w:t>British Journal of Medical Psychology</w:t>
          </w:r>
          <w:r>
            <w:rPr>
              <w:rFonts w:eastAsia="Times New Roman"/>
            </w:rPr>
            <w:t xml:space="preserve">, vol. 52, no. 1, pp. 1–10, 1979, </w:t>
          </w:r>
          <w:proofErr w:type="spellStart"/>
          <w:r>
            <w:rPr>
              <w:rFonts w:eastAsia="Times New Roman"/>
            </w:rPr>
            <w:t>doi</w:t>
          </w:r>
          <w:proofErr w:type="spellEnd"/>
          <w:r>
            <w:rPr>
              <w:rFonts w:eastAsia="Times New Roman"/>
            </w:rPr>
            <w:t>: 10.1111/j.2044-</w:t>
          </w:r>
          <w:proofErr w:type="gramStart"/>
          <w:r>
            <w:rPr>
              <w:rFonts w:eastAsia="Times New Roman"/>
            </w:rPr>
            <w:t>8341.1979.tb</w:t>
          </w:r>
          <w:proofErr w:type="gramEnd"/>
          <w:r>
            <w:rPr>
              <w:rFonts w:eastAsia="Times New Roman"/>
            </w:rPr>
            <w:t>02487.x.</w:t>
          </w:r>
        </w:p>
        <w:p w14:paraId="776B670B" w14:textId="77777777" w:rsidR="0050554A" w:rsidRDefault="0050554A">
          <w:pPr>
            <w:autoSpaceDE w:val="0"/>
            <w:autoSpaceDN w:val="0"/>
            <w:ind w:hanging="640"/>
            <w:divId w:val="1545554792"/>
            <w:rPr>
              <w:rFonts w:eastAsia="Times New Roman"/>
            </w:rPr>
          </w:pPr>
          <w:r>
            <w:rPr>
              <w:rFonts w:eastAsia="Times New Roman"/>
            </w:rPr>
            <w:t>[3]</w:t>
          </w:r>
          <w:r>
            <w:rPr>
              <w:rFonts w:eastAsia="Times New Roman"/>
            </w:rPr>
            <w:tab/>
            <w:t xml:space="preserve">A. J. Costello, C. </w:t>
          </w:r>
          <w:proofErr w:type="spellStart"/>
          <w:r>
            <w:rPr>
              <w:rFonts w:eastAsia="Times New Roman"/>
            </w:rPr>
            <w:t>Edelbrock</w:t>
          </w:r>
          <w:proofErr w:type="spellEnd"/>
          <w:r>
            <w:rPr>
              <w:rFonts w:eastAsia="Times New Roman"/>
            </w:rPr>
            <w:t xml:space="preserve">, R. </w:t>
          </w:r>
          <w:proofErr w:type="spellStart"/>
          <w:r>
            <w:rPr>
              <w:rFonts w:eastAsia="Times New Roman"/>
            </w:rPr>
            <w:t>Kalas</w:t>
          </w:r>
          <w:proofErr w:type="spellEnd"/>
          <w:r>
            <w:rPr>
              <w:rFonts w:eastAsia="Times New Roman"/>
            </w:rPr>
            <w:t xml:space="preserve">, M. Kessler, and S. A. </w:t>
          </w:r>
          <w:proofErr w:type="spellStart"/>
          <w:r>
            <w:rPr>
              <w:rFonts w:eastAsia="Times New Roman"/>
            </w:rPr>
            <w:t>Klaric</w:t>
          </w:r>
          <w:proofErr w:type="spellEnd"/>
          <w:r>
            <w:rPr>
              <w:rFonts w:eastAsia="Times New Roman"/>
            </w:rPr>
            <w:t xml:space="preserve">, “The National Institute of Mental Health diagnostic interview schedule for children (DISC) Rockville,” </w:t>
          </w:r>
          <w:r>
            <w:rPr>
              <w:rFonts w:eastAsia="Times New Roman"/>
              <w:i/>
              <w:iCs/>
            </w:rPr>
            <w:t>MD: National Institute of Mental Health</w:t>
          </w:r>
          <w:r>
            <w:rPr>
              <w:rFonts w:eastAsia="Times New Roman"/>
            </w:rPr>
            <w:t>, 1982.</w:t>
          </w:r>
        </w:p>
        <w:p w14:paraId="6E5D123F" w14:textId="77777777" w:rsidR="0050554A" w:rsidRDefault="0050554A">
          <w:pPr>
            <w:autoSpaceDE w:val="0"/>
            <w:autoSpaceDN w:val="0"/>
            <w:ind w:hanging="640"/>
            <w:divId w:val="1892182765"/>
            <w:rPr>
              <w:rFonts w:eastAsia="Times New Roman"/>
            </w:rPr>
          </w:pPr>
          <w:r>
            <w:rPr>
              <w:rFonts w:eastAsia="Times New Roman"/>
            </w:rPr>
            <w:t>[4]</w:t>
          </w:r>
          <w:r>
            <w:rPr>
              <w:rFonts w:eastAsia="Times New Roman"/>
            </w:rPr>
            <w:tab/>
            <w:t xml:space="preserve">D. M. Fergusson, J. L. Horwood, and M. T. Lynskey, “Prevalence and Comorbidity </w:t>
          </w:r>
          <w:proofErr w:type="gramStart"/>
          <w:r>
            <w:rPr>
              <w:rFonts w:eastAsia="Times New Roman"/>
            </w:rPr>
            <w:t>of  DSM</w:t>
          </w:r>
          <w:proofErr w:type="gramEnd"/>
          <w:r>
            <w:rPr>
              <w:rFonts w:eastAsia="Times New Roman"/>
            </w:rPr>
            <w:t xml:space="preserve">-III-R  Diagnoses in a Birth Cohort of 15 Year Olds,” </w:t>
          </w:r>
          <w:r>
            <w:rPr>
              <w:rFonts w:eastAsia="Times New Roman"/>
              <w:i/>
              <w:iCs/>
            </w:rPr>
            <w:t xml:space="preserve">J Am </w:t>
          </w:r>
          <w:proofErr w:type="spellStart"/>
          <w:r>
            <w:rPr>
              <w:rFonts w:eastAsia="Times New Roman"/>
              <w:i/>
              <w:iCs/>
            </w:rPr>
            <w:t>Acad</w:t>
          </w:r>
          <w:proofErr w:type="spellEnd"/>
          <w:r>
            <w:rPr>
              <w:rFonts w:eastAsia="Times New Roman"/>
              <w:i/>
              <w:iCs/>
            </w:rPr>
            <w:t xml:space="preserve"> Child </w:t>
          </w:r>
          <w:proofErr w:type="spellStart"/>
          <w:r>
            <w:rPr>
              <w:rFonts w:eastAsia="Times New Roman"/>
              <w:i/>
              <w:iCs/>
            </w:rPr>
            <w:t>Adolesc</w:t>
          </w:r>
          <w:proofErr w:type="spellEnd"/>
          <w:r>
            <w:rPr>
              <w:rFonts w:eastAsia="Times New Roman"/>
              <w:i/>
              <w:iCs/>
            </w:rPr>
            <w:t xml:space="preserve"> Psychiatry</w:t>
          </w:r>
          <w:r>
            <w:rPr>
              <w:rFonts w:eastAsia="Times New Roman"/>
            </w:rPr>
            <w:t>, pp. 1127–1134, 1993.</w:t>
          </w:r>
        </w:p>
        <w:p w14:paraId="0391E178" w14:textId="77777777" w:rsidR="0050554A" w:rsidRDefault="0050554A">
          <w:pPr>
            <w:autoSpaceDE w:val="0"/>
            <w:autoSpaceDN w:val="0"/>
            <w:ind w:hanging="640"/>
            <w:divId w:val="512036992"/>
            <w:rPr>
              <w:rFonts w:eastAsia="Times New Roman"/>
            </w:rPr>
          </w:pPr>
          <w:r>
            <w:rPr>
              <w:rFonts w:eastAsia="Times New Roman"/>
            </w:rPr>
            <w:t>[5]</w:t>
          </w:r>
          <w:r>
            <w:rPr>
              <w:rFonts w:eastAsia="Times New Roman"/>
            </w:rPr>
            <w:tab/>
            <w:t xml:space="preserve">S. Coopersmith, </w:t>
          </w:r>
          <w:r>
            <w:rPr>
              <w:rFonts w:eastAsia="Times New Roman"/>
              <w:i/>
              <w:iCs/>
            </w:rPr>
            <w:t>SEI - Self Esteem Inventories</w:t>
          </w:r>
          <w:r>
            <w:rPr>
              <w:rFonts w:eastAsia="Times New Roman"/>
            </w:rPr>
            <w:t>. Palo Alto, CA: Consulting Psychologists Press, 1981.</w:t>
          </w:r>
        </w:p>
        <w:p w14:paraId="0E835F56" w14:textId="77777777" w:rsidR="0050554A" w:rsidRDefault="0050554A">
          <w:pPr>
            <w:autoSpaceDE w:val="0"/>
            <w:autoSpaceDN w:val="0"/>
            <w:ind w:hanging="640"/>
            <w:divId w:val="246770683"/>
            <w:rPr>
              <w:rFonts w:eastAsia="Times New Roman"/>
            </w:rPr>
          </w:pPr>
          <w:r>
            <w:rPr>
              <w:rFonts w:eastAsia="Times New Roman"/>
            </w:rPr>
            <w:t>[6]</w:t>
          </w:r>
          <w:r>
            <w:rPr>
              <w:rFonts w:eastAsia="Times New Roman"/>
            </w:rPr>
            <w:tab/>
            <w:t xml:space="preserve">H. C. Quay and D. R. Peterson, </w:t>
          </w:r>
          <w:r>
            <w:rPr>
              <w:rFonts w:eastAsia="Times New Roman"/>
              <w:i/>
              <w:iCs/>
            </w:rPr>
            <w:t>Manual for the Revised Behaviour Problem Checklist</w:t>
          </w:r>
          <w:r>
            <w:rPr>
              <w:rFonts w:eastAsia="Times New Roman"/>
            </w:rPr>
            <w:t>. Miami: H.C. Quay &amp; D.R. Peterson, 1987.</w:t>
          </w:r>
        </w:p>
        <w:p w14:paraId="60ED1632" w14:textId="77777777" w:rsidR="0050554A" w:rsidRDefault="0050554A">
          <w:pPr>
            <w:autoSpaceDE w:val="0"/>
            <w:autoSpaceDN w:val="0"/>
            <w:ind w:hanging="640"/>
            <w:divId w:val="311444935"/>
            <w:rPr>
              <w:rFonts w:eastAsia="Times New Roman"/>
            </w:rPr>
          </w:pPr>
          <w:r>
            <w:rPr>
              <w:rFonts w:eastAsia="Times New Roman"/>
            </w:rPr>
            <w:t>[7]</w:t>
          </w:r>
          <w:r>
            <w:rPr>
              <w:rFonts w:eastAsia="Times New Roman"/>
            </w:rPr>
            <w:tab/>
            <w:t xml:space="preserve">T. E. </w:t>
          </w:r>
          <w:proofErr w:type="spellStart"/>
          <w:r>
            <w:rPr>
              <w:rFonts w:eastAsia="Times New Roman"/>
            </w:rPr>
            <w:t>Moffittt</w:t>
          </w:r>
          <w:proofErr w:type="spellEnd"/>
          <w:r>
            <w:rPr>
              <w:rFonts w:eastAsia="Times New Roman"/>
            </w:rPr>
            <w:t xml:space="preserve"> and P. A. </w:t>
          </w:r>
          <w:proofErr w:type="spellStart"/>
          <w:r>
            <w:rPr>
              <w:rFonts w:eastAsia="Times New Roman"/>
            </w:rPr>
            <w:t>Silvat</w:t>
          </w:r>
          <w:proofErr w:type="spellEnd"/>
          <w:r>
            <w:rPr>
              <w:rFonts w:eastAsia="Times New Roman"/>
            </w:rPr>
            <w:t>, “SELF-REPORTED DELINQUENCY: RESULTS FROM AN INSTRUMENT FOR NEW ZEALAND*,” 1988.</w:t>
          </w:r>
        </w:p>
        <w:p w14:paraId="02795F99" w14:textId="77777777" w:rsidR="0050554A" w:rsidRDefault="0050554A">
          <w:pPr>
            <w:autoSpaceDE w:val="0"/>
            <w:autoSpaceDN w:val="0"/>
            <w:ind w:hanging="640"/>
            <w:divId w:val="113604036"/>
            <w:rPr>
              <w:rFonts w:eastAsia="Times New Roman"/>
            </w:rPr>
          </w:pPr>
          <w:r>
            <w:rPr>
              <w:rFonts w:eastAsia="Times New Roman"/>
            </w:rPr>
            <w:t>[8]</w:t>
          </w:r>
          <w:r>
            <w:rPr>
              <w:rFonts w:eastAsia="Times New Roman"/>
            </w:rPr>
            <w:tab/>
            <w:t xml:space="preserve">S. Casswell, J. Stewart, G. Connolly, and P. Silva, “A longitudinal study of New Zealand children’s experience with alcohol,” </w:t>
          </w:r>
          <w:r>
            <w:rPr>
              <w:rFonts w:eastAsia="Times New Roman"/>
              <w:i/>
              <w:iCs/>
            </w:rPr>
            <w:t>Br J Addict</w:t>
          </w:r>
          <w:r>
            <w:rPr>
              <w:rFonts w:eastAsia="Times New Roman"/>
            </w:rPr>
            <w:t xml:space="preserve">, vol. 86, no. 3, pp. 277–285, 1991, </w:t>
          </w:r>
          <w:proofErr w:type="spellStart"/>
          <w:r>
            <w:rPr>
              <w:rFonts w:eastAsia="Times New Roman"/>
            </w:rPr>
            <w:t>doi</w:t>
          </w:r>
          <w:proofErr w:type="spellEnd"/>
          <w:r>
            <w:rPr>
              <w:rFonts w:eastAsia="Times New Roman"/>
            </w:rPr>
            <w:t>: 10.1111/j.1360-</w:t>
          </w:r>
          <w:proofErr w:type="gramStart"/>
          <w:r>
            <w:rPr>
              <w:rFonts w:eastAsia="Times New Roman"/>
            </w:rPr>
            <w:t>0443.1991.tb</w:t>
          </w:r>
          <w:proofErr w:type="gramEnd"/>
          <w:r>
            <w:rPr>
              <w:rFonts w:eastAsia="Times New Roman"/>
            </w:rPr>
            <w:t>01780.x.</w:t>
          </w:r>
        </w:p>
        <w:p w14:paraId="0555257C" w14:textId="77777777" w:rsidR="0050554A" w:rsidRDefault="0050554A">
          <w:pPr>
            <w:autoSpaceDE w:val="0"/>
            <w:autoSpaceDN w:val="0"/>
            <w:ind w:hanging="640"/>
            <w:divId w:val="245114745"/>
            <w:rPr>
              <w:rFonts w:eastAsia="Times New Roman"/>
            </w:rPr>
          </w:pPr>
          <w:r>
            <w:rPr>
              <w:rFonts w:eastAsia="Times New Roman"/>
            </w:rPr>
            <w:t>[9]</w:t>
          </w:r>
          <w:r>
            <w:rPr>
              <w:rFonts w:eastAsia="Times New Roman"/>
            </w:rPr>
            <w:tab/>
            <w:t xml:space="preserve">H. White and E. W. </w:t>
          </w:r>
          <w:proofErr w:type="spellStart"/>
          <w:r>
            <w:rPr>
              <w:rFonts w:eastAsia="Times New Roman"/>
            </w:rPr>
            <w:t>Labouvie</w:t>
          </w:r>
          <w:proofErr w:type="spellEnd"/>
          <w:r>
            <w:rPr>
              <w:rFonts w:eastAsia="Times New Roman"/>
            </w:rPr>
            <w:t xml:space="preserve">, “Towards the assessment of adolescent problem drinking,” </w:t>
          </w:r>
          <w:r>
            <w:rPr>
              <w:rFonts w:eastAsia="Times New Roman"/>
              <w:i/>
              <w:iCs/>
            </w:rPr>
            <w:t>J Stud Alcohol</w:t>
          </w:r>
          <w:r>
            <w:rPr>
              <w:rFonts w:eastAsia="Times New Roman"/>
            </w:rPr>
            <w:t xml:space="preserve">, vol. 50, no. 1, pp. 30–37, 1989, </w:t>
          </w:r>
          <w:proofErr w:type="spellStart"/>
          <w:r>
            <w:rPr>
              <w:rFonts w:eastAsia="Times New Roman"/>
            </w:rPr>
            <w:t>doi</w:t>
          </w:r>
          <w:proofErr w:type="spellEnd"/>
          <w:r>
            <w:rPr>
              <w:rFonts w:eastAsia="Times New Roman"/>
            </w:rPr>
            <w:t>: 10.15288/jsa.1989.50.30.</w:t>
          </w:r>
        </w:p>
        <w:p w14:paraId="2E8BC2AB" w14:textId="77777777" w:rsidR="0050554A" w:rsidRDefault="0050554A">
          <w:pPr>
            <w:autoSpaceDE w:val="0"/>
            <w:autoSpaceDN w:val="0"/>
            <w:ind w:hanging="640"/>
            <w:divId w:val="1553497993"/>
            <w:rPr>
              <w:rFonts w:eastAsia="Times New Roman"/>
            </w:rPr>
          </w:pPr>
          <w:r>
            <w:rPr>
              <w:rFonts w:eastAsia="Times New Roman"/>
            </w:rPr>
            <w:t>[10]</w:t>
          </w:r>
          <w:r>
            <w:rPr>
              <w:rFonts w:eastAsia="Times New Roman"/>
            </w:rPr>
            <w:tab/>
            <w:t xml:space="preserve">H. J. Eysenck and S. B. G. Eysenck, </w:t>
          </w:r>
          <w:r>
            <w:rPr>
              <w:rFonts w:eastAsia="Times New Roman"/>
              <w:i/>
              <w:iCs/>
            </w:rPr>
            <w:t>Manual of the Eysenck Personality inventory.</w:t>
          </w:r>
          <w:r>
            <w:rPr>
              <w:rFonts w:eastAsia="Times New Roman"/>
            </w:rPr>
            <w:t xml:space="preserve"> Hodder &amp; Stoughton, 1964.</w:t>
          </w:r>
        </w:p>
        <w:p w14:paraId="42B7E291" w14:textId="77777777" w:rsidR="0050554A" w:rsidRDefault="0050554A">
          <w:pPr>
            <w:autoSpaceDE w:val="0"/>
            <w:autoSpaceDN w:val="0"/>
            <w:ind w:hanging="640"/>
            <w:divId w:val="1737432547"/>
            <w:rPr>
              <w:rFonts w:eastAsia="Times New Roman"/>
            </w:rPr>
          </w:pPr>
          <w:r>
            <w:rPr>
              <w:rFonts w:eastAsia="Times New Roman"/>
            </w:rPr>
            <w:t>[11]</w:t>
          </w:r>
          <w:r>
            <w:rPr>
              <w:rFonts w:eastAsia="Times New Roman"/>
            </w:rPr>
            <w:tab/>
            <w:t>C. R. Cloninger, “A Systematic Method for Clinical Description and Classification of Personality Variants A Proposal.” [Online]. Available: https://jamanetwork.com/</w:t>
          </w:r>
        </w:p>
        <w:p w14:paraId="237BB812" w14:textId="77777777" w:rsidR="0050554A" w:rsidRDefault="0050554A">
          <w:pPr>
            <w:autoSpaceDE w:val="0"/>
            <w:autoSpaceDN w:val="0"/>
            <w:ind w:hanging="640"/>
            <w:divId w:val="796752582"/>
            <w:rPr>
              <w:rFonts w:eastAsia="Times New Roman"/>
            </w:rPr>
          </w:pPr>
          <w:r>
            <w:rPr>
              <w:rFonts w:eastAsia="Times New Roman"/>
            </w:rPr>
            <w:t>[12]</w:t>
          </w:r>
          <w:r>
            <w:rPr>
              <w:rFonts w:eastAsia="Times New Roman"/>
            </w:rPr>
            <w:tab/>
            <w:t xml:space="preserve">J. B. Carlin, J. Carlin, R. Wolfe, C. Coffey, and G. C. Patton, “TUTORIAL IN BIOSTATISTICS ANALYSIS OF BINARY OUTCOMES IN LONGITUDINAL STUDIES USING WEIGHTED ESTIMATING EQUATIONS AND DISCRETE-TIME SURVIVAL METHODS: PREVALENCE AND INCIDENCE OF SMOKING IN AN ADOLESCENT COHORT,” </w:t>
          </w:r>
          <w:r>
            <w:rPr>
              <w:rFonts w:eastAsia="Times New Roman"/>
              <w:i/>
              <w:iCs/>
            </w:rPr>
            <w:t>STATISTICS IN MEDICINE Statist. Med</w:t>
          </w:r>
          <w:r>
            <w:rPr>
              <w:rFonts w:eastAsia="Times New Roman"/>
            </w:rPr>
            <w:t xml:space="preserve">, vol. 18, pp. 2655–2679, 1998, </w:t>
          </w:r>
          <w:proofErr w:type="spellStart"/>
          <w:r>
            <w:rPr>
              <w:rFonts w:eastAsia="Times New Roman"/>
            </w:rPr>
            <w:t>doi</w:t>
          </w:r>
          <w:proofErr w:type="spellEnd"/>
          <w:r>
            <w:rPr>
              <w:rFonts w:eastAsia="Times New Roman"/>
            </w:rPr>
            <w:t>: 10.1002/(SICI)1097-0258(19991015)18:19&lt;</w:t>
          </w:r>
          <w:proofErr w:type="gramStart"/>
          <w:r>
            <w:rPr>
              <w:rFonts w:eastAsia="Times New Roman"/>
            </w:rPr>
            <w:t>2655::</w:t>
          </w:r>
          <w:proofErr w:type="gramEnd"/>
          <w:r>
            <w:rPr>
              <w:rFonts w:eastAsia="Times New Roman"/>
            </w:rPr>
            <w:t>AID-SIM202&gt;3.0.CO;2.</w:t>
          </w:r>
        </w:p>
        <w:p w14:paraId="4411514F" w14:textId="5C514F2C" w:rsidR="0050554A" w:rsidRDefault="0050554A">
          <w:r>
            <w:rPr>
              <w:rFonts w:eastAsia="Times New Roman"/>
            </w:rPr>
            <w:t> </w:t>
          </w:r>
        </w:p>
      </w:sdtContent>
    </w:sdt>
    <w:sectPr w:rsidR="005055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54A"/>
    <w:rsid w:val="000054B2"/>
    <w:rsid w:val="0050554A"/>
    <w:rsid w:val="007A7A17"/>
    <w:rsid w:val="00AF7D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9C0FF"/>
  <w15:chartTrackingRefBased/>
  <w15:docId w15:val="{801659D3-CBDB-4EFD-9DD0-0DB8C2BB7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5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0">
    <w:name w:val="contentpasted0"/>
    <w:basedOn w:val="DefaultParagraphFont"/>
    <w:rsid w:val="0050554A"/>
  </w:style>
  <w:style w:type="character" w:styleId="PlaceholderText">
    <w:name w:val="Placeholder Text"/>
    <w:basedOn w:val="DefaultParagraphFont"/>
    <w:uiPriority w:val="99"/>
    <w:semiHidden/>
    <w:rsid w:val="005055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42979">
      <w:bodyDiv w:val="1"/>
      <w:marLeft w:val="0"/>
      <w:marRight w:val="0"/>
      <w:marTop w:val="0"/>
      <w:marBottom w:val="0"/>
      <w:divBdr>
        <w:top w:val="none" w:sz="0" w:space="0" w:color="auto"/>
        <w:left w:val="none" w:sz="0" w:space="0" w:color="auto"/>
        <w:bottom w:val="none" w:sz="0" w:space="0" w:color="auto"/>
        <w:right w:val="none" w:sz="0" w:space="0" w:color="auto"/>
      </w:divBdr>
    </w:div>
    <w:div w:id="194465532">
      <w:bodyDiv w:val="1"/>
      <w:marLeft w:val="0"/>
      <w:marRight w:val="0"/>
      <w:marTop w:val="0"/>
      <w:marBottom w:val="0"/>
      <w:divBdr>
        <w:top w:val="none" w:sz="0" w:space="0" w:color="auto"/>
        <w:left w:val="none" w:sz="0" w:space="0" w:color="auto"/>
        <w:bottom w:val="none" w:sz="0" w:space="0" w:color="auto"/>
        <w:right w:val="none" w:sz="0" w:space="0" w:color="auto"/>
      </w:divBdr>
      <w:divsChild>
        <w:div w:id="297076415">
          <w:marLeft w:val="480"/>
          <w:marRight w:val="0"/>
          <w:marTop w:val="0"/>
          <w:marBottom w:val="0"/>
          <w:divBdr>
            <w:top w:val="none" w:sz="0" w:space="0" w:color="auto"/>
            <w:left w:val="none" w:sz="0" w:space="0" w:color="auto"/>
            <w:bottom w:val="none" w:sz="0" w:space="0" w:color="auto"/>
            <w:right w:val="none" w:sz="0" w:space="0" w:color="auto"/>
          </w:divBdr>
        </w:div>
        <w:div w:id="1183742586">
          <w:marLeft w:val="480"/>
          <w:marRight w:val="0"/>
          <w:marTop w:val="0"/>
          <w:marBottom w:val="0"/>
          <w:divBdr>
            <w:top w:val="none" w:sz="0" w:space="0" w:color="auto"/>
            <w:left w:val="none" w:sz="0" w:space="0" w:color="auto"/>
            <w:bottom w:val="none" w:sz="0" w:space="0" w:color="auto"/>
            <w:right w:val="none" w:sz="0" w:space="0" w:color="auto"/>
          </w:divBdr>
        </w:div>
        <w:div w:id="1507524821">
          <w:marLeft w:val="480"/>
          <w:marRight w:val="0"/>
          <w:marTop w:val="0"/>
          <w:marBottom w:val="0"/>
          <w:divBdr>
            <w:top w:val="none" w:sz="0" w:space="0" w:color="auto"/>
            <w:left w:val="none" w:sz="0" w:space="0" w:color="auto"/>
            <w:bottom w:val="none" w:sz="0" w:space="0" w:color="auto"/>
            <w:right w:val="none" w:sz="0" w:space="0" w:color="auto"/>
          </w:divBdr>
        </w:div>
        <w:div w:id="1996450822">
          <w:marLeft w:val="480"/>
          <w:marRight w:val="0"/>
          <w:marTop w:val="0"/>
          <w:marBottom w:val="0"/>
          <w:divBdr>
            <w:top w:val="none" w:sz="0" w:space="0" w:color="auto"/>
            <w:left w:val="none" w:sz="0" w:space="0" w:color="auto"/>
            <w:bottom w:val="none" w:sz="0" w:space="0" w:color="auto"/>
            <w:right w:val="none" w:sz="0" w:space="0" w:color="auto"/>
          </w:divBdr>
        </w:div>
        <w:div w:id="1304432919">
          <w:marLeft w:val="480"/>
          <w:marRight w:val="0"/>
          <w:marTop w:val="0"/>
          <w:marBottom w:val="0"/>
          <w:divBdr>
            <w:top w:val="none" w:sz="0" w:space="0" w:color="auto"/>
            <w:left w:val="none" w:sz="0" w:space="0" w:color="auto"/>
            <w:bottom w:val="none" w:sz="0" w:space="0" w:color="auto"/>
            <w:right w:val="none" w:sz="0" w:space="0" w:color="auto"/>
          </w:divBdr>
        </w:div>
        <w:div w:id="588274524">
          <w:marLeft w:val="480"/>
          <w:marRight w:val="0"/>
          <w:marTop w:val="0"/>
          <w:marBottom w:val="0"/>
          <w:divBdr>
            <w:top w:val="none" w:sz="0" w:space="0" w:color="auto"/>
            <w:left w:val="none" w:sz="0" w:space="0" w:color="auto"/>
            <w:bottom w:val="none" w:sz="0" w:space="0" w:color="auto"/>
            <w:right w:val="none" w:sz="0" w:space="0" w:color="auto"/>
          </w:divBdr>
        </w:div>
        <w:div w:id="2058779834">
          <w:marLeft w:val="480"/>
          <w:marRight w:val="0"/>
          <w:marTop w:val="0"/>
          <w:marBottom w:val="0"/>
          <w:divBdr>
            <w:top w:val="none" w:sz="0" w:space="0" w:color="auto"/>
            <w:left w:val="none" w:sz="0" w:space="0" w:color="auto"/>
            <w:bottom w:val="none" w:sz="0" w:space="0" w:color="auto"/>
            <w:right w:val="none" w:sz="0" w:space="0" w:color="auto"/>
          </w:divBdr>
        </w:div>
        <w:div w:id="374349153">
          <w:marLeft w:val="480"/>
          <w:marRight w:val="0"/>
          <w:marTop w:val="0"/>
          <w:marBottom w:val="0"/>
          <w:divBdr>
            <w:top w:val="none" w:sz="0" w:space="0" w:color="auto"/>
            <w:left w:val="none" w:sz="0" w:space="0" w:color="auto"/>
            <w:bottom w:val="none" w:sz="0" w:space="0" w:color="auto"/>
            <w:right w:val="none" w:sz="0" w:space="0" w:color="auto"/>
          </w:divBdr>
        </w:div>
        <w:div w:id="736052409">
          <w:marLeft w:val="480"/>
          <w:marRight w:val="0"/>
          <w:marTop w:val="0"/>
          <w:marBottom w:val="0"/>
          <w:divBdr>
            <w:top w:val="none" w:sz="0" w:space="0" w:color="auto"/>
            <w:left w:val="none" w:sz="0" w:space="0" w:color="auto"/>
            <w:bottom w:val="none" w:sz="0" w:space="0" w:color="auto"/>
            <w:right w:val="none" w:sz="0" w:space="0" w:color="auto"/>
          </w:divBdr>
        </w:div>
        <w:div w:id="41835137">
          <w:marLeft w:val="480"/>
          <w:marRight w:val="0"/>
          <w:marTop w:val="0"/>
          <w:marBottom w:val="0"/>
          <w:divBdr>
            <w:top w:val="none" w:sz="0" w:space="0" w:color="auto"/>
            <w:left w:val="none" w:sz="0" w:space="0" w:color="auto"/>
            <w:bottom w:val="none" w:sz="0" w:space="0" w:color="auto"/>
            <w:right w:val="none" w:sz="0" w:space="0" w:color="auto"/>
          </w:divBdr>
        </w:div>
        <w:div w:id="859659501">
          <w:marLeft w:val="480"/>
          <w:marRight w:val="0"/>
          <w:marTop w:val="0"/>
          <w:marBottom w:val="0"/>
          <w:divBdr>
            <w:top w:val="none" w:sz="0" w:space="0" w:color="auto"/>
            <w:left w:val="none" w:sz="0" w:space="0" w:color="auto"/>
            <w:bottom w:val="none" w:sz="0" w:space="0" w:color="auto"/>
            <w:right w:val="none" w:sz="0" w:space="0" w:color="auto"/>
          </w:divBdr>
        </w:div>
        <w:div w:id="519466766">
          <w:marLeft w:val="480"/>
          <w:marRight w:val="0"/>
          <w:marTop w:val="0"/>
          <w:marBottom w:val="0"/>
          <w:divBdr>
            <w:top w:val="none" w:sz="0" w:space="0" w:color="auto"/>
            <w:left w:val="none" w:sz="0" w:space="0" w:color="auto"/>
            <w:bottom w:val="none" w:sz="0" w:space="0" w:color="auto"/>
            <w:right w:val="none" w:sz="0" w:space="0" w:color="auto"/>
          </w:divBdr>
        </w:div>
      </w:divsChild>
    </w:div>
    <w:div w:id="436564530">
      <w:bodyDiv w:val="1"/>
      <w:marLeft w:val="0"/>
      <w:marRight w:val="0"/>
      <w:marTop w:val="0"/>
      <w:marBottom w:val="0"/>
      <w:divBdr>
        <w:top w:val="none" w:sz="0" w:space="0" w:color="auto"/>
        <w:left w:val="none" w:sz="0" w:space="0" w:color="auto"/>
        <w:bottom w:val="none" w:sz="0" w:space="0" w:color="auto"/>
        <w:right w:val="none" w:sz="0" w:space="0" w:color="auto"/>
      </w:divBdr>
    </w:div>
    <w:div w:id="556361300">
      <w:bodyDiv w:val="1"/>
      <w:marLeft w:val="0"/>
      <w:marRight w:val="0"/>
      <w:marTop w:val="0"/>
      <w:marBottom w:val="0"/>
      <w:divBdr>
        <w:top w:val="none" w:sz="0" w:space="0" w:color="auto"/>
        <w:left w:val="none" w:sz="0" w:space="0" w:color="auto"/>
        <w:bottom w:val="none" w:sz="0" w:space="0" w:color="auto"/>
        <w:right w:val="none" w:sz="0" w:space="0" w:color="auto"/>
      </w:divBdr>
    </w:div>
    <w:div w:id="561790704">
      <w:bodyDiv w:val="1"/>
      <w:marLeft w:val="0"/>
      <w:marRight w:val="0"/>
      <w:marTop w:val="0"/>
      <w:marBottom w:val="0"/>
      <w:divBdr>
        <w:top w:val="none" w:sz="0" w:space="0" w:color="auto"/>
        <w:left w:val="none" w:sz="0" w:space="0" w:color="auto"/>
        <w:bottom w:val="none" w:sz="0" w:space="0" w:color="auto"/>
        <w:right w:val="none" w:sz="0" w:space="0" w:color="auto"/>
      </w:divBdr>
    </w:div>
    <w:div w:id="777720425">
      <w:bodyDiv w:val="1"/>
      <w:marLeft w:val="0"/>
      <w:marRight w:val="0"/>
      <w:marTop w:val="0"/>
      <w:marBottom w:val="0"/>
      <w:divBdr>
        <w:top w:val="none" w:sz="0" w:space="0" w:color="auto"/>
        <w:left w:val="none" w:sz="0" w:space="0" w:color="auto"/>
        <w:bottom w:val="none" w:sz="0" w:space="0" w:color="auto"/>
        <w:right w:val="none" w:sz="0" w:space="0" w:color="auto"/>
      </w:divBdr>
      <w:divsChild>
        <w:div w:id="1729258526">
          <w:marLeft w:val="640"/>
          <w:marRight w:val="0"/>
          <w:marTop w:val="0"/>
          <w:marBottom w:val="0"/>
          <w:divBdr>
            <w:top w:val="none" w:sz="0" w:space="0" w:color="auto"/>
            <w:left w:val="none" w:sz="0" w:space="0" w:color="auto"/>
            <w:bottom w:val="none" w:sz="0" w:space="0" w:color="auto"/>
            <w:right w:val="none" w:sz="0" w:space="0" w:color="auto"/>
          </w:divBdr>
        </w:div>
        <w:div w:id="1754543560">
          <w:marLeft w:val="640"/>
          <w:marRight w:val="0"/>
          <w:marTop w:val="0"/>
          <w:marBottom w:val="0"/>
          <w:divBdr>
            <w:top w:val="none" w:sz="0" w:space="0" w:color="auto"/>
            <w:left w:val="none" w:sz="0" w:space="0" w:color="auto"/>
            <w:bottom w:val="none" w:sz="0" w:space="0" w:color="auto"/>
            <w:right w:val="none" w:sz="0" w:space="0" w:color="auto"/>
          </w:divBdr>
        </w:div>
        <w:div w:id="1545554792">
          <w:marLeft w:val="640"/>
          <w:marRight w:val="0"/>
          <w:marTop w:val="0"/>
          <w:marBottom w:val="0"/>
          <w:divBdr>
            <w:top w:val="none" w:sz="0" w:space="0" w:color="auto"/>
            <w:left w:val="none" w:sz="0" w:space="0" w:color="auto"/>
            <w:bottom w:val="none" w:sz="0" w:space="0" w:color="auto"/>
            <w:right w:val="none" w:sz="0" w:space="0" w:color="auto"/>
          </w:divBdr>
        </w:div>
        <w:div w:id="1892182765">
          <w:marLeft w:val="640"/>
          <w:marRight w:val="0"/>
          <w:marTop w:val="0"/>
          <w:marBottom w:val="0"/>
          <w:divBdr>
            <w:top w:val="none" w:sz="0" w:space="0" w:color="auto"/>
            <w:left w:val="none" w:sz="0" w:space="0" w:color="auto"/>
            <w:bottom w:val="none" w:sz="0" w:space="0" w:color="auto"/>
            <w:right w:val="none" w:sz="0" w:space="0" w:color="auto"/>
          </w:divBdr>
        </w:div>
        <w:div w:id="512036992">
          <w:marLeft w:val="640"/>
          <w:marRight w:val="0"/>
          <w:marTop w:val="0"/>
          <w:marBottom w:val="0"/>
          <w:divBdr>
            <w:top w:val="none" w:sz="0" w:space="0" w:color="auto"/>
            <w:left w:val="none" w:sz="0" w:space="0" w:color="auto"/>
            <w:bottom w:val="none" w:sz="0" w:space="0" w:color="auto"/>
            <w:right w:val="none" w:sz="0" w:space="0" w:color="auto"/>
          </w:divBdr>
        </w:div>
        <w:div w:id="246770683">
          <w:marLeft w:val="640"/>
          <w:marRight w:val="0"/>
          <w:marTop w:val="0"/>
          <w:marBottom w:val="0"/>
          <w:divBdr>
            <w:top w:val="none" w:sz="0" w:space="0" w:color="auto"/>
            <w:left w:val="none" w:sz="0" w:space="0" w:color="auto"/>
            <w:bottom w:val="none" w:sz="0" w:space="0" w:color="auto"/>
            <w:right w:val="none" w:sz="0" w:space="0" w:color="auto"/>
          </w:divBdr>
        </w:div>
        <w:div w:id="311444935">
          <w:marLeft w:val="640"/>
          <w:marRight w:val="0"/>
          <w:marTop w:val="0"/>
          <w:marBottom w:val="0"/>
          <w:divBdr>
            <w:top w:val="none" w:sz="0" w:space="0" w:color="auto"/>
            <w:left w:val="none" w:sz="0" w:space="0" w:color="auto"/>
            <w:bottom w:val="none" w:sz="0" w:space="0" w:color="auto"/>
            <w:right w:val="none" w:sz="0" w:space="0" w:color="auto"/>
          </w:divBdr>
        </w:div>
        <w:div w:id="113604036">
          <w:marLeft w:val="640"/>
          <w:marRight w:val="0"/>
          <w:marTop w:val="0"/>
          <w:marBottom w:val="0"/>
          <w:divBdr>
            <w:top w:val="none" w:sz="0" w:space="0" w:color="auto"/>
            <w:left w:val="none" w:sz="0" w:space="0" w:color="auto"/>
            <w:bottom w:val="none" w:sz="0" w:space="0" w:color="auto"/>
            <w:right w:val="none" w:sz="0" w:space="0" w:color="auto"/>
          </w:divBdr>
        </w:div>
        <w:div w:id="245114745">
          <w:marLeft w:val="640"/>
          <w:marRight w:val="0"/>
          <w:marTop w:val="0"/>
          <w:marBottom w:val="0"/>
          <w:divBdr>
            <w:top w:val="none" w:sz="0" w:space="0" w:color="auto"/>
            <w:left w:val="none" w:sz="0" w:space="0" w:color="auto"/>
            <w:bottom w:val="none" w:sz="0" w:space="0" w:color="auto"/>
            <w:right w:val="none" w:sz="0" w:space="0" w:color="auto"/>
          </w:divBdr>
        </w:div>
        <w:div w:id="1553497993">
          <w:marLeft w:val="640"/>
          <w:marRight w:val="0"/>
          <w:marTop w:val="0"/>
          <w:marBottom w:val="0"/>
          <w:divBdr>
            <w:top w:val="none" w:sz="0" w:space="0" w:color="auto"/>
            <w:left w:val="none" w:sz="0" w:space="0" w:color="auto"/>
            <w:bottom w:val="none" w:sz="0" w:space="0" w:color="auto"/>
            <w:right w:val="none" w:sz="0" w:space="0" w:color="auto"/>
          </w:divBdr>
        </w:div>
        <w:div w:id="1737432547">
          <w:marLeft w:val="640"/>
          <w:marRight w:val="0"/>
          <w:marTop w:val="0"/>
          <w:marBottom w:val="0"/>
          <w:divBdr>
            <w:top w:val="none" w:sz="0" w:space="0" w:color="auto"/>
            <w:left w:val="none" w:sz="0" w:space="0" w:color="auto"/>
            <w:bottom w:val="none" w:sz="0" w:space="0" w:color="auto"/>
            <w:right w:val="none" w:sz="0" w:space="0" w:color="auto"/>
          </w:divBdr>
        </w:div>
        <w:div w:id="796752582">
          <w:marLeft w:val="640"/>
          <w:marRight w:val="0"/>
          <w:marTop w:val="0"/>
          <w:marBottom w:val="0"/>
          <w:divBdr>
            <w:top w:val="none" w:sz="0" w:space="0" w:color="auto"/>
            <w:left w:val="none" w:sz="0" w:space="0" w:color="auto"/>
            <w:bottom w:val="none" w:sz="0" w:space="0" w:color="auto"/>
            <w:right w:val="none" w:sz="0" w:space="0" w:color="auto"/>
          </w:divBdr>
        </w:div>
      </w:divsChild>
    </w:div>
    <w:div w:id="1097794490">
      <w:bodyDiv w:val="1"/>
      <w:marLeft w:val="0"/>
      <w:marRight w:val="0"/>
      <w:marTop w:val="0"/>
      <w:marBottom w:val="0"/>
      <w:divBdr>
        <w:top w:val="none" w:sz="0" w:space="0" w:color="auto"/>
        <w:left w:val="none" w:sz="0" w:space="0" w:color="auto"/>
        <w:bottom w:val="none" w:sz="0" w:space="0" w:color="auto"/>
        <w:right w:val="none" w:sz="0" w:space="0" w:color="auto"/>
      </w:divBdr>
    </w:div>
    <w:div w:id="1178229000">
      <w:bodyDiv w:val="1"/>
      <w:marLeft w:val="0"/>
      <w:marRight w:val="0"/>
      <w:marTop w:val="0"/>
      <w:marBottom w:val="0"/>
      <w:divBdr>
        <w:top w:val="none" w:sz="0" w:space="0" w:color="auto"/>
        <w:left w:val="none" w:sz="0" w:space="0" w:color="auto"/>
        <w:bottom w:val="none" w:sz="0" w:space="0" w:color="auto"/>
        <w:right w:val="none" w:sz="0" w:space="0" w:color="auto"/>
      </w:divBdr>
    </w:div>
    <w:div w:id="1428040016">
      <w:bodyDiv w:val="1"/>
      <w:marLeft w:val="0"/>
      <w:marRight w:val="0"/>
      <w:marTop w:val="0"/>
      <w:marBottom w:val="0"/>
      <w:divBdr>
        <w:top w:val="none" w:sz="0" w:space="0" w:color="auto"/>
        <w:left w:val="none" w:sz="0" w:space="0" w:color="auto"/>
        <w:bottom w:val="none" w:sz="0" w:space="0" w:color="auto"/>
        <w:right w:val="none" w:sz="0" w:space="0" w:color="auto"/>
      </w:divBdr>
    </w:div>
    <w:div w:id="1622150701">
      <w:bodyDiv w:val="1"/>
      <w:marLeft w:val="0"/>
      <w:marRight w:val="0"/>
      <w:marTop w:val="0"/>
      <w:marBottom w:val="0"/>
      <w:divBdr>
        <w:top w:val="none" w:sz="0" w:space="0" w:color="auto"/>
        <w:left w:val="none" w:sz="0" w:space="0" w:color="auto"/>
        <w:bottom w:val="none" w:sz="0" w:space="0" w:color="auto"/>
        <w:right w:val="none" w:sz="0" w:space="0" w:color="auto"/>
      </w:divBdr>
    </w:div>
    <w:div w:id="1680159450">
      <w:bodyDiv w:val="1"/>
      <w:marLeft w:val="0"/>
      <w:marRight w:val="0"/>
      <w:marTop w:val="0"/>
      <w:marBottom w:val="0"/>
      <w:divBdr>
        <w:top w:val="none" w:sz="0" w:space="0" w:color="auto"/>
        <w:left w:val="none" w:sz="0" w:space="0" w:color="auto"/>
        <w:bottom w:val="none" w:sz="0" w:space="0" w:color="auto"/>
        <w:right w:val="none" w:sz="0" w:space="0" w:color="auto"/>
      </w:divBdr>
    </w:div>
    <w:div w:id="1876427635">
      <w:bodyDiv w:val="1"/>
      <w:marLeft w:val="0"/>
      <w:marRight w:val="0"/>
      <w:marTop w:val="0"/>
      <w:marBottom w:val="0"/>
      <w:divBdr>
        <w:top w:val="none" w:sz="0" w:space="0" w:color="auto"/>
        <w:left w:val="none" w:sz="0" w:space="0" w:color="auto"/>
        <w:bottom w:val="none" w:sz="0" w:space="0" w:color="auto"/>
        <w:right w:val="none" w:sz="0" w:space="0" w:color="auto"/>
      </w:divBdr>
    </w:div>
    <w:div w:id="1888561568">
      <w:bodyDiv w:val="1"/>
      <w:marLeft w:val="0"/>
      <w:marRight w:val="0"/>
      <w:marTop w:val="0"/>
      <w:marBottom w:val="0"/>
      <w:divBdr>
        <w:top w:val="none" w:sz="0" w:space="0" w:color="auto"/>
        <w:left w:val="none" w:sz="0" w:space="0" w:color="auto"/>
        <w:bottom w:val="none" w:sz="0" w:space="0" w:color="auto"/>
        <w:right w:val="none" w:sz="0" w:space="0" w:color="auto"/>
      </w:divBdr>
    </w:div>
    <w:div w:id="1911427263">
      <w:bodyDiv w:val="1"/>
      <w:marLeft w:val="0"/>
      <w:marRight w:val="0"/>
      <w:marTop w:val="0"/>
      <w:marBottom w:val="0"/>
      <w:divBdr>
        <w:top w:val="none" w:sz="0" w:space="0" w:color="auto"/>
        <w:left w:val="none" w:sz="0" w:space="0" w:color="auto"/>
        <w:bottom w:val="none" w:sz="0" w:space="0" w:color="auto"/>
        <w:right w:val="none" w:sz="0" w:space="0" w:color="auto"/>
      </w:divBdr>
    </w:div>
    <w:div w:id="1965694443">
      <w:bodyDiv w:val="1"/>
      <w:marLeft w:val="0"/>
      <w:marRight w:val="0"/>
      <w:marTop w:val="0"/>
      <w:marBottom w:val="0"/>
      <w:divBdr>
        <w:top w:val="none" w:sz="0" w:space="0" w:color="auto"/>
        <w:left w:val="none" w:sz="0" w:space="0" w:color="auto"/>
        <w:bottom w:val="none" w:sz="0" w:space="0" w:color="auto"/>
        <w:right w:val="none" w:sz="0" w:space="0" w:color="auto"/>
      </w:divBdr>
    </w:div>
    <w:div w:id="2029211399">
      <w:bodyDiv w:val="1"/>
      <w:marLeft w:val="0"/>
      <w:marRight w:val="0"/>
      <w:marTop w:val="0"/>
      <w:marBottom w:val="0"/>
      <w:divBdr>
        <w:top w:val="none" w:sz="0" w:space="0" w:color="auto"/>
        <w:left w:val="none" w:sz="0" w:space="0" w:color="auto"/>
        <w:bottom w:val="none" w:sz="0" w:space="0" w:color="auto"/>
        <w:right w:val="none" w:sz="0" w:space="0" w:color="auto"/>
      </w:divBdr>
    </w:div>
    <w:div w:id="207057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B8C2D3A30E45279A09729A5632B712"/>
        <w:category>
          <w:name w:val="General"/>
          <w:gallery w:val="placeholder"/>
        </w:category>
        <w:types>
          <w:type w:val="bbPlcHdr"/>
        </w:types>
        <w:behaviors>
          <w:behavior w:val="content"/>
        </w:behaviors>
        <w:guid w:val="{A26A0DF9-827B-4B58-A80D-A41B31DC6844}"/>
      </w:docPartPr>
      <w:docPartBody>
        <w:p w:rsidR="00000000" w:rsidRDefault="004374A2" w:rsidP="004374A2">
          <w:pPr>
            <w:pStyle w:val="FDB8C2D3A30E45279A09729A5632B712"/>
          </w:pPr>
          <w:r w:rsidRPr="001E5E84">
            <w:rPr>
              <w:rStyle w:val="PlaceholderText"/>
            </w:rPr>
            <w:t>Click or tap here to enter text.</w:t>
          </w:r>
        </w:p>
      </w:docPartBody>
    </w:docPart>
    <w:docPart>
      <w:docPartPr>
        <w:name w:val="2BB59D7139BA4C629F3288431E676B41"/>
        <w:category>
          <w:name w:val="General"/>
          <w:gallery w:val="placeholder"/>
        </w:category>
        <w:types>
          <w:type w:val="bbPlcHdr"/>
        </w:types>
        <w:behaviors>
          <w:behavior w:val="content"/>
        </w:behaviors>
        <w:guid w:val="{C462338C-26C9-4D98-A722-4F9975AE82D5}"/>
      </w:docPartPr>
      <w:docPartBody>
        <w:p w:rsidR="00000000" w:rsidRDefault="004374A2" w:rsidP="004374A2">
          <w:pPr>
            <w:pStyle w:val="2BB59D7139BA4C629F3288431E676B41"/>
          </w:pPr>
          <w:r w:rsidRPr="001E5E8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93AEC9A-35EA-4685-8FAA-0F8F39F94CDF}"/>
      </w:docPartPr>
      <w:docPartBody>
        <w:p w:rsidR="00000000" w:rsidRDefault="004374A2">
          <w:r w:rsidRPr="00903D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4A2"/>
    <w:rsid w:val="004374A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4A2"/>
    <w:rPr>
      <w:color w:val="808080"/>
    </w:rPr>
  </w:style>
  <w:style w:type="paragraph" w:customStyle="1" w:styleId="FDB8C2D3A30E45279A09729A5632B712">
    <w:name w:val="FDB8C2D3A30E45279A09729A5632B712"/>
    <w:rsid w:val="004374A2"/>
  </w:style>
  <w:style w:type="paragraph" w:customStyle="1" w:styleId="2BB59D7139BA4C629F3288431E676B41">
    <w:name w:val="2BB59D7139BA4C629F3288431E676B41"/>
    <w:rsid w:val="004374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5D64877-4D2A-4B73-8FF9-22AD761333FB}">
  <we:reference id="wa104382081" version="1.55.1.0" store="en-US" storeType="OMEX"/>
  <we:alternateReferences>
    <we:reference id="wa104382081" version="1.55.1.0" store="wa104382081" storeType="OMEX"/>
  </we:alternateReferences>
  <we:properties>
    <we:property name="MENDELEY_CITATIONS" value="[{&quot;citationID&quot;:&quot;MENDELEY_CITATION_c37f46cd-c63e-483d-a67f-e9cae97ae961&quot;,&quot;properties&quot;:{&quot;noteIndex&quot;:0},&quot;isEdited&quot;:false,&quot;manualOverride&quot;:{&quot;isManuallyOverridden&quot;:false,&quot;citeprocText&quot;:&quot;[1]&quot;,&quot;manualOverrideText&quot;:&quot;&quot;},&quot;citationTag&quot;:&quot;MENDELEY_CITATION_v3_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&quot;,&quot;citationItems&quot;:[{&quot;id&quot;:&quot;4f504aa4-86f4-36e5-b35a-34c37bfd71a3&quot;,&quot;itemData&quot;:{&quot;type&quot;:&quot;report&quot;,&quot;id&quot;:&quot;4f504aa4-86f4-36e5-b35a-34c37bfd71a3&quot;,&quot;title&quot;:&quot;Measuring Intrafamily Conflict and Violence: The Conflict Tactics (CT) Scales&quot;,&quot;author&quot;:[{&quot;family&quot;:&quot;Straus&quot;,&quot;given&quot;:&quot;Murray A&quot;,&quot;parse-names&quot;:false,&quot;dropping-particle&quot;:&quot;&quot;,&quot;non-dropping-particle&quot;:&quot;&quot;}],&quot;container-title&quot;:&quot;Source: Journal of Marriage and Family&quot;,&quot;URL&quot;:&quot;https://www.jstor.org/stable/351733&quot;,&quot;issued&quot;:{&quot;date-parts&quot;:[[1979]]},&quot;number-of-pages&quot;:&quot;75-88&quot;,&quot;issue&quot;:&quot;1&quot;,&quot;volume&quot;:&quot;41&quot;,&quot;container-title-short&quot;:&quot;&quot;},&quot;isTemporary&quot;:false}]},{&quot;citationID&quot;:&quot;MENDELEY_CITATION_8b1e6a61-193b-475a-96e4-c2132bc58c3d&quot;,&quot;properties&quot;:{&quot;noteIndex&quot;:0},&quot;isEdited&quot;:false,&quot;manualOverride&quot;:{&quot;isManuallyOverridden&quot;:false,&quot;citeprocText&quot;:&quot;[2]&quot;,&quot;manualOverrideText&quot;:&quot;&quot;},&quot;citationTag&quot;:&quot;MENDELEY_CITATION_v3_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&quot;,&quot;citationItems&quot;:[{&quot;id&quot;:&quot;9e904674-7cba-35d6-8d0a-6d611169bed5&quot;,&quot;itemData&quot;:{&quot;type&quot;:&quot;article-journal&quot;,&quot;id&quot;:&quot;9e904674-7cba-35d6-8d0a-6d611169bed5&quot;,&quot;title&quot;:&quot;A Parental Bonding Instrument&quot;,&quot;author&quot;:[{&quot;family&quot;:&quot;Parker&quot;,&quot;given&quot;:&quot;Gordon&quot;,&quot;parse-names&quot;:false,&quot;dropping-particle&quot;:&quot;&quot;,&quot;non-dropping-particle&quot;:&quot;&quot;},{&quot;family&quot;:&quot;Tupling&quot;,&quot;given&quot;:&quot;Hilary&quot;,&quot;parse-names&quot;:false,&quot;dropping-particle&quot;:&quot;&quot;,&quot;non-dropping-particle&quot;:&quot;&quot;},{&quot;family&quot;:&quot;Brown&quot;,&quot;given&quot;:&quot;L. B.&quot;,&quot;parse-names&quot;:false,&quot;dropping-particle&quot;:&quot;&quot;,&quot;non-dropping-particle&quot;:&quot;&quot;}],&quot;container-title&quot;:&quot;British Journal of Medical Psychology&quot;,&quot;DOI&quot;:&quot;10.1111/j.2044-8341.1979.tb02487.x&quot;,&quot;ISSN&quot;:&quot;20448341&quot;,&quot;issued&quot;:{&quot;date-parts&quot;:[[1979]]},&quot;page&quot;:&quot;1-10&quot;,&quot;issue&quot;:&quot;1&quot;,&quot;volume&quot;:&quot;52&quot;,&quot;container-title-short&quot;:&quot;&quot;},&quot;isTemporary&quot;:false}]},{&quot;citationID&quot;:&quot;MENDELEY_CITATION_f8600055-7415-4788-a8f7-c0088d9326c4&quot;,&quot;properties&quot;:{&quot;noteIndex&quot;:0},&quot;isEdited&quot;:false,&quot;manualOverride&quot;:{&quot;isManuallyOverridden&quot;:false,&quot;citeprocText&quot;:&quot;[3]&quot;,&quot;manualOverrideText&quot;:&quot;&quot;},&quot;citationTag&quot;:&quot;MENDELEY_CITATION_v3_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&quot;,&quot;citationItems&quot;:[{&quot;id&quot;:&quot;928c9ce3-71f9-338e-b161-ceab29bef773&quot;,&quot;itemData&quot;:{&quot;type&quot;:&quot;article-journal&quot;,&quot;id&quot;:&quot;928c9ce3-71f9-338e-b161-ceab29bef773&quot;,&quot;title&quot;:&quot;The National Institute of Mental Health diagnostic interview schedule for children (DISC) Rockville&quot;,&quot;author&quot;:[{&quot;family&quot;:&quot;Costello&quot;,&quot;given&quot;:&quot;A.J&quot;,&quot;parse-names&quot;:false,&quot;dropping-particle&quot;:&quot;&quot;,&quot;non-dropping-particle&quot;:&quot;&quot;},{&quot;family&quot;:&quot;Edelbrock&quot;,&quot;given&quot;:&quot;C&quot;,&quot;parse-names&quot;:false,&quot;dropping-particle&quot;:&quot;&quot;,&quot;non-dropping-particle&quot;:&quot;&quot;},{&quot;family&quot;:&quot;Kalas&quot;,&quot;given&quot;:&quot;R&quot;,&quot;parse-names&quot;:false,&quot;dropping-particle&quot;:&quot;&quot;,&quot;non-dropping-particle&quot;:&quot;&quot;},{&quot;family&quot;:&quot;Kessler&quot;,&quot;given&quot;:&quot;M&quot;,&quot;parse-names&quot;:false,&quot;dropping-particle&quot;:&quot;&quot;,&quot;non-dropping-particle&quot;:&quot;&quot;},{&quot;family&quot;:&quot;Klaric&quot;,&quot;given&quot;:&quot;S.A&quot;,&quot;parse-names&quot;:false,&quot;dropping-particle&quot;:&quot;&quot;,&quot;non-dropping-particle&quot;:&quot;&quot;}],&quot;container-title&quot;:&quot;MD: National Institute of Mental Health&quot;,&quot;issued&quot;:{&quot;date-parts&quot;:[[1982]]},&quot;container-title-short&quot;:&quot;&quot;},&quot;isTemporary&quot;:false}]},{&quot;citationID&quot;:&quot;MENDELEY_CITATION_8f5df773-d4ea-436f-9ced-f7a6ad380291&quot;,&quot;properties&quot;:{&quot;noteIndex&quot;:0},&quot;isEdited&quot;:false,&quot;manualOverride&quot;:{&quot;isManuallyOverridden&quot;:false,&quot;citeprocText&quot;:&quot;[4]&quot;,&quot;manualOverrideText&quot;:&quot;&quot;},&quot;citationTag&quot;:&quot;MENDELEY_CITATION_v3_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&quot;,&quot;citationItems&quot;:[{&quot;id&quot;:&quot;660e7c3d-8994-365d-aa0f-c567dcfbf2a7&quot;,&quot;itemData&quot;:{&quot;type&quot;:&quot;article-journal&quot;,&quot;id&quot;:&quot;660e7c3d-8994-365d-aa0f-c567dcfbf2a7&quot;,&quot;title&quot;:&quot;Prevalence and Comorbidity of  DSM-III-R  Diagnoses in a Birth Cohort of 15 Year Olds&quot;,&quot;author&quot;:[{&quot;family&quot;:&quot;Fergusson&quot;,&quot;given&quot;:&quot;David M.&quot;,&quot;parse-names&quot;:false,&quot;dropping-particle&quot;:&quot;&quot;,&quot;non-dropping-particle&quot;:&quot;&quot;},{&quot;family&quot;:&quot;Horwood&quot;,&quot;given&quot;:&quot;John L.&quot;,&quot;parse-names&quot;:false,&quot;dropping-particle&quot;:&quot;&quot;,&quot;non-dropping-particle&quot;:&quot;&quot;},{&quot;family&quot;:&quot;Lynskey&quot;,&quot;given&quot;:&quot;Michael T.&quot;,&quot;parse-names&quot;:false,&quot;dropping-particle&quot;:&quot;&quot;,&quot;non-dropping-particle&quot;:&quot;&quot;}],&quot;container-title&quot;:&quot;Journal of the American Academy of Child and Adolescent Psychiatry&quot;,&quot;container-title-short&quot;:&quot;J Am Acad Child Adolesc Psychiatry&quot;,&quot;issued&quot;:{&quot;date-parts&quot;:[[1993]]},&quot;page&quot;:&quot;1127-1134&quot;},&quot;isTemporary&quot;:false}]},{&quot;citationID&quot;:&quot;MENDELEY_CITATION_5896ab2b-f91b-402e-bbf5-6b9ed2388e45&quot;,&quot;properties&quot;:{&quot;noteIndex&quot;:0},&quot;isEdited&quot;:false,&quot;manualOverride&quot;:{&quot;isManuallyOverridden&quot;:false,&quot;citeprocText&quot;:&quot;[5]&quot;,&quot;manualOverrideText&quot;:&quot;&quot;},&quot;citationTag&quot;:&quot;MENDELEY_CITATION_v3_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&quot;,&quot;citationItems&quot;:[{&quot;id&quot;:&quot;f2edcd8e-6b0c-3d25-9c96-eea8de7ad6a6&quot;,&quot;itemData&quot;:{&quot;type&quot;:&quot;book&quot;,&quot;id&quot;:&quot;f2edcd8e-6b0c-3d25-9c96-eea8de7ad6a6&quot;,&quot;title&quot;:&quot;SEI - Self Esteem Inventories&quot;,&quot;author&quot;:[{&quot;family&quot;:&quot;Coopersmith&quot;,&quot;given&quot;:&quot;S&quot;,&quot;parse-names&quot;:false,&quot;dropping-particle&quot;:&quot;&quot;,&quot;non-dropping-particle&quot;:&quot;&quot;}],&quot;issued&quot;:{&quot;date-parts&quot;:[[1981]]},&quot;publisher-place&quot;:&quot;Palo Alto, CA&quot;,&quot;publisher&quot;:&quot;Consulting Psychologists Press&quot;,&quot;container-title-short&quot;:&quot;&quot;},&quot;isTemporary&quot;:false}]},{&quot;citationID&quot;:&quot;MENDELEY_CITATION_559f9755-cf63-4f40-bb63-287837f59cdd&quot;,&quot;properties&quot;:{&quot;noteIndex&quot;:0},&quot;isEdited&quot;:false,&quot;manualOverride&quot;:{&quot;isManuallyOverridden&quot;:false,&quot;citeprocText&quot;:&quot;[6]&quot;,&quot;manualOverrideText&quot;:&quot;&quot;},&quot;citationTag&quot;:&quot;MENDELEY_CITATION_v3_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&quot;,&quot;citationItems&quot;:[{&quot;id&quot;:&quot;6399ab13-7ec8-3e42-b47b-c0a5293e280d&quot;,&quot;itemData&quot;:{&quot;type&quot;:&quot;book&quot;,&quot;id&quot;:&quot;6399ab13-7ec8-3e42-b47b-c0a5293e280d&quot;,&quot;title&quot;:&quot;Manual for the Revised Behaviour Problem Checklist&quot;,&quot;author&quot;:[{&quot;family&quot;:&quot;Quay&quot;,&quot;given&quot;:&quot;H.C&quot;,&quot;parse-names&quot;:false,&quot;dropping-particle&quot;:&quot;&quot;,&quot;non-dropping-particle&quot;:&quot;&quot;},{&quot;family&quot;:&quot;Peterson&quot;,&quot;given&quot;:&quot;D. R.&quot;,&quot;parse-names&quot;:false,&quot;dropping-particle&quot;:&quot;&quot;,&quot;non-dropping-particle&quot;:&quot;&quot;}],&quot;issued&quot;:{&quot;date-parts&quot;:[[1987]]},&quot;publisher-place&quot;:&quot;Miami&quot;,&quot;publisher&quot;:&quot;H.C. Quay &amp; D.R. Peterson&quot;,&quot;container-title-short&quot;:&quot;&quot;},&quot;isTemporary&quot;:false}]},{&quot;citationID&quot;:&quot;MENDELEY_CITATION_33f71cee-216c-4667-a7e5-58bf5c8ffadc&quot;,&quot;properties&quot;:{&quot;noteIndex&quot;:0},&quot;isEdited&quot;:false,&quot;manualOverride&quot;:{&quot;isManuallyOverridden&quot;:false,&quot;citeprocText&quot;:&quot;[7]&quot;,&quot;manualOverrideText&quot;:&quot;&quot;},&quot;citationTag&quot;:&quot;MENDELEY_CITATION_v3_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&quot;,&quot;citationItems&quot;:[{&quot;id&quot;:&quot;ec515203-f154-3bf8-b04a-e3135746ee81&quot;,&quot;itemData&quot;:{&quot;type&quot;:&quot;report&quot;,&quot;id&quot;:&quot;ec515203-f154-3bf8-b04a-e3135746ee81&quot;,&quot;title&quot;:&quot;SELF-REPORTED DELINQUENCY: RESULTS FROM AN INSTRUMENT FOR NEW ZEALAND*&quot;,&quot;author&quot;:[{&quot;family&quot;:&quot;Moffittt&quot;,&quot;given&quot;:&quot;Terrie E&quot;,&quot;parse-names&quot;:false,&quot;dropping-particle&quot;:&quot;&quot;,&quot;non-dropping-particle&quot;:&quot;&quot;},{&quot;family&quot;:&quot;Silvat&quot;,&quot;given&quot;:&quot;Phil A&quot;,&quot;parse-names&quot;:false,&quot;dropping-particle&quot;:&quot;&quot;,&quot;non-dropping-particle&quot;:&quot;&quot;}],&quot;issued&quot;:{&quot;date-parts&quot;:[[1988]]},&quot;number-of-pages&quot;:&quot;227-240&quot;,&quot;volume&quot;:&quot;21&quot;,&quot;container-title-short&quot;:&quot;&quot;},&quot;isTemporary&quot;:false}]},{&quot;citationID&quot;:&quot;MENDELEY_CITATION_baa751fb-4143-47d3-8b71-8793c3137a5d&quot;,&quot;properties&quot;:{&quot;noteIndex&quot;:0},&quot;isEdited&quot;:false,&quot;manualOverride&quot;:{&quot;isManuallyOverridden&quot;:false,&quot;citeprocText&quot;:&quot;[7]&quot;,&quot;manualOverrideText&quot;:&quot;&quot;},&quot;citationTag&quot;:&quot;MENDELEY_CITATION_v3_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&quot;,&quot;citationItems&quot;:[{&quot;id&quot;:&quot;ec515203-f154-3bf8-b04a-e3135746ee81&quot;,&quot;itemData&quot;:{&quot;type&quot;:&quot;report&quot;,&quot;id&quot;:&quot;ec515203-f154-3bf8-b04a-e3135746ee81&quot;,&quot;title&quot;:&quot;SELF-REPORTED DELINQUENCY: RESULTS FROM AN INSTRUMENT FOR NEW ZEALAND*&quot;,&quot;author&quot;:[{&quot;family&quot;:&quot;Moffittt&quot;,&quot;given&quot;:&quot;Terrie E&quot;,&quot;parse-names&quot;:false,&quot;dropping-particle&quot;:&quot;&quot;,&quot;non-dropping-particle&quot;:&quot;&quot;},{&quot;family&quot;:&quot;Silvat&quot;,&quot;given&quot;:&quot;Phil A&quot;,&quot;parse-names&quot;:false,&quot;dropping-particle&quot;:&quot;&quot;,&quot;non-dropping-particle&quot;:&quot;&quot;}],&quot;issued&quot;:{&quot;date-parts&quot;:[[1988]]},&quot;number-of-pages&quot;:&quot;227-240&quot;,&quot;volume&quot;:&quot;21&quot;,&quot;container-title-short&quot;:&quot;&quot;},&quot;isTemporary&quot;:false}]},{&quot;citationID&quot;:&quot;MENDELEY_CITATION_349943cf-944b-4089-a71c-1e1fab6a23d5&quot;,&quot;properties&quot;:{&quot;noteIndex&quot;:0},&quot;isEdited&quot;:false,&quot;manualOverride&quot;:{&quot;isManuallyOverridden&quot;:false,&quot;citeprocText&quot;:&quot;[8]&quot;,&quot;manualOverrideText&quot;:&quot;&quot;},&quot;citationTag&quot;:&quot;MENDELEY_CITATION_v3_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&quot;,&quot;citationItems&quot;:[{&quot;id&quot;:&quot;69b0f134-5474-3604-8edd-905b70f9f3f7&quot;,&quot;itemData&quot;:{&quot;type&quot;:&quot;article-journal&quot;,&quot;id&quot;:&quot;69b0f134-5474-3604-8edd-905b70f9f3f7&quot;,&quot;title&quot;:&quot;A longitudinal study of New Zealand children's experience with alcohol&quot;,&quot;author&quot;:[{&quot;family&quot;:&quot;Casswell&quot;,&quot;given&quot;:&quot;Sally&quot;,&quot;parse-names&quot;:false,&quot;dropping-particle&quot;:&quot;&quot;,&quot;non-dropping-particle&quot;:&quot;&quot;},{&quot;family&quot;:&quot;Stewart&quot;,&quot;given&quot;:&quot;Joanna&quot;,&quot;parse-names&quot;:false,&quot;dropping-particle&quot;:&quot;&quot;,&quot;non-dropping-particle&quot;:&quot;&quot;},{&quot;family&quot;:&quot;Connolly&quot;,&quot;given&quot;:&quot;Gary&quot;,&quot;parse-names&quot;:false,&quot;dropping-particle&quot;:&quot;&quot;,&quot;non-dropping-particle&quot;:&quot;&quot;},{&quot;family&quot;:&quot;Silva&quot;,&quot;given&quot;:&quot;Phil&quot;,&quot;parse-names&quot;:false,&quot;dropping-particle&quot;:&quot;&quot;,&quot;non-dropping-particle&quot;:&quot;&quot;}],&quot;container-title&quot;:&quot;British Journal of Addiction&quot;,&quot;container-title-short&quot;:&quot;Br J Addict&quot;,&quot;DOI&quot;:&quot;10.1111/j.1360-0443.1991.tb01780.x&quot;,&quot;ISSN&quot;:&quot;13600443&quot;,&quot;PMID&quot;:&quot;2025690&quot;,&quot;issued&quot;:{&quot;date-parts&quot;:[[1991]]},&quot;page&quot;:&quot;277-285&quot;,&quot;abstract&quot;:&quot;A longitudinal study assessed the use of alcohol and related measures among New Zealand children aged 9, 11, 13 and 15 years. The proportion of children who were abstainers was at a similar level to the adult population by age 15 years. Those remaining abstainers were more likely to have infrequently drinking parents and to have been warned of the bad effects of alcohol by their parents. In terms of amount consumed and frequency of drinking, there was an increase with age and a marked increase between the ages of 13 and 15 years. Frequency of drinking was positively associated with the frequency of drinking by the mother and father. Girls drank less than boys until the age of 15 years, when they drank slightly more and a difference in terms of socio‐economic status (SES) emerged at age 15 years with tower SES groups drinking more. Copyright © 1991, Wiley Blackwell. All rights reserved&quot;,&quot;issue&quot;:&quot;3&quot;,&quot;volume&quot;:&quot;86&quot;},&quot;isTemporary&quot;:false}]},{&quot;citationID&quot;:&quot;MENDELEY_CITATION_d74e51ca-adb9-4c58-a557-44a1baff903d&quot;,&quot;properties&quot;:{&quot;noteIndex&quot;:0},&quot;isEdited&quot;:false,&quot;manualOverride&quot;:{&quot;isManuallyOverridden&quot;:false,&quot;citeprocText&quot;:&quot;[9]&quot;,&quot;manualOverrideText&quot;:&quot;&quot;},&quot;citationTag&quot;:&quot;MENDELEY_CITATION_v3_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&quot;,&quot;citationItems&quot;:[{&quot;id&quot;:&quot;0068796a-33ac-3533-a6c5-6bcb25885da8&quot;,&quot;itemData&quot;:{&quot;type&quot;:&quot;article-journal&quot;,&quot;id&quot;:&quot;0068796a-33ac-3533-a6c5-6bcb25885da8&quot;,&quot;title&quot;:&quot;Towards the assessment of adolescent problem drinking&quot;,&quot;author&quot;:[{&quot;family&quot;:&quot;White&quot;,&quot;given&quot;:&quot;H.&quot;,&quot;parse-names&quot;:false,&quot;dropping-particle&quot;:&quot;&quot;,&quot;non-dropping-particle&quot;:&quot;&quot;},{&quot;family&quot;:&quot;Labouvie&quot;,&quot;given&quot;:&quot;E. W.&quot;,&quot;parse-names&quot;:false,&quot;dropping-particle&quot;:&quot;&quot;,&quot;non-dropping-particle&quot;:&quot;&quot;}],&quot;container-title&quot;:&quot;Journal of Studies on Alcohol&quot;,&quot;container-title-short&quot;:&quot;J Stud Alcohol&quot;,&quot;DOI&quot;:&quot;10.15288/jsa.1989.50.30&quot;,&quot;ISSN&quot;:&quot;0096882X&quot;,&quot;PMID&quot;:&quot;2927120&quot;,&quot;issued&quot;:{&quot;date-parts&quot;:[[1989]]},&quot;page&quot;:&quot;30-37&quot;,&quot;abstract&quot;:&quot;Longitudinal data were obtained from a nonclinical sample of 1,308 male and female adolescents covering the age range from 12 to 21. Factor analyses of 52 symptoms and/or consequences of alcohol use yielded three problem dimensions. In addition, a unidimensional, 23-item scale (the Rutgers Alcohol Problem Index, RAPI) was constructed with an internal consistency of .92. Correlations between RAPI and alcohol-use intensity were moderately strong for all age groups at each test occasion (ranging from .20 to .57), yet low enough to suggest that identification of problem drinkers requires both types of measures. The results suggest that the RAPI may be a useful tool for the standardized and efficient assessment of problem drinking during adolescence.&quot;,&quot;issue&quot;:&quot;1&quot;,&quot;volume&quot;:&quot;50&quot;},&quot;isTemporary&quot;:false}]},{&quot;citationID&quot;:&quot;MENDELEY_CITATION_f0b7911c-7f42-4a1b-8221-f4f0dc9a084f&quot;,&quot;properties&quot;:{&quot;noteIndex&quot;:0},&quot;isEdited&quot;:false,&quot;manualOverride&quot;:{&quot;isManuallyOverridden&quot;:false,&quot;citeprocText&quot;:&quot;[10]&quot;,&quot;manualOverrideText&quot;:&quot;&quot;},&quot;citationTag&quot;:&quot;MENDELEY_CITATION_v3_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&quot;,&quot;citationItems&quot;:[{&quot;id&quot;:&quot;2a89cde0-4ff7-37c8-a668-de2979e4c0eb&quot;,&quot;itemData&quot;:{&quot;type&quot;:&quot;book&quot;,&quot;id&quot;:&quot;2a89cde0-4ff7-37c8-a668-de2979e4c0eb&quot;,&quot;title&quot;:&quot;Manual of the Eysenck Personality inventory.&quot;,&quot;author&quot;:[{&quot;family&quot;:&quot;Eysenck&quot;,&quot;given&quot;:&quot;H. J.&quot;,&quot;parse-names&quot;:false,&quot;dropping-particle&quot;:&quot;&quot;,&quot;non-dropping-particle&quot;:&quot;&quot;},{&quot;family&quot;:&quot;Eysenck&quot;,&quot;given&quot;:&quot;Sybil B. G.&quot;,&quot;parse-names&quot;:false,&quot;dropping-particle&quot;:&quot;&quot;,&quot;non-dropping-particle&quot;:&quot;&quot;}],&quot;ISBN&quot;:&quot;0340067071&quot;,&quot;issued&quot;:{&quot;date-parts&quot;:[[1964]]},&quot;publisher&quot;:&quot;Hodder &amp; Stoughton&quot;,&quot;container-title-short&quot;:&quot;&quot;},&quot;isTemporary&quot;:false}]},{&quot;citationID&quot;:&quot;MENDELEY_CITATION_dc166053-d847-4a9f-8c6f-bf730914b2fd&quot;,&quot;properties&quot;:{&quot;noteIndex&quot;:0},&quot;isEdited&quot;:false,&quot;manualOverride&quot;:{&quot;isManuallyOverridden&quot;:false,&quot;citeprocText&quot;:&quot;[11]&quot;,&quot;manualOverrideText&quot;:&quot;&quot;},&quot;citationTag&quot;:&quot;MENDELEY_CITATION_v3_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&quot;,&quot;citationItems&quot;:[{&quot;id&quot;:&quot;2306e870-8852-3691-a0aa-01aba856aa7c&quot;,&quot;itemData&quot;:{&quot;type&quot;:&quot;report&quot;,&quot;id&quot;:&quot;2306e870-8852-3691-a0aa-01aba856aa7c&quot;,&quot;title&quot;:&quot;A Systematic Method for Clinical Description and Classification of Personality Variants A Proposal&quot;,&quot;author&quot;:[{&quot;family&quot;:&quot;Cloninger&quot;,&quot;given&quot;:&quot;C Robert&quot;,&quot;parse-names&quot;:false,&quot;dropping-particle&quot;:&quot;&quot;,&quot;non-dropping-particle&quot;:&quot;&quot;}],&quot;URL&quot;:&quot;https://jamanetwork.com/&quot;,&quot;abstract&quot;:&quot;\\s=b\\A systematic method for clinical description and classification of both normal and abnormal personality variants is proposed based on a general biosocial theory of personality. Three dimensions of personality are defined in terms of the basic stimulus-response characteristics of novelty seeking, harm avoidance, and reward dependence. The possible underlying genetic and neuroanatomical bases of observed variation in these dimensions are reviewed and considered in relation to adaptive responses to environmental challenge. The functional interaction of these dimensions leads to integrated patterns of differential response to novelty, punishment , and reward. The possible tridimensional combinations of extreme (high or low) variants on these basic stimulus-response characteristics correspond closely to traditional descriptions of personality disorders. This reconciles dimensional and categorical approaches to personality description. It also implies that the underlying structure of normal adaptive traits is the same as that of maladaptive personality traits, except for schizotypal and paranoid disorders. (»refi Gen Psychiatry 1987;44:573-588) Current approaches to the description and diagnosis of personality disorders have serious practical and con¬ ceptual limitations. First, an individual often has features characteristic of more than one personality disorder when discrete categories are specified, as in current classifica¬ tions of the American Psychiatric Association1 or the World Health Organization.2 Second, clinical distinctions between maladaptive personality traits and personality disorders are somewhat arbitrary because of the graded nature of variation in social and cognitive styles, as well as the graded nature of severity of adaptive impairment. Third, adaptive impairment depends on both situational and temperamen¬ tal variables, so the same temperament may lead to success¬ ful achievement in one social or occupational setting and to disability and distress in another setting. Fourth, the behaviors that are typically chosen as criterion variables in a particular culture are obviously not socially desirable or admirable; consequently, direct questioning often leads to guarded and defensive responses, even when the individual is aware of others' perception of his behavior. Partly as a result of such fundamental problems, the criteria and categories that are used to assess personality and its adaptive consequences have often fluctuated based on contemporary fashion rather than fact. Different catego¬ ries for personality diagnosis are recommended in the third edition of the Diagnostic and Statistical Manual of Mental Disorders (DSM-III) and in the International Classifica¬ tion of Diseases (ICD). Such problems have been acknowl¬ edged in the development of systems such as DSM-III,36 but they have not been solved by such acknowledgment. For example, the different categories for personality disorder are meant to serve as \&quot;prototypes\&quot; or examples of clinical groups that have traditionally been distinguished rather than truly discrete pathophysiological entities with natural diagnostic boundaries.5 However, this begs the fundamen¬ tal question of whether personality variation is categorical or dimensional, and ultimately fails in practice, as do all appeals to tradition or authority when there is no consensus about what the traditional categories are or should be. The inadequacy of reliance on traditional prototypes was re¬ cently vividly illustrated by the sociopolitical nature of the discussion about the addition of some new categories to DSM-III.6 Furthermore, the choice of categories and crite¬ rion variables in DSM-III appears culturebound or ethno¬ centric to clinicians in other countries (V. K. Varma, MD, personal communication, 1986). In contrast, research on normal personality traits has usually measured variation along continuous dimensions&quot;,&quot;container-title-short&quot;:&quot;&quot;},&quot;isTemporary&quot;:false}]},{&quot;citationID&quot;:&quot;MENDELEY_CITATION_2a652c5f-7bb5-45bf-b3dc-576264d1c8a5&quot;,&quot;properties&quot;:{&quot;noteIndex&quot;:0},&quot;isEdited&quot;:false,&quot;manualOverride&quot;:{&quot;isManuallyOverridden&quot;:false,&quot;citeprocText&quot;:&quot;[11]&quot;,&quot;manualOverrideText&quot;:&quot;&quot;},&quot;citationTag&quot;:&quot;MENDELEY_CITATION_v3_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&quot;,&quot;citationItems&quot;:[{&quot;id&quot;:&quot;2306e870-8852-3691-a0aa-01aba856aa7c&quot;,&quot;itemData&quot;:{&quot;type&quot;:&quot;report&quot;,&quot;id&quot;:&quot;2306e870-8852-3691-a0aa-01aba856aa7c&quot;,&quot;title&quot;:&quot;A Systematic Method for Clinical Description and Classification of Personality Variants A Proposal&quot;,&quot;author&quot;:[{&quot;family&quot;:&quot;Cloninger&quot;,&quot;given&quot;:&quot;C Robert&quot;,&quot;parse-names&quot;:false,&quot;dropping-particle&quot;:&quot;&quot;,&quot;non-dropping-particle&quot;:&quot;&quot;}],&quot;URL&quot;:&quot;https://jamanetwork.com/&quot;,&quot;abstract&quot;:&quot;\\s=b\\A systematic method for clinical description and classification of both normal and abnormal personality variants is proposed based on a general biosocial theory of personality. Three dimensions of personality are defined in terms of the basic stimulus-response characteristics of novelty seeking, harm avoidance, and reward dependence. The possible underlying genetic and neuroanatomical bases of observed variation in these dimensions are reviewed and considered in relation to adaptive responses to environmental challenge. The functional interaction of these dimensions leads to integrated patterns of differential response to novelty, punishment , and reward. The possible tridimensional combinations of extreme (high or low) variants on these basic stimulus-response characteristics correspond closely to traditional descriptions of personality disorders. This reconciles dimensional and categorical approaches to personality description. It also implies that the underlying structure of normal adaptive traits is the same as that of maladaptive personality traits, except for schizotypal and paranoid disorders. (»refi Gen Psychiatry 1987;44:573-588) Current approaches to the description and diagnosis of personality disorders have serious practical and con¬ ceptual limitations. First, an individual often has features characteristic of more than one personality disorder when discrete categories are specified, as in current classifica¬ tions of the American Psychiatric Association1 or the World Health Organization.2 Second, clinical distinctions between maladaptive personality traits and personality disorders are somewhat arbitrary because of the graded nature of variation in social and cognitive styles, as well as the graded nature of severity of adaptive impairment. Third, adaptive impairment depends on both situational and temperamen¬ tal variables, so the same temperament may lead to success¬ ful achievement in one social or occupational setting and to disability and distress in another setting. Fourth, the behaviors that are typically chosen as criterion variables in a particular culture are obviously not socially desirable or admirable; consequently, direct questioning often leads to guarded and defensive responses, even when the individual is aware of others' perception of his behavior. Partly as a result of such fundamental problems, the criteria and categories that are used to assess personality and its adaptive consequences have often fluctuated based on contemporary fashion rather than fact. Different catego¬ ries for personality diagnosis are recommended in the third edition of the Diagnostic and Statistical Manual of Mental Disorders (DSM-III) and in the International Classifica¬ tion of Diseases (ICD). Such problems have been acknowl¬ edged in the development of systems such as DSM-III,36 but they have not been solved by such acknowledgment. For example, the different categories for personality disorder are meant to serve as \&quot;prototypes\&quot; or examples of clinical groups that have traditionally been distinguished rather than truly discrete pathophysiological entities with natural diagnostic boundaries.5 However, this begs the fundamen¬ tal question of whether personality variation is categorical or dimensional, and ultimately fails in practice, as do all appeals to tradition or authority when there is no consensus about what the traditional categories are or should be. The inadequacy of reliance on traditional prototypes was re¬ cently vividly illustrated by the sociopolitical nature of the discussion about the addition of some new categories to DSM-III.6 Furthermore, the choice of categories and crite¬ rion variables in DSM-III appears culturebound or ethno¬ centric to clinicians in other countries (V. K. Varma, MD, personal communication, 1986). In contrast, research on normal personality traits has usually measured variation along continuous dimensions&quot;,&quot;container-title-short&quot;:&quot;&quot;},&quot;isTemporary&quot;:false}]},{&quot;citationID&quot;:&quot;MENDELEY_CITATION_8881f6e9-cb5c-40ba-bca6-cca70fc6023b&quot;,&quot;properties&quot;:{&quot;noteIndex&quot;:0},&quot;isEdited&quot;:false,&quot;manualOverride&quot;:{&quot;isManuallyOverridden&quot;:false,&quot;citeprocText&quot;:&quot;[12]&quot;,&quot;manualOverrideText&quot;:&quot;&quot;},&quot;citationTag&quot;:&quot;MENDELEY_CITATION_v3_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&quot;,&quot;citationItems&quot;:[{&quot;id&quot;:&quot;3490b9fc-6911-3f99-ba4d-8ead41b6d883&quot;,&quot;itemData&quot;:{&quot;type&quot;:&quot;article-journal&quot;,&quot;id&quot;:&quot;3490b9fc-6911-3f99-ba4d-8ead41b6d883&quot;,&quot;title&quot;:&quot;TUTORIAL IN BIOSTATISTICS ANALYSIS OF BINARY OUTCOMES IN LONGITUDINAL STUDIES USING WEIGHTED ESTIMATING EQUATIONS AND DISCRETE-TIME SURVIVAL METHODS: PREVALENCE AND INCIDENCE OF SMOKING IN AN ADOLESCENT COHORT&quot;,&quot;author&quot;:[{&quot;family&quot;:&quot;Carlin&quot;,&quot;given&quot;:&quot;John B&quot;,&quot;parse-names&quot;:false,&quot;dropping-particle&quot;:&quot;&quot;,&quot;non-dropping-particle&quot;:&quot;&quot;},{&quot;family&quot;:&quot;Carlin&quot;,&quot;given&quot;:&quot;John&quot;,&quot;parse-names&quot;:false,&quot;dropping-particle&quot;:&quot;&quot;,&quot;non-dropping-particle&quot;:&quot;&quot;},{&quot;family&quot;:&quot;Wolfe&quot;,&quot;given&quot;:&quot;Rory&quot;,&quot;parse-names&quot;:false,&quot;dropping-particle&quot;:&quot;&quot;,&quot;non-dropping-particle&quot;:&quot;&quot;},{&quot;family&quot;:&quot;Coffey&quot;,&quot;given&quot;:&quot;Carolyn&quot;,&quot;parse-names&quot;:false,&quot;dropping-particle&quot;:&quot;&quot;,&quot;non-dropping-particle&quot;:&quot;&quot;},{&quot;family&quot;:&quot;Patton&quot;,&quot;given&quot;:&quot;George C&quot;,&quot;parse-names&quot;:false,&quot;dropping-particle&quot;:&quot;&quot;,&quot;non-dropping-particle&quot;:&quot;&quot;}],&quot;container-title&quot;:&quot;STATISTICS IN MEDICINE Statist. Med&quot;,&quot;DOI&quot;:&quot;10.1002/(SICI)1097-0258(19991015)18:19&lt;2655::AID-SIM202&gt;3.0.CO;2&quot;,&quot;URL&quot;:&quot;https://onlinelibrary.wiley.com/doi/10.1002/&quot;,&quot;issued&quot;:{&quot;date-parts&quot;:[[1998]]},&quot;page&quot;:&quot;2655-2679&quot;,&quot;abstract&quot;:&quot;Longitudinal studies are increasingly popular in epidemiology. In this tutorial we provide a detailed review of methods used by us in the analysis of a longitudinal (multiwave or panel) study of adolescent health, focusing on smoking behaviour. This example is explored in detail with the principal aim of providing an introduction to the analysis of longitudinal binary data, at a level suited to statisticians familiar with logistic regression and survival analysis but not necessarily experienced in longitudinal analysis or estimating equation methods. We describe recent advances in statistical methodology that can play a practical role in applications and are available with standard software. Our approach emphasizes the importance of stating clear research questions, and for binary outcomes we suggest these are best organized around the key epidemiological concepts of prevalence and incidence. For prevalence questions, we show how unbiased estimating equations and information-sandwich variance estimates may be used to produce a valid and robust analysis, as long as sample size is reasonably large. We also show how the estimating equation approach readily extends to accommodate adjustments for missing data and complex survey design. A detailed discussion of gender-related di!erences over time in our smoking outcome is used to emphasize the need for great care in separating longitudinal from cross-sectional information. We show how incidence questions may be addressed using a discrete-time version of the proportional hazards regression model. This approach has the advantages of providing estimates of relative risks, being feasible with standard software, and also allowing robust information-sandwich variance estimates.&quot;,&quot;volume&quot;:&quot;18&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FBC44-16ED-4FAD-A9BF-891B28904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1126</Words>
  <Characters>6424</Characters>
  <Application>Microsoft Office Word</Application>
  <DocSecurity>0</DocSecurity>
  <Lines>53</Lines>
  <Paragraphs>15</Paragraphs>
  <ScaleCrop>false</ScaleCrop>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Buchanan</dc:creator>
  <cp:keywords/>
  <dc:description/>
  <cp:lastModifiedBy>Mary Buchanan</cp:lastModifiedBy>
  <cp:revision>1</cp:revision>
  <dcterms:created xsi:type="dcterms:W3CDTF">2023-05-03T03:00:00Z</dcterms:created>
  <dcterms:modified xsi:type="dcterms:W3CDTF">2023-05-03T03:02:00Z</dcterms:modified>
</cp:coreProperties>
</file>