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57999" w14:textId="2E42F66D" w:rsidR="00144B24" w:rsidRDefault="00C26C40" w:rsidP="0066044B">
      <w:pPr>
        <w:snapToGrid w:val="0"/>
        <w:spacing w:after="0" w:line="276" w:lineRule="auto"/>
        <w:rPr>
          <w:rFonts w:ascii="Avenir Book" w:hAnsi="Avenir Book"/>
          <w:b/>
          <w:bCs/>
          <w:sz w:val="22"/>
          <w:szCs w:val="22"/>
        </w:rPr>
      </w:pPr>
      <w:r w:rsidRPr="00AE5988">
        <w:rPr>
          <w:rFonts w:ascii="Avenir Book" w:hAnsi="Avenir Book"/>
          <w:b/>
          <w:bCs/>
          <w:sz w:val="22"/>
          <w:szCs w:val="22"/>
        </w:rPr>
        <w:t xml:space="preserve">Supplement Methods </w:t>
      </w:r>
    </w:p>
    <w:p w14:paraId="452134B5" w14:textId="77777777" w:rsidR="0066044B" w:rsidRPr="00AE5988" w:rsidRDefault="0066044B" w:rsidP="0066044B">
      <w:pPr>
        <w:snapToGrid w:val="0"/>
        <w:spacing w:after="0" w:line="276" w:lineRule="auto"/>
        <w:rPr>
          <w:rFonts w:ascii="Avenir Book" w:hAnsi="Avenir Book"/>
          <w:b/>
          <w:bCs/>
          <w:sz w:val="22"/>
          <w:szCs w:val="22"/>
        </w:rPr>
      </w:pPr>
    </w:p>
    <w:p w14:paraId="67ECC6CA" w14:textId="578EEF4A" w:rsidR="00A45050" w:rsidRPr="00AE5988" w:rsidRDefault="00144B24" w:rsidP="0066044B">
      <w:pPr>
        <w:snapToGrid w:val="0"/>
        <w:spacing w:after="0" w:line="276" w:lineRule="auto"/>
        <w:rPr>
          <w:rFonts w:ascii="Avenir Book" w:hAnsi="Avenir Book"/>
          <w:b/>
          <w:bCs/>
          <w:sz w:val="22"/>
          <w:szCs w:val="22"/>
        </w:rPr>
      </w:pPr>
      <w:r w:rsidRPr="00AE5988">
        <w:rPr>
          <w:rFonts w:ascii="Avenir Book" w:hAnsi="Avenir Book"/>
          <w:b/>
          <w:bCs/>
          <w:sz w:val="22"/>
          <w:szCs w:val="22"/>
        </w:rPr>
        <w:t xml:space="preserve">S1. </w:t>
      </w:r>
      <w:r w:rsidR="00A45050" w:rsidRPr="00AE5988">
        <w:rPr>
          <w:rFonts w:ascii="Avenir Book" w:hAnsi="Avenir Book"/>
          <w:b/>
          <w:bCs/>
          <w:sz w:val="22"/>
          <w:szCs w:val="22"/>
        </w:rPr>
        <w:t>Ethical approval process</w:t>
      </w:r>
    </w:p>
    <w:p w14:paraId="7540EC9C" w14:textId="47F836BD" w:rsidR="00A45050" w:rsidRDefault="00A45050" w:rsidP="0066044B">
      <w:pPr>
        <w:snapToGrid w:val="0"/>
        <w:spacing w:after="0" w:line="276" w:lineRule="auto"/>
        <w:rPr>
          <w:rFonts w:ascii="Avenir Book" w:hAnsi="Avenir Book"/>
          <w:sz w:val="22"/>
          <w:szCs w:val="22"/>
        </w:rPr>
      </w:pPr>
      <w:r w:rsidRPr="00AE5988">
        <w:rPr>
          <w:rFonts w:ascii="Avenir Book" w:hAnsi="Avenir Book"/>
          <w:sz w:val="22"/>
          <w:szCs w:val="22"/>
        </w:rPr>
        <w:t xml:space="preserve">The Global Social Determinants of Health Survey was approved by the </w:t>
      </w:r>
      <w:r w:rsidR="00576559" w:rsidRPr="00AE5988">
        <w:rPr>
          <w:rFonts w:ascii="Avenir Book" w:hAnsi="Avenir Book"/>
          <w:sz w:val="22"/>
          <w:szCs w:val="22"/>
        </w:rPr>
        <w:t>Boston University Institutional Review Board (H-44020</w:t>
      </w:r>
      <w:r w:rsidRPr="00AE5988">
        <w:rPr>
          <w:rFonts w:ascii="Avenir Book" w:hAnsi="Avenir Book"/>
          <w:sz w:val="22"/>
          <w:szCs w:val="22"/>
        </w:rPr>
        <w:t xml:space="preserve">). In addition, data collection in India, Nigeria, and Philippines was approved by local ethics boards, as shown in Table </w:t>
      </w:r>
      <w:r w:rsidR="0066044B">
        <w:rPr>
          <w:rFonts w:ascii="Avenir Book" w:hAnsi="Avenir Book"/>
          <w:sz w:val="22"/>
          <w:szCs w:val="22"/>
        </w:rPr>
        <w:t>below</w:t>
      </w:r>
      <w:r w:rsidRPr="00AE5988">
        <w:rPr>
          <w:rFonts w:ascii="Avenir Book" w:hAnsi="Avenir Book"/>
          <w:sz w:val="22"/>
          <w:szCs w:val="22"/>
        </w:rPr>
        <w:t xml:space="preserve">. </w:t>
      </w:r>
    </w:p>
    <w:p w14:paraId="7C5D15AD" w14:textId="77777777" w:rsidR="0066044B" w:rsidRPr="00AE5988" w:rsidRDefault="0066044B" w:rsidP="0066044B">
      <w:pPr>
        <w:snapToGrid w:val="0"/>
        <w:spacing w:after="0" w:line="276" w:lineRule="auto"/>
        <w:rPr>
          <w:rFonts w:ascii="Avenir Book" w:hAnsi="Avenir Book"/>
          <w:sz w:val="22"/>
          <w:szCs w:val="22"/>
        </w:rPr>
      </w:pPr>
    </w:p>
    <w:p w14:paraId="5F811A87" w14:textId="1C999910" w:rsidR="00A45050" w:rsidRPr="00AE5988" w:rsidRDefault="00A45050" w:rsidP="0066044B">
      <w:pPr>
        <w:snapToGrid w:val="0"/>
        <w:spacing w:after="0" w:line="276" w:lineRule="auto"/>
        <w:rPr>
          <w:rFonts w:ascii="Avenir Book" w:hAnsi="Avenir Book"/>
          <w:b/>
          <w:bCs/>
          <w:sz w:val="22"/>
          <w:szCs w:val="22"/>
        </w:rPr>
      </w:pPr>
      <w:r w:rsidRPr="00AE5988">
        <w:rPr>
          <w:rFonts w:ascii="Avenir Book" w:hAnsi="Avenir Book"/>
          <w:b/>
          <w:bCs/>
          <w:sz w:val="22"/>
          <w:szCs w:val="22"/>
        </w:rPr>
        <w:t>Table. Local ethics boards and approvals</w:t>
      </w:r>
    </w:p>
    <w:tbl>
      <w:tblPr>
        <w:tblStyle w:val="TableGrid"/>
        <w:tblW w:w="0" w:type="auto"/>
        <w:tblLook w:val="04A0" w:firstRow="1" w:lastRow="0" w:firstColumn="1" w:lastColumn="0" w:noHBand="0" w:noVBand="1"/>
      </w:tblPr>
      <w:tblGrid>
        <w:gridCol w:w="1766"/>
        <w:gridCol w:w="1853"/>
        <w:gridCol w:w="2437"/>
        <w:gridCol w:w="1430"/>
        <w:gridCol w:w="1864"/>
      </w:tblGrid>
      <w:tr w:rsidR="00A45050" w:rsidRPr="00AE5988" w14:paraId="6DA11628" w14:textId="77777777" w:rsidTr="00A45050">
        <w:tc>
          <w:tcPr>
            <w:tcW w:w="1766" w:type="dxa"/>
          </w:tcPr>
          <w:p w14:paraId="76E3877A" w14:textId="77777777" w:rsidR="00A45050" w:rsidRPr="00AE5988" w:rsidRDefault="00A45050" w:rsidP="0066044B">
            <w:pPr>
              <w:pStyle w:val="04ABodyText"/>
              <w:numPr>
                <w:ilvl w:val="0"/>
                <w:numId w:val="0"/>
              </w:numPr>
              <w:snapToGrid w:val="0"/>
              <w:spacing w:before="0" w:after="0" w:line="240" w:lineRule="auto"/>
              <w:rPr>
                <w:rFonts w:ascii="Avenir Book" w:hAnsi="Avenir Book"/>
                <w:b/>
                <w:bCs/>
                <w:szCs w:val="22"/>
              </w:rPr>
            </w:pPr>
            <w:r w:rsidRPr="00AE5988">
              <w:rPr>
                <w:rFonts w:ascii="Avenir Book" w:hAnsi="Avenir Book"/>
                <w:b/>
                <w:bCs/>
                <w:szCs w:val="22"/>
              </w:rPr>
              <w:t>Country</w:t>
            </w:r>
          </w:p>
        </w:tc>
        <w:tc>
          <w:tcPr>
            <w:tcW w:w="1853" w:type="dxa"/>
          </w:tcPr>
          <w:p w14:paraId="11D15CBE" w14:textId="77777777" w:rsidR="00A45050" w:rsidRPr="00AE5988" w:rsidRDefault="00A45050" w:rsidP="0066044B">
            <w:pPr>
              <w:pStyle w:val="04ABodyText"/>
              <w:numPr>
                <w:ilvl w:val="0"/>
                <w:numId w:val="0"/>
              </w:numPr>
              <w:snapToGrid w:val="0"/>
              <w:spacing w:before="0" w:after="0" w:line="240" w:lineRule="auto"/>
              <w:rPr>
                <w:rFonts w:ascii="Avenir Book" w:hAnsi="Avenir Book"/>
                <w:b/>
                <w:bCs/>
                <w:szCs w:val="22"/>
              </w:rPr>
            </w:pPr>
            <w:r w:rsidRPr="00AE5988">
              <w:rPr>
                <w:rFonts w:ascii="Avenir Book" w:hAnsi="Avenir Book"/>
                <w:b/>
                <w:bCs/>
                <w:szCs w:val="22"/>
              </w:rPr>
              <w:t>Name of board</w:t>
            </w:r>
          </w:p>
        </w:tc>
        <w:tc>
          <w:tcPr>
            <w:tcW w:w="2437" w:type="dxa"/>
          </w:tcPr>
          <w:p w14:paraId="27DF9D72" w14:textId="77777777" w:rsidR="00A45050" w:rsidRPr="00AE5988" w:rsidRDefault="00A45050" w:rsidP="0066044B">
            <w:pPr>
              <w:pStyle w:val="04ABodyText"/>
              <w:numPr>
                <w:ilvl w:val="0"/>
                <w:numId w:val="0"/>
              </w:numPr>
              <w:snapToGrid w:val="0"/>
              <w:spacing w:before="0" w:after="0" w:line="240" w:lineRule="auto"/>
              <w:rPr>
                <w:rFonts w:ascii="Avenir Book" w:hAnsi="Avenir Book"/>
                <w:b/>
                <w:bCs/>
                <w:szCs w:val="22"/>
              </w:rPr>
            </w:pPr>
            <w:r w:rsidRPr="00AE5988">
              <w:rPr>
                <w:rFonts w:ascii="Avenir Book" w:hAnsi="Avenir Book"/>
                <w:b/>
                <w:bCs/>
                <w:szCs w:val="22"/>
              </w:rPr>
              <w:t>Reference number</w:t>
            </w:r>
          </w:p>
        </w:tc>
        <w:tc>
          <w:tcPr>
            <w:tcW w:w="1430" w:type="dxa"/>
          </w:tcPr>
          <w:p w14:paraId="14CDB935" w14:textId="3806E7F4" w:rsidR="00A45050" w:rsidRPr="00AE5988" w:rsidRDefault="00A45050" w:rsidP="0066044B">
            <w:pPr>
              <w:pStyle w:val="04ABodyText"/>
              <w:numPr>
                <w:ilvl w:val="0"/>
                <w:numId w:val="0"/>
              </w:numPr>
              <w:snapToGrid w:val="0"/>
              <w:spacing w:before="0" w:after="0" w:line="240" w:lineRule="auto"/>
              <w:rPr>
                <w:rFonts w:ascii="Avenir Book" w:hAnsi="Avenir Book"/>
                <w:b/>
                <w:bCs/>
                <w:szCs w:val="22"/>
              </w:rPr>
            </w:pPr>
            <w:r w:rsidRPr="00AE5988">
              <w:rPr>
                <w:rFonts w:ascii="Avenir Book" w:hAnsi="Avenir Book"/>
                <w:b/>
                <w:bCs/>
                <w:szCs w:val="22"/>
              </w:rPr>
              <w:t>Comments</w:t>
            </w:r>
          </w:p>
        </w:tc>
        <w:tc>
          <w:tcPr>
            <w:tcW w:w="1864" w:type="dxa"/>
          </w:tcPr>
          <w:p w14:paraId="48A7EFA3" w14:textId="0D5519DC" w:rsidR="00A45050" w:rsidRPr="00AE5988" w:rsidRDefault="00A45050" w:rsidP="0066044B">
            <w:pPr>
              <w:pStyle w:val="04ABodyText"/>
              <w:numPr>
                <w:ilvl w:val="0"/>
                <w:numId w:val="0"/>
              </w:numPr>
              <w:snapToGrid w:val="0"/>
              <w:spacing w:before="0" w:after="0" w:line="240" w:lineRule="auto"/>
              <w:rPr>
                <w:rFonts w:ascii="Avenir Book" w:hAnsi="Avenir Book"/>
                <w:b/>
                <w:bCs/>
                <w:szCs w:val="22"/>
              </w:rPr>
            </w:pPr>
            <w:r w:rsidRPr="00AE5988">
              <w:rPr>
                <w:rFonts w:ascii="Avenir Book" w:hAnsi="Avenir Book"/>
                <w:b/>
                <w:bCs/>
                <w:szCs w:val="22"/>
              </w:rPr>
              <w:t>Date of approval</w:t>
            </w:r>
          </w:p>
        </w:tc>
      </w:tr>
      <w:tr w:rsidR="00A45050" w:rsidRPr="00AE5988" w14:paraId="3961C4D5" w14:textId="77777777" w:rsidTr="00A45050">
        <w:trPr>
          <w:trHeight w:val="255"/>
        </w:trPr>
        <w:tc>
          <w:tcPr>
            <w:tcW w:w="1766" w:type="dxa"/>
          </w:tcPr>
          <w:p w14:paraId="57DBE37B" w14:textId="77777777"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India</w:t>
            </w:r>
          </w:p>
        </w:tc>
        <w:tc>
          <w:tcPr>
            <w:tcW w:w="1853" w:type="dxa"/>
          </w:tcPr>
          <w:p w14:paraId="29B2D58E" w14:textId="77777777"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Sigma</w:t>
            </w:r>
          </w:p>
        </w:tc>
        <w:tc>
          <w:tcPr>
            <w:tcW w:w="2437" w:type="dxa"/>
          </w:tcPr>
          <w:p w14:paraId="4CB76354" w14:textId="77777777"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10074/IRB/23-24</w:t>
            </w:r>
          </w:p>
        </w:tc>
        <w:tc>
          <w:tcPr>
            <w:tcW w:w="1430" w:type="dxa"/>
          </w:tcPr>
          <w:p w14:paraId="421E3575" w14:textId="3C28E423"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None</w:t>
            </w:r>
          </w:p>
        </w:tc>
        <w:tc>
          <w:tcPr>
            <w:tcW w:w="1864" w:type="dxa"/>
          </w:tcPr>
          <w:p w14:paraId="326A76F1" w14:textId="3346E725"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6 January 2024</w:t>
            </w:r>
          </w:p>
        </w:tc>
      </w:tr>
      <w:tr w:rsidR="00A45050" w:rsidRPr="00AE5988" w14:paraId="43543042" w14:textId="77777777" w:rsidTr="00A45050">
        <w:tc>
          <w:tcPr>
            <w:tcW w:w="1766" w:type="dxa"/>
          </w:tcPr>
          <w:p w14:paraId="76C8EB94" w14:textId="77777777"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Nigeria</w:t>
            </w:r>
          </w:p>
        </w:tc>
        <w:tc>
          <w:tcPr>
            <w:tcW w:w="1853" w:type="dxa"/>
          </w:tcPr>
          <w:p w14:paraId="1502828E" w14:textId="77777777"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 xml:space="preserve">National Health Research </w:t>
            </w:r>
            <w:proofErr w:type="gramStart"/>
            <w:r w:rsidRPr="00AE5988">
              <w:rPr>
                <w:rFonts w:ascii="Avenir Book" w:hAnsi="Avenir Book"/>
                <w:szCs w:val="22"/>
              </w:rPr>
              <w:t>ethics</w:t>
            </w:r>
            <w:proofErr w:type="gramEnd"/>
            <w:r w:rsidRPr="00AE5988">
              <w:rPr>
                <w:rFonts w:ascii="Avenir Book" w:hAnsi="Avenir Book"/>
                <w:szCs w:val="22"/>
              </w:rPr>
              <w:t xml:space="preserve"> Committee (NHREC)</w:t>
            </w:r>
          </w:p>
        </w:tc>
        <w:tc>
          <w:tcPr>
            <w:tcW w:w="2437" w:type="dxa"/>
          </w:tcPr>
          <w:p w14:paraId="1C5749BF" w14:textId="77777777"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NHREC/01/01/2007-04/11/2023</w:t>
            </w:r>
          </w:p>
        </w:tc>
        <w:tc>
          <w:tcPr>
            <w:tcW w:w="1430" w:type="dxa"/>
          </w:tcPr>
          <w:p w14:paraId="3826A88C" w14:textId="39C37AC6"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Wording of privacy notice</w:t>
            </w:r>
          </w:p>
        </w:tc>
        <w:tc>
          <w:tcPr>
            <w:tcW w:w="1864" w:type="dxa"/>
          </w:tcPr>
          <w:p w14:paraId="5BB4D4CA" w14:textId="1BF59A21"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6 December 2023</w:t>
            </w:r>
          </w:p>
        </w:tc>
      </w:tr>
      <w:tr w:rsidR="00A45050" w:rsidRPr="00AE5988" w14:paraId="1B5DE67F" w14:textId="77777777" w:rsidTr="00A45050">
        <w:tc>
          <w:tcPr>
            <w:tcW w:w="1766" w:type="dxa"/>
          </w:tcPr>
          <w:p w14:paraId="0FCC3CE1" w14:textId="77777777"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Philippines</w:t>
            </w:r>
          </w:p>
        </w:tc>
        <w:tc>
          <w:tcPr>
            <w:tcW w:w="1853" w:type="dxa"/>
          </w:tcPr>
          <w:p w14:paraId="2948429B" w14:textId="77777777"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Philippines Social Science Council (SSERB)</w:t>
            </w:r>
          </w:p>
        </w:tc>
        <w:tc>
          <w:tcPr>
            <w:tcW w:w="2437" w:type="dxa"/>
          </w:tcPr>
          <w:p w14:paraId="542FF6FE" w14:textId="77777777"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CF-23-58</w:t>
            </w:r>
          </w:p>
        </w:tc>
        <w:tc>
          <w:tcPr>
            <w:tcW w:w="1430" w:type="dxa"/>
          </w:tcPr>
          <w:p w14:paraId="7573A360" w14:textId="37EE0383"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None</w:t>
            </w:r>
          </w:p>
        </w:tc>
        <w:tc>
          <w:tcPr>
            <w:tcW w:w="1864" w:type="dxa"/>
          </w:tcPr>
          <w:p w14:paraId="4F236170" w14:textId="3E1CE46B" w:rsidR="00A45050" w:rsidRPr="00AE5988" w:rsidRDefault="00A45050" w:rsidP="0066044B">
            <w:pPr>
              <w:pStyle w:val="04ABodyText"/>
              <w:numPr>
                <w:ilvl w:val="0"/>
                <w:numId w:val="0"/>
              </w:numPr>
              <w:snapToGrid w:val="0"/>
              <w:spacing w:before="0" w:after="0" w:line="240" w:lineRule="auto"/>
              <w:rPr>
                <w:rFonts w:ascii="Avenir Book" w:hAnsi="Avenir Book"/>
                <w:szCs w:val="22"/>
              </w:rPr>
            </w:pPr>
            <w:r w:rsidRPr="00AE5988">
              <w:rPr>
                <w:rFonts w:ascii="Avenir Book" w:hAnsi="Avenir Book"/>
                <w:szCs w:val="22"/>
              </w:rPr>
              <w:t>4 January 2024</w:t>
            </w:r>
          </w:p>
        </w:tc>
      </w:tr>
    </w:tbl>
    <w:p w14:paraId="08884D06" w14:textId="77777777" w:rsidR="004B2AC4" w:rsidRPr="00AE5988" w:rsidRDefault="004B2AC4" w:rsidP="0066044B">
      <w:pPr>
        <w:snapToGrid w:val="0"/>
        <w:spacing w:after="0" w:line="276" w:lineRule="auto"/>
        <w:rPr>
          <w:rFonts w:ascii="Avenir Book" w:hAnsi="Avenir Book"/>
          <w:b/>
          <w:bCs/>
          <w:sz w:val="22"/>
          <w:szCs w:val="22"/>
        </w:rPr>
      </w:pPr>
    </w:p>
    <w:p w14:paraId="76581C0E" w14:textId="51CEE086" w:rsidR="00144B24" w:rsidRPr="00AE5988" w:rsidRDefault="00A45050" w:rsidP="0066044B">
      <w:pPr>
        <w:snapToGrid w:val="0"/>
        <w:spacing w:after="0" w:line="276" w:lineRule="auto"/>
        <w:rPr>
          <w:rFonts w:ascii="Avenir Book" w:hAnsi="Avenir Book"/>
          <w:b/>
          <w:bCs/>
          <w:sz w:val="22"/>
          <w:szCs w:val="22"/>
        </w:rPr>
      </w:pPr>
      <w:r w:rsidRPr="00AE5988">
        <w:rPr>
          <w:rFonts w:ascii="Avenir Book" w:hAnsi="Avenir Book"/>
          <w:b/>
          <w:bCs/>
          <w:sz w:val="22"/>
          <w:szCs w:val="22"/>
        </w:rPr>
        <w:t xml:space="preserve">S2. </w:t>
      </w:r>
      <w:r w:rsidR="00144B24" w:rsidRPr="00AE5988">
        <w:rPr>
          <w:rFonts w:ascii="Avenir Book" w:hAnsi="Avenir Book"/>
          <w:b/>
          <w:bCs/>
          <w:sz w:val="22"/>
          <w:szCs w:val="22"/>
        </w:rPr>
        <w:t xml:space="preserve">Pilot </w:t>
      </w:r>
    </w:p>
    <w:p w14:paraId="268C37E7" w14:textId="39E6A83B" w:rsidR="00144B24" w:rsidRDefault="00144B24" w:rsidP="0066044B">
      <w:pPr>
        <w:snapToGrid w:val="0"/>
        <w:spacing w:after="0" w:line="276" w:lineRule="auto"/>
        <w:rPr>
          <w:rFonts w:ascii="Avenir Book" w:hAnsi="Avenir Book"/>
          <w:sz w:val="22"/>
          <w:szCs w:val="22"/>
        </w:rPr>
      </w:pPr>
      <w:r w:rsidRPr="00AE5988">
        <w:rPr>
          <w:rFonts w:ascii="Avenir Book" w:hAnsi="Avenir Book"/>
          <w:sz w:val="22"/>
          <w:szCs w:val="22"/>
        </w:rPr>
        <w:t xml:space="preserve">Ipsos, a </w:t>
      </w:r>
      <w:r w:rsidR="008C3CB9" w:rsidRPr="00AE5988">
        <w:rPr>
          <w:rFonts w:ascii="Avenir Book" w:hAnsi="Avenir Book"/>
          <w:sz w:val="22"/>
          <w:szCs w:val="22"/>
        </w:rPr>
        <w:t xml:space="preserve">leading </w:t>
      </w:r>
      <w:r w:rsidR="00277436" w:rsidRPr="00AE5988">
        <w:rPr>
          <w:rFonts w:ascii="Avenir Book" w:hAnsi="Avenir Book"/>
          <w:sz w:val="22"/>
          <w:szCs w:val="22"/>
        </w:rPr>
        <w:t xml:space="preserve">global market research and public opinion polling </w:t>
      </w:r>
      <w:r w:rsidR="004D7B61" w:rsidRPr="00AE5988">
        <w:rPr>
          <w:rFonts w:ascii="Avenir Book" w:hAnsi="Avenir Book"/>
          <w:sz w:val="22"/>
          <w:szCs w:val="22"/>
        </w:rPr>
        <w:t>company</w:t>
      </w:r>
      <w:r w:rsidR="00277436" w:rsidRPr="00AE5988">
        <w:rPr>
          <w:rFonts w:ascii="Avenir Book" w:hAnsi="Avenir Book"/>
          <w:sz w:val="22"/>
          <w:szCs w:val="22"/>
        </w:rPr>
        <w:t xml:space="preserve">, </w:t>
      </w:r>
      <w:r w:rsidRPr="00AE5988">
        <w:rPr>
          <w:rFonts w:ascii="Avenir Book" w:hAnsi="Avenir Book"/>
          <w:sz w:val="22"/>
          <w:szCs w:val="22"/>
        </w:rPr>
        <w:t xml:space="preserve">undertook pilot fieldwork across all countries to ensure adequate sampling approaches, and survey infrastructure and administration. Table </w:t>
      </w:r>
      <w:r w:rsidR="0066044B">
        <w:rPr>
          <w:rFonts w:ascii="Avenir Book" w:hAnsi="Avenir Book"/>
          <w:sz w:val="22"/>
          <w:szCs w:val="22"/>
        </w:rPr>
        <w:t>below</w:t>
      </w:r>
      <w:r w:rsidRPr="00AE5988">
        <w:rPr>
          <w:rFonts w:ascii="Avenir Book" w:hAnsi="Avenir Book"/>
          <w:sz w:val="22"/>
          <w:szCs w:val="22"/>
        </w:rPr>
        <w:t xml:space="preserve"> contains information about pilot dates and completed interviews in each country. </w:t>
      </w:r>
    </w:p>
    <w:p w14:paraId="44A7608C" w14:textId="77777777" w:rsidR="0066044B" w:rsidRPr="00AE5988" w:rsidRDefault="0066044B" w:rsidP="0066044B">
      <w:pPr>
        <w:snapToGrid w:val="0"/>
        <w:spacing w:after="0" w:line="276" w:lineRule="auto"/>
        <w:rPr>
          <w:rFonts w:ascii="Avenir Book" w:hAnsi="Avenir Book"/>
          <w:sz w:val="22"/>
          <w:szCs w:val="22"/>
        </w:rPr>
      </w:pPr>
    </w:p>
    <w:p w14:paraId="427B0395" w14:textId="21B94605" w:rsidR="00144B24" w:rsidRPr="00AE5988" w:rsidRDefault="00144B24" w:rsidP="0066044B">
      <w:pPr>
        <w:snapToGrid w:val="0"/>
        <w:spacing w:after="0" w:line="276" w:lineRule="auto"/>
        <w:rPr>
          <w:rFonts w:ascii="Avenir Book" w:hAnsi="Avenir Book"/>
          <w:b/>
          <w:bCs/>
          <w:sz w:val="22"/>
          <w:szCs w:val="22"/>
          <w:lang w:val="en-GB"/>
        </w:rPr>
      </w:pPr>
      <w:r w:rsidRPr="00AE5988">
        <w:rPr>
          <w:rFonts w:ascii="Avenir Book" w:hAnsi="Avenir Book"/>
          <w:b/>
          <w:bCs/>
          <w:sz w:val="22"/>
          <w:szCs w:val="22"/>
        </w:rPr>
        <w:t>Table</w:t>
      </w:r>
      <w:r w:rsidR="00A45050" w:rsidRPr="00AE5988">
        <w:rPr>
          <w:rFonts w:ascii="Avenir Book" w:hAnsi="Avenir Book"/>
          <w:b/>
          <w:bCs/>
          <w:sz w:val="22"/>
          <w:szCs w:val="22"/>
        </w:rPr>
        <w:t>.</w:t>
      </w:r>
      <w:r w:rsidRPr="00AE5988">
        <w:rPr>
          <w:rFonts w:ascii="Avenir Book" w:hAnsi="Avenir Book"/>
          <w:b/>
          <w:bCs/>
          <w:sz w:val="22"/>
          <w:szCs w:val="22"/>
        </w:rPr>
        <w:t xml:space="preserve"> </w:t>
      </w:r>
      <w:r w:rsidRPr="00AE5988">
        <w:rPr>
          <w:rFonts w:ascii="Avenir Book" w:hAnsi="Avenir Book"/>
          <w:b/>
          <w:bCs/>
          <w:sz w:val="22"/>
          <w:szCs w:val="22"/>
          <w:lang w:val="en-GB"/>
        </w:rPr>
        <w:t>Pilot fieldwork dates and completed interviews</w:t>
      </w: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398"/>
        <w:gridCol w:w="1984"/>
        <w:gridCol w:w="1843"/>
        <w:gridCol w:w="1843"/>
      </w:tblGrid>
      <w:tr w:rsidR="00144B24" w:rsidRPr="00AE5988" w14:paraId="2EC04073" w14:textId="77777777" w:rsidTr="005578D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398" w:type="dxa"/>
            <w:tcBorders>
              <w:bottom w:val="none" w:sz="0" w:space="0" w:color="auto"/>
            </w:tcBorders>
          </w:tcPr>
          <w:p w14:paraId="422E6F9C" w14:textId="77777777" w:rsidR="00144B24" w:rsidRPr="00AE5988" w:rsidRDefault="00144B24" w:rsidP="0066044B">
            <w:pPr>
              <w:snapToGrid w:val="0"/>
              <w:spacing w:line="276" w:lineRule="auto"/>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Country</w:t>
            </w:r>
          </w:p>
        </w:tc>
        <w:tc>
          <w:tcPr>
            <w:tcW w:w="1984" w:type="dxa"/>
            <w:tcBorders>
              <w:bottom w:val="none" w:sz="0" w:space="0" w:color="auto"/>
            </w:tcBorders>
          </w:tcPr>
          <w:p w14:paraId="0A7C851F" w14:textId="77777777" w:rsidR="00144B24" w:rsidRPr="00AE5988" w:rsidRDefault="00144B24" w:rsidP="0066044B">
            <w:pPr>
              <w:snapToGrid w:val="0"/>
              <w:spacing w:line="276" w:lineRule="auto"/>
              <w:cnfStyle w:val="100000000000" w:firstRow="1"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Start Date</w:t>
            </w:r>
          </w:p>
        </w:tc>
        <w:tc>
          <w:tcPr>
            <w:tcW w:w="1843" w:type="dxa"/>
            <w:tcBorders>
              <w:bottom w:val="none" w:sz="0" w:space="0" w:color="auto"/>
            </w:tcBorders>
          </w:tcPr>
          <w:p w14:paraId="660BBABF" w14:textId="77777777" w:rsidR="00144B24" w:rsidRPr="00AE5988" w:rsidRDefault="00144B24" w:rsidP="0066044B">
            <w:pPr>
              <w:snapToGrid w:val="0"/>
              <w:spacing w:line="276" w:lineRule="auto"/>
              <w:cnfStyle w:val="100000000000" w:firstRow="1"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End Date</w:t>
            </w:r>
          </w:p>
        </w:tc>
        <w:tc>
          <w:tcPr>
            <w:tcW w:w="1843" w:type="dxa"/>
            <w:tcBorders>
              <w:bottom w:val="none" w:sz="0" w:space="0" w:color="auto"/>
            </w:tcBorders>
          </w:tcPr>
          <w:p w14:paraId="6B080BF9" w14:textId="77777777" w:rsidR="00144B24" w:rsidRPr="00AE5988" w:rsidRDefault="00144B24" w:rsidP="0066044B">
            <w:pPr>
              <w:snapToGrid w:val="0"/>
              <w:spacing w:line="276" w:lineRule="auto"/>
              <w:cnfStyle w:val="100000000000" w:firstRow="1"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Total completed interviews</w:t>
            </w:r>
          </w:p>
        </w:tc>
      </w:tr>
      <w:tr w:rsidR="00144B24" w:rsidRPr="00AE5988" w14:paraId="04ACC275" w14:textId="77777777" w:rsidTr="005578D6">
        <w:tc>
          <w:tcPr>
            <w:cnfStyle w:val="001000000000" w:firstRow="0" w:lastRow="0" w:firstColumn="1" w:lastColumn="0" w:oddVBand="0" w:evenVBand="0" w:oddHBand="0" w:evenHBand="0" w:firstRowFirstColumn="0" w:firstRowLastColumn="0" w:lastRowFirstColumn="0" w:lastRowLastColumn="0"/>
            <w:tcW w:w="3398" w:type="dxa"/>
          </w:tcPr>
          <w:p w14:paraId="20755252" w14:textId="77777777" w:rsidR="00144B24" w:rsidRPr="00AE5988" w:rsidRDefault="00144B24" w:rsidP="0066044B">
            <w:pPr>
              <w:snapToGrid w:val="0"/>
              <w:spacing w:line="276" w:lineRule="auto"/>
              <w:rPr>
                <w:rFonts w:ascii="Avenir Book" w:eastAsiaTheme="minorHAnsi" w:hAnsi="Avenir Book" w:cstheme="minorBidi"/>
                <w:b w:val="0"/>
                <w:bCs w:val="0"/>
                <w:color w:val="auto"/>
                <w:kern w:val="2"/>
                <w:sz w:val="22"/>
                <w:szCs w:val="22"/>
                <w:lang w:eastAsia="en-US"/>
                <w14:ligatures w14:val="standardContextual"/>
              </w:rPr>
            </w:pPr>
            <w:r w:rsidRPr="00AE5988">
              <w:rPr>
                <w:rFonts w:ascii="Avenir Book" w:eastAsiaTheme="minorHAnsi" w:hAnsi="Avenir Book" w:cstheme="minorBidi"/>
                <w:b w:val="0"/>
                <w:bCs w:val="0"/>
                <w:color w:val="auto"/>
                <w:kern w:val="2"/>
                <w:sz w:val="22"/>
                <w:szCs w:val="22"/>
                <w:lang w:eastAsia="en-US"/>
                <w14:ligatures w14:val="standardContextual"/>
              </w:rPr>
              <w:t>Brazil</w:t>
            </w:r>
          </w:p>
        </w:tc>
        <w:tc>
          <w:tcPr>
            <w:tcW w:w="1984" w:type="dxa"/>
          </w:tcPr>
          <w:p w14:paraId="4FE3E5C3"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25-11-23</w:t>
            </w:r>
          </w:p>
        </w:tc>
        <w:tc>
          <w:tcPr>
            <w:tcW w:w="1843" w:type="dxa"/>
          </w:tcPr>
          <w:p w14:paraId="74F238BD"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04-12-23</w:t>
            </w:r>
          </w:p>
        </w:tc>
        <w:tc>
          <w:tcPr>
            <w:tcW w:w="1843" w:type="dxa"/>
          </w:tcPr>
          <w:p w14:paraId="0B778EC5"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28</w:t>
            </w:r>
          </w:p>
        </w:tc>
      </w:tr>
      <w:tr w:rsidR="00144B24" w:rsidRPr="00AE5988" w14:paraId="090837CD" w14:textId="77777777" w:rsidTr="005578D6">
        <w:tc>
          <w:tcPr>
            <w:cnfStyle w:val="001000000000" w:firstRow="0" w:lastRow="0" w:firstColumn="1" w:lastColumn="0" w:oddVBand="0" w:evenVBand="0" w:oddHBand="0" w:evenHBand="0" w:firstRowFirstColumn="0" w:firstRowLastColumn="0" w:lastRowFirstColumn="0" w:lastRowLastColumn="0"/>
            <w:tcW w:w="3398" w:type="dxa"/>
          </w:tcPr>
          <w:p w14:paraId="72ACC064" w14:textId="77777777" w:rsidR="00144B24" w:rsidRPr="00AE5988" w:rsidRDefault="00144B24" w:rsidP="0066044B">
            <w:pPr>
              <w:snapToGrid w:val="0"/>
              <w:spacing w:line="276" w:lineRule="auto"/>
              <w:rPr>
                <w:rFonts w:ascii="Avenir Book" w:eastAsiaTheme="minorHAnsi" w:hAnsi="Avenir Book" w:cstheme="minorBidi"/>
                <w:b w:val="0"/>
                <w:bCs w:val="0"/>
                <w:color w:val="auto"/>
                <w:kern w:val="2"/>
                <w:sz w:val="22"/>
                <w:szCs w:val="22"/>
                <w:lang w:eastAsia="en-US"/>
                <w14:ligatures w14:val="standardContextual"/>
              </w:rPr>
            </w:pPr>
            <w:r w:rsidRPr="00AE5988">
              <w:rPr>
                <w:rFonts w:ascii="Avenir Book" w:eastAsiaTheme="minorHAnsi" w:hAnsi="Avenir Book" w:cstheme="minorBidi"/>
                <w:b w:val="0"/>
                <w:bCs w:val="0"/>
                <w:color w:val="auto"/>
                <w:kern w:val="2"/>
                <w:sz w:val="22"/>
                <w:szCs w:val="22"/>
                <w:lang w:eastAsia="en-US"/>
                <w14:ligatures w14:val="standardContextual"/>
              </w:rPr>
              <w:t>Indonesia</w:t>
            </w:r>
          </w:p>
        </w:tc>
        <w:tc>
          <w:tcPr>
            <w:tcW w:w="1984" w:type="dxa"/>
          </w:tcPr>
          <w:p w14:paraId="685DBDE1"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21-11-23</w:t>
            </w:r>
          </w:p>
        </w:tc>
        <w:tc>
          <w:tcPr>
            <w:tcW w:w="1843" w:type="dxa"/>
          </w:tcPr>
          <w:p w14:paraId="6F4A3CD3"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04-12-23</w:t>
            </w:r>
          </w:p>
        </w:tc>
        <w:tc>
          <w:tcPr>
            <w:tcW w:w="1843" w:type="dxa"/>
          </w:tcPr>
          <w:p w14:paraId="0E0C4D90"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51</w:t>
            </w:r>
          </w:p>
        </w:tc>
      </w:tr>
      <w:tr w:rsidR="00144B24" w:rsidRPr="00AE5988" w14:paraId="2CF0EB3E" w14:textId="77777777" w:rsidTr="005578D6">
        <w:tc>
          <w:tcPr>
            <w:cnfStyle w:val="001000000000" w:firstRow="0" w:lastRow="0" w:firstColumn="1" w:lastColumn="0" w:oddVBand="0" w:evenVBand="0" w:oddHBand="0" w:evenHBand="0" w:firstRowFirstColumn="0" w:firstRowLastColumn="0" w:lastRowFirstColumn="0" w:lastRowLastColumn="0"/>
            <w:tcW w:w="3398" w:type="dxa"/>
          </w:tcPr>
          <w:p w14:paraId="1B516694" w14:textId="77777777" w:rsidR="00144B24" w:rsidRPr="00AE5988" w:rsidRDefault="00144B24" w:rsidP="0066044B">
            <w:pPr>
              <w:snapToGrid w:val="0"/>
              <w:spacing w:line="276" w:lineRule="auto"/>
              <w:rPr>
                <w:rFonts w:ascii="Avenir Book" w:eastAsiaTheme="minorHAnsi" w:hAnsi="Avenir Book" w:cstheme="minorBidi"/>
                <w:b w:val="0"/>
                <w:bCs w:val="0"/>
                <w:color w:val="auto"/>
                <w:kern w:val="2"/>
                <w:sz w:val="22"/>
                <w:szCs w:val="22"/>
                <w:lang w:eastAsia="en-US"/>
                <w14:ligatures w14:val="standardContextual"/>
              </w:rPr>
            </w:pPr>
            <w:r w:rsidRPr="00AE5988">
              <w:rPr>
                <w:rFonts w:ascii="Avenir Book" w:eastAsiaTheme="minorHAnsi" w:hAnsi="Avenir Book" w:cstheme="minorBidi"/>
                <w:b w:val="0"/>
                <w:bCs w:val="0"/>
                <w:color w:val="auto"/>
                <w:kern w:val="2"/>
                <w:sz w:val="22"/>
                <w:szCs w:val="22"/>
                <w:lang w:eastAsia="en-US"/>
                <w14:ligatures w14:val="standardContextual"/>
              </w:rPr>
              <w:t>Turkey</w:t>
            </w:r>
          </w:p>
        </w:tc>
        <w:tc>
          <w:tcPr>
            <w:tcW w:w="1984" w:type="dxa"/>
          </w:tcPr>
          <w:p w14:paraId="1CD8EA99"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22-11-23</w:t>
            </w:r>
          </w:p>
        </w:tc>
        <w:tc>
          <w:tcPr>
            <w:tcW w:w="1843" w:type="dxa"/>
          </w:tcPr>
          <w:p w14:paraId="48ACB737"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27-11-23</w:t>
            </w:r>
          </w:p>
        </w:tc>
        <w:tc>
          <w:tcPr>
            <w:tcW w:w="1843" w:type="dxa"/>
          </w:tcPr>
          <w:p w14:paraId="24FD8556"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53</w:t>
            </w:r>
          </w:p>
        </w:tc>
      </w:tr>
      <w:tr w:rsidR="00144B24" w:rsidRPr="00AE5988" w14:paraId="6463E2F3" w14:textId="77777777" w:rsidTr="005578D6">
        <w:tc>
          <w:tcPr>
            <w:cnfStyle w:val="001000000000" w:firstRow="0" w:lastRow="0" w:firstColumn="1" w:lastColumn="0" w:oddVBand="0" w:evenVBand="0" w:oddHBand="0" w:evenHBand="0" w:firstRowFirstColumn="0" w:firstRowLastColumn="0" w:lastRowFirstColumn="0" w:lastRowLastColumn="0"/>
            <w:tcW w:w="3398" w:type="dxa"/>
          </w:tcPr>
          <w:p w14:paraId="317D6970" w14:textId="77777777" w:rsidR="00144B24" w:rsidRPr="00AE5988" w:rsidRDefault="00144B24" w:rsidP="0066044B">
            <w:pPr>
              <w:snapToGrid w:val="0"/>
              <w:spacing w:line="276" w:lineRule="auto"/>
              <w:rPr>
                <w:rFonts w:ascii="Avenir Book" w:eastAsiaTheme="minorHAnsi" w:hAnsi="Avenir Book" w:cstheme="minorBidi"/>
                <w:b w:val="0"/>
                <w:bCs w:val="0"/>
                <w:color w:val="auto"/>
                <w:kern w:val="2"/>
                <w:sz w:val="22"/>
                <w:szCs w:val="22"/>
                <w:lang w:eastAsia="en-US"/>
                <w14:ligatures w14:val="standardContextual"/>
              </w:rPr>
            </w:pPr>
            <w:r w:rsidRPr="00AE5988">
              <w:rPr>
                <w:rFonts w:ascii="Avenir Book" w:eastAsiaTheme="minorHAnsi" w:hAnsi="Avenir Book" w:cstheme="minorBidi"/>
                <w:b w:val="0"/>
                <w:bCs w:val="0"/>
                <w:color w:val="auto"/>
                <w:kern w:val="2"/>
                <w:sz w:val="22"/>
                <w:szCs w:val="22"/>
                <w:lang w:eastAsia="en-US"/>
                <w14:ligatures w14:val="standardContextual"/>
              </w:rPr>
              <w:t>USA</w:t>
            </w:r>
          </w:p>
        </w:tc>
        <w:tc>
          <w:tcPr>
            <w:tcW w:w="1984" w:type="dxa"/>
          </w:tcPr>
          <w:p w14:paraId="3342C534"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16-11-23</w:t>
            </w:r>
          </w:p>
        </w:tc>
        <w:tc>
          <w:tcPr>
            <w:tcW w:w="1843" w:type="dxa"/>
          </w:tcPr>
          <w:p w14:paraId="23943BBA"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27-11-23</w:t>
            </w:r>
          </w:p>
        </w:tc>
        <w:tc>
          <w:tcPr>
            <w:tcW w:w="1843" w:type="dxa"/>
          </w:tcPr>
          <w:p w14:paraId="08C40E43"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50</w:t>
            </w:r>
          </w:p>
        </w:tc>
      </w:tr>
      <w:tr w:rsidR="00144B24" w:rsidRPr="00AE5988" w14:paraId="47135498" w14:textId="77777777" w:rsidTr="005578D6">
        <w:tc>
          <w:tcPr>
            <w:cnfStyle w:val="001000000000" w:firstRow="0" w:lastRow="0" w:firstColumn="1" w:lastColumn="0" w:oddVBand="0" w:evenVBand="0" w:oddHBand="0" w:evenHBand="0" w:firstRowFirstColumn="0" w:firstRowLastColumn="0" w:lastRowFirstColumn="0" w:lastRowLastColumn="0"/>
            <w:tcW w:w="3398" w:type="dxa"/>
          </w:tcPr>
          <w:p w14:paraId="67067079" w14:textId="77777777" w:rsidR="00144B24" w:rsidRPr="00AE5988" w:rsidRDefault="00144B24" w:rsidP="0066044B">
            <w:pPr>
              <w:snapToGrid w:val="0"/>
              <w:spacing w:line="276" w:lineRule="auto"/>
              <w:rPr>
                <w:rFonts w:ascii="Avenir Book" w:eastAsiaTheme="minorHAnsi" w:hAnsi="Avenir Book" w:cstheme="minorBidi"/>
                <w:b w:val="0"/>
                <w:bCs w:val="0"/>
                <w:color w:val="auto"/>
                <w:kern w:val="2"/>
                <w:sz w:val="22"/>
                <w:szCs w:val="22"/>
                <w:lang w:eastAsia="en-US"/>
                <w14:ligatures w14:val="standardContextual"/>
              </w:rPr>
            </w:pPr>
            <w:r w:rsidRPr="00AE5988">
              <w:rPr>
                <w:rFonts w:ascii="Avenir Book" w:eastAsiaTheme="minorHAnsi" w:hAnsi="Avenir Book" w:cstheme="minorBidi"/>
                <w:b w:val="0"/>
                <w:bCs w:val="0"/>
                <w:color w:val="auto"/>
                <w:kern w:val="2"/>
                <w:sz w:val="22"/>
                <w:szCs w:val="22"/>
                <w:lang w:eastAsia="en-US"/>
                <w14:ligatures w14:val="standardContextual"/>
              </w:rPr>
              <w:t>France</w:t>
            </w:r>
          </w:p>
        </w:tc>
        <w:tc>
          <w:tcPr>
            <w:tcW w:w="1984" w:type="dxa"/>
          </w:tcPr>
          <w:p w14:paraId="7D15B6E2"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22-11-23</w:t>
            </w:r>
          </w:p>
        </w:tc>
        <w:tc>
          <w:tcPr>
            <w:tcW w:w="1843" w:type="dxa"/>
          </w:tcPr>
          <w:p w14:paraId="4515EFA4"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28-11-23</w:t>
            </w:r>
          </w:p>
        </w:tc>
        <w:tc>
          <w:tcPr>
            <w:tcW w:w="1843" w:type="dxa"/>
          </w:tcPr>
          <w:p w14:paraId="759743DC"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72</w:t>
            </w:r>
          </w:p>
        </w:tc>
      </w:tr>
      <w:tr w:rsidR="00144B24" w:rsidRPr="00AE5988" w14:paraId="6540D82F" w14:textId="77777777" w:rsidTr="005578D6">
        <w:tc>
          <w:tcPr>
            <w:cnfStyle w:val="001000000000" w:firstRow="0" w:lastRow="0" w:firstColumn="1" w:lastColumn="0" w:oddVBand="0" w:evenVBand="0" w:oddHBand="0" w:evenHBand="0" w:firstRowFirstColumn="0" w:firstRowLastColumn="0" w:lastRowFirstColumn="0" w:lastRowLastColumn="0"/>
            <w:tcW w:w="3398" w:type="dxa"/>
          </w:tcPr>
          <w:p w14:paraId="4BA126DB" w14:textId="77777777" w:rsidR="00144B24" w:rsidRPr="00AE5988" w:rsidRDefault="00144B24" w:rsidP="0066044B">
            <w:pPr>
              <w:snapToGrid w:val="0"/>
              <w:spacing w:line="276" w:lineRule="auto"/>
              <w:rPr>
                <w:rFonts w:ascii="Avenir Book" w:eastAsiaTheme="minorHAnsi" w:hAnsi="Avenir Book" w:cstheme="minorBidi"/>
                <w:b w:val="0"/>
                <w:bCs w:val="0"/>
                <w:color w:val="auto"/>
                <w:kern w:val="2"/>
                <w:sz w:val="22"/>
                <w:szCs w:val="22"/>
                <w:lang w:eastAsia="en-US"/>
                <w14:ligatures w14:val="standardContextual"/>
              </w:rPr>
            </w:pPr>
            <w:r w:rsidRPr="00AE5988">
              <w:rPr>
                <w:rFonts w:ascii="Avenir Book" w:eastAsiaTheme="minorHAnsi" w:hAnsi="Avenir Book" w:cstheme="minorBidi"/>
                <w:b w:val="0"/>
                <w:bCs w:val="0"/>
                <w:color w:val="auto"/>
                <w:kern w:val="2"/>
                <w:sz w:val="22"/>
                <w:szCs w:val="22"/>
                <w:lang w:eastAsia="en-US"/>
                <w14:ligatures w14:val="standardContextual"/>
              </w:rPr>
              <w:t>Nigeria</w:t>
            </w:r>
          </w:p>
        </w:tc>
        <w:tc>
          <w:tcPr>
            <w:tcW w:w="1984" w:type="dxa"/>
          </w:tcPr>
          <w:p w14:paraId="005C7F05"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19-12-23</w:t>
            </w:r>
          </w:p>
        </w:tc>
        <w:tc>
          <w:tcPr>
            <w:tcW w:w="1843" w:type="dxa"/>
          </w:tcPr>
          <w:p w14:paraId="7781A606"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23-11-23</w:t>
            </w:r>
          </w:p>
        </w:tc>
        <w:tc>
          <w:tcPr>
            <w:tcW w:w="1843" w:type="dxa"/>
          </w:tcPr>
          <w:p w14:paraId="43CB31C3"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53</w:t>
            </w:r>
          </w:p>
        </w:tc>
      </w:tr>
      <w:tr w:rsidR="00144B24" w:rsidRPr="00AE5988" w14:paraId="2D00AE73" w14:textId="77777777" w:rsidTr="005578D6">
        <w:tc>
          <w:tcPr>
            <w:cnfStyle w:val="001000000000" w:firstRow="0" w:lastRow="0" w:firstColumn="1" w:lastColumn="0" w:oddVBand="0" w:evenVBand="0" w:oddHBand="0" w:evenHBand="0" w:firstRowFirstColumn="0" w:firstRowLastColumn="0" w:lastRowFirstColumn="0" w:lastRowLastColumn="0"/>
            <w:tcW w:w="3398" w:type="dxa"/>
          </w:tcPr>
          <w:p w14:paraId="03B274D2" w14:textId="77777777" w:rsidR="00144B24" w:rsidRPr="00AE5988" w:rsidRDefault="00144B24" w:rsidP="0066044B">
            <w:pPr>
              <w:snapToGrid w:val="0"/>
              <w:spacing w:line="276" w:lineRule="auto"/>
              <w:rPr>
                <w:rFonts w:ascii="Avenir Book" w:eastAsiaTheme="minorHAnsi" w:hAnsi="Avenir Book" w:cstheme="minorBidi"/>
                <w:b w:val="0"/>
                <w:bCs w:val="0"/>
                <w:color w:val="auto"/>
                <w:kern w:val="2"/>
                <w:sz w:val="22"/>
                <w:szCs w:val="22"/>
                <w:lang w:eastAsia="en-US"/>
                <w14:ligatures w14:val="standardContextual"/>
              </w:rPr>
            </w:pPr>
            <w:r w:rsidRPr="00AE5988">
              <w:rPr>
                <w:rFonts w:ascii="Avenir Book" w:eastAsiaTheme="minorHAnsi" w:hAnsi="Avenir Book" w:cstheme="minorBidi"/>
                <w:b w:val="0"/>
                <w:bCs w:val="0"/>
                <w:color w:val="auto"/>
                <w:kern w:val="2"/>
                <w:sz w:val="22"/>
                <w:szCs w:val="22"/>
                <w:lang w:eastAsia="en-US"/>
                <w14:ligatures w14:val="standardContextual"/>
              </w:rPr>
              <w:t>Philippines</w:t>
            </w:r>
          </w:p>
        </w:tc>
        <w:tc>
          <w:tcPr>
            <w:tcW w:w="1984" w:type="dxa"/>
          </w:tcPr>
          <w:p w14:paraId="7038456C"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12-01-24</w:t>
            </w:r>
          </w:p>
        </w:tc>
        <w:tc>
          <w:tcPr>
            <w:tcW w:w="1843" w:type="dxa"/>
          </w:tcPr>
          <w:p w14:paraId="39CC35B9"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16-01-24</w:t>
            </w:r>
          </w:p>
        </w:tc>
        <w:tc>
          <w:tcPr>
            <w:tcW w:w="1843" w:type="dxa"/>
          </w:tcPr>
          <w:p w14:paraId="6A35CCDA"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51</w:t>
            </w:r>
          </w:p>
        </w:tc>
      </w:tr>
      <w:tr w:rsidR="00144B24" w:rsidRPr="00AE5988" w14:paraId="59D26E97" w14:textId="77777777" w:rsidTr="005578D6">
        <w:tc>
          <w:tcPr>
            <w:cnfStyle w:val="001000000000" w:firstRow="0" w:lastRow="0" w:firstColumn="1" w:lastColumn="0" w:oddVBand="0" w:evenVBand="0" w:oddHBand="0" w:evenHBand="0" w:firstRowFirstColumn="0" w:firstRowLastColumn="0" w:lastRowFirstColumn="0" w:lastRowLastColumn="0"/>
            <w:tcW w:w="3398" w:type="dxa"/>
          </w:tcPr>
          <w:p w14:paraId="0E3130CC" w14:textId="77777777" w:rsidR="00144B24" w:rsidRPr="00AE5988" w:rsidRDefault="00144B24" w:rsidP="0066044B">
            <w:pPr>
              <w:snapToGrid w:val="0"/>
              <w:spacing w:line="276" w:lineRule="auto"/>
              <w:rPr>
                <w:rFonts w:ascii="Avenir Book" w:eastAsiaTheme="minorHAnsi" w:hAnsi="Avenir Book" w:cstheme="minorBidi"/>
                <w:b w:val="0"/>
                <w:bCs w:val="0"/>
                <w:color w:val="auto"/>
                <w:kern w:val="2"/>
                <w:sz w:val="22"/>
                <w:szCs w:val="22"/>
                <w:lang w:eastAsia="en-US"/>
                <w14:ligatures w14:val="standardContextual"/>
              </w:rPr>
            </w:pPr>
            <w:r w:rsidRPr="00AE5988">
              <w:rPr>
                <w:rFonts w:ascii="Avenir Book" w:eastAsiaTheme="minorHAnsi" w:hAnsi="Avenir Book" w:cstheme="minorBidi"/>
                <w:b w:val="0"/>
                <w:bCs w:val="0"/>
                <w:color w:val="auto"/>
                <w:kern w:val="2"/>
                <w:sz w:val="22"/>
                <w:szCs w:val="22"/>
                <w:lang w:eastAsia="en-US"/>
                <w14:ligatures w14:val="standardContextual"/>
              </w:rPr>
              <w:t>India</w:t>
            </w:r>
          </w:p>
        </w:tc>
        <w:tc>
          <w:tcPr>
            <w:tcW w:w="1984" w:type="dxa"/>
          </w:tcPr>
          <w:p w14:paraId="1029AC5F"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16-01-24</w:t>
            </w:r>
          </w:p>
        </w:tc>
        <w:tc>
          <w:tcPr>
            <w:tcW w:w="1843" w:type="dxa"/>
          </w:tcPr>
          <w:p w14:paraId="29C67D13"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23-01-24</w:t>
            </w:r>
          </w:p>
        </w:tc>
        <w:tc>
          <w:tcPr>
            <w:tcW w:w="1843" w:type="dxa"/>
          </w:tcPr>
          <w:p w14:paraId="3EB8FD19" w14:textId="77777777" w:rsidR="00144B24" w:rsidRPr="00AE5988" w:rsidRDefault="00144B24" w:rsidP="0066044B">
            <w:pPr>
              <w:snapToGrid w:val="0"/>
              <w:spacing w:line="276" w:lineRule="auto"/>
              <w:cnfStyle w:val="000000000000" w:firstRow="0" w:lastRow="0" w:firstColumn="0" w:lastColumn="0" w:oddVBand="0" w:evenVBand="0" w:oddHBand="0" w:evenHBand="0" w:firstRowFirstColumn="0" w:firstRowLastColumn="0" w:lastRowFirstColumn="0" w:lastRowLastColumn="0"/>
              <w:rPr>
                <w:rFonts w:ascii="Avenir Book" w:eastAsiaTheme="minorHAnsi" w:hAnsi="Avenir Book" w:cstheme="minorBidi"/>
                <w:color w:val="auto"/>
                <w:kern w:val="2"/>
                <w:sz w:val="22"/>
                <w:szCs w:val="22"/>
                <w:lang w:eastAsia="en-US"/>
                <w14:ligatures w14:val="standardContextual"/>
              </w:rPr>
            </w:pPr>
            <w:r w:rsidRPr="00AE5988">
              <w:rPr>
                <w:rFonts w:ascii="Avenir Book" w:eastAsiaTheme="minorHAnsi" w:hAnsi="Avenir Book" w:cstheme="minorBidi"/>
                <w:color w:val="auto"/>
                <w:kern w:val="2"/>
                <w:sz w:val="22"/>
                <w:szCs w:val="22"/>
                <w:lang w:eastAsia="en-US"/>
                <w14:ligatures w14:val="standardContextual"/>
              </w:rPr>
              <w:t>57</w:t>
            </w:r>
          </w:p>
        </w:tc>
      </w:tr>
    </w:tbl>
    <w:p w14:paraId="74EE7CD3" w14:textId="77777777" w:rsidR="002F6AA8" w:rsidRPr="00AE5988" w:rsidRDefault="002F6AA8" w:rsidP="0066044B">
      <w:pPr>
        <w:snapToGrid w:val="0"/>
        <w:spacing w:after="0" w:line="276" w:lineRule="auto"/>
        <w:rPr>
          <w:rFonts w:ascii="Avenir Book" w:hAnsi="Avenir Book"/>
          <w:b/>
          <w:bCs/>
          <w:sz w:val="22"/>
          <w:szCs w:val="22"/>
        </w:rPr>
      </w:pPr>
    </w:p>
    <w:p w14:paraId="1359BE0A" w14:textId="77777777" w:rsidR="0066044B" w:rsidRDefault="0066044B" w:rsidP="0066044B">
      <w:pPr>
        <w:snapToGrid w:val="0"/>
        <w:spacing w:after="0" w:line="276" w:lineRule="auto"/>
        <w:rPr>
          <w:rFonts w:ascii="Avenir Book" w:hAnsi="Avenir Book"/>
          <w:b/>
          <w:bCs/>
          <w:sz w:val="22"/>
          <w:szCs w:val="22"/>
        </w:rPr>
      </w:pPr>
    </w:p>
    <w:p w14:paraId="1C03957A" w14:textId="642FA855" w:rsidR="00795716" w:rsidRPr="00AE5988" w:rsidRDefault="00012547" w:rsidP="0066044B">
      <w:pPr>
        <w:snapToGrid w:val="0"/>
        <w:spacing w:after="0" w:line="276" w:lineRule="auto"/>
        <w:rPr>
          <w:rFonts w:ascii="Avenir Book" w:hAnsi="Avenir Book"/>
          <w:b/>
          <w:bCs/>
          <w:sz w:val="22"/>
          <w:szCs w:val="22"/>
        </w:rPr>
      </w:pPr>
      <w:r w:rsidRPr="00AE5988">
        <w:rPr>
          <w:rFonts w:ascii="Avenir Book" w:hAnsi="Avenir Book"/>
          <w:b/>
          <w:bCs/>
          <w:sz w:val="22"/>
          <w:szCs w:val="22"/>
        </w:rPr>
        <w:lastRenderedPageBreak/>
        <w:t>S</w:t>
      </w:r>
      <w:r w:rsidR="006F2E94" w:rsidRPr="00AE5988">
        <w:rPr>
          <w:rFonts w:ascii="Avenir Book" w:hAnsi="Avenir Book"/>
          <w:b/>
          <w:bCs/>
          <w:sz w:val="22"/>
          <w:szCs w:val="22"/>
        </w:rPr>
        <w:t>3</w:t>
      </w:r>
      <w:r w:rsidR="005471C8" w:rsidRPr="00AE5988">
        <w:rPr>
          <w:rFonts w:ascii="Avenir Book" w:hAnsi="Avenir Book"/>
          <w:b/>
          <w:bCs/>
          <w:sz w:val="22"/>
          <w:szCs w:val="22"/>
        </w:rPr>
        <w:t xml:space="preserve">. </w:t>
      </w:r>
      <w:r w:rsidR="00114291" w:rsidRPr="00AE5988">
        <w:rPr>
          <w:rFonts w:ascii="Avenir Book" w:hAnsi="Avenir Book"/>
          <w:b/>
          <w:bCs/>
          <w:sz w:val="22"/>
          <w:szCs w:val="22"/>
        </w:rPr>
        <w:t xml:space="preserve">Sampling </w:t>
      </w:r>
    </w:p>
    <w:p w14:paraId="14B817E2" w14:textId="1392DF02" w:rsidR="00392EF8" w:rsidRPr="00AE5988" w:rsidRDefault="00795716" w:rsidP="0066044B">
      <w:pPr>
        <w:snapToGrid w:val="0"/>
        <w:spacing w:after="0" w:line="276" w:lineRule="auto"/>
        <w:rPr>
          <w:rFonts w:ascii="Avenir Book" w:hAnsi="Avenir Book"/>
          <w:sz w:val="22"/>
          <w:szCs w:val="22"/>
        </w:rPr>
      </w:pPr>
      <w:r w:rsidRPr="00AE5988">
        <w:rPr>
          <w:rFonts w:ascii="Avenir Book" w:hAnsi="Avenir Book"/>
          <w:sz w:val="22"/>
          <w:szCs w:val="22"/>
        </w:rPr>
        <w:t xml:space="preserve">Across all eight countries, </w:t>
      </w:r>
      <w:r w:rsidR="00392EF8" w:rsidRPr="00AE5988">
        <w:rPr>
          <w:rFonts w:ascii="Avenir Book" w:hAnsi="Avenir Book"/>
          <w:sz w:val="22"/>
          <w:szCs w:val="22"/>
        </w:rPr>
        <w:t xml:space="preserve">the target population included adults ages 18 and older residing in the country of interest. </w:t>
      </w:r>
    </w:p>
    <w:p w14:paraId="0A44D45B" w14:textId="039EA255" w:rsidR="00C9658B" w:rsidRPr="00AE5988" w:rsidRDefault="00392EF8" w:rsidP="0066044B">
      <w:pPr>
        <w:snapToGrid w:val="0"/>
        <w:spacing w:after="0" w:line="276" w:lineRule="auto"/>
        <w:rPr>
          <w:rFonts w:ascii="Avenir Book" w:hAnsi="Avenir Book"/>
          <w:sz w:val="22"/>
          <w:szCs w:val="22"/>
          <w:lang w:val="en-GB"/>
        </w:rPr>
      </w:pPr>
      <w:r w:rsidRPr="00AE5988">
        <w:rPr>
          <w:rFonts w:ascii="Avenir Book" w:hAnsi="Avenir Book"/>
          <w:sz w:val="22"/>
          <w:szCs w:val="22"/>
        </w:rPr>
        <w:t>In France</w:t>
      </w:r>
      <w:r w:rsidR="0066044B">
        <w:rPr>
          <w:rFonts w:ascii="Avenir Book" w:hAnsi="Avenir Book"/>
          <w:sz w:val="22"/>
          <w:szCs w:val="22"/>
        </w:rPr>
        <w:t xml:space="preserve"> and the United States (US)</w:t>
      </w:r>
      <w:r w:rsidRPr="00AE5988">
        <w:rPr>
          <w:rFonts w:ascii="Avenir Book" w:hAnsi="Avenir Book"/>
          <w:sz w:val="22"/>
          <w:szCs w:val="22"/>
        </w:rPr>
        <w:t xml:space="preserve">, samples </w:t>
      </w:r>
      <w:r w:rsidRPr="00AE5988">
        <w:rPr>
          <w:rFonts w:ascii="Avenir Book" w:hAnsi="Avenir Book"/>
          <w:sz w:val="22"/>
          <w:szCs w:val="22"/>
          <w:lang w:val="en-GB"/>
        </w:rPr>
        <w:t xml:space="preserve">were drawn from probability-based online panels that Ipsos maintains in each country. </w:t>
      </w:r>
      <w:r w:rsidR="00C9658B" w:rsidRPr="00AE5988">
        <w:rPr>
          <w:rFonts w:ascii="Avenir Book" w:hAnsi="Avenir Book"/>
          <w:sz w:val="22"/>
          <w:szCs w:val="22"/>
          <w:lang w:val="en-GB"/>
        </w:rPr>
        <w:t xml:space="preserve">In the US, Ipsos’ </w:t>
      </w:r>
      <w:proofErr w:type="spellStart"/>
      <w:r w:rsidR="00C9658B" w:rsidRPr="00AE5988">
        <w:rPr>
          <w:rFonts w:ascii="Avenir Book" w:hAnsi="Avenir Book"/>
          <w:sz w:val="22"/>
          <w:szCs w:val="22"/>
          <w:lang w:val="en-GB"/>
        </w:rPr>
        <w:t>KnowledgePanel</w:t>
      </w:r>
      <w:proofErr w:type="spellEnd"/>
      <w:r w:rsidR="00C9658B" w:rsidRPr="00AE5988">
        <w:rPr>
          <w:rFonts w:ascii="Avenir Book" w:hAnsi="Avenir Book"/>
          <w:sz w:val="22"/>
          <w:szCs w:val="22"/>
          <w:lang w:val="en-GB"/>
        </w:rPr>
        <w:t xml:space="preserve"> online panel was generated based on an address-based sampling frame and recruitment done over the years by post mail. In France, the Ipsos’ </w:t>
      </w:r>
      <w:proofErr w:type="spellStart"/>
      <w:r w:rsidR="00C9658B" w:rsidRPr="00AE5988">
        <w:rPr>
          <w:rFonts w:ascii="Avenir Book" w:hAnsi="Avenir Book"/>
          <w:sz w:val="22"/>
          <w:szCs w:val="22"/>
          <w:lang w:val="en-GB"/>
        </w:rPr>
        <w:t>KnowledgePanel</w:t>
      </w:r>
      <w:proofErr w:type="spellEnd"/>
      <w:r w:rsidR="00C9658B" w:rsidRPr="00AE5988">
        <w:rPr>
          <w:rFonts w:ascii="Avenir Book" w:hAnsi="Avenir Book"/>
          <w:sz w:val="22"/>
          <w:szCs w:val="22"/>
          <w:lang w:val="en-GB"/>
        </w:rPr>
        <w:t xml:space="preserve"> online panel was generated </w:t>
      </w:r>
      <w:r w:rsidR="00B748E8" w:rsidRPr="00AE5988">
        <w:rPr>
          <w:rFonts w:ascii="Avenir Book" w:hAnsi="Avenir Book"/>
          <w:sz w:val="22"/>
          <w:szCs w:val="22"/>
          <w:lang w:val="en-GB"/>
        </w:rPr>
        <w:t xml:space="preserve">using a dual-frame (mobile and land lines) </w:t>
      </w:r>
      <w:r w:rsidR="00B748E8" w:rsidRPr="00AE5988">
        <w:rPr>
          <w:rFonts w:ascii="Avenir Book" w:hAnsi="Avenir Book"/>
          <w:sz w:val="22"/>
          <w:szCs w:val="22"/>
        </w:rPr>
        <w:t>Random Digit Dialing (RDD)</w:t>
      </w:r>
      <w:r w:rsidR="00B748E8" w:rsidRPr="00AE5988">
        <w:rPr>
          <w:rFonts w:ascii="Avenir Book" w:hAnsi="Avenir Book"/>
          <w:sz w:val="22"/>
          <w:szCs w:val="22"/>
          <w:lang w:val="en-GB"/>
        </w:rPr>
        <w:t xml:space="preserve"> approach</w:t>
      </w:r>
      <w:r w:rsidR="00D97DF4" w:rsidRPr="00AE5988">
        <w:rPr>
          <w:rFonts w:ascii="Avenir Book" w:hAnsi="Avenir Book"/>
          <w:sz w:val="22"/>
          <w:szCs w:val="22"/>
          <w:lang w:val="en-GB"/>
        </w:rPr>
        <w:t xml:space="preserve">, with </w:t>
      </w:r>
      <w:proofErr w:type="spellStart"/>
      <w:r w:rsidR="007B0D8F" w:rsidRPr="00AE5988">
        <w:rPr>
          <w:rFonts w:ascii="Avenir Book" w:hAnsi="Avenir Book"/>
          <w:sz w:val="22"/>
          <w:szCs w:val="22"/>
          <w:lang w:val="en-GB"/>
        </w:rPr>
        <w:t>panelists</w:t>
      </w:r>
      <w:proofErr w:type="spellEnd"/>
      <w:r w:rsidR="007B0D8F" w:rsidRPr="00AE5988">
        <w:rPr>
          <w:rFonts w:ascii="Avenir Book" w:hAnsi="Avenir Book"/>
          <w:sz w:val="22"/>
          <w:szCs w:val="22"/>
          <w:lang w:val="en-GB"/>
        </w:rPr>
        <w:t xml:space="preserve"> </w:t>
      </w:r>
      <w:r w:rsidR="00D97DF4" w:rsidRPr="00AE5988">
        <w:rPr>
          <w:rFonts w:ascii="Avenir Book" w:hAnsi="Avenir Book"/>
          <w:sz w:val="22"/>
          <w:szCs w:val="22"/>
          <w:lang w:val="en-GB"/>
        </w:rPr>
        <w:t>being</w:t>
      </w:r>
      <w:r w:rsidR="007B0D8F" w:rsidRPr="00AE5988">
        <w:rPr>
          <w:rFonts w:ascii="Avenir Book" w:hAnsi="Avenir Book"/>
          <w:sz w:val="22"/>
          <w:szCs w:val="22"/>
          <w:lang w:val="en-GB"/>
        </w:rPr>
        <w:t xml:space="preserve"> recruited via phone. In both countries, the survey was delivered online. </w:t>
      </w:r>
    </w:p>
    <w:p w14:paraId="2C443FEB" w14:textId="0C4F1F30" w:rsidR="00586CF5" w:rsidRPr="00AE5988" w:rsidRDefault="00392EF8" w:rsidP="0066044B">
      <w:pPr>
        <w:snapToGrid w:val="0"/>
        <w:spacing w:after="0" w:line="276" w:lineRule="auto"/>
        <w:rPr>
          <w:rFonts w:ascii="Avenir Book" w:hAnsi="Avenir Book"/>
          <w:sz w:val="22"/>
          <w:szCs w:val="22"/>
        </w:rPr>
      </w:pPr>
      <w:r w:rsidRPr="00AE5988">
        <w:rPr>
          <w:rFonts w:ascii="Avenir Book" w:hAnsi="Avenir Book"/>
          <w:sz w:val="22"/>
          <w:szCs w:val="22"/>
        </w:rPr>
        <w:t xml:space="preserve">Across the remaining 6 countries, </w:t>
      </w:r>
      <w:proofErr w:type="gramStart"/>
      <w:r w:rsidRPr="00AE5988">
        <w:rPr>
          <w:rFonts w:ascii="Avenir Book" w:hAnsi="Avenir Book"/>
          <w:sz w:val="22"/>
          <w:szCs w:val="22"/>
        </w:rPr>
        <w:t>nationally-representative</w:t>
      </w:r>
      <w:proofErr w:type="gramEnd"/>
      <w:r w:rsidRPr="00AE5988">
        <w:rPr>
          <w:rFonts w:ascii="Avenir Book" w:hAnsi="Avenir Book"/>
          <w:sz w:val="22"/>
          <w:szCs w:val="22"/>
        </w:rPr>
        <w:t xml:space="preserve"> samples were generated using random probability sampling, and Computer-Assisted Telephone Interviewing (CATI) was used to deliver the survey. </w:t>
      </w:r>
      <w:r w:rsidR="005569FE" w:rsidRPr="00AE5988">
        <w:rPr>
          <w:rFonts w:ascii="Avenir Book" w:hAnsi="Avenir Book"/>
          <w:sz w:val="22"/>
          <w:szCs w:val="22"/>
        </w:rPr>
        <w:t>In these countries</w:t>
      </w:r>
      <w:r w:rsidR="00A45050" w:rsidRPr="00AE5988">
        <w:rPr>
          <w:rFonts w:ascii="Avenir Book" w:hAnsi="Avenir Book"/>
          <w:sz w:val="22"/>
          <w:szCs w:val="22"/>
        </w:rPr>
        <w:t>, the sampling frame was generated using a Random Digit Dialing (RDD) approach</w:t>
      </w:r>
      <w:r w:rsidR="00333E47" w:rsidRPr="00AE5988">
        <w:rPr>
          <w:rFonts w:ascii="Avenir Book" w:hAnsi="Avenir Book"/>
          <w:sz w:val="22"/>
          <w:szCs w:val="22"/>
        </w:rPr>
        <w:t>. M</w:t>
      </w:r>
      <w:r w:rsidR="00A45050" w:rsidRPr="00AE5988">
        <w:rPr>
          <w:rFonts w:ascii="Avenir Book" w:hAnsi="Avenir Book"/>
          <w:sz w:val="22"/>
          <w:szCs w:val="22"/>
        </w:rPr>
        <w:t xml:space="preserve">obile phone frames were used, considering they are the predominant device. While a dual-frame approach (mobile and fixed telephone lines) was considered, </w:t>
      </w:r>
      <w:r w:rsidR="00E91724" w:rsidRPr="00AE5988">
        <w:rPr>
          <w:rFonts w:ascii="Avenir Book" w:hAnsi="Avenir Book"/>
          <w:sz w:val="22"/>
          <w:szCs w:val="22"/>
        </w:rPr>
        <w:t xml:space="preserve">it was determined to complicate the survey design without enhancing the population coverage. </w:t>
      </w:r>
    </w:p>
    <w:p w14:paraId="1528B15C" w14:textId="683D9A3B" w:rsidR="00586CF5" w:rsidRPr="00AE5988" w:rsidRDefault="00586CF5" w:rsidP="0066044B">
      <w:pPr>
        <w:snapToGrid w:val="0"/>
        <w:spacing w:after="0" w:line="276" w:lineRule="auto"/>
        <w:rPr>
          <w:rFonts w:ascii="Avenir Book" w:hAnsi="Avenir Book"/>
          <w:sz w:val="22"/>
          <w:szCs w:val="22"/>
        </w:rPr>
      </w:pPr>
      <w:r w:rsidRPr="00AE5988">
        <w:rPr>
          <w:rFonts w:ascii="Avenir Book" w:hAnsi="Avenir Book"/>
          <w:sz w:val="22"/>
          <w:szCs w:val="22"/>
        </w:rPr>
        <w:t xml:space="preserve">Sample Solutions, an external sample provider, generated the sample for CATI countries, using the following steps: </w:t>
      </w:r>
    </w:p>
    <w:p w14:paraId="64039DF4" w14:textId="0695AE1D" w:rsidR="00586CF5" w:rsidRPr="00AE5988" w:rsidRDefault="00586CF5" w:rsidP="0066044B">
      <w:pPr>
        <w:pStyle w:val="ListParagraph"/>
        <w:numPr>
          <w:ilvl w:val="0"/>
          <w:numId w:val="11"/>
        </w:numPr>
        <w:snapToGrid w:val="0"/>
        <w:spacing w:after="0" w:line="276" w:lineRule="auto"/>
        <w:contextualSpacing w:val="0"/>
        <w:rPr>
          <w:rFonts w:ascii="Avenir Book" w:hAnsi="Avenir Book"/>
          <w:sz w:val="22"/>
          <w:szCs w:val="22"/>
        </w:rPr>
      </w:pPr>
      <w:r w:rsidRPr="00AE5988">
        <w:rPr>
          <w:rFonts w:ascii="Avenir Book" w:hAnsi="Avenir Book"/>
          <w:sz w:val="22"/>
          <w:szCs w:val="22"/>
        </w:rPr>
        <w:t xml:space="preserve">Identification of mobile phone prefixes in each country. </w:t>
      </w:r>
    </w:p>
    <w:p w14:paraId="749DFA4E" w14:textId="4EEF8621" w:rsidR="00586CF5" w:rsidRPr="00AE5988" w:rsidRDefault="00586CF5" w:rsidP="0066044B">
      <w:pPr>
        <w:pStyle w:val="ListParagraph"/>
        <w:numPr>
          <w:ilvl w:val="0"/>
          <w:numId w:val="11"/>
        </w:numPr>
        <w:snapToGrid w:val="0"/>
        <w:spacing w:after="0" w:line="276" w:lineRule="auto"/>
        <w:contextualSpacing w:val="0"/>
        <w:rPr>
          <w:rFonts w:ascii="Avenir Book" w:hAnsi="Avenir Book"/>
          <w:sz w:val="22"/>
          <w:szCs w:val="22"/>
        </w:rPr>
      </w:pPr>
      <w:r w:rsidRPr="00AE5988">
        <w:rPr>
          <w:rFonts w:ascii="Avenir Book" w:hAnsi="Avenir Book"/>
          <w:sz w:val="22"/>
          <w:szCs w:val="22"/>
        </w:rPr>
        <w:t xml:space="preserve">Sample of numbers selected from all numbers using each prefix, ensuring </w:t>
      </w:r>
      <w:proofErr w:type="spellStart"/>
      <w:r w:rsidRPr="00AE5988">
        <w:rPr>
          <w:rFonts w:ascii="Avenir Book" w:hAnsi="Avenir Book"/>
          <w:sz w:val="22"/>
          <w:szCs w:val="22"/>
        </w:rPr>
        <w:t>allnnumbers</w:t>
      </w:r>
      <w:proofErr w:type="spellEnd"/>
      <w:r w:rsidRPr="00AE5988">
        <w:rPr>
          <w:rFonts w:ascii="Avenir Book" w:hAnsi="Avenir Book"/>
          <w:sz w:val="22"/>
          <w:szCs w:val="22"/>
        </w:rPr>
        <w:t xml:space="preserve"> for each prefix had an equal probability of </w:t>
      </w:r>
      <w:proofErr w:type="spellStart"/>
      <w:r w:rsidRPr="00AE5988">
        <w:rPr>
          <w:rFonts w:ascii="Avenir Book" w:hAnsi="Avenir Book"/>
          <w:sz w:val="22"/>
          <w:szCs w:val="22"/>
        </w:rPr>
        <w:t>bein</w:t>
      </w:r>
      <w:proofErr w:type="spellEnd"/>
      <w:r w:rsidRPr="00AE5988">
        <w:rPr>
          <w:rFonts w:ascii="Avenir Book" w:hAnsi="Avenir Book"/>
          <w:sz w:val="22"/>
          <w:szCs w:val="22"/>
        </w:rPr>
        <w:t xml:space="preserve"> selected. </w:t>
      </w:r>
      <w:r w:rsidR="00367B3A" w:rsidRPr="00AE5988">
        <w:rPr>
          <w:rFonts w:ascii="Avenir Book" w:hAnsi="Avenir Book"/>
          <w:sz w:val="22"/>
          <w:szCs w:val="22"/>
        </w:rPr>
        <w:t>Except for India, n</w:t>
      </w:r>
      <w:r w:rsidRPr="00AE5988">
        <w:rPr>
          <w:rFonts w:ascii="Avenir Book" w:hAnsi="Avenir Book"/>
          <w:sz w:val="22"/>
          <w:szCs w:val="22"/>
        </w:rPr>
        <w:t xml:space="preserve">o </w:t>
      </w:r>
      <w:proofErr w:type="spellStart"/>
      <w:r w:rsidRPr="00AE5988">
        <w:rPr>
          <w:rFonts w:ascii="Avenir Book" w:hAnsi="Avenir Book"/>
          <w:sz w:val="22"/>
          <w:szCs w:val="22"/>
        </w:rPr>
        <w:t>statifiaion</w:t>
      </w:r>
      <w:proofErr w:type="spellEnd"/>
      <w:r w:rsidRPr="00AE5988">
        <w:rPr>
          <w:rFonts w:ascii="Avenir Book" w:hAnsi="Avenir Book"/>
          <w:sz w:val="22"/>
          <w:szCs w:val="22"/>
        </w:rPr>
        <w:t xml:space="preserve"> was used </w:t>
      </w:r>
      <w:proofErr w:type="spellStart"/>
      <w:r w:rsidRPr="00AE5988">
        <w:rPr>
          <w:rFonts w:ascii="Avenir Book" w:hAnsi="Avenir Book"/>
          <w:sz w:val="22"/>
          <w:szCs w:val="22"/>
        </w:rPr>
        <w:t>beacuase</w:t>
      </w:r>
      <w:proofErr w:type="spellEnd"/>
      <w:r w:rsidRPr="00AE5988">
        <w:rPr>
          <w:rFonts w:ascii="Avenir Book" w:hAnsi="Avenir Book"/>
          <w:sz w:val="22"/>
          <w:szCs w:val="22"/>
        </w:rPr>
        <w:t xml:space="preserve"> no meaningful individual information is available on sampling frames. </w:t>
      </w:r>
      <w:r w:rsidR="00367B3A" w:rsidRPr="00AE5988">
        <w:rPr>
          <w:rFonts w:ascii="Avenir Book" w:hAnsi="Avenir Book"/>
          <w:sz w:val="22"/>
          <w:szCs w:val="22"/>
        </w:rPr>
        <w:t xml:space="preserve">In India, numbers were stratified proportionally by region, given pre-codes can be identified for each region (“telecom circles”). </w:t>
      </w:r>
    </w:p>
    <w:p w14:paraId="25436A1B" w14:textId="28775D22" w:rsidR="00DD0DC8" w:rsidRPr="00AE5988" w:rsidRDefault="00DD0DC8" w:rsidP="0066044B">
      <w:pPr>
        <w:pStyle w:val="ListParagraph"/>
        <w:numPr>
          <w:ilvl w:val="0"/>
          <w:numId w:val="11"/>
        </w:numPr>
        <w:snapToGrid w:val="0"/>
        <w:spacing w:after="0" w:line="276" w:lineRule="auto"/>
        <w:contextualSpacing w:val="0"/>
        <w:rPr>
          <w:rFonts w:ascii="Avenir Book" w:hAnsi="Avenir Book"/>
          <w:sz w:val="22"/>
          <w:szCs w:val="22"/>
        </w:rPr>
      </w:pPr>
      <w:r w:rsidRPr="00AE5988">
        <w:rPr>
          <w:rFonts w:ascii="Avenir Book" w:hAnsi="Avenir Book"/>
          <w:sz w:val="22"/>
          <w:szCs w:val="22"/>
        </w:rPr>
        <w:t xml:space="preserve">Identification of active numbers using provider lookup query. </w:t>
      </w:r>
    </w:p>
    <w:p w14:paraId="13ABDE6E" w14:textId="0F30B7A0" w:rsidR="00DD0DC8" w:rsidRPr="00AE5988" w:rsidRDefault="00DD0DC8" w:rsidP="0066044B">
      <w:pPr>
        <w:pStyle w:val="ListParagraph"/>
        <w:numPr>
          <w:ilvl w:val="0"/>
          <w:numId w:val="11"/>
        </w:numPr>
        <w:snapToGrid w:val="0"/>
        <w:spacing w:after="0" w:line="276" w:lineRule="auto"/>
        <w:contextualSpacing w:val="0"/>
        <w:rPr>
          <w:rFonts w:ascii="Avenir Book" w:hAnsi="Avenir Book"/>
          <w:sz w:val="22"/>
          <w:szCs w:val="22"/>
          <w:lang w:val="en-GB"/>
        </w:rPr>
      </w:pPr>
      <w:r w:rsidRPr="00AE5988">
        <w:rPr>
          <w:rFonts w:ascii="Avenir Book" w:hAnsi="Avenir Book"/>
          <w:sz w:val="22"/>
          <w:szCs w:val="22"/>
        </w:rPr>
        <w:t>Provision of sample of active numbers to Ipsos. Sample included (</w:t>
      </w:r>
      <w:proofErr w:type="spellStart"/>
      <w:r w:rsidRPr="00AE5988">
        <w:rPr>
          <w:rFonts w:ascii="Avenir Book" w:hAnsi="Avenir Book"/>
          <w:sz w:val="22"/>
          <w:szCs w:val="22"/>
        </w:rPr>
        <w:t>i</w:t>
      </w:r>
      <w:proofErr w:type="spellEnd"/>
      <w:r w:rsidRPr="00AE5988">
        <w:rPr>
          <w:rFonts w:ascii="Avenir Book" w:hAnsi="Avenir Book"/>
          <w:sz w:val="22"/>
          <w:szCs w:val="22"/>
        </w:rPr>
        <w:t xml:space="preserve">) </w:t>
      </w:r>
      <w:r w:rsidRPr="00AE5988">
        <w:rPr>
          <w:rFonts w:ascii="Avenir Book" w:hAnsi="Avenir Book"/>
          <w:sz w:val="22"/>
          <w:szCs w:val="22"/>
          <w:lang w:val="en-GB"/>
        </w:rPr>
        <w:t xml:space="preserve">phone number, (ii) country, (iii) expected telecommunications provider, and (iv) ported telecommunications provider (if applicable, when user changed provider but kept phone number). </w:t>
      </w:r>
    </w:p>
    <w:p w14:paraId="61CBCF8E" w14:textId="2C4E4B44" w:rsidR="00586CF5" w:rsidRPr="00AE5988" w:rsidRDefault="00B8441E" w:rsidP="0066044B">
      <w:pPr>
        <w:pStyle w:val="ListParagraph"/>
        <w:numPr>
          <w:ilvl w:val="0"/>
          <w:numId w:val="11"/>
        </w:numPr>
        <w:snapToGrid w:val="0"/>
        <w:spacing w:after="0" w:line="276" w:lineRule="auto"/>
        <w:contextualSpacing w:val="0"/>
        <w:rPr>
          <w:rFonts w:ascii="Avenir Book" w:hAnsi="Avenir Book"/>
          <w:sz w:val="22"/>
          <w:szCs w:val="22"/>
        </w:rPr>
      </w:pPr>
      <w:r w:rsidRPr="00AE5988">
        <w:rPr>
          <w:rFonts w:ascii="Avenir Book" w:hAnsi="Avenir Book"/>
          <w:sz w:val="22"/>
          <w:szCs w:val="22"/>
        </w:rPr>
        <w:t xml:space="preserve">Ipsos team checked sample </w:t>
      </w:r>
      <w:r w:rsidR="00B57346" w:rsidRPr="00AE5988">
        <w:rPr>
          <w:rFonts w:ascii="Avenir Book" w:hAnsi="Avenir Book"/>
          <w:sz w:val="22"/>
          <w:szCs w:val="22"/>
        </w:rPr>
        <w:t>by comparing</w:t>
      </w:r>
      <w:r w:rsidRPr="00AE5988">
        <w:rPr>
          <w:rFonts w:ascii="Avenir Book" w:hAnsi="Avenir Book"/>
          <w:sz w:val="22"/>
          <w:szCs w:val="22"/>
        </w:rPr>
        <w:t xml:space="preserve"> external market share figures </w:t>
      </w:r>
      <w:r w:rsidR="00B57346" w:rsidRPr="00AE5988">
        <w:rPr>
          <w:rFonts w:ascii="Avenir Book" w:hAnsi="Avenir Book"/>
          <w:sz w:val="22"/>
          <w:szCs w:val="22"/>
        </w:rPr>
        <w:t xml:space="preserve">to ensure they matched expected proportions from each provider. </w:t>
      </w:r>
    </w:p>
    <w:p w14:paraId="331F6128" w14:textId="3D453B88" w:rsidR="00114291" w:rsidRPr="00AE5988" w:rsidRDefault="00586CF5" w:rsidP="0066044B">
      <w:pPr>
        <w:snapToGrid w:val="0"/>
        <w:spacing w:after="0" w:line="276" w:lineRule="auto"/>
        <w:rPr>
          <w:rFonts w:ascii="Avenir Book" w:hAnsi="Avenir Book"/>
          <w:sz w:val="22"/>
          <w:szCs w:val="22"/>
        </w:rPr>
      </w:pPr>
      <w:r w:rsidRPr="00AE5988">
        <w:rPr>
          <w:rFonts w:ascii="Avenir Book" w:hAnsi="Avenir Book"/>
          <w:sz w:val="22"/>
          <w:szCs w:val="22"/>
        </w:rPr>
        <w:t xml:space="preserve">In India, the RDD approach used in the pilot fieldwork </w:t>
      </w:r>
      <w:proofErr w:type="spellStart"/>
      <w:r w:rsidRPr="00AE5988">
        <w:rPr>
          <w:rFonts w:ascii="Avenir Book" w:hAnsi="Avenir Book"/>
          <w:sz w:val="22"/>
          <w:szCs w:val="22"/>
        </w:rPr>
        <w:t>demonstated</w:t>
      </w:r>
      <w:proofErr w:type="spellEnd"/>
      <w:r w:rsidRPr="00AE5988">
        <w:rPr>
          <w:rFonts w:ascii="Avenir Book" w:hAnsi="Avenir Book"/>
          <w:sz w:val="22"/>
          <w:szCs w:val="22"/>
        </w:rPr>
        <w:t xml:space="preserve"> a limitation to gather a sample representative for gender. As a result, upon collecting 550 male interviews, the survey was only delivered when the person answering the phone was female. </w:t>
      </w:r>
    </w:p>
    <w:p w14:paraId="29BE1200" w14:textId="51ECFD09" w:rsidR="00D17C33" w:rsidRDefault="00114291" w:rsidP="0066044B">
      <w:pPr>
        <w:snapToGrid w:val="0"/>
        <w:spacing w:after="0" w:line="276" w:lineRule="auto"/>
        <w:rPr>
          <w:rFonts w:ascii="Avenir Book" w:hAnsi="Avenir Book"/>
          <w:sz w:val="22"/>
          <w:szCs w:val="22"/>
          <w:lang w:val="en-GB"/>
        </w:rPr>
      </w:pPr>
      <w:r w:rsidRPr="00AE5988">
        <w:rPr>
          <w:rFonts w:ascii="Avenir Book" w:hAnsi="Avenir Book"/>
          <w:sz w:val="22"/>
          <w:szCs w:val="22"/>
        </w:rPr>
        <w:t xml:space="preserve">While delivering the survey, participants in CATI countries were asked how many working </w:t>
      </w:r>
      <w:r w:rsidRPr="00AE5988">
        <w:rPr>
          <w:rFonts w:ascii="Avenir Book" w:hAnsi="Avenir Book"/>
          <w:sz w:val="22"/>
          <w:szCs w:val="22"/>
          <w:lang w:val="en-GB"/>
        </w:rPr>
        <w:t xml:space="preserve">mobile phones/SIM cards they had, to adjust for this variable and have all people have equal selection probability. </w:t>
      </w:r>
    </w:p>
    <w:p w14:paraId="40FD7307" w14:textId="77777777" w:rsidR="0066044B" w:rsidRDefault="0066044B" w:rsidP="0066044B">
      <w:pPr>
        <w:snapToGrid w:val="0"/>
        <w:spacing w:after="0" w:line="276" w:lineRule="auto"/>
        <w:rPr>
          <w:rFonts w:ascii="Avenir Book" w:hAnsi="Avenir Book"/>
          <w:sz w:val="22"/>
          <w:szCs w:val="22"/>
          <w:lang w:val="en-GB"/>
        </w:rPr>
      </w:pPr>
    </w:p>
    <w:p w14:paraId="73D5DFCE" w14:textId="0F300A07" w:rsidR="00491075" w:rsidRPr="00AE5988" w:rsidRDefault="00114291" w:rsidP="0066044B">
      <w:pPr>
        <w:snapToGrid w:val="0"/>
        <w:spacing w:after="0" w:line="276" w:lineRule="auto"/>
        <w:rPr>
          <w:rFonts w:ascii="Avenir Book" w:hAnsi="Avenir Book"/>
          <w:b/>
          <w:bCs/>
          <w:sz w:val="22"/>
          <w:szCs w:val="22"/>
          <w:lang w:val="en-GB"/>
        </w:rPr>
      </w:pPr>
      <w:r w:rsidRPr="00AE5988">
        <w:rPr>
          <w:rFonts w:ascii="Avenir Book" w:hAnsi="Avenir Book"/>
          <w:b/>
          <w:bCs/>
          <w:sz w:val="22"/>
          <w:szCs w:val="22"/>
          <w:lang w:val="en-GB"/>
        </w:rPr>
        <w:lastRenderedPageBreak/>
        <w:t>S</w:t>
      </w:r>
      <w:r w:rsidR="006F2E94" w:rsidRPr="00AE5988">
        <w:rPr>
          <w:rFonts w:ascii="Avenir Book" w:hAnsi="Avenir Book"/>
          <w:b/>
          <w:bCs/>
          <w:sz w:val="22"/>
          <w:szCs w:val="22"/>
          <w:lang w:val="en-GB"/>
        </w:rPr>
        <w:t>4.</w:t>
      </w:r>
      <w:r w:rsidR="00491075" w:rsidRPr="00AE5988">
        <w:rPr>
          <w:rFonts w:ascii="Avenir Book" w:hAnsi="Avenir Book"/>
          <w:b/>
          <w:bCs/>
          <w:sz w:val="22"/>
          <w:szCs w:val="22"/>
          <w:lang w:val="en-GB"/>
        </w:rPr>
        <w:t xml:space="preserve"> Data collection </w:t>
      </w:r>
    </w:p>
    <w:p w14:paraId="66B83647" w14:textId="07F62F81" w:rsidR="00491075" w:rsidRPr="00AE5988" w:rsidRDefault="00491075" w:rsidP="0066044B">
      <w:pPr>
        <w:snapToGrid w:val="0"/>
        <w:spacing w:after="0" w:line="276" w:lineRule="auto"/>
        <w:rPr>
          <w:rFonts w:ascii="Avenir Book" w:hAnsi="Avenir Book"/>
          <w:b/>
          <w:bCs/>
          <w:sz w:val="22"/>
          <w:szCs w:val="22"/>
          <w:lang w:val="en-GB"/>
        </w:rPr>
      </w:pPr>
      <w:r w:rsidRPr="00AE5988">
        <w:rPr>
          <w:rFonts w:ascii="Avenir Book" w:hAnsi="Avenir Book"/>
          <w:b/>
          <w:bCs/>
          <w:sz w:val="22"/>
          <w:szCs w:val="22"/>
          <w:lang w:val="en-GB"/>
        </w:rPr>
        <w:t>S</w:t>
      </w:r>
      <w:r w:rsidR="006F2E94" w:rsidRPr="00AE5988">
        <w:rPr>
          <w:rFonts w:ascii="Avenir Book" w:hAnsi="Avenir Book"/>
          <w:b/>
          <w:bCs/>
          <w:sz w:val="22"/>
          <w:szCs w:val="22"/>
          <w:lang w:val="en-GB"/>
        </w:rPr>
        <w:t>4.</w:t>
      </w:r>
      <w:r w:rsidRPr="00AE5988">
        <w:rPr>
          <w:rFonts w:ascii="Avenir Book" w:hAnsi="Avenir Book"/>
          <w:b/>
          <w:bCs/>
          <w:sz w:val="22"/>
          <w:szCs w:val="22"/>
          <w:lang w:val="en-GB"/>
        </w:rPr>
        <w:t xml:space="preserve">1. Data collection materials </w:t>
      </w:r>
    </w:p>
    <w:p w14:paraId="5FA6BB72" w14:textId="03EAD1C8" w:rsidR="002B387A" w:rsidRPr="00AE5988" w:rsidRDefault="006F04E6" w:rsidP="0066044B">
      <w:pPr>
        <w:snapToGrid w:val="0"/>
        <w:spacing w:after="0" w:line="276" w:lineRule="auto"/>
        <w:rPr>
          <w:rFonts w:ascii="Avenir Book" w:hAnsi="Avenir Book"/>
          <w:sz w:val="22"/>
          <w:szCs w:val="22"/>
          <w:lang w:val="en-GB"/>
        </w:rPr>
      </w:pPr>
      <w:r w:rsidRPr="00AE5988">
        <w:rPr>
          <w:rFonts w:ascii="Avenir Book" w:hAnsi="Avenir Book"/>
          <w:sz w:val="22"/>
          <w:szCs w:val="22"/>
          <w:lang w:val="en-GB"/>
        </w:rPr>
        <w:t xml:space="preserve">Problems pertaining survey length in CATI countries were identified during pilot fieldwork. In addition, some minor question refining was also identified during the piloting process. The survey was reduced in length for CATI countries and questions were refined to give more </w:t>
      </w:r>
      <w:proofErr w:type="spellStart"/>
      <w:r w:rsidRPr="00AE5988">
        <w:rPr>
          <w:rFonts w:ascii="Avenir Book" w:hAnsi="Avenir Book"/>
          <w:sz w:val="22"/>
          <w:szCs w:val="22"/>
          <w:lang w:val="en-GB"/>
        </w:rPr>
        <w:t>contect</w:t>
      </w:r>
      <w:proofErr w:type="spellEnd"/>
      <w:r w:rsidRPr="00AE5988">
        <w:rPr>
          <w:rFonts w:ascii="Avenir Book" w:hAnsi="Avenir Book"/>
          <w:sz w:val="22"/>
          <w:szCs w:val="22"/>
          <w:lang w:val="en-GB"/>
        </w:rPr>
        <w:t xml:space="preserve"> on the purpose of survey; reiterate complete anonymity of response, especially in questions considered sensitive in certain countries; </w:t>
      </w:r>
      <w:r w:rsidR="002B387A" w:rsidRPr="00AE5988">
        <w:rPr>
          <w:rFonts w:ascii="Avenir Book" w:hAnsi="Avenir Book"/>
          <w:sz w:val="22"/>
          <w:szCs w:val="22"/>
          <w:lang w:val="en-GB"/>
        </w:rPr>
        <w:t xml:space="preserve">allow for better comprehension; or provide additional response options to better reflect participants’ realities or preferences (e.g. “does not have any savings”). In addition, during the data collection process, a question was added for participants to consent to be recontacted for future rounds of the survey. Only </w:t>
      </w:r>
      <w:proofErr w:type="spellStart"/>
      <w:r w:rsidR="002B387A" w:rsidRPr="00AE5988">
        <w:rPr>
          <w:rFonts w:ascii="Avenir Book" w:hAnsi="Avenir Book"/>
          <w:sz w:val="22"/>
          <w:szCs w:val="22"/>
          <w:lang w:val="en-GB"/>
        </w:rPr>
        <w:t>participatns</w:t>
      </w:r>
      <w:proofErr w:type="spellEnd"/>
      <w:r w:rsidR="002B387A" w:rsidRPr="00AE5988">
        <w:rPr>
          <w:rFonts w:ascii="Avenir Book" w:hAnsi="Avenir Book"/>
          <w:sz w:val="22"/>
          <w:szCs w:val="22"/>
          <w:lang w:val="en-GB"/>
        </w:rPr>
        <w:t xml:space="preserve"> who were asked this question and gave their consent will be eligible for recontact.</w:t>
      </w:r>
    </w:p>
    <w:p w14:paraId="593BBE56" w14:textId="22BFC686" w:rsidR="00D17C33" w:rsidRPr="00AE5988" w:rsidRDefault="00222ED6" w:rsidP="0066044B">
      <w:pPr>
        <w:snapToGrid w:val="0"/>
        <w:spacing w:after="0" w:line="276" w:lineRule="auto"/>
        <w:rPr>
          <w:rFonts w:ascii="Avenir Book" w:hAnsi="Avenir Book"/>
          <w:sz w:val="22"/>
          <w:szCs w:val="22"/>
          <w:lang w:val="en-GB"/>
        </w:rPr>
      </w:pPr>
      <w:r w:rsidRPr="00AE5988">
        <w:rPr>
          <w:rFonts w:ascii="Avenir Book" w:hAnsi="Avenir Book"/>
          <w:sz w:val="22"/>
          <w:szCs w:val="22"/>
          <w:lang w:val="en-GB"/>
        </w:rPr>
        <w:t xml:space="preserve">The questionnaire was translated to the languages in Table S3 once it had been finalized in English. Translations were reviewed by local teams and fieldwork in each country was not started until the relevant translations had been approved. </w:t>
      </w:r>
    </w:p>
    <w:p w14:paraId="060A7F44" w14:textId="405A64A8" w:rsidR="004765E4" w:rsidRPr="00AE5988" w:rsidRDefault="004765E4" w:rsidP="0066044B">
      <w:pPr>
        <w:snapToGrid w:val="0"/>
        <w:spacing w:after="0" w:line="276" w:lineRule="auto"/>
        <w:rPr>
          <w:rFonts w:ascii="Avenir Book" w:hAnsi="Avenir Book"/>
          <w:b/>
          <w:bCs/>
          <w:sz w:val="22"/>
          <w:szCs w:val="22"/>
          <w:lang w:val="en-GB"/>
        </w:rPr>
      </w:pPr>
      <w:r w:rsidRPr="00AE5988">
        <w:rPr>
          <w:rFonts w:ascii="Avenir Book" w:hAnsi="Avenir Book"/>
          <w:b/>
          <w:bCs/>
          <w:sz w:val="22"/>
          <w:szCs w:val="22"/>
          <w:lang w:val="en-GB"/>
        </w:rPr>
        <w:t>Table. Survey translations</w:t>
      </w:r>
      <w:r w:rsidR="003F1CF3" w:rsidRPr="00AE5988">
        <w:rPr>
          <w:rFonts w:ascii="Avenir Book" w:hAnsi="Avenir Book"/>
          <w:b/>
          <w:bCs/>
          <w:sz w:val="22"/>
          <w:szCs w:val="22"/>
          <w:lang w:val="en-GB"/>
        </w:rPr>
        <w:t xml:space="preserve"> by </w:t>
      </w:r>
      <w:r w:rsidRPr="00AE5988">
        <w:rPr>
          <w:rFonts w:ascii="Avenir Book" w:hAnsi="Avenir Book"/>
          <w:b/>
          <w:bCs/>
          <w:sz w:val="22"/>
          <w:szCs w:val="22"/>
          <w:lang w:val="en-GB"/>
        </w:rPr>
        <w:t xml:space="preserve">country </w:t>
      </w: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7381"/>
      </w:tblGrid>
      <w:tr w:rsidR="00222ED6" w:rsidRPr="00AE5988" w14:paraId="75AA12C4" w14:textId="77777777" w:rsidTr="00AE5988">
        <w:trPr>
          <w:cnfStyle w:val="100000000000" w:firstRow="1" w:lastRow="0" w:firstColumn="0" w:lastColumn="0" w:oddVBand="0" w:evenVBand="0" w:oddHBand="0" w:evenHBand="0" w:firstRowFirstColumn="0" w:firstRowLastColumn="0" w:lastRowFirstColumn="0" w:lastRowLastColumn="0"/>
          <w:trHeight w:val="217"/>
          <w:tblHeader/>
        </w:trPr>
        <w:tc>
          <w:tcPr>
            <w:cnfStyle w:val="001000000000" w:firstRow="0" w:lastRow="0" w:firstColumn="1" w:lastColumn="0" w:oddVBand="0" w:evenVBand="0" w:oddHBand="0" w:evenHBand="0" w:firstRowFirstColumn="0" w:firstRowLastColumn="0" w:lastRowFirstColumn="0" w:lastRowLastColumn="0"/>
            <w:tcW w:w="1403" w:type="dxa"/>
            <w:tcBorders>
              <w:bottom w:val="none" w:sz="0" w:space="0" w:color="auto"/>
            </w:tcBorders>
          </w:tcPr>
          <w:p w14:paraId="51002567" w14:textId="77777777" w:rsidR="00222ED6" w:rsidRPr="00AE5988" w:rsidRDefault="00222ED6" w:rsidP="0066044B">
            <w:pPr>
              <w:snapToGrid w:val="0"/>
              <w:rPr>
                <w:rFonts w:ascii="Avenir Book" w:hAnsi="Avenir Book"/>
                <w:b w:val="0"/>
                <w:bCs w:val="0"/>
                <w:sz w:val="22"/>
                <w:szCs w:val="22"/>
              </w:rPr>
            </w:pPr>
            <w:r w:rsidRPr="00AE5988">
              <w:rPr>
                <w:rFonts w:ascii="Avenir Book" w:hAnsi="Avenir Book"/>
                <w:sz w:val="22"/>
                <w:szCs w:val="22"/>
              </w:rPr>
              <w:t>Country</w:t>
            </w:r>
          </w:p>
        </w:tc>
        <w:tc>
          <w:tcPr>
            <w:tcW w:w="7381" w:type="dxa"/>
            <w:tcBorders>
              <w:bottom w:val="none" w:sz="0" w:space="0" w:color="auto"/>
            </w:tcBorders>
          </w:tcPr>
          <w:p w14:paraId="0DA7B3D1" w14:textId="77777777" w:rsidR="00222ED6" w:rsidRPr="00AE5988" w:rsidRDefault="00222ED6" w:rsidP="0066044B">
            <w:pPr>
              <w:snapToGrid w:val="0"/>
              <w:cnfStyle w:val="100000000000" w:firstRow="1" w:lastRow="0" w:firstColumn="0" w:lastColumn="0" w:oddVBand="0" w:evenVBand="0" w:oddHBand="0" w:evenHBand="0" w:firstRowFirstColumn="0" w:firstRowLastColumn="0" w:lastRowFirstColumn="0" w:lastRowLastColumn="0"/>
              <w:rPr>
                <w:rFonts w:ascii="Avenir Book" w:hAnsi="Avenir Book"/>
                <w:b w:val="0"/>
                <w:bCs w:val="0"/>
                <w:sz w:val="22"/>
                <w:szCs w:val="22"/>
              </w:rPr>
            </w:pPr>
            <w:r w:rsidRPr="00AE5988">
              <w:rPr>
                <w:rFonts w:ascii="Avenir Book" w:hAnsi="Avenir Book"/>
                <w:sz w:val="22"/>
                <w:szCs w:val="22"/>
              </w:rPr>
              <w:t>Language</w:t>
            </w:r>
          </w:p>
        </w:tc>
      </w:tr>
      <w:tr w:rsidR="00222ED6" w:rsidRPr="00AE5988" w14:paraId="216E72B8" w14:textId="77777777" w:rsidTr="00AE5988">
        <w:trPr>
          <w:trHeight w:val="206"/>
        </w:trPr>
        <w:tc>
          <w:tcPr>
            <w:cnfStyle w:val="001000000000" w:firstRow="0" w:lastRow="0" w:firstColumn="1" w:lastColumn="0" w:oddVBand="0" w:evenVBand="0" w:oddHBand="0" w:evenHBand="0" w:firstRowFirstColumn="0" w:firstRowLastColumn="0" w:lastRowFirstColumn="0" w:lastRowLastColumn="0"/>
            <w:tcW w:w="1403" w:type="dxa"/>
          </w:tcPr>
          <w:p w14:paraId="189EF21A" w14:textId="77777777" w:rsidR="00222ED6" w:rsidRPr="00AE5988" w:rsidRDefault="00222ED6" w:rsidP="0066044B">
            <w:pPr>
              <w:snapToGrid w:val="0"/>
              <w:rPr>
                <w:rFonts w:ascii="Avenir Book" w:hAnsi="Avenir Book"/>
                <w:b w:val="0"/>
                <w:bCs w:val="0"/>
                <w:sz w:val="22"/>
                <w:szCs w:val="22"/>
              </w:rPr>
            </w:pPr>
            <w:r w:rsidRPr="00AE5988">
              <w:rPr>
                <w:rFonts w:ascii="Avenir Book" w:hAnsi="Avenir Book"/>
                <w:b w:val="0"/>
                <w:bCs w:val="0"/>
                <w:sz w:val="22"/>
                <w:szCs w:val="22"/>
              </w:rPr>
              <w:t>Brazil</w:t>
            </w:r>
          </w:p>
        </w:tc>
        <w:tc>
          <w:tcPr>
            <w:tcW w:w="7381" w:type="dxa"/>
          </w:tcPr>
          <w:p w14:paraId="24BA7D87" w14:textId="77777777" w:rsidR="00222ED6" w:rsidRPr="00AE5988" w:rsidRDefault="00222ED6"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Portuguese</w:t>
            </w:r>
          </w:p>
        </w:tc>
      </w:tr>
      <w:tr w:rsidR="00222ED6" w:rsidRPr="00AE5988" w14:paraId="3D8992CD" w14:textId="77777777" w:rsidTr="00AE5988">
        <w:trPr>
          <w:trHeight w:val="217"/>
        </w:trPr>
        <w:tc>
          <w:tcPr>
            <w:cnfStyle w:val="001000000000" w:firstRow="0" w:lastRow="0" w:firstColumn="1" w:lastColumn="0" w:oddVBand="0" w:evenVBand="0" w:oddHBand="0" w:evenHBand="0" w:firstRowFirstColumn="0" w:firstRowLastColumn="0" w:lastRowFirstColumn="0" w:lastRowLastColumn="0"/>
            <w:tcW w:w="1403" w:type="dxa"/>
          </w:tcPr>
          <w:p w14:paraId="2533CC0B" w14:textId="77777777" w:rsidR="00222ED6" w:rsidRPr="00AE5988" w:rsidRDefault="00222ED6" w:rsidP="0066044B">
            <w:pPr>
              <w:snapToGrid w:val="0"/>
              <w:rPr>
                <w:rFonts w:ascii="Avenir Book" w:hAnsi="Avenir Book"/>
                <w:b w:val="0"/>
                <w:bCs w:val="0"/>
                <w:sz w:val="22"/>
                <w:szCs w:val="22"/>
              </w:rPr>
            </w:pPr>
            <w:r w:rsidRPr="00AE5988">
              <w:rPr>
                <w:rFonts w:ascii="Avenir Book" w:hAnsi="Avenir Book"/>
                <w:b w:val="0"/>
                <w:bCs w:val="0"/>
                <w:sz w:val="22"/>
                <w:szCs w:val="22"/>
              </w:rPr>
              <w:t>Indonesia</w:t>
            </w:r>
          </w:p>
        </w:tc>
        <w:tc>
          <w:tcPr>
            <w:tcW w:w="7381" w:type="dxa"/>
          </w:tcPr>
          <w:p w14:paraId="4F279B9C" w14:textId="77777777" w:rsidR="00222ED6" w:rsidRPr="00AE5988" w:rsidRDefault="00222ED6"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Indonesian</w:t>
            </w:r>
          </w:p>
        </w:tc>
      </w:tr>
      <w:tr w:rsidR="00222ED6" w:rsidRPr="00AE5988" w14:paraId="113B1C4E" w14:textId="77777777" w:rsidTr="00AE5988">
        <w:trPr>
          <w:trHeight w:val="58"/>
        </w:trPr>
        <w:tc>
          <w:tcPr>
            <w:cnfStyle w:val="001000000000" w:firstRow="0" w:lastRow="0" w:firstColumn="1" w:lastColumn="0" w:oddVBand="0" w:evenVBand="0" w:oddHBand="0" w:evenHBand="0" w:firstRowFirstColumn="0" w:firstRowLastColumn="0" w:lastRowFirstColumn="0" w:lastRowLastColumn="0"/>
            <w:tcW w:w="1403" w:type="dxa"/>
          </w:tcPr>
          <w:p w14:paraId="61D1A839" w14:textId="77777777" w:rsidR="00222ED6" w:rsidRPr="00AE5988" w:rsidRDefault="00222ED6" w:rsidP="0066044B">
            <w:pPr>
              <w:snapToGrid w:val="0"/>
              <w:rPr>
                <w:rFonts w:ascii="Avenir Book" w:hAnsi="Avenir Book"/>
                <w:sz w:val="22"/>
                <w:szCs w:val="22"/>
              </w:rPr>
            </w:pPr>
            <w:r w:rsidRPr="00AE5988">
              <w:rPr>
                <w:rFonts w:ascii="Avenir Book" w:hAnsi="Avenir Book"/>
                <w:b w:val="0"/>
                <w:bCs w:val="0"/>
                <w:sz w:val="22"/>
                <w:szCs w:val="22"/>
              </w:rPr>
              <w:t>Turkey</w:t>
            </w:r>
          </w:p>
        </w:tc>
        <w:tc>
          <w:tcPr>
            <w:tcW w:w="7381" w:type="dxa"/>
          </w:tcPr>
          <w:p w14:paraId="432F862C" w14:textId="77777777" w:rsidR="00222ED6" w:rsidRPr="00AE5988" w:rsidRDefault="00222ED6"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Turkish</w:t>
            </w:r>
          </w:p>
        </w:tc>
      </w:tr>
      <w:tr w:rsidR="00222ED6" w:rsidRPr="00AE5988" w14:paraId="6117F931" w14:textId="77777777" w:rsidTr="00AE5988">
        <w:trPr>
          <w:trHeight w:val="58"/>
        </w:trPr>
        <w:tc>
          <w:tcPr>
            <w:cnfStyle w:val="001000000000" w:firstRow="0" w:lastRow="0" w:firstColumn="1" w:lastColumn="0" w:oddVBand="0" w:evenVBand="0" w:oddHBand="0" w:evenHBand="0" w:firstRowFirstColumn="0" w:firstRowLastColumn="0" w:lastRowFirstColumn="0" w:lastRowLastColumn="0"/>
            <w:tcW w:w="1403" w:type="dxa"/>
          </w:tcPr>
          <w:p w14:paraId="23B99968" w14:textId="77777777" w:rsidR="00222ED6" w:rsidRPr="00AE5988" w:rsidRDefault="00222ED6" w:rsidP="0066044B">
            <w:pPr>
              <w:snapToGrid w:val="0"/>
              <w:rPr>
                <w:rFonts w:ascii="Avenir Book" w:hAnsi="Avenir Book"/>
                <w:b w:val="0"/>
                <w:bCs w:val="0"/>
                <w:sz w:val="22"/>
                <w:szCs w:val="22"/>
              </w:rPr>
            </w:pPr>
            <w:r w:rsidRPr="00AE5988">
              <w:rPr>
                <w:rFonts w:ascii="Avenir Book" w:hAnsi="Avenir Book"/>
                <w:b w:val="0"/>
                <w:bCs w:val="0"/>
                <w:sz w:val="22"/>
                <w:szCs w:val="22"/>
              </w:rPr>
              <w:t>USA</w:t>
            </w:r>
          </w:p>
        </w:tc>
        <w:tc>
          <w:tcPr>
            <w:tcW w:w="7381" w:type="dxa"/>
          </w:tcPr>
          <w:p w14:paraId="223EDFAF" w14:textId="77777777" w:rsidR="00222ED6" w:rsidRPr="00AE5988" w:rsidRDefault="00222ED6"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English</w:t>
            </w:r>
          </w:p>
        </w:tc>
      </w:tr>
      <w:tr w:rsidR="00222ED6" w:rsidRPr="00AE5988" w14:paraId="78444CAA" w14:textId="77777777" w:rsidTr="00AE5988">
        <w:trPr>
          <w:trHeight w:val="58"/>
        </w:trPr>
        <w:tc>
          <w:tcPr>
            <w:cnfStyle w:val="001000000000" w:firstRow="0" w:lastRow="0" w:firstColumn="1" w:lastColumn="0" w:oddVBand="0" w:evenVBand="0" w:oddHBand="0" w:evenHBand="0" w:firstRowFirstColumn="0" w:firstRowLastColumn="0" w:lastRowFirstColumn="0" w:lastRowLastColumn="0"/>
            <w:tcW w:w="1403" w:type="dxa"/>
          </w:tcPr>
          <w:p w14:paraId="6FBFA49D" w14:textId="77777777" w:rsidR="00222ED6" w:rsidRPr="00AE5988" w:rsidRDefault="00222ED6" w:rsidP="0066044B">
            <w:pPr>
              <w:snapToGrid w:val="0"/>
              <w:rPr>
                <w:rFonts w:ascii="Avenir Book" w:hAnsi="Avenir Book"/>
                <w:b w:val="0"/>
                <w:bCs w:val="0"/>
                <w:sz w:val="22"/>
                <w:szCs w:val="22"/>
              </w:rPr>
            </w:pPr>
            <w:r w:rsidRPr="00AE5988">
              <w:rPr>
                <w:rFonts w:ascii="Avenir Book" w:hAnsi="Avenir Book"/>
                <w:b w:val="0"/>
                <w:bCs w:val="0"/>
                <w:sz w:val="22"/>
                <w:szCs w:val="22"/>
              </w:rPr>
              <w:t>France</w:t>
            </w:r>
          </w:p>
        </w:tc>
        <w:tc>
          <w:tcPr>
            <w:tcW w:w="7381" w:type="dxa"/>
          </w:tcPr>
          <w:p w14:paraId="261B16BE" w14:textId="77777777" w:rsidR="00222ED6" w:rsidRPr="00AE5988" w:rsidRDefault="00222ED6"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French</w:t>
            </w:r>
          </w:p>
        </w:tc>
      </w:tr>
      <w:tr w:rsidR="00222ED6" w:rsidRPr="00AE5988" w14:paraId="5824ECA3" w14:textId="77777777" w:rsidTr="00AE5988">
        <w:trPr>
          <w:trHeight w:val="58"/>
        </w:trPr>
        <w:tc>
          <w:tcPr>
            <w:cnfStyle w:val="001000000000" w:firstRow="0" w:lastRow="0" w:firstColumn="1" w:lastColumn="0" w:oddVBand="0" w:evenVBand="0" w:oddHBand="0" w:evenHBand="0" w:firstRowFirstColumn="0" w:firstRowLastColumn="0" w:lastRowFirstColumn="0" w:lastRowLastColumn="0"/>
            <w:tcW w:w="1403" w:type="dxa"/>
          </w:tcPr>
          <w:p w14:paraId="6F3E0732" w14:textId="77777777" w:rsidR="00222ED6" w:rsidRPr="00AE5988" w:rsidRDefault="00222ED6" w:rsidP="0066044B">
            <w:pPr>
              <w:snapToGrid w:val="0"/>
              <w:rPr>
                <w:rFonts w:ascii="Avenir Book" w:hAnsi="Avenir Book"/>
                <w:b w:val="0"/>
                <w:bCs w:val="0"/>
                <w:sz w:val="22"/>
                <w:szCs w:val="22"/>
              </w:rPr>
            </w:pPr>
            <w:r w:rsidRPr="00AE5988">
              <w:rPr>
                <w:rFonts w:ascii="Avenir Book" w:hAnsi="Avenir Book"/>
                <w:b w:val="0"/>
                <w:bCs w:val="0"/>
                <w:sz w:val="22"/>
                <w:szCs w:val="22"/>
              </w:rPr>
              <w:t>Nigeria</w:t>
            </w:r>
          </w:p>
        </w:tc>
        <w:tc>
          <w:tcPr>
            <w:tcW w:w="7381" w:type="dxa"/>
          </w:tcPr>
          <w:p w14:paraId="39A70984" w14:textId="77777777" w:rsidR="00222ED6" w:rsidRPr="00AE5988" w:rsidRDefault="00222ED6"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Hausa, Igbo, Yoruba</w:t>
            </w:r>
          </w:p>
        </w:tc>
      </w:tr>
      <w:tr w:rsidR="00222ED6" w:rsidRPr="00AE5988" w14:paraId="21C5C562" w14:textId="77777777" w:rsidTr="00AE5988">
        <w:trPr>
          <w:trHeight w:val="58"/>
        </w:trPr>
        <w:tc>
          <w:tcPr>
            <w:cnfStyle w:val="001000000000" w:firstRow="0" w:lastRow="0" w:firstColumn="1" w:lastColumn="0" w:oddVBand="0" w:evenVBand="0" w:oddHBand="0" w:evenHBand="0" w:firstRowFirstColumn="0" w:firstRowLastColumn="0" w:lastRowFirstColumn="0" w:lastRowLastColumn="0"/>
            <w:tcW w:w="1403" w:type="dxa"/>
          </w:tcPr>
          <w:p w14:paraId="1B970155" w14:textId="77777777" w:rsidR="00222ED6" w:rsidRPr="00AE5988" w:rsidRDefault="00222ED6" w:rsidP="0066044B">
            <w:pPr>
              <w:snapToGrid w:val="0"/>
              <w:rPr>
                <w:rFonts w:ascii="Avenir Book" w:hAnsi="Avenir Book"/>
                <w:b w:val="0"/>
                <w:bCs w:val="0"/>
                <w:sz w:val="22"/>
                <w:szCs w:val="22"/>
              </w:rPr>
            </w:pPr>
            <w:r w:rsidRPr="00AE5988">
              <w:rPr>
                <w:rFonts w:ascii="Avenir Book" w:hAnsi="Avenir Book"/>
                <w:b w:val="0"/>
                <w:bCs w:val="0"/>
                <w:sz w:val="22"/>
                <w:szCs w:val="22"/>
              </w:rPr>
              <w:t>Philippines</w:t>
            </w:r>
          </w:p>
        </w:tc>
        <w:tc>
          <w:tcPr>
            <w:tcW w:w="7381" w:type="dxa"/>
          </w:tcPr>
          <w:p w14:paraId="0B1AE4BC" w14:textId="77777777" w:rsidR="00222ED6" w:rsidRPr="00AE5988" w:rsidRDefault="00222ED6"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 xml:space="preserve">Filipino </w:t>
            </w:r>
          </w:p>
        </w:tc>
      </w:tr>
      <w:tr w:rsidR="00222ED6" w:rsidRPr="00AE5988" w14:paraId="6EBC0E1D" w14:textId="77777777" w:rsidTr="00AE5988">
        <w:trPr>
          <w:trHeight w:val="58"/>
        </w:trPr>
        <w:tc>
          <w:tcPr>
            <w:cnfStyle w:val="001000000000" w:firstRow="0" w:lastRow="0" w:firstColumn="1" w:lastColumn="0" w:oddVBand="0" w:evenVBand="0" w:oddHBand="0" w:evenHBand="0" w:firstRowFirstColumn="0" w:firstRowLastColumn="0" w:lastRowFirstColumn="0" w:lastRowLastColumn="0"/>
            <w:tcW w:w="1403" w:type="dxa"/>
          </w:tcPr>
          <w:p w14:paraId="3B320636" w14:textId="77777777" w:rsidR="00222ED6" w:rsidRPr="00AE5988" w:rsidRDefault="00222ED6" w:rsidP="0066044B">
            <w:pPr>
              <w:snapToGrid w:val="0"/>
              <w:rPr>
                <w:rFonts w:ascii="Avenir Book" w:hAnsi="Avenir Book"/>
                <w:b w:val="0"/>
                <w:bCs w:val="0"/>
                <w:sz w:val="22"/>
                <w:szCs w:val="22"/>
              </w:rPr>
            </w:pPr>
            <w:r w:rsidRPr="00AE5988">
              <w:rPr>
                <w:rFonts w:ascii="Avenir Book" w:hAnsi="Avenir Book"/>
                <w:b w:val="0"/>
                <w:bCs w:val="0"/>
                <w:sz w:val="22"/>
                <w:szCs w:val="22"/>
              </w:rPr>
              <w:t>India</w:t>
            </w:r>
          </w:p>
        </w:tc>
        <w:tc>
          <w:tcPr>
            <w:tcW w:w="7381" w:type="dxa"/>
          </w:tcPr>
          <w:p w14:paraId="092515A5" w14:textId="77777777" w:rsidR="00222ED6" w:rsidRPr="00AE5988" w:rsidRDefault="00222ED6"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Assamese, Bengali, Kannada, Hindi, Gujarati, Tamil, Telugu, Marathi</w:t>
            </w:r>
          </w:p>
        </w:tc>
      </w:tr>
    </w:tbl>
    <w:p w14:paraId="223181D6" w14:textId="77777777" w:rsidR="00491075" w:rsidRPr="00AE5988" w:rsidRDefault="00491075" w:rsidP="0066044B">
      <w:pPr>
        <w:snapToGrid w:val="0"/>
        <w:spacing w:after="0" w:line="276" w:lineRule="auto"/>
        <w:rPr>
          <w:rFonts w:ascii="Avenir Book" w:hAnsi="Avenir Book"/>
          <w:b/>
          <w:bCs/>
          <w:sz w:val="22"/>
          <w:szCs w:val="22"/>
          <w:lang w:val="en-GB"/>
        </w:rPr>
      </w:pPr>
    </w:p>
    <w:p w14:paraId="3D7B41D3" w14:textId="4489E86A" w:rsidR="003D493A" w:rsidRPr="00AE5988" w:rsidRDefault="002E0010" w:rsidP="0066044B">
      <w:pPr>
        <w:snapToGrid w:val="0"/>
        <w:spacing w:after="0" w:line="276" w:lineRule="auto"/>
        <w:rPr>
          <w:rFonts w:ascii="Avenir Book" w:hAnsi="Avenir Book"/>
          <w:sz w:val="22"/>
          <w:szCs w:val="22"/>
          <w:lang w:val="en-GB"/>
        </w:rPr>
      </w:pPr>
      <w:r w:rsidRPr="00AE5988">
        <w:rPr>
          <w:rFonts w:ascii="Avenir Book" w:hAnsi="Avenir Book"/>
          <w:sz w:val="22"/>
          <w:szCs w:val="22"/>
          <w:lang w:val="en-GB"/>
        </w:rPr>
        <w:t>To ensure quality of the survey, the Ipsos team performed screen by screen checks of the survey scripted in English against the master questionnaire, as well as the country-specific questions in English against the country-specific versions of the questionnaire</w:t>
      </w:r>
      <w:r w:rsidR="003D493A" w:rsidRPr="00AE5988">
        <w:rPr>
          <w:rFonts w:ascii="Avenir Book" w:hAnsi="Avenir Book"/>
          <w:sz w:val="22"/>
          <w:szCs w:val="22"/>
          <w:lang w:val="en-GB"/>
        </w:rPr>
        <w:t xml:space="preserve">, and pre-scripted hard and soft data logic checks. </w:t>
      </w:r>
    </w:p>
    <w:p w14:paraId="5E7B8EB0" w14:textId="77777777" w:rsidR="0066044B" w:rsidRDefault="0066044B" w:rsidP="0066044B">
      <w:pPr>
        <w:snapToGrid w:val="0"/>
        <w:spacing w:after="0" w:line="276" w:lineRule="auto"/>
        <w:rPr>
          <w:rFonts w:ascii="Avenir Book" w:hAnsi="Avenir Book"/>
          <w:b/>
          <w:bCs/>
          <w:sz w:val="22"/>
          <w:szCs w:val="22"/>
          <w:lang w:val="en-GB"/>
        </w:rPr>
      </w:pPr>
    </w:p>
    <w:p w14:paraId="1F247CAB" w14:textId="33019345" w:rsidR="00835DB2" w:rsidRPr="00AE5988" w:rsidRDefault="0050646B" w:rsidP="0066044B">
      <w:pPr>
        <w:snapToGrid w:val="0"/>
        <w:spacing w:after="0" w:line="276" w:lineRule="auto"/>
        <w:rPr>
          <w:rFonts w:ascii="Avenir Book" w:hAnsi="Avenir Book"/>
          <w:b/>
          <w:bCs/>
          <w:sz w:val="22"/>
          <w:szCs w:val="22"/>
          <w:lang w:val="en-GB"/>
        </w:rPr>
      </w:pPr>
      <w:r w:rsidRPr="00AE5988">
        <w:rPr>
          <w:rFonts w:ascii="Avenir Book" w:hAnsi="Avenir Book"/>
          <w:b/>
          <w:bCs/>
          <w:sz w:val="22"/>
          <w:szCs w:val="22"/>
          <w:lang w:val="en-GB"/>
        </w:rPr>
        <w:t>S</w:t>
      </w:r>
      <w:r w:rsidR="006F2E94" w:rsidRPr="00AE5988">
        <w:rPr>
          <w:rFonts w:ascii="Avenir Book" w:hAnsi="Avenir Book"/>
          <w:b/>
          <w:bCs/>
          <w:sz w:val="22"/>
          <w:szCs w:val="22"/>
          <w:lang w:val="en-GB"/>
        </w:rPr>
        <w:t>4</w:t>
      </w:r>
      <w:r w:rsidRPr="00AE5988">
        <w:rPr>
          <w:rFonts w:ascii="Avenir Book" w:hAnsi="Avenir Book"/>
          <w:b/>
          <w:bCs/>
          <w:sz w:val="22"/>
          <w:szCs w:val="22"/>
          <w:lang w:val="en-GB"/>
        </w:rPr>
        <w:t xml:space="preserve">.2. Data collection teams </w:t>
      </w:r>
    </w:p>
    <w:p w14:paraId="70434555" w14:textId="6370CBD4" w:rsidR="00D17C33" w:rsidRDefault="0050646B" w:rsidP="0066044B">
      <w:pPr>
        <w:snapToGrid w:val="0"/>
        <w:spacing w:after="0" w:line="276" w:lineRule="auto"/>
        <w:rPr>
          <w:rFonts w:ascii="Avenir Book" w:hAnsi="Avenir Book"/>
          <w:sz w:val="22"/>
          <w:szCs w:val="22"/>
          <w:lang w:val="en-GB"/>
        </w:rPr>
      </w:pPr>
      <w:r w:rsidRPr="00AE5988">
        <w:rPr>
          <w:rFonts w:ascii="Avenir Book" w:hAnsi="Avenir Book"/>
          <w:sz w:val="22"/>
          <w:szCs w:val="22"/>
          <w:lang w:val="en-GB"/>
        </w:rPr>
        <w:t xml:space="preserve">Project managers and interviewers for each country </w:t>
      </w:r>
      <w:r w:rsidR="00E66FED" w:rsidRPr="00AE5988">
        <w:rPr>
          <w:rFonts w:ascii="Avenir Book" w:hAnsi="Avenir Book"/>
          <w:sz w:val="22"/>
          <w:szCs w:val="22"/>
          <w:lang w:val="en-GB"/>
        </w:rPr>
        <w:t>attended</w:t>
      </w:r>
      <w:r w:rsidRPr="00AE5988">
        <w:rPr>
          <w:rFonts w:ascii="Avenir Book" w:hAnsi="Avenir Book"/>
          <w:sz w:val="22"/>
          <w:szCs w:val="22"/>
          <w:lang w:val="en-GB"/>
        </w:rPr>
        <w:t xml:space="preserve"> training</w:t>
      </w:r>
      <w:r w:rsidR="00E66FED" w:rsidRPr="00AE5988">
        <w:rPr>
          <w:rFonts w:ascii="Avenir Book" w:hAnsi="Avenir Book"/>
          <w:sz w:val="22"/>
          <w:szCs w:val="22"/>
          <w:lang w:val="en-GB"/>
        </w:rPr>
        <w:t xml:space="preserve"> sessions</w:t>
      </w:r>
      <w:r w:rsidRPr="00AE5988">
        <w:rPr>
          <w:rFonts w:ascii="Avenir Book" w:hAnsi="Avenir Book"/>
          <w:sz w:val="22"/>
          <w:szCs w:val="22"/>
          <w:lang w:val="en-GB"/>
        </w:rPr>
        <w:t xml:space="preserve"> before conducting data collection. </w:t>
      </w:r>
      <w:r w:rsidR="00835DB2" w:rsidRPr="00AE5988">
        <w:rPr>
          <w:rFonts w:ascii="Avenir Book" w:hAnsi="Avenir Book"/>
          <w:sz w:val="22"/>
          <w:szCs w:val="22"/>
          <w:lang w:val="en-GB"/>
        </w:rPr>
        <w:t>In addition to the training, interviewers had to have at least 3 months of experience in social research projects.  Further, interviewers</w:t>
      </w:r>
      <w:r w:rsidR="00C957DC" w:rsidRPr="00AE5988">
        <w:rPr>
          <w:rFonts w:ascii="Avenir Book" w:hAnsi="Avenir Book"/>
          <w:sz w:val="22"/>
          <w:szCs w:val="22"/>
          <w:lang w:val="en-GB"/>
        </w:rPr>
        <w:t xml:space="preserve"> also </w:t>
      </w:r>
      <w:r w:rsidR="00835DB2" w:rsidRPr="00AE5988">
        <w:rPr>
          <w:rFonts w:ascii="Avenir Book" w:hAnsi="Avenir Book"/>
          <w:sz w:val="22"/>
          <w:szCs w:val="22"/>
          <w:lang w:val="en-GB"/>
        </w:rPr>
        <w:t>had to participate</w:t>
      </w:r>
      <w:r w:rsidR="00C957DC" w:rsidRPr="00AE5988">
        <w:rPr>
          <w:rFonts w:ascii="Avenir Book" w:hAnsi="Avenir Book"/>
          <w:sz w:val="22"/>
          <w:szCs w:val="22"/>
          <w:lang w:val="en-GB"/>
        </w:rPr>
        <w:t xml:space="preserve"> in role playing </w:t>
      </w:r>
      <w:r w:rsidR="005A0759" w:rsidRPr="00AE5988">
        <w:rPr>
          <w:rFonts w:ascii="Avenir Book" w:hAnsi="Avenir Book"/>
          <w:sz w:val="22"/>
          <w:szCs w:val="22"/>
          <w:lang w:val="en-GB"/>
        </w:rPr>
        <w:t>and live interviewing activities before beginning</w:t>
      </w:r>
      <w:r w:rsidR="00835DB2" w:rsidRPr="00AE5988">
        <w:rPr>
          <w:rFonts w:ascii="Avenir Book" w:hAnsi="Avenir Book"/>
          <w:sz w:val="22"/>
          <w:szCs w:val="22"/>
          <w:lang w:val="en-GB"/>
        </w:rPr>
        <w:t xml:space="preserve"> pilot</w:t>
      </w:r>
      <w:r w:rsidR="005A0759" w:rsidRPr="00AE5988">
        <w:rPr>
          <w:rFonts w:ascii="Avenir Book" w:hAnsi="Avenir Book"/>
          <w:sz w:val="22"/>
          <w:szCs w:val="22"/>
          <w:lang w:val="en-GB"/>
        </w:rPr>
        <w:t xml:space="preserve"> data collection.</w:t>
      </w:r>
      <w:r w:rsidR="00835DB2" w:rsidRPr="00AE5988">
        <w:rPr>
          <w:rFonts w:ascii="Avenir Book" w:hAnsi="Avenir Book"/>
          <w:sz w:val="22"/>
          <w:szCs w:val="22"/>
          <w:lang w:val="en-GB"/>
        </w:rPr>
        <w:t xml:space="preserve"> </w:t>
      </w:r>
      <w:r w:rsidR="00484AF2" w:rsidRPr="00AE5988">
        <w:rPr>
          <w:rFonts w:ascii="Avenir Book" w:hAnsi="Avenir Book"/>
          <w:sz w:val="22"/>
          <w:szCs w:val="22"/>
          <w:lang w:val="en-GB"/>
        </w:rPr>
        <w:t>Except in India, r</w:t>
      </w:r>
      <w:r w:rsidR="00835DB2" w:rsidRPr="00AE5988">
        <w:rPr>
          <w:rFonts w:ascii="Avenir Book" w:hAnsi="Avenir Book"/>
          <w:sz w:val="22"/>
          <w:szCs w:val="22"/>
          <w:lang w:val="en-GB"/>
        </w:rPr>
        <w:t xml:space="preserve">efresher trainings were also carried out </w:t>
      </w:r>
      <w:r w:rsidR="00484AF2" w:rsidRPr="00AE5988">
        <w:rPr>
          <w:rFonts w:ascii="Avenir Book" w:hAnsi="Avenir Book"/>
          <w:sz w:val="22"/>
          <w:szCs w:val="22"/>
          <w:lang w:val="en-GB"/>
        </w:rPr>
        <w:t xml:space="preserve">between pilot and main data collection processes. </w:t>
      </w:r>
    </w:p>
    <w:p w14:paraId="2648397B" w14:textId="77777777" w:rsidR="0066044B" w:rsidRPr="00AE5988" w:rsidRDefault="0066044B" w:rsidP="0066044B">
      <w:pPr>
        <w:snapToGrid w:val="0"/>
        <w:spacing w:after="0" w:line="276" w:lineRule="auto"/>
        <w:rPr>
          <w:rFonts w:ascii="Avenir Book" w:hAnsi="Avenir Book"/>
          <w:sz w:val="22"/>
          <w:szCs w:val="22"/>
          <w:lang w:val="en-GB"/>
        </w:rPr>
      </w:pPr>
    </w:p>
    <w:p w14:paraId="162688B8" w14:textId="2AB47358" w:rsidR="00A45050" w:rsidRPr="00AE5988" w:rsidRDefault="00896866" w:rsidP="0066044B">
      <w:pPr>
        <w:snapToGrid w:val="0"/>
        <w:spacing w:after="0" w:line="276" w:lineRule="auto"/>
        <w:rPr>
          <w:rFonts w:ascii="Avenir Book" w:hAnsi="Avenir Book"/>
          <w:b/>
          <w:bCs/>
          <w:sz w:val="22"/>
          <w:szCs w:val="22"/>
          <w:lang w:val="en-GB"/>
        </w:rPr>
      </w:pPr>
      <w:r w:rsidRPr="00AE5988">
        <w:rPr>
          <w:rFonts w:ascii="Avenir Book" w:hAnsi="Avenir Book"/>
          <w:b/>
          <w:bCs/>
          <w:sz w:val="22"/>
          <w:szCs w:val="22"/>
          <w:lang w:val="en-GB"/>
        </w:rPr>
        <w:lastRenderedPageBreak/>
        <w:t>S</w:t>
      </w:r>
      <w:r w:rsidR="006F2E94" w:rsidRPr="00AE5988">
        <w:rPr>
          <w:rFonts w:ascii="Avenir Book" w:hAnsi="Avenir Book"/>
          <w:b/>
          <w:bCs/>
          <w:sz w:val="22"/>
          <w:szCs w:val="22"/>
          <w:lang w:val="en-GB"/>
        </w:rPr>
        <w:t>4</w:t>
      </w:r>
      <w:r w:rsidRPr="00AE5988">
        <w:rPr>
          <w:rFonts w:ascii="Avenir Book" w:hAnsi="Avenir Book"/>
          <w:b/>
          <w:bCs/>
          <w:sz w:val="22"/>
          <w:szCs w:val="22"/>
          <w:lang w:val="en-GB"/>
        </w:rPr>
        <w:t>.3.</w:t>
      </w:r>
      <w:r w:rsidR="004C0DC1" w:rsidRPr="00AE5988">
        <w:rPr>
          <w:rFonts w:ascii="Avenir Book" w:hAnsi="Avenir Book"/>
          <w:b/>
          <w:bCs/>
          <w:sz w:val="22"/>
          <w:szCs w:val="22"/>
          <w:lang w:val="en-GB"/>
        </w:rPr>
        <w:t xml:space="preserve"> </w:t>
      </w:r>
      <w:r w:rsidR="00114291" w:rsidRPr="00AE5988">
        <w:rPr>
          <w:rFonts w:ascii="Avenir Book" w:hAnsi="Avenir Book"/>
          <w:b/>
          <w:bCs/>
          <w:sz w:val="22"/>
          <w:szCs w:val="22"/>
          <w:lang w:val="en-GB"/>
        </w:rPr>
        <w:t>Response</w:t>
      </w:r>
      <w:r w:rsidR="00171392" w:rsidRPr="00AE5988">
        <w:rPr>
          <w:rFonts w:ascii="Avenir Book" w:hAnsi="Avenir Book"/>
          <w:b/>
          <w:bCs/>
          <w:sz w:val="22"/>
          <w:szCs w:val="22"/>
          <w:lang w:val="en-GB"/>
        </w:rPr>
        <w:t xml:space="preserve">s </w:t>
      </w:r>
    </w:p>
    <w:p w14:paraId="46F87BF6" w14:textId="0028364F" w:rsidR="00107385" w:rsidRPr="00AE5988" w:rsidRDefault="00620655" w:rsidP="0066044B">
      <w:pPr>
        <w:snapToGrid w:val="0"/>
        <w:spacing w:after="0" w:line="276" w:lineRule="auto"/>
        <w:rPr>
          <w:rFonts w:ascii="Avenir Book" w:hAnsi="Avenir Book"/>
          <w:sz w:val="22"/>
          <w:szCs w:val="22"/>
          <w:lang w:val="en-GB"/>
        </w:rPr>
      </w:pPr>
      <w:r w:rsidRPr="00AE5988">
        <w:rPr>
          <w:rFonts w:ascii="Avenir Book" w:hAnsi="Avenir Book"/>
          <w:sz w:val="22"/>
          <w:szCs w:val="22"/>
          <w:lang w:val="en-GB"/>
        </w:rPr>
        <w:t>Table S</w:t>
      </w:r>
      <w:r w:rsidR="003F1CF3" w:rsidRPr="00AE5988">
        <w:rPr>
          <w:rFonts w:ascii="Avenir Book" w:hAnsi="Avenir Book"/>
          <w:sz w:val="22"/>
          <w:szCs w:val="22"/>
          <w:lang w:val="en-GB"/>
        </w:rPr>
        <w:t>4</w:t>
      </w:r>
      <w:r w:rsidR="00912292" w:rsidRPr="00AE5988">
        <w:rPr>
          <w:rFonts w:ascii="Avenir Book" w:hAnsi="Avenir Book"/>
          <w:sz w:val="22"/>
          <w:szCs w:val="22"/>
          <w:lang w:val="en-GB"/>
        </w:rPr>
        <w:t xml:space="preserve"> </w:t>
      </w:r>
      <w:r w:rsidR="00107385" w:rsidRPr="00AE5988">
        <w:rPr>
          <w:rFonts w:ascii="Avenir Book" w:hAnsi="Avenir Book"/>
          <w:sz w:val="22"/>
          <w:szCs w:val="22"/>
        </w:rPr>
        <w:t xml:space="preserve">summarizes the sampling method used in each country, as well as the </w:t>
      </w:r>
      <w:r w:rsidR="00107385" w:rsidRPr="00AE5988">
        <w:rPr>
          <w:rFonts w:ascii="Avenir Book" w:hAnsi="Avenir Book"/>
          <w:sz w:val="22"/>
          <w:szCs w:val="22"/>
          <w:lang w:val="en-GB"/>
        </w:rPr>
        <w:t xml:space="preserve">data collection dates </w:t>
      </w:r>
      <w:r w:rsidR="00107385" w:rsidRPr="00AE5988">
        <w:rPr>
          <w:rFonts w:ascii="Avenir Book" w:hAnsi="Avenir Book"/>
          <w:sz w:val="22"/>
          <w:szCs w:val="22"/>
        </w:rPr>
        <w:t>and corresponding response rates. Response rates were calculated using the American Association for Public Opinion Research (AAPOR) Response Rate 3 (RR3) and ranged from 1.1% to 16.7%, consistent with contemporary mobile telephone survey performance. Response rates are not reported for the online probability panels in France and the United States (US) because survey invitations go only to active panel members, making telephone-style contact denominators inapplicable. These response-rate differences were addressed analytically through post-stratification weighting (see Section S</w:t>
      </w:r>
      <w:r w:rsidR="00B95C85" w:rsidRPr="00AE5988">
        <w:rPr>
          <w:rFonts w:ascii="Avenir Book" w:hAnsi="Avenir Book"/>
          <w:sz w:val="22"/>
          <w:szCs w:val="22"/>
        </w:rPr>
        <w:t>4</w:t>
      </w:r>
      <w:r w:rsidR="00107385" w:rsidRPr="00AE5988">
        <w:rPr>
          <w:rFonts w:ascii="Avenir Book" w:hAnsi="Avenir Book"/>
          <w:sz w:val="22"/>
          <w:szCs w:val="22"/>
        </w:rPr>
        <w:t>).</w:t>
      </w:r>
    </w:p>
    <w:p w14:paraId="260A2944" w14:textId="7F3FA060" w:rsidR="00620655" w:rsidRPr="00AE5988" w:rsidRDefault="00912292" w:rsidP="0066044B">
      <w:pPr>
        <w:snapToGrid w:val="0"/>
        <w:spacing w:after="0" w:line="276" w:lineRule="auto"/>
        <w:rPr>
          <w:rFonts w:ascii="Avenir Book" w:hAnsi="Avenir Book"/>
          <w:sz w:val="22"/>
          <w:szCs w:val="22"/>
          <w:lang w:val="en-GB"/>
        </w:rPr>
      </w:pPr>
      <w:r w:rsidRPr="00AE5988">
        <w:rPr>
          <w:rFonts w:ascii="Avenir Book" w:hAnsi="Avenir Book"/>
          <w:sz w:val="22"/>
          <w:szCs w:val="22"/>
          <w:lang w:val="en-GB"/>
        </w:rPr>
        <w:t>The response rate in Brazil was lower because it is uncommon to have telephone interviewing and a great number of people did not answer the calls. In Philippines, median length of response was above 30 minutes</w:t>
      </w:r>
      <w:r w:rsidR="00107385" w:rsidRPr="00AE5988">
        <w:rPr>
          <w:rFonts w:ascii="Avenir Book" w:hAnsi="Avenir Book"/>
          <w:sz w:val="22"/>
          <w:szCs w:val="22"/>
          <w:lang w:val="en-GB"/>
        </w:rPr>
        <w:t xml:space="preserve">. As a result, flexibility to </w:t>
      </w:r>
      <w:proofErr w:type="spellStart"/>
      <w:r w:rsidR="00107385" w:rsidRPr="00AE5988">
        <w:rPr>
          <w:rFonts w:ascii="Avenir Book" w:hAnsi="Avenir Book"/>
          <w:sz w:val="22"/>
          <w:szCs w:val="22"/>
          <w:lang w:val="en-GB"/>
        </w:rPr>
        <w:t>slipt</w:t>
      </w:r>
      <w:proofErr w:type="spellEnd"/>
      <w:r w:rsidR="00107385" w:rsidRPr="00AE5988">
        <w:rPr>
          <w:rFonts w:ascii="Avenir Book" w:hAnsi="Avenir Book"/>
          <w:sz w:val="22"/>
          <w:szCs w:val="22"/>
          <w:lang w:val="en-GB"/>
        </w:rPr>
        <w:t xml:space="preserve"> the survey across two or more calls was approved, if requested by the participant. </w:t>
      </w:r>
    </w:p>
    <w:p w14:paraId="2C96F196" w14:textId="0804312A" w:rsidR="00620655" w:rsidRPr="00AE5988" w:rsidRDefault="00620655" w:rsidP="0066044B">
      <w:pPr>
        <w:pStyle w:val="07DTableCaptionNumbered"/>
        <w:numPr>
          <w:ilvl w:val="0"/>
          <w:numId w:val="0"/>
        </w:numPr>
        <w:snapToGrid w:val="0"/>
        <w:spacing w:after="0" w:line="276" w:lineRule="auto"/>
        <w:rPr>
          <w:rFonts w:ascii="Avenir Book" w:hAnsi="Avenir Book"/>
          <w:szCs w:val="22"/>
        </w:rPr>
      </w:pPr>
      <w:r w:rsidRPr="00AE5988">
        <w:rPr>
          <w:rFonts w:ascii="Avenir Book" w:hAnsi="Avenir Book"/>
          <w:szCs w:val="22"/>
        </w:rPr>
        <w:t xml:space="preserve">Table. Fieldwork dates and response rates </w:t>
      </w:r>
      <w:r w:rsidR="003F1CF3" w:rsidRPr="00AE5988">
        <w:rPr>
          <w:rFonts w:ascii="Avenir Book" w:hAnsi="Avenir Book"/>
          <w:szCs w:val="22"/>
        </w:rPr>
        <w:t>by country</w:t>
      </w: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4"/>
        <w:gridCol w:w="874"/>
        <w:gridCol w:w="1413"/>
        <w:gridCol w:w="1475"/>
        <w:gridCol w:w="1249"/>
        <w:gridCol w:w="1607"/>
        <w:gridCol w:w="1438"/>
      </w:tblGrid>
      <w:tr w:rsidR="00107385" w:rsidRPr="00AE5988" w14:paraId="1ED7815F" w14:textId="4CBAD508" w:rsidTr="00AE5988">
        <w:trPr>
          <w:cnfStyle w:val="100000000000" w:firstRow="1" w:lastRow="0" w:firstColumn="0" w:lastColumn="0" w:oddVBand="0" w:evenVBand="0" w:oddHBand="0"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1294" w:type="dxa"/>
            <w:tcBorders>
              <w:bottom w:val="none" w:sz="0" w:space="0" w:color="auto"/>
            </w:tcBorders>
          </w:tcPr>
          <w:p w14:paraId="338B7182" w14:textId="77777777" w:rsidR="00107385" w:rsidRPr="00AE5988" w:rsidRDefault="00107385" w:rsidP="0066044B">
            <w:pPr>
              <w:snapToGrid w:val="0"/>
              <w:rPr>
                <w:rFonts w:ascii="Avenir Book" w:hAnsi="Avenir Book"/>
                <w:b w:val="0"/>
                <w:bCs w:val="0"/>
                <w:sz w:val="22"/>
                <w:szCs w:val="22"/>
              </w:rPr>
            </w:pPr>
            <w:r w:rsidRPr="00AE5988">
              <w:rPr>
                <w:rFonts w:ascii="Avenir Book" w:hAnsi="Avenir Book"/>
                <w:sz w:val="22"/>
                <w:szCs w:val="22"/>
              </w:rPr>
              <w:t>Country</w:t>
            </w:r>
          </w:p>
        </w:tc>
        <w:tc>
          <w:tcPr>
            <w:tcW w:w="874" w:type="dxa"/>
            <w:tcBorders>
              <w:bottom w:val="none" w:sz="0" w:space="0" w:color="auto"/>
            </w:tcBorders>
          </w:tcPr>
          <w:p w14:paraId="078E4705" w14:textId="77777777" w:rsidR="00107385" w:rsidRPr="00AE5988" w:rsidRDefault="00107385" w:rsidP="0066044B">
            <w:pPr>
              <w:snapToGrid w:val="0"/>
              <w:cnfStyle w:val="100000000000" w:firstRow="1" w:lastRow="0" w:firstColumn="0" w:lastColumn="0" w:oddVBand="0" w:evenVBand="0" w:oddHBand="0" w:evenHBand="0" w:firstRowFirstColumn="0" w:firstRowLastColumn="0" w:lastRowFirstColumn="0" w:lastRowLastColumn="0"/>
              <w:rPr>
                <w:rFonts w:ascii="Avenir Book" w:hAnsi="Avenir Book"/>
                <w:b w:val="0"/>
                <w:bCs w:val="0"/>
                <w:sz w:val="22"/>
                <w:szCs w:val="22"/>
              </w:rPr>
            </w:pPr>
            <w:r w:rsidRPr="00AE5988">
              <w:rPr>
                <w:rFonts w:ascii="Avenir Book" w:hAnsi="Avenir Book"/>
                <w:sz w:val="22"/>
                <w:szCs w:val="22"/>
              </w:rPr>
              <w:t>Mode</w:t>
            </w:r>
          </w:p>
        </w:tc>
        <w:tc>
          <w:tcPr>
            <w:tcW w:w="1413" w:type="dxa"/>
            <w:tcBorders>
              <w:bottom w:val="none" w:sz="0" w:space="0" w:color="auto"/>
            </w:tcBorders>
          </w:tcPr>
          <w:p w14:paraId="78474688" w14:textId="77777777" w:rsidR="00107385" w:rsidRPr="00AE5988" w:rsidRDefault="00107385" w:rsidP="0066044B">
            <w:pPr>
              <w:snapToGrid w:val="0"/>
              <w:cnfStyle w:val="100000000000" w:firstRow="1"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Start date</w:t>
            </w:r>
          </w:p>
        </w:tc>
        <w:tc>
          <w:tcPr>
            <w:tcW w:w="1475" w:type="dxa"/>
            <w:tcBorders>
              <w:bottom w:val="none" w:sz="0" w:space="0" w:color="auto"/>
            </w:tcBorders>
          </w:tcPr>
          <w:p w14:paraId="6169C6B1" w14:textId="77777777" w:rsidR="00107385" w:rsidRPr="00AE5988" w:rsidRDefault="00107385" w:rsidP="0066044B">
            <w:pPr>
              <w:snapToGrid w:val="0"/>
              <w:cnfStyle w:val="100000000000" w:firstRow="1"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End date</w:t>
            </w:r>
          </w:p>
        </w:tc>
        <w:tc>
          <w:tcPr>
            <w:tcW w:w="1249" w:type="dxa"/>
            <w:tcBorders>
              <w:bottom w:val="none" w:sz="0" w:space="0" w:color="auto"/>
            </w:tcBorders>
          </w:tcPr>
          <w:p w14:paraId="0D4DE408" w14:textId="4D18ADD7" w:rsidR="00107385" w:rsidRPr="00AE5988" w:rsidRDefault="00107385" w:rsidP="0066044B">
            <w:pPr>
              <w:snapToGrid w:val="0"/>
              <w:cnfStyle w:val="100000000000" w:firstRow="1"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cs="Times New Roman"/>
                <w:color w:val="000000"/>
                <w:sz w:val="22"/>
                <w:szCs w:val="22"/>
              </w:rPr>
              <w:t>Total Sample Contacted</w:t>
            </w:r>
          </w:p>
        </w:tc>
        <w:tc>
          <w:tcPr>
            <w:tcW w:w="1607" w:type="dxa"/>
            <w:tcBorders>
              <w:bottom w:val="none" w:sz="0" w:space="0" w:color="auto"/>
            </w:tcBorders>
          </w:tcPr>
          <w:p w14:paraId="31F854BC" w14:textId="22AE21A8" w:rsidR="00107385" w:rsidRPr="00AE5988" w:rsidRDefault="00107385" w:rsidP="0066044B">
            <w:pPr>
              <w:snapToGrid w:val="0"/>
              <w:cnfStyle w:val="100000000000" w:firstRow="1"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Total completes</w:t>
            </w:r>
          </w:p>
        </w:tc>
        <w:tc>
          <w:tcPr>
            <w:tcW w:w="1438" w:type="dxa"/>
            <w:tcBorders>
              <w:bottom w:val="none" w:sz="0" w:space="0" w:color="auto"/>
            </w:tcBorders>
          </w:tcPr>
          <w:p w14:paraId="368B608F" w14:textId="5B84B8D4" w:rsidR="00107385" w:rsidRPr="00AE5988" w:rsidRDefault="00107385" w:rsidP="0066044B">
            <w:pPr>
              <w:snapToGrid w:val="0"/>
              <w:cnfStyle w:val="100000000000" w:firstRow="1"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Response rate</w:t>
            </w:r>
          </w:p>
        </w:tc>
      </w:tr>
      <w:tr w:rsidR="00107385" w:rsidRPr="00AE5988" w14:paraId="36CF2398" w14:textId="1C0420D3" w:rsidTr="00AE5988">
        <w:trPr>
          <w:trHeight w:val="206"/>
        </w:trPr>
        <w:tc>
          <w:tcPr>
            <w:cnfStyle w:val="001000000000" w:firstRow="0" w:lastRow="0" w:firstColumn="1" w:lastColumn="0" w:oddVBand="0" w:evenVBand="0" w:oddHBand="0" w:evenHBand="0" w:firstRowFirstColumn="0" w:firstRowLastColumn="0" w:lastRowFirstColumn="0" w:lastRowLastColumn="0"/>
            <w:tcW w:w="1294" w:type="dxa"/>
          </w:tcPr>
          <w:p w14:paraId="4C8AE184" w14:textId="77777777" w:rsidR="00107385" w:rsidRPr="00AE5988" w:rsidRDefault="00107385" w:rsidP="0066044B">
            <w:pPr>
              <w:snapToGrid w:val="0"/>
              <w:rPr>
                <w:rFonts w:ascii="Avenir Book" w:hAnsi="Avenir Book"/>
                <w:b w:val="0"/>
                <w:bCs w:val="0"/>
                <w:sz w:val="22"/>
                <w:szCs w:val="22"/>
              </w:rPr>
            </w:pPr>
            <w:r w:rsidRPr="00AE5988">
              <w:rPr>
                <w:rFonts w:ascii="Avenir Book" w:hAnsi="Avenir Book"/>
                <w:b w:val="0"/>
                <w:bCs w:val="0"/>
                <w:sz w:val="22"/>
                <w:szCs w:val="22"/>
              </w:rPr>
              <w:t>Brazil</w:t>
            </w:r>
          </w:p>
        </w:tc>
        <w:tc>
          <w:tcPr>
            <w:tcW w:w="874" w:type="dxa"/>
          </w:tcPr>
          <w:p w14:paraId="06FA7427" w14:textId="77777777"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CATI</w:t>
            </w:r>
          </w:p>
        </w:tc>
        <w:tc>
          <w:tcPr>
            <w:tcW w:w="1413" w:type="dxa"/>
          </w:tcPr>
          <w:p w14:paraId="51469E8F" w14:textId="77777777"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11 January 2024</w:t>
            </w:r>
          </w:p>
        </w:tc>
        <w:tc>
          <w:tcPr>
            <w:tcW w:w="1475" w:type="dxa"/>
          </w:tcPr>
          <w:p w14:paraId="1D3DBC1A" w14:textId="77777777"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9 February 2024</w:t>
            </w:r>
          </w:p>
        </w:tc>
        <w:tc>
          <w:tcPr>
            <w:tcW w:w="1249" w:type="dxa"/>
            <w:vAlign w:val="center"/>
          </w:tcPr>
          <w:p w14:paraId="0FDEE6BB" w14:textId="6C930205"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cs="Times New Roman"/>
                <w:color w:val="000000"/>
                <w:sz w:val="22"/>
                <w:szCs w:val="22"/>
              </w:rPr>
              <w:t>110,000</w:t>
            </w:r>
          </w:p>
        </w:tc>
        <w:tc>
          <w:tcPr>
            <w:tcW w:w="1607" w:type="dxa"/>
          </w:tcPr>
          <w:p w14:paraId="6465F75A" w14:textId="0031C1A7"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1,005</w:t>
            </w:r>
          </w:p>
        </w:tc>
        <w:tc>
          <w:tcPr>
            <w:tcW w:w="1438" w:type="dxa"/>
          </w:tcPr>
          <w:p w14:paraId="656BEE14" w14:textId="3C55F987"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w:t>
            </w:r>
          </w:p>
        </w:tc>
      </w:tr>
      <w:tr w:rsidR="00107385" w:rsidRPr="00AE5988" w14:paraId="713961E7" w14:textId="77777777" w:rsidTr="00AE5988">
        <w:trPr>
          <w:trHeight w:val="217"/>
        </w:trPr>
        <w:tc>
          <w:tcPr>
            <w:cnfStyle w:val="001000000000" w:firstRow="0" w:lastRow="0" w:firstColumn="1" w:lastColumn="0" w:oddVBand="0" w:evenVBand="0" w:oddHBand="0" w:evenHBand="0" w:firstRowFirstColumn="0" w:firstRowLastColumn="0" w:lastRowFirstColumn="0" w:lastRowLastColumn="0"/>
            <w:tcW w:w="1294" w:type="dxa"/>
          </w:tcPr>
          <w:p w14:paraId="13DF23C5" w14:textId="5B41EEC2" w:rsidR="00107385" w:rsidRPr="00AE5988" w:rsidRDefault="00107385" w:rsidP="0066044B">
            <w:pPr>
              <w:snapToGrid w:val="0"/>
              <w:rPr>
                <w:rFonts w:ascii="Avenir Book" w:hAnsi="Avenir Book"/>
                <w:sz w:val="22"/>
                <w:szCs w:val="22"/>
              </w:rPr>
            </w:pPr>
            <w:r w:rsidRPr="00AE5988">
              <w:rPr>
                <w:rFonts w:ascii="Avenir Book" w:hAnsi="Avenir Book"/>
                <w:b w:val="0"/>
                <w:bCs w:val="0"/>
                <w:sz w:val="22"/>
                <w:szCs w:val="22"/>
              </w:rPr>
              <w:t>France</w:t>
            </w:r>
          </w:p>
        </w:tc>
        <w:tc>
          <w:tcPr>
            <w:tcW w:w="874" w:type="dxa"/>
          </w:tcPr>
          <w:p w14:paraId="726BEC71" w14:textId="0B717EF1"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Online</w:t>
            </w:r>
          </w:p>
        </w:tc>
        <w:tc>
          <w:tcPr>
            <w:tcW w:w="1413" w:type="dxa"/>
          </w:tcPr>
          <w:p w14:paraId="315AADE0" w14:textId="1C1F9DB3"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26 January 2024</w:t>
            </w:r>
          </w:p>
        </w:tc>
        <w:tc>
          <w:tcPr>
            <w:tcW w:w="1475" w:type="dxa"/>
          </w:tcPr>
          <w:p w14:paraId="7ECD49C1" w14:textId="03F18DB5"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10 February 2024</w:t>
            </w:r>
          </w:p>
        </w:tc>
        <w:tc>
          <w:tcPr>
            <w:tcW w:w="1249" w:type="dxa"/>
          </w:tcPr>
          <w:p w14:paraId="24937A16" w14:textId="6A69B291"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cs="Times New Roman"/>
                <w:color w:val="000000"/>
                <w:sz w:val="22"/>
                <w:szCs w:val="22"/>
              </w:rPr>
            </w:pPr>
            <w:r w:rsidRPr="00AE5988">
              <w:rPr>
                <w:rFonts w:ascii="Avenir Book" w:hAnsi="Avenir Book" w:cs="Times New Roman"/>
                <w:color w:val="000000"/>
                <w:sz w:val="22"/>
                <w:szCs w:val="22"/>
              </w:rPr>
              <w:t>—</w:t>
            </w:r>
          </w:p>
        </w:tc>
        <w:tc>
          <w:tcPr>
            <w:tcW w:w="1607" w:type="dxa"/>
          </w:tcPr>
          <w:p w14:paraId="48BF52F7" w14:textId="64D61CA3"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1,127</w:t>
            </w:r>
          </w:p>
        </w:tc>
        <w:tc>
          <w:tcPr>
            <w:tcW w:w="1438" w:type="dxa"/>
          </w:tcPr>
          <w:p w14:paraId="6EDEB7AD" w14:textId="7066A7B7"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cs="Times New Roman"/>
                <w:color w:val="000000"/>
                <w:sz w:val="22"/>
                <w:szCs w:val="22"/>
              </w:rPr>
              <w:t>—</w:t>
            </w:r>
          </w:p>
        </w:tc>
      </w:tr>
      <w:tr w:rsidR="00107385" w:rsidRPr="00AE5988" w14:paraId="06D1F85D" w14:textId="77777777" w:rsidTr="00AE5988">
        <w:trPr>
          <w:trHeight w:val="217"/>
        </w:trPr>
        <w:tc>
          <w:tcPr>
            <w:cnfStyle w:val="001000000000" w:firstRow="0" w:lastRow="0" w:firstColumn="1" w:lastColumn="0" w:oddVBand="0" w:evenVBand="0" w:oddHBand="0" w:evenHBand="0" w:firstRowFirstColumn="0" w:firstRowLastColumn="0" w:lastRowFirstColumn="0" w:lastRowLastColumn="0"/>
            <w:tcW w:w="1294" w:type="dxa"/>
          </w:tcPr>
          <w:p w14:paraId="2CDE4AA9" w14:textId="4216A3C4" w:rsidR="00107385" w:rsidRPr="00AE5988" w:rsidRDefault="00107385" w:rsidP="0066044B">
            <w:pPr>
              <w:snapToGrid w:val="0"/>
              <w:rPr>
                <w:rFonts w:ascii="Avenir Book" w:hAnsi="Avenir Book"/>
                <w:sz w:val="22"/>
                <w:szCs w:val="22"/>
              </w:rPr>
            </w:pPr>
            <w:r w:rsidRPr="00AE5988">
              <w:rPr>
                <w:rFonts w:ascii="Avenir Book" w:hAnsi="Avenir Book"/>
                <w:b w:val="0"/>
                <w:bCs w:val="0"/>
                <w:sz w:val="22"/>
                <w:szCs w:val="22"/>
              </w:rPr>
              <w:t>India</w:t>
            </w:r>
          </w:p>
        </w:tc>
        <w:tc>
          <w:tcPr>
            <w:tcW w:w="874" w:type="dxa"/>
          </w:tcPr>
          <w:p w14:paraId="66E30903" w14:textId="79957463"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CATI</w:t>
            </w:r>
          </w:p>
        </w:tc>
        <w:tc>
          <w:tcPr>
            <w:tcW w:w="1413" w:type="dxa"/>
          </w:tcPr>
          <w:p w14:paraId="2EDDAD34" w14:textId="759EE02A"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23 January 2024</w:t>
            </w:r>
          </w:p>
        </w:tc>
        <w:tc>
          <w:tcPr>
            <w:tcW w:w="1475" w:type="dxa"/>
          </w:tcPr>
          <w:p w14:paraId="094A7A10" w14:textId="6B0AA22B"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15 February 2024</w:t>
            </w:r>
          </w:p>
        </w:tc>
        <w:tc>
          <w:tcPr>
            <w:tcW w:w="1249" w:type="dxa"/>
            <w:vAlign w:val="center"/>
          </w:tcPr>
          <w:p w14:paraId="093966F2" w14:textId="11FC2FA7"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cs="Times New Roman"/>
                <w:color w:val="000000"/>
                <w:sz w:val="22"/>
                <w:szCs w:val="22"/>
              </w:rPr>
            </w:pPr>
            <w:r w:rsidRPr="00AE5988">
              <w:rPr>
                <w:rFonts w:ascii="Avenir Book" w:hAnsi="Avenir Book" w:cs="Times New Roman"/>
                <w:color w:val="000000"/>
                <w:sz w:val="22"/>
                <w:szCs w:val="22"/>
              </w:rPr>
              <w:t>19,250</w:t>
            </w:r>
          </w:p>
        </w:tc>
        <w:tc>
          <w:tcPr>
            <w:tcW w:w="1607" w:type="dxa"/>
          </w:tcPr>
          <w:p w14:paraId="7A2F0F0D" w14:textId="12BCE007"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1,001</w:t>
            </w:r>
          </w:p>
        </w:tc>
        <w:tc>
          <w:tcPr>
            <w:tcW w:w="1438" w:type="dxa"/>
          </w:tcPr>
          <w:p w14:paraId="7A616E50" w14:textId="72EB3585"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5%</w:t>
            </w:r>
          </w:p>
        </w:tc>
      </w:tr>
      <w:tr w:rsidR="00107385" w:rsidRPr="00AE5988" w14:paraId="6B00F3D9" w14:textId="789974A4" w:rsidTr="00AE5988">
        <w:trPr>
          <w:trHeight w:val="217"/>
        </w:trPr>
        <w:tc>
          <w:tcPr>
            <w:cnfStyle w:val="001000000000" w:firstRow="0" w:lastRow="0" w:firstColumn="1" w:lastColumn="0" w:oddVBand="0" w:evenVBand="0" w:oddHBand="0" w:evenHBand="0" w:firstRowFirstColumn="0" w:firstRowLastColumn="0" w:lastRowFirstColumn="0" w:lastRowLastColumn="0"/>
            <w:tcW w:w="1294" w:type="dxa"/>
          </w:tcPr>
          <w:p w14:paraId="43954746" w14:textId="77777777" w:rsidR="00107385" w:rsidRPr="00AE5988" w:rsidRDefault="00107385" w:rsidP="0066044B">
            <w:pPr>
              <w:snapToGrid w:val="0"/>
              <w:rPr>
                <w:rFonts w:ascii="Avenir Book" w:hAnsi="Avenir Book"/>
                <w:b w:val="0"/>
                <w:bCs w:val="0"/>
                <w:sz w:val="22"/>
                <w:szCs w:val="22"/>
              </w:rPr>
            </w:pPr>
            <w:r w:rsidRPr="00AE5988">
              <w:rPr>
                <w:rFonts w:ascii="Avenir Book" w:hAnsi="Avenir Book"/>
                <w:b w:val="0"/>
                <w:bCs w:val="0"/>
                <w:sz w:val="22"/>
                <w:szCs w:val="22"/>
              </w:rPr>
              <w:t>Indonesia</w:t>
            </w:r>
          </w:p>
        </w:tc>
        <w:tc>
          <w:tcPr>
            <w:tcW w:w="874" w:type="dxa"/>
          </w:tcPr>
          <w:p w14:paraId="50DC2617" w14:textId="77777777"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CATI</w:t>
            </w:r>
          </w:p>
        </w:tc>
        <w:tc>
          <w:tcPr>
            <w:tcW w:w="1413" w:type="dxa"/>
          </w:tcPr>
          <w:p w14:paraId="28AE1C25" w14:textId="77777777"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13 January 2024</w:t>
            </w:r>
          </w:p>
        </w:tc>
        <w:tc>
          <w:tcPr>
            <w:tcW w:w="1475" w:type="dxa"/>
          </w:tcPr>
          <w:p w14:paraId="3A7A7E79" w14:textId="77777777"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12 February 2024</w:t>
            </w:r>
          </w:p>
        </w:tc>
        <w:tc>
          <w:tcPr>
            <w:tcW w:w="1249" w:type="dxa"/>
            <w:vAlign w:val="center"/>
          </w:tcPr>
          <w:p w14:paraId="2772E18D" w14:textId="13D7A945"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cs="Times New Roman"/>
                <w:color w:val="000000"/>
                <w:sz w:val="22"/>
                <w:szCs w:val="22"/>
              </w:rPr>
              <w:t>29,584</w:t>
            </w:r>
          </w:p>
        </w:tc>
        <w:tc>
          <w:tcPr>
            <w:tcW w:w="1607" w:type="dxa"/>
          </w:tcPr>
          <w:p w14:paraId="0852C94B" w14:textId="75465D36"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1,018</w:t>
            </w:r>
          </w:p>
        </w:tc>
        <w:tc>
          <w:tcPr>
            <w:tcW w:w="1438" w:type="dxa"/>
          </w:tcPr>
          <w:p w14:paraId="321CAFB0" w14:textId="0E460E08"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3%</w:t>
            </w:r>
          </w:p>
        </w:tc>
      </w:tr>
      <w:tr w:rsidR="00107385" w:rsidRPr="00AE5988" w14:paraId="482FA831" w14:textId="243DA680" w:rsidTr="00AE5988">
        <w:trPr>
          <w:trHeight w:val="70"/>
        </w:trPr>
        <w:tc>
          <w:tcPr>
            <w:cnfStyle w:val="001000000000" w:firstRow="0" w:lastRow="0" w:firstColumn="1" w:lastColumn="0" w:oddVBand="0" w:evenVBand="0" w:oddHBand="0" w:evenHBand="0" w:firstRowFirstColumn="0" w:firstRowLastColumn="0" w:lastRowFirstColumn="0" w:lastRowLastColumn="0"/>
            <w:tcW w:w="1294" w:type="dxa"/>
          </w:tcPr>
          <w:p w14:paraId="5E36CC69" w14:textId="26D304BC" w:rsidR="00107385" w:rsidRPr="00AE5988" w:rsidRDefault="00107385" w:rsidP="0066044B">
            <w:pPr>
              <w:snapToGrid w:val="0"/>
              <w:rPr>
                <w:rFonts w:ascii="Avenir Book" w:hAnsi="Avenir Book"/>
                <w:b w:val="0"/>
                <w:bCs w:val="0"/>
                <w:sz w:val="22"/>
                <w:szCs w:val="22"/>
              </w:rPr>
            </w:pPr>
            <w:r w:rsidRPr="00AE5988">
              <w:rPr>
                <w:rFonts w:ascii="Avenir Book" w:hAnsi="Avenir Book"/>
                <w:b w:val="0"/>
                <w:bCs w:val="0"/>
                <w:sz w:val="22"/>
                <w:szCs w:val="22"/>
              </w:rPr>
              <w:t>Nigeria</w:t>
            </w:r>
          </w:p>
        </w:tc>
        <w:tc>
          <w:tcPr>
            <w:tcW w:w="874" w:type="dxa"/>
          </w:tcPr>
          <w:p w14:paraId="774CB4FA" w14:textId="0869654F"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CATI</w:t>
            </w:r>
          </w:p>
        </w:tc>
        <w:tc>
          <w:tcPr>
            <w:tcW w:w="1413" w:type="dxa"/>
          </w:tcPr>
          <w:p w14:paraId="54C7DD0B" w14:textId="4E604657"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11 January 2024</w:t>
            </w:r>
          </w:p>
        </w:tc>
        <w:tc>
          <w:tcPr>
            <w:tcW w:w="1475" w:type="dxa"/>
          </w:tcPr>
          <w:p w14:paraId="1277E35D" w14:textId="5E774BC0"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30 January 2024</w:t>
            </w:r>
          </w:p>
        </w:tc>
        <w:tc>
          <w:tcPr>
            <w:tcW w:w="1249" w:type="dxa"/>
          </w:tcPr>
          <w:p w14:paraId="6245A00A" w14:textId="73F45D62"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cs="Times New Roman"/>
                <w:color w:val="000000"/>
                <w:sz w:val="22"/>
                <w:szCs w:val="22"/>
              </w:rPr>
              <w:t>—</w:t>
            </w:r>
          </w:p>
        </w:tc>
        <w:tc>
          <w:tcPr>
            <w:tcW w:w="1607" w:type="dxa"/>
          </w:tcPr>
          <w:p w14:paraId="1C5A1DA3" w14:textId="21A1DDEB"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1,036</w:t>
            </w:r>
          </w:p>
        </w:tc>
        <w:tc>
          <w:tcPr>
            <w:tcW w:w="1438" w:type="dxa"/>
          </w:tcPr>
          <w:p w14:paraId="6C294554" w14:textId="2D3D1BF5"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cs="Times New Roman"/>
                <w:color w:val="000000"/>
                <w:sz w:val="22"/>
                <w:szCs w:val="22"/>
              </w:rPr>
              <w:t>—</w:t>
            </w:r>
          </w:p>
        </w:tc>
      </w:tr>
      <w:tr w:rsidR="00107385" w:rsidRPr="00AE5988" w14:paraId="09B06772" w14:textId="065596A3" w:rsidTr="00AE5988">
        <w:trPr>
          <w:trHeight w:val="58"/>
        </w:trPr>
        <w:tc>
          <w:tcPr>
            <w:cnfStyle w:val="001000000000" w:firstRow="0" w:lastRow="0" w:firstColumn="1" w:lastColumn="0" w:oddVBand="0" w:evenVBand="0" w:oddHBand="0" w:evenHBand="0" w:firstRowFirstColumn="0" w:firstRowLastColumn="0" w:lastRowFirstColumn="0" w:lastRowLastColumn="0"/>
            <w:tcW w:w="1294" w:type="dxa"/>
          </w:tcPr>
          <w:p w14:paraId="67543F8F" w14:textId="51B62D27" w:rsidR="00107385" w:rsidRPr="00AE5988" w:rsidRDefault="00107385" w:rsidP="0066044B">
            <w:pPr>
              <w:snapToGrid w:val="0"/>
              <w:rPr>
                <w:rFonts w:ascii="Avenir Book" w:hAnsi="Avenir Book"/>
                <w:b w:val="0"/>
                <w:bCs w:val="0"/>
                <w:sz w:val="22"/>
                <w:szCs w:val="22"/>
              </w:rPr>
            </w:pPr>
            <w:r w:rsidRPr="00AE5988">
              <w:rPr>
                <w:rFonts w:ascii="Avenir Book" w:hAnsi="Avenir Book"/>
                <w:b w:val="0"/>
                <w:bCs w:val="0"/>
                <w:sz w:val="22"/>
                <w:szCs w:val="22"/>
              </w:rPr>
              <w:t>Philippines</w:t>
            </w:r>
          </w:p>
        </w:tc>
        <w:tc>
          <w:tcPr>
            <w:tcW w:w="874" w:type="dxa"/>
          </w:tcPr>
          <w:p w14:paraId="26173009" w14:textId="54EF0250"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CATI</w:t>
            </w:r>
          </w:p>
        </w:tc>
        <w:tc>
          <w:tcPr>
            <w:tcW w:w="1413" w:type="dxa"/>
          </w:tcPr>
          <w:p w14:paraId="629A9000" w14:textId="7038AC66"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19 January 2024</w:t>
            </w:r>
          </w:p>
        </w:tc>
        <w:tc>
          <w:tcPr>
            <w:tcW w:w="1475" w:type="dxa"/>
          </w:tcPr>
          <w:p w14:paraId="5E933BD2" w14:textId="493AB021"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17 February 2024</w:t>
            </w:r>
          </w:p>
        </w:tc>
        <w:tc>
          <w:tcPr>
            <w:tcW w:w="1249" w:type="dxa"/>
          </w:tcPr>
          <w:p w14:paraId="03F37EFD" w14:textId="5B87DFED"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cs="Times New Roman"/>
                <w:color w:val="000000"/>
                <w:sz w:val="22"/>
                <w:szCs w:val="22"/>
              </w:rPr>
              <w:t>33,000</w:t>
            </w:r>
          </w:p>
        </w:tc>
        <w:tc>
          <w:tcPr>
            <w:tcW w:w="1607" w:type="dxa"/>
          </w:tcPr>
          <w:p w14:paraId="516ACFBD" w14:textId="6B83AB31"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1,025</w:t>
            </w:r>
          </w:p>
        </w:tc>
        <w:tc>
          <w:tcPr>
            <w:tcW w:w="1438" w:type="dxa"/>
          </w:tcPr>
          <w:p w14:paraId="1C80AD14" w14:textId="354B6266"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3%</w:t>
            </w:r>
          </w:p>
        </w:tc>
      </w:tr>
      <w:tr w:rsidR="00107385" w:rsidRPr="00AE5988" w14:paraId="7FBBEC1D" w14:textId="0F7CA525" w:rsidTr="00AE5988">
        <w:trPr>
          <w:trHeight w:val="58"/>
        </w:trPr>
        <w:tc>
          <w:tcPr>
            <w:cnfStyle w:val="001000000000" w:firstRow="0" w:lastRow="0" w:firstColumn="1" w:lastColumn="0" w:oddVBand="0" w:evenVBand="0" w:oddHBand="0" w:evenHBand="0" w:firstRowFirstColumn="0" w:firstRowLastColumn="0" w:lastRowFirstColumn="0" w:lastRowLastColumn="0"/>
            <w:tcW w:w="1294" w:type="dxa"/>
          </w:tcPr>
          <w:p w14:paraId="4F7D3576" w14:textId="32BA1792" w:rsidR="00107385" w:rsidRPr="00AE5988" w:rsidRDefault="00107385" w:rsidP="0066044B">
            <w:pPr>
              <w:snapToGrid w:val="0"/>
              <w:rPr>
                <w:rFonts w:ascii="Avenir Book" w:hAnsi="Avenir Book"/>
                <w:b w:val="0"/>
                <w:bCs w:val="0"/>
                <w:sz w:val="22"/>
                <w:szCs w:val="22"/>
              </w:rPr>
            </w:pPr>
            <w:r w:rsidRPr="00AE5988">
              <w:rPr>
                <w:rFonts w:ascii="Avenir Book" w:hAnsi="Avenir Book"/>
                <w:b w:val="0"/>
                <w:bCs w:val="0"/>
                <w:sz w:val="22"/>
                <w:szCs w:val="22"/>
              </w:rPr>
              <w:t>Turkey</w:t>
            </w:r>
          </w:p>
        </w:tc>
        <w:tc>
          <w:tcPr>
            <w:tcW w:w="874" w:type="dxa"/>
          </w:tcPr>
          <w:p w14:paraId="1178E0CA" w14:textId="2827107C"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CATI</w:t>
            </w:r>
          </w:p>
        </w:tc>
        <w:tc>
          <w:tcPr>
            <w:tcW w:w="1413" w:type="dxa"/>
          </w:tcPr>
          <w:p w14:paraId="65544E97" w14:textId="7DB033B8"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12 January 2024</w:t>
            </w:r>
          </w:p>
        </w:tc>
        <w:tc>
          <w:tcPr>
            <w:tcW w:w="1475" w:type="dxa"/>
          </w:tcPr>
          <w:p w14:paraId="6E57F34F" w14:textId="6BBD0F67"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12 February 2024</w:t>
            </w:r>
          </w:p>
        </w:tc>
        <w:tc>
          <w:tcPr>
            <w:tcW w:w="1249" w:type="dxa"/>
          </w:tcPr>
          <w:p w14:paraId="624B0441" w14:textId="748732DD"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cs="Times New Roman"/>
                <w:color w:val="000000"/>
                <w:sz w:val="22"/>
                <w:szCs w:val="22"/>
              </w:rPr>
              <w:t>23,100</w:t>
            </w:r>
          </w:p>
        </w:tc>
        <w:tc>
          <w:tcPr>
            <w:tcW w:w="1607" w:type="dxa"/>
          </w:tcPr>
          <w:p w14:paraId="3F1E1296" w14:textId="4F04E278"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1,064</w:t>
            </w:r>
          </w:p>
        </w:tc>
        <w:tc>
          <w:tcPr>
            <w:tcW w:w="1438" w:type="dxa"/>
          </w:tcPr>
          <w:p w14:paraId="3BD83DDB" w14:textId="0970FFC5"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5%</w:t>
            </w:r>
          </w:p>
        </w:tc>
      </w:tr>
      <w:tr w:rsidR="00107385" w:rsidRPr="00AE5988" w14:paraId="1457C69E" w14:textId="4EF908FB" w:rsidTr="00AE5988">
        <w:trPr>
          <w:trHeight w:val="58"/>
        </w:trPr>
        <w:tc>
          <w:tcPr>
            <w:cnfStyle w:val="001000000000" w:firstRow="0" w:lastRow="0" w:firstColumn="1" w:lastColumn="0" w:oddVBand="0" w:evenVBand="0" w:oddHBand="0" w:evenHBand="0" w:firstRowFirstColumn="0" w:firstRowLastColumn="0" w:lastRowFirstColumn="0" w:lastRowLastColumn="0"/>
            <w:tcW w:w="1294" w:type="dxa"/>
          </w:tcPr>
          <w:p w14:paraId="08B9EF3C" w14:textId="61F046AF" w:rsidR="00107385" w:rsidRPr="00AE5988" w:rsidRDefault="00107385" w:rsidP="0066044B">
            <w:pPr>
              <w:snapToGrid w:val="0"/>
              <w:rPr>
                <w:rFonts w:ascii="Avenir Book" w:hAnsi="Avenir Book"/>
                <w:b w:val="0"/>
                <w:bCs w:val="0"/>
                <w:sz w:val="22"/>
                <w:szCs w:val="22"/>
              </w:rPr>
            </w:pPr>
            <w:r w:rsidRPr="00AE5988">
              <w:rPr>
                <w:rFonts w:ascii="Avenir Book" w:hAnsi="Avenir Book"/>
                <w:b w:val="0"/>
                <w:bCs w:val="0"/>
                <w:sz w:val="22"/>
                <w:szCs w:val="22"/>
              </w:rPr>
              <w:t>USA</w:t>
            </w:r>
          </w:p>
        </w:tc>
        <w:tc>
          <w:tcPr>
            <w:tcW w:w="874" w:type="dxa"/>
          </w:tcPr>
          <w:p w14:paraId="601B7AAE" w14:textId="59D4A0E2"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Online</w:t>
            </w:r>
          </w:p>
        </w:tc>
        <w:tc>
          <w:tcPr>
            <w:tcW w:w="1413" w:type="dxa"/>
          </w:tcPr>
          <w:p w14:paraId="193E53A8" w14:textId="4D2CDADD"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16 January 2024</w:t>
            </w:r>
          </w:p>
        </w:tc>
        <w:tc>
          <w:tcPr>
            <w:tcW w:w="1475" w:type="dxa"/>
          </w:tcPr>
          <w:p w14:paraId="071C23D5" w14:textId="4CD5252E"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28 January 2024</w:t>
            </w:r>
          </w:p>
        </w:tc>
        <w:tc>
          <w:tcPr>
            <w:tcW w:w="1249" w:type="dxa"/>
          </w:tcPr>
          <w:p w14:paraId="33BAFC92" w14:textId="00AF6A59"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cs="Times New Roman"/>
                <w:color w:val="000000"/>
                <w:sz w:val="22"/>
                <w:szCs w:val="22"/>
              </w:rPr>
              <w:t>—</w:t>
            </w:r>
          </w:p>
        </w:tc>
        <w:tc>
          <w:tcPr>
            <w:tcW w:w="1607" w:type="dxa"/>
          </w:tcPr>
          <w:p w14:paraId="5D976703" w14:textId="280027D6"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sz w:val="22"/>
                <w:szCs w:val="22"/>
              </w:rPr>
              <w:t>1,012</w:t>
            </w:r>
          </w:p>
        </w:tc>
        <w:tc>
          <w:tcPr>
            <w:tcW w:w="1438" w:type="dxa"/>
          </w:tcPr>
          <w:p w14:paraId="42DA550F" w14:textId="648F8177" w:rsidR="00107385" w:rsidRPr="00AE5988" w:rsidRDefault="00107385" w:rsidP="0066044B">
            <w:pPr>
              <w:snapToGrid w:val="0"/>
              <w:cnfStyle w:val="000000000000" w:firstRow="0" w:lastRow="0" w:firstColumn="0" w:lastColumn="0" w:oddVBand="0" w:evenVBand="0" w:oddHBand="0" w:evenHBand="0" w:firstRowFirstColumn="0" w:firstRowLastColumn="0" w:lastRowFirstColumn="0" w:lastRowLastColumn="0"/>
              <w:rPr>
                <w:rFonts w:ascii="Avenir Book" w:hAnsi="Avenir Book"/>
                <w:sz w:val="22"/>
                <w:szCs w:val="22"/>
              </w:rPr>
            </w:pPr>
            <w:r w:rsidRPr="00AE5988">
              <w:rPr>
                <w:rFonts w:ascii="Avenir Book" w:hAnsi="Avenir Book" w:cs="Times New Roman"/>
                <w:color w:val="000000"/>
                <w:sz w:val="22"/>
                <w:szCs w:val="22"/>
              </w:rPr>
              <w:t>—</w:t>
            </w:r>
          </w:p>
        </w:tc>
      </w:tr>
    </w:tbl>
    <w:p w14:paraId="1493D43B" w14:textId="0C654398" w:rsidR="0022280B" w:rsidRPr="00AE5988" w:rsidRDefault="00107385" w:rsidP="0066044B">
      <w:pPr>
        <w:snapToGrid w:val="0"/>
        <w:spacing w:after="0" w:line="276" w:lineRule="auto"/>
        <w:rPr>
          <w:rFonts w:ascii="Avenir Book" w:hAnsi="Avenir Book"/>
          <w:sz w:val="22"/>
          <w:szCs w:val="22"/>
        </w:rPr>
      </w:pPr>
      <w:r w:rsidRPr="00AE5988">
        <w:rPr>
          <w:rFonts w:ascii="Avenir Book" w:hAnsi="Avenir Book"/>
          <w:b/>
          <w:bCs/>
          <w:sz w:val="22"/>
          <w:szCs w:val="22"/>
        </w:rPr>
        <w:t xml:space="preserve">Note: </w:t>
      </w:r>
      <w:r w:rsidRPr="00AE5988">
        <w:rPr>
          <w:rFonts w:ascii="Avenir Book" w:hAnsi="Avenir Book"/>
          <w:sz w:val="22"/>
          <w:szCs w:val="22"/>
        </w:rPr>
        <w:t xml:space="preserve">For CATI countries, </w:t>
      </w:r>
      <w:r w:rsidRPr="00AE5988">
        <w:rPr>
          <w:rFonts w:ascii="Avenir Book" w:hAnsi="Avenir Book"/>
          <w:i/>
          <w:iCs/>
          <w:sz w:val="22"/>
          <w:szCs w:val="22"/>
        </w:rPr>
        <w:t>AAPOR RR3 = completed interviews / (eligible cases + e × unknown cases)</w:t>
      </w:r>
      <w:r w:rsidRPr="00AE5988">
        <w:rPr>
          <w:rFonts w:ascii="Avenir Book" w:hAnsi="Avenir Book"/>
          <w:sz w:val="22"/>
          <w:szCs w:val="22"/>
        </w:rPr>
        <w:t xml:space="preserve">, where </w:t>
      </w:r>
      <w:proofErr w:type="spellStart"/>
      <w:r w:rsidRPr="00AE5988">
        <w:rPr>
          <w:rFonts w:ascii="Avenir Book" w:hAnsi="Avenir Book"/>
          <w:i/>
          <w:iCs/>
          <w:sz w:val="22"/>
          <w:szCs w:val="22"/>
        </w:rPr>
        <w:t>e</w:t>
      </w:r>
      <w:proofErr w:type="spellEnd"/>
      <w:r w:rsidRPr="00AE5988">
        <w:rPr>
          <w:rFonts w:ascii="Avenir Book" w:hAnsi="Avenir Book"/>
          <w:sz w:val="22"/>
          <w:szCs w:val="22"/>
        </w:rPr>
        <w:t xml:space="preserve"> is the estimated eligibility proportion among unknown cases. </w:t>
      </w:r>
    </w:p>
    <w:p w14:paraId="0CB7AA5A" w14:textId="77777777" w:rsidR="00456D73" w:rsidRPr="00AE5988" w:rsidRDefault="00456D73" w:rsidP="0066044B">
      <w:pPr>
        <w:snapToGrid w:val="0"/>
        <w:spacing w:after="0" w:line="276" w:lineRule="auto"/>
        <w:rPr>
          <w:rFonts w:ascii="Avenir Book" w:hAnsi="Avenir Book"/>
          <w:sz w:val="22"/>
          <w:szCs w:val="22"/>
        </w:rPr>
      </w:pPr>
    </w:p>
    <w:p w14:paraId="57CD9D85" w14:textId="253210B5" w:rsidR="0022280B" w:rsidRPr="00AE5988" w:rsidRDefault="0022280B" w:rsidP="0066044B">
      <w:pPr>
        <w:snapToGrid w:val="0"/>
        <w:spacing w:after="0" w:line="276" w:lineRule="auto"/>
        <w:rPr>
          <w:rFonts w:ascii="Avenir Book" w:hAnsi="Avenir Book"/>
          <w:sz w:val="22"/>
          <w:szCs w:val="22"/>
        </w:rPr>
      </w:pPr>
      <w:r w:rsidRPr="00AE5988">
        <w:rPr>
          <w:rFonts w:ascii="Avenir Book" w:hAnsi="Avenir Book"/>
          <w:sz w:val="22"/>
          <w:szCs w:val="22"/>
        </w:rPr>
        <w:t>The survey was expected to take about twenty minutes when delivered over the phone and in English. Across CATI countries, median interview length ranged between 16 to 32 minutes</w:t>
      </w:r>
      <w:r w:rsidR="00203EB1" w:rsidRPr="00AE5988">
        <w:rPr>
          <w:rFonts w:ascii="Avenir Book" w:hAnsi="Avenir Book"/>
          <w:sz w:val="22"/>
          <w:szCs w:val="22"/>
        </w:rPr>
        <w:t xml:space="preserve">. </w:t>
      </w:r>
      <w:r w:rsidRPr="00AE5988">
        <w:rPr>
          <w:rFonts w:ascii="Avenir Book" w:hAnsi="Avenir Book"/>
          <w:sz w:val="22"/>
          <w:szCs w:val="22"/>
        </w:rPr>
        <w:t>Table S</w:t>
      </w:r>
      <w:r w:rsidR="003F1CF3" w:rsidRPr="00AE5988">
        <w:rPr>
          <w:rFonts w:ascii="Avenir Book" w:hAnsi="Avenir Book"/>
          <w:sz w:val="22"/>
          <w:szCs w:val="22"/>
        </w:rPr>
        <w:t>5</w:t>
      </w:r>
      <w:r w:rsidR="00203EB1" w:rsidRPr="00AE5988">
        <w:rPr>
          <w:rFonts w:ascii="Avenir Book" w:hAnsi="Avenir Book"/>
          <w:sz w:val="22"/>
          <w:szCs w:val="22"/>
        </w:rPr>
        <w:t xml:space="preserve"> shows the specific interview lengths for each country. </w:t>
      </w:r>
    </w:p>
    <w:p w14:paraId="31D51D39" w14:textId="40A8BCDC" w:rsidR="0022280B" w:rsidRPr="00AE5988" w:rsidRDefault="0022280B" w:rsidP="0066044B">
      <w:pPr>
        <w:snapToGrid w:val="0"/>
        <w:spacing w:after="0" w:line="276" w:lineRule="auto"/>
        <w:rPr>
          <w:rFonts w:ascii="Avenir Book" w:hAnsi="Avenir Book"/>
          <w:b/>
          <w:bCs/>
          <w:sz w:val="22"/>
          <w:szCs w:val="22"/>
        </w:rPr>
      </w:pPr>
      <w:r w:rsidRPr="00AE5988">
        <w:rPr>
          <w:rFonts w:ascii="Avenir Book" w:hAnsi="Avenir Book"/>
          <w:b/>
          <w:bCs/>
          <w:sz w:val="22"/>
          <w:szCs w:val="22"/>
        </w:rPr>
        <w:lastRenderedPageBreak/>
        <w:t>Table. Interview lengths by country</w:t>
      </w:r>
    </w:p>
    <w:tbl>
      <w:tblPr>
        <w:tblStyle w:val="TableGrid"/>
        <w:tblW w:w="0" w:type="auto"/>
        <w:tblLook w:val="06A0" w:firstRow="1" w:lastRow="0" w:firstColumn="1" w:lastColumn="0" w:noHBand="1" w:noVBand="1"/>
      </w:tblPr>
      <w:tblGrid>
        <w:gridCol w:w="2039"/>
        <w:gridCol w:w="2039"/>
        <w:gridCol w:w="2039"/>
        <w:gridCol w:w="2039"/>
      </w:tblGrid>
      <w:tr w:rsidR="0022280B" w:rsidRPr="00AE5988" w14:paraId="73D4B54E" w14:textId="77777777" w:rsidTr="005578D6">
        <w:tc>
          <w:tcPr>
            <w:tcW w:w="2039" w:type="dxa"/>
          </w:tcPr>
          <w:p w14:paraId="0620D13C" w14:textId="77777777" w:rsidR="0022280B" w:rsidRPr="00AE5988" w:rsidRDefault="0022280B" w:rsidP="0066044B">
            <w:pPr>
              <w:snapToGrid w:val="0"/>
              <w:rPr>
                <w:rFonts w:ascii="Avenir Book" w:eastAsia="Times New Roman" w:hAnsi="Avenir Book" w:cs="Arial"/>
                <w:b/>
                <w:bCs/>
                <w:color w:val="000000" w:themeColor="text1"/>
                <w:kern w:val="0"/>
                <w:sz w:val="22"/>
                <w:szCs w:val="22"/>
                <w:lang w:val="en-GB" w:eastAsia="en-GB"/>
                <w14:ligatures w14:val="none"/>
              </w:rPr>
            </w:pPr>
            <w:bookmarkStart w:id="0" w:name="_Hlk116482868"/>
            <w:r w:rsidRPr="00AE5988">
              <w:rPr>
                <w:rFonts w:ascii="Avenir Book" w:eastAsia="Times New Roman" w:hAnsi="Avenir Book" w:cs="Arial"/>
                <w:b/>
                <w:bCs/>
                <w:color w:val="000000" w:themeColor="text1"/>
                <w:kern w:val="0"/>
                <w:sz w:val="22"/>
                <w:szCs w:val="22"/>
                <w:lang w:val="en-GB" w:eastAsia="en-GB"/>
                <w14:ligatures w14:val="none"/>
              </w:rPr>
              <w:t>Country</w:t>
            </w:r>
          </w:p>
        </w:tc>
        <w:tc>
          <w:tcPr>
            <w:tcW w:w="2039" w:type="dxa"/>
          </w:tcPr>
          <w:p w14:paraId="34079D13" w14:textId="77777777" w:rsidR="0022280B" w:rsidRPr="00AE5988" w:rsidRDefault="0022280B" w:rsidP="0066044B">
            <w:pPr>
              <w:snapToGrid w:val="0"/>
              <w:rPr>
                <w:rFonts w:ascii="Avenir Book" w:eastAsia="Times New Roman" w:hAnsi="Avenir Book" w:cs="Arial"/>
                <w:b/>
                <w:bCs/>
                <w:color w:val="000000" w:themeColor="text1"/>
                <w:kern w:val="0"/>
                <w:sz w:val="22"/>
                <w:szCs w:val="22"/>
                <w:lang w:val="en-GB" w:eastAsia="en-GB"/>
                <w14:ligatures w14:val="none"/>
              </w:rPr>
            </w:pPr>
            <w:r w:rsidRPr="00AE5988">
              <w:rPr>
                <w:rFonts w:ascii="Avenir Book" w:eastAsia="Times New Roman" w:hAnsi="Avenir Book" w:cs="Arial"/>
                <w:b/>
                <w:bCs/>
                <w:color w:val="000000" w:themeColor="text1"/>
                <w:kern w:val="0"/>
                <w:sz w:val="22"/>
                <w:szCs w:val="22"/>
                <w:lang w:val="en-GB" w:eastAsia="en-GB"/>
                <w14:ligatures w14:val="none"/>
              </w:rPr>
              <w:t>Median (HH:</w:t>
            </w:r>
            <w:proofErr w:type="gramStart"/>
            <w:r w:rsidRPr="00AE5988">
              <w:rPr>
                <w:rFonts w:ascii="Avenir Book" w:eastAsia="Times New Roman" w:hAnsi="Avenir Book" w:cs="Arial"/>
                <w:b/>
                <w:bCs/>
                <w:color w:val="000000" w:themeColor="text1"/>
                <w:kern w:val="0"/>
                <w:sz w:val="22"/>
                <w:szCs w:val="22"/>
                <w:lang w:val="en-GB" w:eastAsia="en-GB"/>
                <w14:ligatures w14:val="none"/>
              </w:rPr>
              <w:t>MM:SS</w:t>
            </w:r>
            <w:proofErr w:type="gramEnd"/>
            <w:r w:rsidRPr="00AE5988">
              <w:rPr>
                <w:rFonts w:ascii="Avenir Book" w:eastAsia="Times New Roman" w:hAnsi="Avenir Book" w:cs="Arial"/>
                <w:b/>
                <w:bCs/>
                <w:color w:val="000000" w:themeColor="text1"/>
                <w:kern w:val="0"/>
                <w:sz w:val="22"/>
                <w:szCs w:val="22"/>
                <w:lang w:val="en-GB" w:eastAsia="en-GB"/>
                <w14:ligatures w14:val="none"/>
              </w:rPr>
              <w:t>)</w:t>
            </w:r>
          </w:p>
        </w:tc>
        <w:tc>
          <w:tcPr>
            <w:tcW w:w="2039" w:type="dxa"/>
          </w:tcPr>
          <w:p w14:paraId="2321B72C" w14:textId="77777777" w:rsidR="0022280B" w:rsidRPr="00AE5988" w:rsidRDefault="0022280B" w:rsidP="0066044B">
            <w:pPr>
              <w:snapToGrid w:val="0"/>
              <w:rPr>
                <w:rFonts w:ascii="Avenir Book" w:eastAsia="Times New Roman" w:hAnsi="Avenir Book" w:cs="Arial"/>
                <w:b/>
                <w:bCs/>
                <w:color w:val="000000" w:themeColor="text1"/>
                <w:kern w:val="0"/>
                <w:sz w:val="22"/>
                <w:szCs w:val="22"/>
                <w:lang w:val="en-GB" w:eastAsia="en-GB"/>
                <w14:ligatures w14:val="none"/>
              </w:rPr>
            </w:pPr>
            <w:r w:rsidRPr="00AE5988">
              <w:rPr>
                <w:rFonts w:ascii="Avenir Book" w:eastAsia="Times New Roman" w:hAnsi="Avenir Book" w:cs="Arial"/>
                <w:b/>
                <w:bCs/>
                <w:color w:val="000000" w:themeColor="text1"/>
                <w:kern w:val="0"/>
                <w:sz w:val="22"/>
                <w:szCs w:val="22"/>
                <w:lang w:val="en-GB" w:eastAsia="en-GB"/>
                <w14:ligatures w14:val="none"/>
              </w:rPr>
              <w:t>Min</w:t>
            </w:r>
          </w:p>
          <w:p w14:paraId="5F7CE195" w14:textId="77777777" w:rsidR="0022280B" w:rsidRPr="00AE5988" w:rsidRDefault="0022280B" w:rsidP="0066044B">
            <w:pPr>
              <w:snapToGrid w:val="0"/>
              <w:rPr>
                <w:rFonts w:ascii="Avenir Book" w:eastAsia="Times New Roman" w:hAnsi="Avenir Book" w:cs="Arial"/>
                <w:b/>
                <w:bCs/>
                <w:color w:val="000000" w:themeColor="text1"/>
                <w:kern w:val="0"/>
                <w:sz w:val="22"/>
                <w:szCs w:val="22"/>
                <w:lang w:val="en-GB" w:eastAsia="en-GB"/>
                <w14:ligatures w14:val="none"/>
              </w:rPr>
            </w:pPr>
            <w:r w:rsidRPr="00AE5988">
              <w:rPr>
                <w:rFonts w:ascii="Avenir Book" w:eastAsia="Times New Roman" w:hAnsi="Avenir Book" w:cs="Arial"/>
                <w:b/>
                <w:bCs/>
                <w:color w:val="000000" w:themeColor="text1"/>
                <w:kern w:val="0"/>
                <w:sz w:val="22"/>
                <w:szCs w:val="22"/>
                <w:lang w:val="en-GB" w:eastAsia="en-GB"/>
                <w14:ligatures w14:val="none"/>
              </w:rPr>
              <w:t>(HH:</w:t>
            </w:r>
            <w:proofErr w:type="gramStart"/>
            <w:r w:rsidRPr="00AE5988">
              <w:rPr>
                <w:rFonts w:ascii="Avenir Book" w:eastAsia="Times New Roman" w:hAnsi="Avenir Book" w:cs="Arial"/>
                <w:b/>
                <w:bCs/>
                <w:color w:val="000000" w:themeColor="text1"/>
                <w:kern w:val="0"/>
                <w:sz w:val="22"/>
                <w:szCs w:val="22"/>
                <w:lang w:val="en-GB" w:eastAsia="en-GB"/>
                <w14:ligatures w14:val="none"/>
              </w:rPr>
              <w:t>MM:SS</w:t>
            </w:r>
            <w:proofErr w:type="gramEnd"/>
            <w:r w:rsidRPr="00AE5988">
              <w:rPr>
                <w:rFonts w:ascii="Avenir Book" w:eastAsia="Times New Roman" w:hAnsi="Avenir Book" w:cs="Arial"/>
                <w:b/>
                <w:bCs/>
                <w:color w:val="000000" w:themeColor="text1"/>
                <w:kern w:val="0"/>
                <w:sz w:val="22"/>
                <w:szCs w:val="22"/>
                <w:lang w:val="en-GB" w:eastAsia="en-GB"/>
                <w14:ligatures w14:val="none"/>
              </w:rPr>
              <w:t>)</w:t>
            </w:r>
          </w:p>
        </w:tc>
        <w:tc>
          <w:tcPr>
            <w:tcW w:w="2039" w:type="dxa"/>
          </w:tcPr>
          <w:p w14:paraId="54E6FFB9" w14:textId="77777777" w:rsidR="0022280B" w:rsidRPr="00AE5988" w:rsidRDefault="0022280B" w:rsidP="0066044B">
            <w:pPr>
              <w:snapToGrid w:val="0"/>
              <w:rPr>
                <w:rFonts w:ascii="Avenir Book" w:eastAsia="Times New Roman" w:hAnsi="Avenir Book" w:cs="Arial"/>
                <w:b/>
                <w:bCs/>
                <w:color w:val="000000" w:themeColor="text1"/>
                <w:kern w:val="0"/>
                <w:sz w:val="22"/>
                <w:szCs w:val="22"/>
                <w:lang w:val="en-GB" w:eastAsia="en-GB"/>
                <w14:ligatures w14:val="none"/>
              </w:rPr>
            </w:pPr>
            <w:r w:rsidRPr="00AE5988">
              <w:rPr>
                <w:rFonts w:ascii="Avenir Book" w:eastAsia="Times New Roman" w:hAnsi="Avenir Book" w:cs="Arial"/>
                <w:b/>
                <w:bCs/>
                <w:color w:val="000000" w:themeColor="text1"/>
                <w:kern w:val="0"/>
                <w:sz w:val="22"/>
                <w:szCs w:val="22"/>
                <w:lang w:val="en-GB" w:eastAsia="en-GB"/>
                <w14:ligatures w14:val="none"/>
              </w:rPr>
              <w:t>Max</w:t>
            </w:r>
          </w:p>
          <w:p w14:paraId="3CED39F1" w14:textId="77777777" w:rsidR="0022280B" w:rsidRPr="00AE5988" w:rsidRDefault="0022280B" w:rsidP="0066044B">
            <w:pPr>
              <w:snapToGrid w:val="0"/>
              <w:rPr>
                <w:rFonts w:ascii="Avenir Book" w:eastAsia="Times New Roman" w:hAnsi="Avenir Book" w:cs="Arial"/>
                <w:b/>
                <w:bCs/>
                <w:color w:val="000000" w:themeColor="text1"/>
                <w:kern w:val="0"/>
                <w:sz w:val="22"/>
                <w:szCs w:val="22"/>
                <w:lang w:val="en-GB" w:eastAsia="en-GB"/>
                <w14:ligatures w14:val="none"/>
              </w:rPr>
            </w:pPr>
            <w:r w:rsidRPr="00AE5988">
              <w:rPr>
                <w:rFonts w:ascii="Avenir Book" w:eastAsia="Times New Roman" w:hAnsi="Avenir Book" w:cs="Arial"/>
                <w:b/>
                <w:bCs/>
                <w:color w:val="000000" w:themeColor="text1"/>
                <w:kern w:val="0"/>
                <w:sz w:val="22"/>
                <w:szCs w:val="22"/>
                <w:lang w:val="en-GB" w:eastAsia="en-GB"/>
                <w14:ligatures w14:val="none"/>
              </w:rPr>
              <w:t>(HH:</w:t>
            </w:r>
            <w:proofErr w:type="gramStart"/>
            <w:r w:rsidRPr="00AE5988">
              <w:rPr>
                <w:rFonts w:ascii="Avenir Book" w:eastAsia="Times New Roman" w:hAnsi="Avenir Book" w:cs="Arial"/>
                <w:b/>
                <w:bCs/>
                <w:color w:val="000000" w:themeColor="text1"/>
                <w:kern w:val="0"/>
                <w:sz w:val="22"/>
                <w:szCs w:val="22"/>
                <w:lang w:val="en-GB" w:eastAsia="en-GB"/>
                <w14:ligatures w14:val="none"/>
              </w:rPr>
              <w:t>MM:SS</w:t>
            </w:r>
            <w:proofErr w:type="gramEnd"/>
            <w:r w:rsidRPr="00AE5988">
              <w:rPr>
                <w:rFonts w:ascii="Avenir Book" w:eastAsia="Times New Roman" w:hAnsi="Avenir Book" w:cs="Arial"/>
                <w:b/>
                <w:bCs/>
                <w:color w:val="000000" w:themeColor="text1"/>
                <w:kern w:val="0"/>
                <w:sz w:val="22"/>
                <w:szCs w:val="22"/>
                <w:lang w:val="en-GB" w:eastAsia="en-GB"/>
                <w14:ligatures w14:val="none"/>
              </w:rPr>
              <w:t>)</w:t>
            </w:r>
          </w:p>
        </w:tc>
      </w:tr>
      <w:tr w:rsidR="0022280B" w:rsidRPr="00AE5988" w14:paraId="02A667A8" w14:textId="77777777" w:rsidTr="005578D6">
        <w:tc>
          <w:tcPr>
            <w:tcW w:w="2039" w:type="dxa"/>
          </w:tcPr>
          <w:p w14:paraId="423C5A9C"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Brazil</w:t>
            </w:r>
          </w:p>
        </w:tc>
        <w:tc>
          <w:tcPr>
            <w:tcW w:w="2039" w:type="dxa"/>
          </w:tcPr>
          <w:p w14:paraId="206CF475"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00:21:54</w:t>
            </w:r>
          </w:p>
        </w:tc>
        <w:tc>
          <w:tcPr>
            <w:tcW w:w="2039" w:type="dxa"/>
          </w:tcPr>
          <w:p w14:paraId="0EEAE18E"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00:13:56</w:t>
            </w:r>
          </w:p>
        </w:tc>
        <w:tc>
          <w:tcPr>
            <w:tcW w:w="2039" w:type="dxa"/>
          </w:tcPr>
          <w:p w14:paraId="63DBCF23"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05:57:57</w:t>
            </w:r>
          </w:p>
        </w:tc>
      </w:tr>
      <w:tr w:rsidR="0022280B" w:rsidRPr="00AE5988" w14:paraId="258D2DD1" w14:textId="77777777" w:rsidTr="005578D6">
        <w:tc>
          <w:tcPr>
            <w:tcW w:w="2039" w:type="dxa"/>
          </w:tcPr>
          <w:p w14:paraId="44E347C3"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Indonesia</w:t>
            </w:r>
          </w:p>
        </w:tc>
        <w:tc>
          <w:tcPr>
            <w:tcW w:w="2039" w:type="dxa"/>
          </w:tcPr>
          <w:p w14:paraId="5E44D25E"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00:23:40</w:t>
            </w:r>
          </w:p>
        </w:tc>
        <w:tc>
          <w:tcPr>
            <w:tcW w:w="2039" w:type="dxa"/>
          </w:tcPr>
          <w:p w14:paraId="1147386B"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00:03:36</w:t>
            </w:r>
          </w:p>
        </w:tc>
        <w:tc>
          <w:tcPr>
            <w:tcW w:w="2039" w:type="dxa"/>
          </w:tcPr>
          <w:p w14:paraId="744C134C"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01:59:35</w:t>
            </w:r>
          </w:p>
        </w:tc>
      </w:tr>
      <w:tr w:rsidR="0022280B" w:rsidRPr="00AE5988" w14:paraId="1AE3D2C7" w14:textId="77777777" w:rsidTr="005578D6">
        <w:tc>
          <w:tcPr>
            <w:tcW w:w="2039" w:type="dxa"/>
          </w:tcPr>
          <w:p w14:paraId="34237149"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Turkey</w:t>
            </w:r>
          </w:p>
        </w:tc>
        <w:tc>
          <w:tcPr>
            <w:tcW w:w="2039" w:type="dxa"/>
          </w:tcPr>
          <w:p w14:paraId="4EBDC680"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00:22:07</w:t>
            </w:r>
          </w:p>
        </w:tc>
        <w:tc>
          <w:tcPr>
            <w:tcW w:w="2039" w:type="dxa"/>
          </w:tcPr>
          <w:p w14:paraId="6174F331"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00:10:14</w:t>
            </w:r>
          </w:p>
        </w:tc>
        <w:tc>
          <w:tcPr>
            <w:tcW w:w="2039" w:type="dxa"/>
          </w:tcPr>
          <w:p w14:paraId="5EA27EB5"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04:33:25</w:t>
            </w:r>
          </w:p>
        </w:tc>
      </w:tr>
      <w:tr w:rsidR="0022280B" w:rsidRPr="00AE5988" w14:paraId="3A7ADCC6" w14:textId="77777777" w:rsidTr="005578D6">
        <w:tc>
          <w:tcPr>
            <w:tcW w:w="2039" w:type="dxa"/>
          </w:tcPr>
          <w:p w14:paraId="3119DAC9"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USA</w:t>
            </w:r>
          </w:p>
        </w:tc>
        <w:tc>
          <w:tcPr>
            <w:tcW w:w="2039" w:type="dxa"/>
          </w:tcPr>
          <w:p w14:paraId="47EB173A"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00:17:17</w:t>
            </w:r>
          </w:p>
        </w:tc>
        <w:tc>
          <w:tcPr>
            <w:tcW w:w="2039" w:type="dxa"/>
          </w:tcPr>
          <w:p w14:paraId="20E6ED7B"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00:03:52</w:t>
            </w:r>
          </w:p>
        </w:tc>
        <w:tc>
          <w:tcPr>
            <w:tcW w:w="2039" w:type="dxa"/>
          </w:tcPr>
          <w:p w14:paraId="56314041"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05:52:31</w:t>
            </w:r>
          </w:p>
        </w:tc>
      </w:tr>
      <w:tr w:rsidR="0022280B" w:rsidRPr="00AE5988" w14:paraId="308329C1" w14:textId="77777777" w:rsidTr="005578D6">
        <w:tc>
          <w:tcPr>
            <w:tcW w:w="2039" w:type="dxa"/>
          </w:tcPr>
          <w:p w14:paraId="167465A2"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France</w:t>
            </w:r>
          </w:p>
        </w:tc>
        <w:tc>
          <w:tcPr>
            <w:tcW w:w="2039" w:type="dxa"/>
          </w:tcPr>
          <w:p w14:paraId="0A6BB931"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00:19:59</w:t>
            </w:r>
          </w:p>
        </w:tc>
        <w:tc>
          <w:tcPr>
            <w:tcW w:w="2039" w:type="dxa"/>
          </w:tcPr>
          <w:p w14:paraId="61AC4F43"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00:06:59</w:t>
            </w:r>
          </w:p>
        </w:tc>
        <w:tc>
          <w:tcPr>
            <w:tcW w:w="2039" w:type="dxa"/>
          </w:tcPr>
          <w:p w14:paraId="2A699B9A"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05:12:28</w:t>
            </w:r>
          </w:p>
        </w:tc>
      </w:tr>
      <w:tr w:rsidR="0022280B" w:rsidRPr="00AE5988" w14:paraId="2BA674DA" w14:textId="77777777" w:rsidTr="005578D6">
        <w:tc>
          <w:tcPr>
            <w:tcW w:w="2039" w:type="dxa"/>
          </w:tcPr>
          <w:p w14:paraId="32E59D8B"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Nigeria</w:t>
            </w:r>
          </w:p>
        </w:tc>
        <w:tc>
          <w:tcPr>
            <w:tcW w:w="2039" w:type="dxa"/>
          </w:tcPr>
          <w:p w14:paraId="2DD99B77"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00:25:28</w:t>
            </w:r>
          </w:p>
        </w:tc>
        <w:tc>
          <w:tcPr>
            <w:tcW w:w="2039" w:type="dxa"/>
          </w:tcPr>
          <w:p w14:paraId="102DE007"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00:04:01</w:t>
            </w:r>
          </w:p>
        </w:tc>
        <w:tc>
          <w:tcPr>
            <w:tcW w:w="2039" w:type="dxa"/>
          </w:tcPr>
          <w:p w14:paraId="4AF81E12"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21:35:27</w:t>
            </w:r>
          </w:p>
        </w:tc>
      </w:tr>
      <w:tr w:rsidR="0022280B" w:rsidRPr="00AE5988" w14:paraId="369294AA" w14:textId="77777777" w:rsidTr="005578D6">
        <w:tc>
          <w:tcPr>
            <w:tcW w:w="2039" w:type="dxa"/>
          </w:tcPr>
          <w:p w14:paraId="2BDDA0A5"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Philippines</w:t>
            </w:r>
          </w:p>
        </w:tc>
        <w:tc>
          <w:tcPr>
            <w:tcW w:w="2039" w:type="dxa"/>
          </w:tcPr>
          <w:p w14:paraId="70689E6C"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00:32:03</w:t>
            </w:r>
          </w:p>
        </w:tc>
        <w:tc>
          <w:tcPr>
            <w:tcW w:w="2039" w:type="dxa"/>
          </w:tcPr>
          <w:p w14:paraId="7892962F"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00:06:15</w:t>
            </w:r>
          </w:p>
        </w:tc>
        <w:tc>
          <w:tcPr>
            <w:tcW w:w="2039" w:type="dxa"/>
          </w:tcPr>
          <w:p w14:paraId="2A987A25"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02:12:47</w:t>
            </w:r>
          </w:p>
        </w:tc>
      </w:tr>
      <w:tr w:rsidR="0022280B" w:rsidRPr="00AE5988" w14:paraId="542BC3E3" w14:textId="77777777" w:rsidTr="005578D6">
        <w:tc>
          <w:tcPr>
            <w:tcW w:w="2039" w:type="dxa"/>
          </w:tcPr>
          <w:p w14:paraId="305E1294"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India</w:t>
            </w:r>
          </w:p>
        </w:tc>
        <w:tc>
          <w:tcPr>
            <w:tcW w:w="2039" w:type="dxa"/>
          </w:tcPr>
          <w:p w14:paraId="23FB82EC"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00:16:43</w:t>
            </w:r>
          </w:p>
        </w:tc>
        <w:tc>
          <w:tcPr>
            <w:tcW w:w="2039" w:type="dxa"/>
          </w:tcPr>
          <w:p w14:paraId="02DA5255"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00:05:24</w:t>
            </w:r>
          </w:p>
        </w:tc>
        <w:tc>
          <w:tcPr>
            <w:tcW w:w="2039" w:type="dxa"/>
          </w:tcPr>
          <w:p w14:paraId="0C953C02" w14:textId="77777777" w:rsidR="0022280B" w:rsidRPr="00AE5988" w:rsidRDefault="0022280B" w:rsidP="0066044B">
            <w:pPr>
              <w:snapToGrid w:val="0"/>
              <w:rPr>
                <w:rFonts w:ascii="Avenir Book" w:eastAsia="Times New Roman" w:hAnsi="Avenir Book" w:cs="Arial"/>
                <w:color w:val="000000" w:themeColor="text1"/>
                <w:kern w:val="0"/>
                <w:sz w:val="22"/>
                <w:szCs w:val="22"/>
                <w:lang w:val="en-GB" w:eastAsia="en-GB"/>
                <w14:ligatures w14:val="none"/>
              </w:rPr>
            </w:pPr>
            <w:r w:rsidRPr="00AE5988">
              <w:rPr>
                <w:rFonts w:ascii="Avenir Book" w:eastAsia="Times New Roman" w:hAnsi="Avenir Book" w:cs="Arial"/>
                <w:color w:val="000000" w:themeColor="text1"/>
                <w:kern w:val="0"/>
                <w:sz w:val="22"/>
                <w:szCs w:val="22"/>
                <w:lang w:val="en-GB" w:eastAsia="en-GB"/>
                <w14:ligatures w14:val="none"/>
              </w:rPr>
              <w:t>05:08:55</w:t>
            </w:r>
          </w:p>
        </w:tc>
      </w:tr>
    </w:tbl>
    <w:bookmarkEnd w:id="0"/>
    <w:p w14:paraId="56EB1F97" w14:textId="7BED47FA" w:rsidR="003F1CF3" w:rsidRPr="00AE5988" w:rsidRDefault="0022280B" w:rsidP="0066044B">
      <w:pPr>
        <w:snapToGrid w:val="0"/>
        <w:spacing w:after="0" w:line="276" w:lineRule="auto"/>
        <w:rPr>
          <w:rFonts w:ascii="Avenir Book" w:hAnsi="Avenir Book"/>
          <w:sz w:val="22"/>
          <w:szCs w:val="22"/>
        </w:rPr>
      </w:pPr>
      <w:r w:rsidRPr="00AE5988">
        <w:rPr>
          <w:rFonts w:ascii="Avenir Book" w:hAnsi="Avenir Book"/>
          <w:sz w:val="22"/>
          <w:szCs w:val="22"/>
        </w:rPr>
        <w:t xml:space="preserve"> </w:t>
      </w:r>
      <w:r w:rsidR="003F1CF3" w:rsidRPr="00AE5988">
        <w:rPr>
          <w:rFonts w:ascii="Avenir Book" w:hAnsi="Avenir Book"/>
          <w:sz w:val="22"/>
          <w:szCs w:val="22"/>
          <w:lang w:val="en-GB"/>
        </w:rPr>
        <w:t xml:space="preserve">Each local team checked at least 20-30% of interviews using parallel listening, </w:t>
      </w:r>
      <w:proofErr w:type="spellStart"/>
      <w:r w:rsidR="003F1CF3" w:rsidRPr="00AE5988">
        <w:rPr>
          <w:rFonts w:ascii="Avenir Book" w:hAnsi="Avenir Book"/>
          <w:sz w:val="22"/>
          <w:szCs w:val="22"/>
          <w:lang w:val="en-GB"/>
        </w:rPr>
        <w:t>revieweing</w:t>
      </w:r>
      <w:proofErr w:type="spellEnd"/>
      <w:r w:rsidR="003F1CF3" w:rsidRPr="00AE5988">
        <w:rPr>
          <w:rFonts w:ascii="Avenir Book" w:hAnsi="Avenir Book"/>
          <w:sz w:val="22"/>
          <w:szCs w:val="22"/>
          <w:lang w:val="en-GB"/>
        </w:rPr>
        <w:t xml:space="preserve"> of recordings, or back-check calls. Table S6 sho</w:t>
      </w:r>
      <w:r w:rsidR="00910F3F" w:rsidRPr="00AE5988">
        <w:rPr>
          <w:rFonts w:ascii="Avenir Book" w:hAnsi="Avenir Book"/>
          <w:sz w:val="22"/>
          <w:szCs w:val="22"/>
          <w:lang w:val="en-GB"/>
        </w:rPr>
        <w:t xml:space="preserve">ws </w:t>
      </w:r>
      <w:r w:rsidR="003F1CF3" w:rsidRPr="00AE5988">
        <w:rPr>
          <w:rFonts w:ascii="Avenir Book" w:hAnsi="Avenir Book"/>
          <w:sz w:val="22"/>
          <w:szCs w:val="22"/>
          <w:lang w:val="en-GB"/>
        </w:rPr>
        <w:t xml:space="preserve">the number of verified interviews in each country. </w:t>
      </w:r>
      <w:r w:rsidR="00910F3F" w:rsidRPr="00AE5988">
        <w:rPr>
          <w:rFonts w:ascii="Avenir Book" w:hAnsi="Avenir Book"/>
          <w:sz w:val="22"/>
          <w:szCs w:val="22"/>
          <w:lang w:val="en-GB"/>
        </w:rPr>
        <w:t>Based on the quality issues identified, specific surveys were cancelled and replaced, or teams were reoriented or retrained.</w:t>
      </w:r>
    </w:p>
    <w:p w14:paraId="7F1230B7" w14:textId="77777777" w:rsidR="0066044B" w:rsidRDefault="0066044B" w:rsidP="0066044B">
      <w:pPr>
        <w:snapToGrid w:val="0"/>
        <w:spacing w:after="0" w:line="276" w:lineRule="auto"/>
        <w:rPr>
          <w:rFonts w:ascii="Avenir Book" w:hAnsi="Avenir Book"/>
          <w:b/>
          <w:bCs/>
          <w:sz w:val="22"/>
          <w:szCs w:val="22"/>
          <w:lang w:val="en-GB"/>
        </w:rPr>
      </w:pPr>
    </w:p>
    <w:p w14:paraId="625E7353" w14:textId="3BD1EA31" w:rsidR="003F1CF3" w:rsidRPr="00AE5988" w:rsidRDefault="003F1CF3" w:rsidP="0066044B">
      <w:pPr>
        <w:snapToGrid w:val="0"/>
        <w:spacing w:after="0" w:line="276" w:lineRule="auto"/>
        <w:rPr>
          <w:rFonts w:ascii="Avenir Book" w:hAnsi="Avenir Book"/>
          <w:b/>
          <w:bCs/>
          <w:sz w:val="22"/>
          <w:szCs w:val="22"/>
          <w:lang w:val="en-GB"/>
        </w:rPr>
      </w:pPr>
      <w:r w:rsidRPr="00AE5988">
        <w:rPr>
          <w:rFonts w:ascii="Avenir Book" w:hAnsi="Avenir Book"/>
          <w:b/>
          <w:bCs/>
          <w:sz w:val="22"/>
          <w:szCs w:val="22"/>
          <w:lang w:val="en-GB"/>
        </w:rPr>
        <w:t>Table. Number and proportion of verified interviews by country</w:t>
      </w:r>
    </w:p>
    <w:tbl>
      <w:tblPr>
        <w:tblStyle w:val="TableGrid"/>
        <w:tblW w:w="0" w:type="auto"/>
        <w:tblLook w:val="04A0" w:firstRow="1" w:lastRow="0" w:firstColumn="1" w:lastColumn="0" w:noHBand="0" w:noVBand="1"/>
      </w:tblPr>
      <w:tblGrid>
        <w:gridCol w:w="2344"/>
        <w:gridCol w:w="1989"/>
        <w:gridCol w:w="2686"/>
        <w:gridCol w:w="2331"/>
      </w:tblGrid>
      <w:tr w:rsidR="003F1CF3" w:rsidRPr="00AE5988" w14:paraId="161EFE8C" w14:textId="77777777" w:rsidTr="0066044B">
        <w:trPr>
          <w:trHeight w:val="1493"/>
        </w:trPr>
        <w:tc>
          <w:tcPr>
            <w:tcW w:w="2548" w:type="dxa"/>
          </w:tcPr>
          <w:p w14:paraId="63F84AE6" w14:textId="77777777" w:rsidR="003F1CF3" w:rsidRPr="0066044B" w:rsidRDefault="003F1CF3" w:rsidP="0066044B">
            <w:pPr>
              <w:pStyle w:val="04ABodyText"/>
              <w:numPr>
                <w:ilvl w:val="0"/>
                <w:numId w:val="15"/>
              </w:numPr>
              <w:snapToGrid w:val="0"/>
              <w:spacing w:before="0" w:after="0" w:line="276" w:lineRule="auto"/>
              <w:rPr>
                <w:rFonts w:ascii="Avenir Book" w:hAnsi="Avenir Book"/>
                <w:b/>
                <w:bCs/>
                <w:szCs w:val="22"/>
              </w:rPr>
            </w:pPr>
            <w:bookmarkStart w:id="1" w:name="_Hlk159843225"/>
            <w:r w:rsidRPr="0066044B">
              <w:rPr>
                <w:rFonts w:ascii="Avenir Book" w:hAnsi="Avenir Book"/>
                <w:b/>
                <w:bCs/>
                <w:szCs w:val="22"/>
              </w:rPr>
              <w:t>Country</w:t>
            </w:r>
          </w:p>
        </w:tc>
        <w:tc>
          <w:tcPr>
            <w:tcW w:w="2125" w:type="dxa"/>
          </w:tcPr>
          <w:p w14:paraId="475E42E7" w14:textId="77777777" w:rsidR="003F1CF3" w:rsidRPr="0066044B" w:rsidRDefault="003F1CF3" w:rsidP="0066044B">
            <w:pPr>
              <w:pStyle w:val="04ABodyText"/>
              <w:numPr>
                <w:ilvl w:val="0"/>
                <w:numId w:val="15"/>
              </w:numPr>
              <w:snapToGrid w:val="0"/>
              <w:spacing w:before="0" w:after="0" w:line="276" w:lineRule="auto"/>
              <w:rPr>
                <w:rFonts w:ascii="Avenir Book" w:hAnsi="Avenir Book"/>
                <w:b/>
                <w:bCs/>
                <w:szCs w:val="22"/>
              </w:rPr>
            </w:pPr>
            <w:r w:rsidRPr="0066044B">
              <w:rPr>
                <w:rFonts w:ascii="Avenir Book" w:hAnsi="Avenir Book"/>
                <w:b/>
                <w:bCs/>
                <w:szCs w:val="22"/>
              </w:rPr>
              <w:t>Total number of interviews completed</w:t>
            </w:r>
          </w:p>
        </w:tc>
        <w:tc>
          <w:tcPr>
            <w:tcW w:w="2973" w:type="dxa"/>
          </w:tcPr>
          <w:p w14:paraId="06398099" w14:textId="77777777" w:rsidR="003F1CF3" w:rsidRPr="0066044B" w:rsidRDefault="003F1CF3" w:rsidP="0066044B">
            <w:pPr>
              <w:pStyle w:val="04ABodyText"/>
              <w:numPr>
                <w:ilvl w:val="0"/>
                <w:numId w:val="15"/>
              </w:numPr>
              <w:snapToGrid w:val="0"/>
              <w:spacing w:before="0" w:after="0" w:line="276" w:lineRule="auto"/>
              <w:rPr>
                <w:rFonts w:ascii="Avenir Book" w:hAnsi="Avenir Book"/>
                <w:b/>
                <w:bCs/>
                <w:szCs w:val="22"/>
              </w:rPr>
            </w:pPr>
            <w:r w:rsidRPr="0066044B">
              <w:rPr>
                <w:rFonts w:ascii="Avenir Book" w:hAnsi="Avenir Book"/>
                <w:b/>
                <w:bCs/>
                <w:szCs w:val="22"/>
              </w:rPr>
              <w:t>Number of interviews verified (incl. parallel listening, audio recording and back-checking)</w:t>
            </w:r>
          </w:p>
        </w:tc>
        <w:tc>
          <w:tcPr>
            <w:tcW w:w="2549" w:type="dxa"/>
          </w:tcPr>
          <w:p w14:paraId="6707178A" w14:textId="77777777" w:rsidR="003F1CF3" w:rsidRPr="0066044B" w:rsidRDefault="003F1CF3" w:rsidP="0066044B">
            <w:pPr>
              <w:pStyle w:val="04ABodyText"/>
              <w:numPr>
                <w:ilvl w:val="0"/>
                <w:numId w:val="15"/>
              </w:numPr>
              <w:snapToGrid w:val="0"/>
              <w:spacing w:before="0" w:after="0" w:line="276" w:lineRule="auto"/>
              <w:rPr>
                <w:rFonts w:ascii="Avenir Book" w:hAnsi="Avenir Book"/>
                <w:b/>
                <w:bCs/>
                <w:szCs w:val="22"/>
              </w:rPr>
            </w:pPr>
            <w:r w:rsidRPr="0066044B">
              <w:rPr>
                <w:rFonts w:ascii="Avenir Book" w:hAnsi="Avenir Book"/>
                <w:b/>
                <w:bCs/>
                <w:szCs w:val="22"/>
              </w:rPr>
              <w:t>% of interviews verified (incl. parallel listening, audio recording and back-checking)</w:t>
            </w:r>
          </w:p>
        </w:tc>
      </w:tr>
      <w:tr w:rsidR="003F1CF3" w:rsidRPr="00AE5988" w14:paraId="17E11F19" w14:textId="77777777" w:rsidTr="0066044B">
        <w:tc>
          <w:tcPr>
            <w:tcW w:w="2548" w:type="dxa"/>
          </w:tcPr>
          <w:p w14:paraId="3E180C8A"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Brazil</w:t>
            </w:r>
          </w:p>
        </w:tc>
        <w:tc>
          <w:tcPr>
            <w:tcW w:w="2125" w:type="dxa"/>
          </w:tcPr>
          <w:p w14:paraId="3BA5CF24"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1012</w:t>
            </w:r>
          </w:p>
        </w:tc>
        <w:tc>
          <w:tcPr>
            <w:tcW w:w="2973" w:type="dxa"/>
          </w:tcPr>
          <w:p w14:paraId="63087D14"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762</w:t>
            </w:r>
          </w:p>
        </w:tc>
        <w:tc>
          <w:tcPr>
            <w:tcW w:w="2549" w:type="dxa"/>
          </w:tcPr>
          <w:p w14:paraId="57B362C6"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75%</w:t>
            </w:r>
          </w:p>
        </w:tc>
      </w:tr>
      <w:tr w:rsidR="003F1CF3" w:rsidRPr="00AE5988" w14:paraId="5D6B902B" w14:textId="77777777" w:rsidTr="0066044B">
        <w:tc>
          <w:tcPr>
            <w:tcW w:w="2548" w:type="dxa"/>
          </w:tcPr>
          <w:p w14:paraId="3272BB67"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India</w:t>
            </w:r>
          </w:p>
        </w:tc>
        <w:tc>
          <w:tcPr>
            <w:tcW w:w="2125" w:type="dxa"/>
          </w:tcPr>
          <w:p w14:paraId="768C3688"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1027</w:t>
            </w:r>
          </w:p>
        </w:tc>
        <w:tc>
          <w:tcPr>
            <w:tcW w:w="2973" w:type="dxa"/>
          </w:tcPr>
          <w:p w14:paraId="7C14F09F"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544</w:t>
            </w:r>
          </w:p>
        </w:tc>
        <w:tc>
          <w:tcPr>
            <w:tcW w:w="2549" w:type="dxa"/>
          </w:tcPr>
          <w:p w14:paraId="4A5FEF49"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50%</w:t>
            </w:r>
          </w:p>
        </w:tc>
      </w:tr>
      <w:tr w:rsidR="003F1CF3" w:rsidRPr="00AE5988" w14:paraId="6F387DEE" w14:textId="77777777" w:rsidTr="0066044B">
        <w:tc>
          <w:tcPr>
            <w:tcW w:w="2548" w:type="dxa"/>
          </w:tcPr>
          <w:p w14:paraId="0286BADC"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Indonesia</w:t>
            </w:r>
          </w:p>
        </w:tc>
        <w:tc>
          <w:tcPr>
            <w:tcW w:w="2125" w:type="dxa"/>
          </w:tcPr>
          <w:p w14:paraId="05BB395B"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1018</w:t>
            </w:r>
          </w:p>
        </w:tc>
        <w:tc>
          <w:tcPr>
            <w:tcW w:w="2973" w:type="dxa"/>
          </w:tcPr>
          <w:p w14:paraId="7A940AB6"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305</w:t>
            </w:r>
          </w:p>
        </w:tc>
        <w:tc>
          <w:tcPr>
            <w:tcW w:w="2549" w:type="dxa"/>
          </w:tcPr>
          <w:p w14:paraId="1C6BD0DD"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30%</w:t>
            </w:r>
          </w:p>
        </w:tc>
      </w:tr>
      <w:tr w:rsidR="003F1CF3" w:rsidRPr="00AE5988" w14:paraId="0815FDBE" w14:textId="77777777" w:rsidTr="0066044B">
        <w:tc>
          <w:tcPr>
            <w:tcW w:w="2548" w:type="dxa"/>
          </w:tcPr>
          <w:p w14:paraId="654416E2"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Nigeria</w:t>
            </w:r>
          </w:p>
        </w:tc>
        <w:tc>
          <w:tcPr>
            <w:tcW w:w="2125" w:type="dxa"/>
          </w:tcPr>
          <w:p w14:paraId="002ECCDF"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1032</w:t>
            </w:r>
          </w:p>
        </w:tc>
        <w:tc>
          <w:tcPr>
            <w:tcW w:w="2973" w:type="dxa"/>
          </w:tcPr>
          <w:p w14:paraId="1E7648A7"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305</w:t>
            </w:r>
          </w:p>
        </w:tc>
        <w:tc>
          <w:tcPr>
            <w:tcW w:w="2549" w:type="dxa"/>
          </w:tcPr>
          <w:p w14:paraId="3ACDE6A4"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30%</w:t>
            </w:r>
          </w:p>
        </w:tc>
      </w:tr>
      <w:tr w:rsidR="003F1CF3" w:rsidRPr="00AE5988" w14:paraId="50774508" w14:textId="77777777" w:rsidTr="0066044B">
        <w:tc>
          <w:tcPr>
            <w:tcW w:w="2548" w:type="dxa"/>
          </w:tcPr>
          <w:p w14:paraId="4EB42589"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Philippines</w:t>
            </w:r>
          </w:p>
        </w:tc>
        <w:tc>
          <w:tcPr>
            <w:tcW w:w="2125" w:type="dxa"/>
          </w:tcPr>
          <w:p w14:paraId="7010C57E"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1,017</w:t>
            </w:r>
          </w:p>
        </w:tc>
        <w:tc>
          <w:tcPr>
            <w:tcW w:w="2973" w:type="dxa"/>
          </w:tcPr>
          <w:p w14:paraId="4E7572FA"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315</w:t>
            </w:r>
          </w:p>
        </w:tc>
        <w:tc>
          <w:tcPr>
            <w:tcW w:w="2549" w:type="dxa"/>
          </w:tcPr>
          <w:p w14:paraId="0AC8B292"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31%</w:t>
            </w:r>
          </w:p>
        </w:tc>
      </w:tr>
      <w:tr w:rsidR="003F1CF3" w:rsidRPr="00AE5988" w14:paraId="0A228212" w14:textId="77777777" w:rsidTr="0066044B">
        <w:tc>
          <w:tcPr>
            <w:tcW w:w="2548" w:type="dxa"/>
          </w:tcPr>
          <w:p w14:paraId="0AA03461"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Turkey</w:t>
            </w:r>
          </w:p>
        </w:tc>
        <w:tc>
          <w:tcPr>
            <w:tcW w:w="2125" w:type="dxa"/>
          </w:tcPr>
          <w:p w14:paraId="3F061301"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1059</w:t>
            </w:r>
          </w:p>
        </w:tc>
        <w:tc>
          <w:tcPr>
            <w:tcW w:w="2973" w:type="dxa"/>
          </w:tcPr>
          <w:p w14:paraId="6713D5D1"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256</w:t>
            </w:r>
          </w:p>
        </w:tc>
        <w:tc>
          <w:tcPr>
            <w:tcW w:w="2549" w:type="dxa"/>
          </w:tcPr>
          <w:p w14:paraId="7EFEA590" w14:textId="77777777" w:rsidR="003F1CF3" w:rsidRPr="00AE5988" w:rsidRDefault="003F1CF3" w:rsidP="0066044B">
            <w:pPr>
              <w:pStyle w:val="04ABodyText"/>
              <w:numPr>
                <w:ilvl w:val="0"/>
                <w:numId w:val="15"/>
              </w:numPr>
              <w:snapToGrid w:val="0"/>
              <w:spacing w:before="0" w:after="0" w:line="276" w:lineRule="auto"/>
              <w:rPr>
                <w:rFonts w:ascii="Avenir Book" w:hAnsi="Avenir Book"/>
                <w:szCs w:val="22"/>
              </w:rPr>
            </w:pPr>
            <w:r w:rsidRPr="00AE5988">
              <w:rPr>
                <w:rFonts w:ascii="Avenir Book" w:hAnsi="Avenir Book"/>
                <w:szCs w:val="22"/>
              </w:rPr>
              <w:t>25%</w:t>
            </w:r>
          </w:p>
        </w:tc>
      </w:tr>
      <w:bookmarkEnd w:id="1"/>
    </w:tbl>
    <w:p w14:paraId="40EDF6E8" w14:textId="77777777" w:rsidR="00764BE9" w:rsidRPr="00AE5988" w:rsidRDefault="00764BE9" w:rsidP="0066044B">
      <w:pPr>
        <w:snapToGrid w:val="0"/>
        <w:spacing w:after="0" w:line="276" w:lineRule="auto"/>
        <w:rPr>
          <w:rFonts w:ascii="Avenir Book" w:hAnsi="Avenir Book"/>
          <w:sz w:val="22"/>
          <w:szCs w:val="22"/>
          <w:lang w:val="en-GB"/>
        </w:rPr>
      </w:pPr>
    </w:p>
    <w:p w14:paraId="512FDDF0" w14:textId="165C3B81" w:rsidR="00823343" w:rsidRPr="00AE5988" w:rsidRDefault="00823343" w:rsidP="0066044B">
      <w:pPr>
        <w:snapToGrid w:val="0"/>
        <w:spacing w:after="0" w:line="276" w:lineRule="auto"/>
        <w:rPr>
          <w:rFonts w:ascii="Avenir Book" w:hAnsi="Avenir Book"/>
          <w:sz w:val="22"/>
          <w:szCs w:val="22"/>
          <w:lang w:val="en-GB"/>
        </w:rPr>
      </w:pPr>
      <w:r w:rsidRPr="00AE5988">
        <w:rPr>
          <w:rFonts w:ascii="Avenir Book" w:hAnsi="Avenir Book"/>
          <w:sz w:val="22"/>
          <w:szCs w:val="22"/>
          <w:lang w:val="en-GB"/>
        </w:rPr>
        <w:t xml:space="preserve">In CATI countries, and specially in Nigeria and the Philippines, data was skewed towards urban areas, potentially because the sample frame did not cover non-connected population, as well as self-reported data and definitions of what constituted an “urban” and a “rural” area.  </w:t>
      </w:r>
    </w:p>
    <w:p w14:paraId="3E4B264A" w14:textId="7E7E3836" w:rsidR="00225B78" w:rsidRPr="00AE5988" w:rsidRDefault="00764BE9" w:rsidP="0066044B">
      <w:pPr>
        <w:snapToGrid w:val="0"/>
        <w:spacing w:after="0" w:line="276" w:lineRule="auto"/>
        <w:rPr>
          <w:rFonts w:ascii="Avenir Book" w:hAnsi="Avenir Book"/>
          <w:sz w:val="22"/>
          <w:szCs w:val="22"/>
        </w:rPr>
      </w:pPr>
      <w:r w:rsidRPr="00AE5988">
        <w:rPr>
          <w:rFonts w:ascii="Avenir Book" w:hAnsi="Avenir Book"/>
          <w:sz w:val="22"/>
          <w:szCs w:val="22"/>
        </w:rPr>
        <w:t xml:space="preserve">Following data collection, checks were conducted to identify impossible or implausible </w:t>
      </w:r>
      <w:r w:rsidR="001A2CC5" w:rsidRPr="00AE5988">
        <w:rPr>
          <w:rFonts w:ascii="Avenir Book" w:hAnsi="Avenir Book"/>
          <w:sz w:val="22"/>
          <w:szCs w:val="22"/>
        </w:rPr>
        <w:t xml:space="preserve">income </w:t>
      </w:r>
      <w:r w:rsidRPr="00AE5988">
        <w:rPr>
          <w:rFonts w:ascii="Avenir Book" w:hAnsi="Avenir Book"/>
          <w:sz w:val="22"/>
          <w:szCs w:val="22"/>
        </w:rPr>
        <w:t>values. Where such values were found</w:t>
      </w:r>
      <w:r w:rsidR="00A377F9" w:rsidRPr="00AE5988">
        <w:rPr>
          <w:rFonts w:ascii="Avenir Book" w:hAnsi="Avenir Book"/>
          <w:sz w:val="22"/>
          <w:szCs w:val="22"/>
        </w:rPr>
        <w:t xml:space="preserve">, </w:t>
      </w:r>
      <w:r w:rsidRPr="00AE5988">
        <w:rPr>
          <w:rFonts w:ascii="Avenir Book" w:hAnsi="Avenir Book"/>
          <w:sz w:val="22"/>
          <w:szCs w:val="22"/>
        </w:rPr>
        <w:t>back-checks were conducted with respondents to obtain correct values, and the dataset was updated accordingly. Country-specific issues were addressed, including recoding ambiguous responses in India (where '1' could mean one lakh/100,000 rupees) and correcting interviewer coding errors in Turkey</w:t>
      </w:r>
      <w:r w:rsidR="001A2CC5" w:rsidRPr="00AE5988">
        <w:rPr>
          <w:rFonts w:ascii="Avenir Book" w:hAnsi="Avenir Book"/>
          <w:sz w:val="22"/>
          <w:szCs w:val="22"/>
        </w:rPr>
        <w:t>, where some interviewers keyed “999” when trying to answer with the non-</w:t>
      </w:r>
      <w:proofErr w:type="spellStart"/>
      <w:r w:rsidR="001A2CC5" w:rsidRPr="00AE5988">
        <w:rPr>
          <w:rFonts w:ascii="Avenir Book" w:hAnsi="Avenir Book"/>
          <w:sz w:val="22"/>
          <w:szCs w:val="22"/>
        </w:rPr>
        <w:t>reponse</w:t>
      </w:r>
      <w:proofErr w:type="spellEnd"/>
      <w:r w:rsidR="001A2CC5" w:rsidRPr="00AE5988">
        <w:rPr>
          <w:rFonts w:ascii="Avenir Book" w:hAnsi="Avenir Book"/>
          <w:sz w:val="22"/>
          <w:szCs w:val="22"/>
        </w:rPr>
        <w:t xml:space="preserve"> code</w:t>
      </w:r>
      <w:r w:rsidRPr="00AE5988">
        <w:rPr>
          <w:rFonts w:ascii="Avenir Book" w:hAnsi="Avenir Book"/>
          <w:sz w:val="22"/>
          <w:szCs w:val="22"/>
        </w:rPr>
        <w:t>.</w:t>
      </w:r>
    </w:p>
    <w:p w14:paraId="1C090BB9" w14:textId="3A58F6EC" w:rsidR="009D7890" w:rsidRPr="00AE5988" w:rsidRDefault="00764BE9" w:rsidP="0066044B">
      <w:pPr>
        <w:snapToGrid w:val="0"/>
        <w:spacing w:after="0" w:line="276" w:lineRule="auto"/>
        <w:rPr>
          <w:rFonts w:ascii="Avenir Book" w:hAnsi="Avenir Book"/>
          <w:sz w:val="22"/>
          <w:szCs w:val="22"/>
        </w:rPr>
      </w:pPr>
      <w:r w:rsidRPr="00AE5988">
        <w:rPr>
          <w:rFonts w:ascii="Avenir Book" w:hAnsi="Avenir Book"/>
          <w:sz w:val="22"/>
          <w:szCs w:val="22"/>
        </w:rPr>
        <w:lastRenderedPageBreak/>
        <w:t xml:space="preserve">Item non-response was monitored throughout the survey. Respondents could spontaneously refuse any question or respond 'don't know' where applicable, though these options were not read aloud. The survey script required an answer before progression, resulting in no missing data. </w:t>
      </w:r>
    </w:p>
    <w:p w14:paraId="578403BF" w14:textId="3A460D94" w:rsidR="004C0DC1" w:rsidRPr="00AE5988" w:rsidRDefault="004C0DC1" w:rsidP="0066044B">
      <w:pPr>
        <w:snapToGrid w:val="0"/>
        <w:spacing w:after="0" w:line="276" w:lineRule="auto"/>
        <w:rPr>
          <w:rFonts w:ascii="Avenir Book" w:hAnsi="Avenir Book"/>
          <w:sz w:val="22"/>
          <w:szCs w:val="22"/>
        </w:rPr>
      </w:pPr>
      <w:r w:rsidRPr="00AE5988">
        <w:rPr>
          <w:rFonts w:ascii="Avenir Book" w:hAnsi="Avenir Book"/>
          <w:sz w:val="22"/>
          <w:szCs w:val="22"/>
        </w:rPr>
        <w:t>Assessment</w:t>
      </w:r>
      <w:r w:rsidR="009D7890" w:rsidRPr="00AE5988">
        <w:rPr>
          <w:rFonts w:ascii="Avenir Book" w:hAnsi="Avenir Book"/>
          <w:sz w:val="22"/>
          <w:szCs w:val="22"/>
        </w:rPr>
        <w:t xml:space="preserve"> of speeders, to identify respondents who moved very quickly</w:t>
      </w:r>
      <w:r w:rsidR="004A01B1" w:rsidRPr="00AE5988">
        <w:rPr>
          <w:rFonts w:ascii="Avenir Book" w:hAnsi="Avenir Book"/>
          <w:sz w:val="22"/>
          <w:szCs w:val="22"/>
        </w:rPr>
        <w:t xml:space="preserve"> (i.e. three times faster than the mean length of interview)</w:t>
      </w:r>
      <w:r w:rsidR="009D7890" w:rsidRPr="00AE5988">
        <w:rPr>
          <w:rFonts w:ascii="Avenir Book" w:hAnsi="Avenir Book"/>
          <w:sz w:val="22"/>
          <w:szCs w:val="22"/>
        </w:rPr>
        <w:t xml:space="preserve"> through the survey, was also carried out. </w:t>
      </w:r>
      <w:r w:rsidR="005616C4" w:rsidRPr="00AE5988">
        <w:rPr>
          <w:rFonts w:ascii="Avenir Book" w:hAnsi="Avenir Book"/>
          <w:sz w:val="22"/>
          <w:szCs w:val="22"/>
        </w:rPr>
        <w:t xml:space="preserve">Nigeria and India had the highest number of speeders. These </w:t>
      </w:r>
      <w:proofErr w:type="spellStart"/>
      <w:r w:rsidR="005616C4" w:rsidRPr="00AE5988">
        <w:rPr>
          <w:rFonts w:ascii="Avenir Book" w:hAnsi="Avenir Book"/>
          <w:sz w:val="22"/>
          <w:szCs w:val="22"/>
        </w:rPr>
        <w:t>interviewes</w:t>
      </w:r>
      <w:proofErr w:type="spellEnd"/>
      <w:r w:rsidR="005616C4" w:rsidRPr="00AE5988">
        <w:rPr>
          <w:rFonts w:ascii="Avenir Book" w:hAnsi="Avenir Book"/>
          <w:sz w:val="22"/>
          <w:szCs w:val="22"/>
        </w:rPr>
        <w:t xml:space="preserve"> were reviewed </w:t>
      </w:r>
      <w:r w:rsidR="006A2A7C" w:rsidRPr="00AE5988">
        <w:rPr>
          <w:rFonts w:ascii="Avenir Book" w:hAnsi="Avenir Book"/>
          <w:sz w:val="22"/>
          <w:szCs w:val="22"/>
        </w:rPr>
        <w:t>and va</w:t>
      </w:r>
      <w:r w:rsidR="00735599" w:rsidRPr="00AE5988">
        <w:rPr>
          <w:rFonts w:ascii="Avenir Book" w:hAnsi="Avenir Book"/>
          <w:sz w:val="22"/>
          <w:szCs w:val="22"/>
        </w:rPr>
        <w:t>li</w:t>
      </w:r>
      <w:r w:rsidR="006A2A7C" w:rsidRPr="00AE5988">
        <w:rPr>
          <w:rFonts w:ascii="Avenir Book" w:hAnsi="Avenir Book"/>
          <w:sz w:val="22"/>
          <w:szCs w:val="22"/>
        </w:rPr>
        <w:t xml:space="preserve">dated </w:t>
      </w:r>
      <w:r w:rsidR="005616C4" w:rsidRPr="00AE5988">
        <w:rPr>
          <w:rFonts w:ascii="Avenir Book" w:hAnsi="Avenir Book"/>
          <w:sz w:val="22"/>
          <w:szCs w:val="22"/>
        </w:rPr>
        <w:t>by local team</w:t>
      </w:r>
      <w:r w:rsidR="006A2A7C" w:rsidRPr="00AE5988">
        <w:rPr>
          <w:rFonts w:ascii="Avenir Book" w:hAnsi="Avenir Book"/>
          <w:sz w:val="22"/>
          <w:szCs w:val="22"/>
        </w:rPr>
        <w:t>s.</w:t>
      </w:r>
      <w:r w:rsidR="005616C4" w:rsidRPr="00AE5988">
        <w:rPr>
          <w:rFonts w:ascii="Avenir Book" w:hAnsi="Avenir Book"/>
          <w:sz w:val="22"/>
          <w:szCs w:val="22"/>
        </w:rPr>
        <w:t xml:space="preserve"> </w:t>
      </w:r>
    </w:p>
    <w:p w14:paraId="03DFCEC5" w14:textId="5D0F1256" w:rsidR="00751064" w:rsidRPr="00AE5988" w:rsidRDefault="004C0DC1" w:rsidP="0066044B">
      <w:pPr>
        <w:snapToGrid w:val="0"/>
        <w:spacing w:after="0" w:line="276" w:lineRule="auto"/>
        <w:rPr>
          <w:rFonts w:ascii="Avenir Book" w:hAnsi="Avenir Book"/>
          <w:sz w:val="22"/>
          <w:szCs w:val="22"/>
        </w:rPr>
      </w:pPr>
      <w:r w:rsidRPr="00AE5988">
        <w:rPr>
          <w:rFonts w:ascii="Avenir Book" w:hAnsi="Avenir Book"/>
          <w:sz w:val="22"/>
          <w:szCs w:val="22"/>
        </w:rPr>
        <w:t xml:space="preserve">Finally, upon finalizing data </w:t>
      </w:r>
      <w:proofErr w:type="spellStart"/>
      <w:r w:rsidRPr="00AE5988">
        <w:rPr>
          <w:rFonts w:ascii="Avenir Book" w:hAnsi="Avenir Book"/>
          <w:sz w:val="22"/>
          <w:szCs w:val="22"/>
        </w:rPr>
        <w:t>colletion</w:t>
      </w:r>
      <w:proofErr w:type="spellEnd"/>
      <w:r w:rsidRPr="00AE5988">
        <w:rPr>
          <w:rFonts w:ascii="Avenir Book" w:hAnsi="Avenir Book"/>
          <w:sz w:val="22"/>
          <w:szCs w:val="22"/>
        </w:rPr>
        <w:t xml:space="preserve">, Ipsos performed final data quality checks to ensure adequate routing logic, validate response values, identify duplicate records, and assess implausible values and non-response patterns. </w:t>
      </w:r>
    </w:p>
    <w:p w14:paraId="6C7AFA04" w14:textId="77777777" w:rsidR="00D17C33" w:rsidRPr="00AE5988" w:rsidRDefault="00D17C33" w:rsidP="0066044B">
      <w:pPr>
        <w:snapToGrid w:val="0"/>
        <w:spacing w:after="0" w:line="276" w:lineRule="auto"/>
        <w:rPr>
          <w:rFonts w:ascii="Avenir Book" w:hAnsi="Avenir Book"/>
          <w:b/>
          <w:bCs/>
          <w:sz w:val="22"/>
          <w:szCs w:val="22"/>
        </w:rPr>
      </w:pPr>
    </w:p>
    <w:p w14:paraId="286CF05F" w14:textId="59CF5D72" w:rsidR="00225B78" w:rsidRPr="00AE5988" w:rsidRDefault="00795716" w:rsidP="0066044B">
      <w:pPr>
        <w:snapToGrid w:val="0"/>
        <w:spacing w:after="0" w:line="276" w:lineRule="auto"/>
        <w:rPr>
          <w:rFonts w:ascii="Avenir Book" w:hAnsi="Avenir Book"/>
          <w:b/>
          <w:bCs/>
          <w:sz w:val="22"/>
          <w:szCs w:val="22"/>
        </w:rPr>
      </w:pPr>
      <w:r w:rsidRPr="00AE5988">
        <w:rPr>
          <w:rFonts w:ascii="Avenir Book" w:hAnsi="Avenir Book"/>
          <w:b/>
          <w:bCs/>
          <w:sz w:val="22"/>
          <w:szCs w:val="22"/>
        </w:rPr>
        <w:t>S</w:t>
      </w:r>
      <w:r w:rsidR="006F2E94" w:rsidRPr="00AE5988">
        <w:rPr>
          <w:rFonts w:ascii="Avenir Book" w:hAnsi="Avenir Book"/>
          <w:b/>
          <w:bCs/>
          <w:sz w:val="22"/>
          <w:szCs w:val="22"/>
        </w:rPr>
        <w:t>5</w:t>
      </w:r>
      <w:r w:rsidRPr="00AE5988">
        <w:rPr>
          <w:rFonts w:ascii="Avenir Book" w:hAnsi="Avenir Book"/>
          <w:b/>
          <w:bCs/>
          <w:sz w:val="22"/>
          <w:szCs w:val="22"/>
        </w:rPr>
        <w:t>. Weighting Procedures</w:t>
      </w:r>
    </w:p>
    <w:p w14:paraId="4F286B43" w14:textId="31795FA0" w:rsidR="004C0DC1" w:rsidRPr="00AE5988" w:rsidRDefault="00457E54" w:rsidP="0066044B">
      <w:pPr>
        <w:snapToGrid w:val="0"/>
        <w:spacing w:after="0" w:line="276" w:lineRule="auto"/>
        <w:rPr>
          <w:rFonts w:ascii="Avenir Book" w:hAnsi="Avenir Book"/>
          <w:sz w:val="22"/>
          <w:szCs w:val="22"/>
        </w:rPr>
      </w:pPr>
      <w:r w:rsidRPr="00AE5988">
        <w:rPr>
          <w:rFonts w:ascii="Avenir Book" w:hAnsi="Avenir Book"/>
          <w:sz w:val="22"/>
          <w:szCs w:val="22"/>
        </w:rPr>
        <w:t xml:space="preserve">Weights were constructed in two stages. First, design (base) weights reflected each respondent’s probability of selection. In CATI countries, this probability depended on the number of reachable mobile phone numbers per individual (e.g., individuals with two reachable numbers received half the selection probability of those with one). In the </w:t>
      </w:r>
      <w:r w:rsidR="004C0DC1" w:rsidRPr="00AE5988">
        <w:rPr>
          <w:rFonts w:ascii="Avenir Book" w:hAnsi="Avenir Book"/>
          <w:sz w:val="22"/>
          <w:szCs w:val="22"/>
        </w:rPr>
        <w:t>US</w:t>
      </w:r>
      <w:r w:rsidRPr="00AE5988">
        <w:rPr>
          <w:rFonts w:ascii="Avenir Book" w:hAnsi="Avenir Book"/>
          <w:sz w:val="22"/>
          <w:szCs w:val="22"/>
        </w:rPr>
        <w:t xml:space="preserve"> and France, design weights reflected the probability of selection into the Ipsos </w:t>
      </w:r>
      <w:proofErr w:type="spellStart"/>
      <w:r w:rsidRPr="00AE5988">
        <w:rPr>
          <w:rFonts w:ascii="Avenir Book" w:hAnsi="Avenir Book"/>
          <w:sz w:val="22"/>
          <w:szCs w:val="22"/>
        </w:rPr>
        <w:t>KnowledgePanel</w:t>
      </w:r>
      <w:proofErr w:type="spellEnd"/>
      <w:r w:rsidRPr="00AE5988">
        <w:rPr>
          <w:rFonts w:ascii="Avenir Book" w:hAnsi="Avenir Book"/>
          <w:sz w:val="22"/>
          <w:szCs w:val="22"/>
        </w:rPr>
        <w:t>, accounting for the address-based sampling (</w:t>
      </w:r>
      <w:r w:rsidR="2AE5C608" w:rsidRPr="00AE5988">
        <w:rPr>
          <w:rFonts w:ascii="Avenir Book" w:hAnsi="Avenir Book"/>
          <w:sz w:val="22"/>
          <w:szCs w:val="22"/>
        </w:rPr>
        <w:t>US</w:t>
      </w:r>
      <w:r w:rsidRPr="00AE5988">
        <w:rPr>
          <w:rFonts w:ascii="Avenir Book" w:hAnsi="Avenir Book"/>
          <w:sz w:val="22"/>
          <w:szCs w:val="22"/>
        </w:rPr>
        <w:t>) or dual-frame RDD recruitment (France).</w:t>
      </w:r>
    </w:p>
    <w:p w14:paraId="0433B124" w14:textId="50DD561D" w:rsidR="004C0DC1" w:rsidRPr="00AE5988" w:rsidRDefault="00457E54" w:rsidP="0066044B">
      <w:pPr>
        <w:snapToGrid w:val="0"/>
        <w:spacing w:after="0" w:line="276" w:lineRule="auto"/>
        <w:rPr>
          <w:rFonts w:ascii="Avenir Book" w:hAnsi="Avenir Book"/>
          <w:sz w:val="22"/>
          <w:szCs w:val="22"/>
        </w:rPr>
      </w:pPr>
      <w:r w:rsidRPr="00AE5988">
        <w:rPr>
          <w:rFonts w:ascii="Avenir Book" w:hAnsi="Avenir Book"/>
          <w:sz w:val="22"/>
          <w:szCs w:val="22"/>
        </w:rPr>
        <w:t xml:space="preserve">Second, post-stratification calibration was applied to align each country’s sample with national demographic distributions. CATI samples were calibrated to age group and gender. The US and France </w:t>
      </w:r>
      <w:r w:rsidR="004C0DC1" w:rsidRPr="00AE5988">
        <w:rPr>
          <w:rFonts w:ascii="Avenir Book" w:hAnsi="Avenir Book"/>
          <w:sz w:val="22"/>
          <w:szCs w:val="22"/>
        </w:rPr>
        <w:t xml:space="preserve">samples </w:t>
      </w:r>
      <w:r w:rsidRPr="00AE5988">
        <w:rPr>
          <w:rFonts w:ascii="Avenir Book" w:hAnsi="Avenir Book"/>
          <w:sz w:val="22"/>
          <w:szCs w:val="22"/>
        </w:rPr>
        <w:t xml:space="preserve">were calibrated to additional margins, including </w:t>
      </w:r>
      <w:r w:rsidR="004C0DC1" w:rsidRPr="00AE5988">
        <w:rPr>
          <w:rFonts w:ascii="Avenir Book" w:hAnsi="Avenir Book"/>
          <w:sz w:val="22"/>
          <w:szCs w:val="22"/>
        </w:rPr>
        <w:t xml:space="preserve">gender by age and </w:t>
      </w:r>
      <w:r w:rsidRPr="00AE5988">
        <w:rPr>
          <w:rFonts w:ascii="Avenir Book" w:hAnsi="Avenir Book"/>
          <w:sz w:val="22"/>
          <w:szCs w:val="22"/>
        </w:rPr>
        <w:t>educatio</w:t>
      </w:r>
      <w:r w:rsidR="004C0DC1" w:rsidRPr="00AE5988">
        <w:rPr>
          <w:rFonts w:ascii="Avenir Book" w:hAnsi="Avenir Book"/>
          <w:sz w:val="22"/>
          <w:szCs w:val="22"/>
        </w:rPr>
        <w:t>n. The US sample was also weighted to</w:t>
      </w:r>
      <w:r w:rsidRPr="00AE5988">
        <w:rPr>
          <w:rFonts w:ascii="Avenir Book" w:hAnsi="Avenir Book"/>
          <w:sz w:val="22"/>
          <w:szCs w:val="22"/>
        </w:rPr>
        <w:t xml:space="preserve"> race/ethnicity</w:t>
      </w:r>
      <w:r w:rsidR="004C0DC1" w:rsidRPr="00AE5988">
        <w:rPr>
          <w:rFonts w:ascii="Avenir Book" w:hAnsi="Avenir Book"/>
          <w:sz w:val="22"/>
          <w:szCs w:val="22"/>
        </w:rPr>
        <w:t xml:space="preserve">, </w:t>
      </w:r>
      <w:r w:rsidRPr="00AE5988">
        <w:rPr>
          <w:rFonts w:ascii="Avenir Book" w:hAnsi="Avenir Book"/>
          <w:sz w:val="22"/>
          <w:szCs w:val="22"/>
        </w:rPr>
        <w:t>household income</w:t>
      </w:r>
      <w:r w:rsidR="004C0DC1" w:rsidRPr="00AE5988">
        <w:rPr>
          <w:rFonts w:ascii="Avenir Book" w:hAnsi="Avenir Book"/>
          <w:sz w:val="22"/>
          <w:szCs w:val="22"/>
        </w:rPr>
        <w:t>, metropolitan status, and census regions</w:t>
      </w:r>
      <w:r w:rsidRPr="00AE5988">
        <w:rPr>
          <w:rFonts w:ascii="Avenir Book" w:hAnsi="Avenir Book"/>
          <w:sz w:val="22"/>
          <w:szCs w:val="22"/>
        </w:rPr>
        <w:t xml:space="preserve">, </w:t>
      </w:r>
      <w:r w:rsidR="004C0DC1" w:rsidRPr="00AE5988">
        <w:rPr>
          <w:rFonts w:ascii="Avenir Book" w:hAnsi="Avenir Book"/>
          <w:sz w:val="22"/>
          <w:szCs w:val="22"/>
        </w:rPr>
        <w:t xml:space="preserve">while the France sample was weighted to </w:t>
      </w:r>
      <w:r w:rsidRPr="00AE5988">
        <w:rPr>
          <w:rFonts w:ascii="Avenir Book" w:hAnsi="Avenir Book"/>
          <w:sz w:val="22"/>
          <w:szCs w:val="22"/>
        </w:rPr>
        <w:t xml:space="preserve">employment status and geographic region. </w:t>
      </w:r>
    </w:p>
    <w:p w14:paraId="593C7AB7" w14:textId="2B92C667" w:rsidR="00F92034" w:rsidRDefault="00457E54" w:rsidP="0066044B">
      <w:pPr>
        <w:snapToGrid w:val="0"/>
        <w:spacing w:after="0" w:line="276" w:lineRule="auto"/>
        <w:rPr>
          <w:rFonts w:ascii="Avenir Book" w:hAnsi="Avenir Book"/>
          <w:sz w:val="22"/>
          <w:szCs w:val="22"/>
        </w:rPr>
      </w:pPr>
      <w:r w:rsidRPr="00AE5988">
        <w:rPr>
          <w:rFonts w:ascii="Avenir Book" w:hAnsi="Avenir Book"/>
          <w:sz w:val="22"/>
          <w:szCs w:val="22"/>
        </w:rPr>
        <w:t xml:space="preserve">To reduce the influence of extreme weights, design weights </w:t>
      </w:r>
      <w:r w:rsidR="004C0DC1" w:rsidRPr="00AE5988">
        <w:rPr>
          <w:rFonts w:ascii="Avenir Book" w:hAnsi="Avenir Book"/>
          <w:sz w:val="22"/>
          <w:szCs w:val="22"/>
        </w:rPr>
        <w:t xml:space="preserve">for CATI </w:t>
      </w:r>
      <w:proofErr w:type="spellStart"/>
      <w:r w:rsidR="004C0DC1" w:rsidRPr="00AE5988">
        <w:rPr>
          <w:rFonts w:ascii="Avenir Book" w:hAnsi="Avenir Book"/>
          <w:sz w:val="22"/>
          <w:szCs w:val="22"/>
        </w:rPr>
        <w:t>countries</w:t>
      </w:r>
      <w:r w:rsidRPr="00AE5988">
        <w:rPr>
          <w:rFonts w:ascii="Avenir Book" w:hAnsi="Avenir Book"/>
          <w:sz w:val="22"/>
          <w:szCs w:val="22"/>
        </w:rPr>
        <w:t>were</w:t>
      </w:r>
      <w:proofErr w:type="spellEnd"/>
      <w:r w:rsidRPr="00AE5988">
        <w:rPr>
          <w:rFonts w:ascii="Avenir Book" w:hAnsi="Avenir Book"/>
          <w:sz w:val="22"/>
          <w:szCs w:val="22"/>
        </w:rPr>
        <w:t xml:space="preserve"> trimmed at the 97.5th percentile and final calibrated weights at the 99th percentile. All descriptive and regression analyses in the manuscript applied these final weighted estimates.</w:t>
      </w:r>
    </w:p>
    <w:p w14:paraId="7D9C8417" w14:textId="77777777" w:rsidR="0066044B" w:rsidRPr="002F6AA8" w:rsidRDefault="0066044B" w:rsidP="0066044B">
      <w:pPr>
        <w:spacing w:after="0" w:line="276" w:lineRule="auto"/>
        <w:rPr>
          <w:rFonts w:ascii="Avenir Book" w:hAnsi="Avenir Book"/>
          <w:sz w:val="22"/>
          <w:szCs w:val="22"/>
        </w:rPr>
      </w:pPr>
    </w:p>
    <w:p w14:paraId="1D3CC7B5" w14:textId="6665847D" w:rsidR="009C2F7E" w:rsidRPr="002F6AA8" w:rsidRDefault="009C2F7E" w:rsidP="009C2F7E">
      <w:pPr>
        <w:spacing w:after="0" w:line="276" w:lineRule="auto"/>
        <w:rPr>
          <w:rFonts w:ascii="Avenir Book" w:hAnsi="Avenir Book"/>
          <w:b/>
          <w:bCs/>
          <w:sz w:val="22"/>
          <w:szCs w:val="22"/>
        </w:rPr>
      </w:pPr>
      <w:r w:rsidRPr="002F6AA8">
        <w:rPr>
          <w:rFonts w:ascii="Avenir Book" w:hAnsi="Avenir Book"/>
          <w:b/>
          <w:bCs/>
          <w:sz w:val="22"/>
          <w:szCs w:val="22"/>
        </w:rPr>
        <w:t>S</w:t>
      </w:r>
      <w:r>
        <w:rPr>
          <w:rFonts w:ascii="Avenir Book" w:hAnsi="Avenir Book"/>
          <w:b/>
          <w:bCs/>
          <w:sz w:val="22"/>
          <w:szCs w:val="22"/>
        </w:rPr>
        <w:t>6</w:t>
      </w:r>
      <w:r w:rsidRPr="002F6AA8">
        <w:rPr>
          <w:rFonts w:ascii="Avenir Book" w:hAnsi="Avenir Book"/>
          <w:b/>
          <w:bCs/>
          <w:sz w:val="22"/>
          <w:szCs w:val="22"/>
        </w:rPr>
        <w:t xml:space="preserve">. Joint effect of depression and </w:t>
      </w:r>
      <w:r>
        <w:rPr>
          <w:rFonts w:ascii="Avenir Book" w:hAnsi="Avenir Book"/>
          <w:b/>
          <w:bCs/>
          <w:sz w:val="22"/>
          <w:szCs w:val="22"/>
        </w:rPr>
        <w:t>generalized anxiety</w:t>
      </w:r>
    </w:p>
    <w:p w14:paraId="3FC62BB8" w14:textId="36107F78" w:rsidR="009C2F7E" w:rsidRPr="002F6AA8" w:rsidRDefault="009C2F7E" w:rsidP="007A2C16">
      <w:pPr>
        <w:snapToGrid w:val="0"/>
        <w:spacing w:after="0" w:line="276" w:lineRule="auto"/>
        <w:rPr>
          <w:rFonts w:ascii="Avenir Book" w:hAnsi="Avenir Book"/>
          <w:sz w:val="22"/>
          <w:szCs w:val="22"/>
        </w:rPr>
      </w:pPr>
      <w:r w:rsidRPr="002F6AA8">
        <w:rPr>
          <w:rFonts w:ascii="Avenir Book" w:hAnsi="Avenir Book"/>
          <w:sz w:val="22"/>
          <w:szCs w:val="22"/>
        </w:rPr>
        <w:t xml:space="preserve">Considering existing evidence that depression and anxiety frequently co-occur, we also examined their joint distribution in our sample. Although our primary models considered depression and </w:t>
      </w:r>
      <w:r w:rsidR="007A2C16" w:rsidRPr="007A2C16">
        <w:rPr>
          <w:rFonts w:ascii="Avenir Book" w:hAnsi="Avenir Book"/>
          <w:sz w:val="22"/>
          <w:szCs w:val="22"/>
        </w:rPr>
        <w:t>generalized anxiety</w:t>
      </w:r>
      <w:r w:rsidR="007A2C16" w:rsidRPr="002F6AA8">
        <w:rPr>
          <w:rFonts w:ascii="Avenir Book" w:hAnsi="Avenir Book"/>
          <w:sz w:val="22"/>
          <w:szCs w:val="22"/>
        </w:rPr>
        <w:t xml:space="preserve"> </w:t>
      </w:r>
      <w:r w:rsidRPr="002F6AA8">
        <w:rPr>
          <w:rFonts w:ascii="Avenir Book" w:hAnsi="Avenir Book"/>
          <w:sz w:val="22"/>
          <w:szCs w:val="22"/>
        </w:rPr>
        <w:t>separately, we found that 3.6% (n=315) of adults met criteria for both conditions, indicating meaningful comorbidity. Because this comorbid group was relatively small, we did not fit separate multivariable models for the subgroup with both conditions. See Table below.</w:t>
      </w:r>
    </w:p>
    <w:p w14:paraId="3087F7D4" w14:textId="77777777" w:rsidR="009C2F7E" w:rsidRPr="002F6AA8" w:rsidRDefault="009C2F7E" w:rsidP="009C2F7E">
      <w:pPr>
        <w:spacing w:after="0" w:line="276" w:lineRule="auto"/>
        <w:rPr>
          <w:rFonts w:ascii="Avenir Book" w:hAnsi="Avenir Book"/>
          <w:b/>
          <w:bCs/>
          <w:sz w:val="22"/>
          <w:szCs w:val="22"/>
        </w:rPr>
      </w:pPr>
    </w:p>
    <w:p w14:paraId="6B3B4C84" w14:textId="153C01F3" w:rsidR="009C2F7E" w:rsidRPr="002F6AA8" w:rsidRDefault="009C2F7E" w:rsidP="009C2F7E">
      <w:pPr>
        <w:spacing w:after="0" w:line="240" w:lineRule="auto"/>
        <w:rPr>
          <w:rFonts w:ascii="Avenir Book" w:hAnsi="Avenir Book"/>
          <w:b/>
          <w:bCs/>
          <w:sz w:val="22"/>
          <w:szCs w:val="22"/>
        </w:rPr>
      </w:pPr>
      <w:r w:rsidRPr="002F6AA8">
        <w:rPr>
          <w:rFonts w:ascii="Avenir Book" w:hAnsi="Avenir Book"/>
          <w:b/>
          <w:bCs/>
          <w:sz w:val="22"/>
          <w:szCs w:val="22"/>
        </w:rPr>
        <w:lastRenderedPageBreak/>
        <w:t>Table. Co-occurrence of depression and generalized anxiety symptoms.</w:t>
      </w:r>
    </w:p>
    <w:tbl>
      <w:tblPr>
        <w:tblW w:w="0" w:type="auto"/>
        <w:tblInd w:w="-5" w:type="dxa"/>
        <w:tblLook w:val="04A0" w:firstRow="1" w:lastRow="0" w:firstColumn="1" w:lastColumn="0" w:noHBand="0" w:noVBand="1"/>
      </w:tblPr>
      <w:tblGrid>
        <w:gridCol w:w="2507"/>
        <w:gridCol w:w="2233"/>
        <w:gridCol w:w="2148"/>
      </w:tblGrid>
      <w:tr w:rsidR="009C2F7E" w:rsidRPr="002F6AA8" w14:paraId="21FA07D0" w14:textId="77777777" w:rsidTr="009C2F7E">
        <w:trPr>
          <w:trHeight w:val="293"/>
        </w:trPr>
        <w:tc>
          <w:tcPr>
            <w:tcW w:w="250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F34F40" w14:textId="77777777" w:rsidR="009C2F7E" w:rsidRPr="002F6AA8" w:rsidRDefault="009C2F7E" w:rsidP="00207565">
            <w:pPr>
              <w:spacing w:after="0" w:line="240" w:lineRule="auto"/>
              <w:rPr>
                <w:rFonts w:ascii="Avenir Book" w:hAnsi="Avenir Book"/>
                <w:b/>
                <w:bCs/>
                <w:sz w:val="22"/>
                <w:szCs w:val="22"/>
              </w:rPr>
            </w:pPr>
            <w:r w:rsidRPr="002F6AA8">
              <w:rPr>
                <w:rFonts w:ascii="Avenir Book" w:hAnsi="Avenir Book"/>
                <w:b/>
                <w:bCs/>
                <w:sz w:val="22"/>
                <w:szCs w:val="22"/>
              </w:rPr>
              <w:t>Group</w:t>
            </w:r>
          </w:p>
        </w:tc>
        <w:tc>
          <w:tcPr>
            <w:tcW w:w="2233" w:type="dxa"/>
            <w:tcBorders>
              <w:top w:val="single" w:sz="4" w:space="0" w:color="auto"/>
              <w:left w:val="nil"/>
              <w:bottom w:val="single" w:sz="4" w:space="0" w:color="auto"/>
              <w:right w:val="single" w:sz="4" w:space="0" w:color="auto"/>
            </w:tcBorders>
            <w:shd w:val="clear" w:color="auto" w:fill="FFFFFF" w:themeFill="background1"/>
            <w:vAlign w:val="bottom"/>
          </w:tcPr>
          <w:p w14:paraId="7D342848" w14:textId="77777777" w:rsidR="009C2F7E" w:rsidRPr="002F6AA8" w:rsidRDefault="009C2F7E" w:rsidP="00207565">
            <w:pPr>
              <w:spacing w:after="0" w:line="240" w:lineRule="auto"/>
              <w:rPr>
                <w:rFonts w:ascii="Avenir Book" w:hAnsi="Avenir Book"/>
                <w:b/>
                <w:bCs/>
                <w:sz w:val="22"/>
                <w:szCs w:val="22"/>
              </w:rPr>
            </w:pPr>
            <w:r w:rsidRPr="002F6AA8">
              <w:rPr>
                <w:rFonts w:ascii="Avenir Book" w:hAnsi="Avenir Book"/>
                <w:b/>
                <w:bCs/>
                <w:sz w:val="22"/>
                <w:szCs w:val="22"/>
              </w:rPr>
              <w:t>Unweighted N = 7,997</w:t>
            </w:r>
          </w:p>
        </w:tc>
        <w:tc>
          <w:tcPr>
            <w:tcW w:w="2148" w:type="dxa"/>
            <w:tcBorders>
              <w:top w:val="single" w:sz="4" w:space="0" w:color="auto"/>
              <w:left w:val="nil"/>
              <w:bottom w:val="single" w:sz="4" w:space="0" w:color="auto"/>
              <w:right w:val="single" w:sz="4" w:space="0" w:color="auto"/>
            </w:tcBorders>
            <w:shd w:val="clear" w:color="auto" w:fill="FFFFFF" w:themeFill="background1"/>
            <w:vAlign w:val="bottom"/>
          </w:tcPr>
          <w:p w14:paraId="54FA50C9" w14:textId="77777777" w:rsidR="009C2F7E" w:rsidRPr="002F6AA8" w:rsidRDefault="009C2F7E" w:rsidP="00207565">
            <w:pPr>
              <w:spacing w:after="0" w:line="240" w:lineRule="auto"/>
              <w:rPr>
                <w:rFonts w:ascii="Avenir Book" w:hAnsi="Avenir Book"/>
                <w:b/>
                <w:bCs/>
                <w:sz w:val="22"/>
                <w:szCs w:val="22"/>
              </w:rPr>
            </w:pPr>
            <w:r w:rsidRPr="002F6AA8">
              <w:rPr>
                <w:rFonts w:ascii="Avenir Book" w:hAnsi="Avenir Book"/>
                <w:b/>
                <w:bCs/>
                <w:sz w:val="22"/>
                <w:szCs w:val="22"/>
              </w:rPr>
              <w:t>Weighted % [95% CI]</w:t>
            </w:r>
          </w:p>
        </w:tc>
      </w:tr>
      <w:tr w:rsidR="009C2F7E" w:rsidRPr="002F6AA8" w14:paraId="43BA4724" w14:textId="77777777" w:rsidTr="009C2F7E">
        <w:trPr>
          <w:trHeight w:val="293"/>
        </w:trPr>
        <w:tc>
          <w:tcPr>
            <w:tcW w:w="2507" w:type="dxa"/>
            <w:tcBorders>
              <w:top w:val="nil"/>
              <w:left w:val="single" w:sz="4" w:space="0" w:color="auto"/>
              <w:bottom w:val="single" w:sz="4" w:space="0" w:color="auto"/>
              <w:right w:val="single" w:sz="4" w:space="0" w:color="auto"/>
            </w:tcBorders>
            <w:shd w:val="clear" w:color="auto" w:fill="FFFFFF" w:themeFill="background1"/>
            <w:vAlign w:val="center"/>
          </w:tcPr>
          <w:p w14:paraId="100A7368" w14:textId="77777777" w:rsidR="009C2F7E" w:rsidRPr="002F6AA8" w:rsidRDefault="009C2F7E" w:rsidP="00207565">
            <w:pPr>
              <w:spacing w:after="0" w:line="240" w:lineRule="auto"/>
              <w:rPr>
                <w:rFonts w:ascii="Avenir Book" w:hAnsi="Avenir Book"/>
                <w:sz w:val="22"/>
                <w:szCs w:val="22"/>
              </w:rPr>
            </w:pPr>
            <w:r w:rsidRPr="002F6AA8">
              <w:rPr>
                <w:rFonts w:ascii="Avenir Book" w:hAnsi="Avenir Book"/>
                <w:sz w:val="22"/>
                <w:szCs w:val="22"/>
              </w:rPr>
              <w:t>Neither</w:t>
            </w:r>
          </w:p>
        </w:tc>
        <w:tc>
          <w:tcPr>
            <w:tcW w:w="2233" w:type="dxa"/>
            <w:tcBorders>
              <w:top w:val="nil"/>
              <w:left w:val="nil"/>
              <w:bottom w:val="single" w:sz="4" w:space="0" w:color="auto"/>
              <w:right w:val="single" w:sz="4" w:space="0" w:color="auto"/>
            </w:tcBorders>
            <w:shd w:val="clear" w:color="auto" w:fill="FFFFFF" w:themeFill="background1"/>
            <w:vAlign w:val="center"/>
          </w:tcPr>
          <w:p w14:paraId="7BFA2323" w14:textId="77777777" w:rsidR="009C2F7E" w:rsidRPr="002F6AA8" w:rsidRDefault="009C2F7E" w:rsidP="00207565">
            <w:pPr>
              <w:spacing w:after="0" w:line="240" w:lineRule="auto"/>
              <w:rPr>
                <w:rFonts w:ascii="Avenir Book" w:hAnsi="Avenir Book"/>
                <w:sz w:val="22"/>
                <w:szCs w:val="22"/>
              </w:rPr>
            </w:pPr>
            <w:r w:rsidRPr="002F6AA8">
              <w:rPr>
                <w:rFonts w:ascii="Avenir Book" w:hAnsi="Avenir Book"/>
                <w:sz w:val="22"/>
                <w:szCs w:val="22"/>
              </w:rPr>
              <w:t>7099</w:t>
            </w:r>
          </w:p>
        </w:tc>
        <w:tc>
          <w:tcPr>
            <w:tcW w:w="2148" w:type="dxa"/>
            <w:tcBorders>
              <w:top w:val="nil"/>
              <w:left w:val="nil"/>
              <w:bottom w:val="single" w:sz="4" w:space="0" w:color="auto"/>
              <w:right w:val="single" w:sz="4" w:space="0" w:color="auto"/>
            </w:tcBorders>
            <w:shd w:val="clear" w:color="auto" w:fill="FFFFFF" w:themeFill="background1"/>
            <w:vAlign w:val="center"/>
          </w:tcPr>
          <w:p w14:paraId="4622E50F" w14:textId="77777777" w:rsidR="009C2F7E" w:rsidRPr="002F6AA8" w:rsidRDefault="009C2F7E" w:rsidP="00207565">
            <w:pPr>
              <w:spacing w:after="0" w:line="240" w:lineRule="auto"/>
              <w:rPr>
                <w:rFonts w:ascii="Avenir Book" w:hAnsi="Avenir Book"/>
                <w:sz w:val="22"/>
                <w:szCs w:val="22"/>
              </w:rPr>
            </w:pPr>
            <w:r w:rsidRPr="002F6AA8">
              <w:rPr>
                <w:rFonts w:ascii="Avenir Book" w:hAnsi="Avenir Book"/>
                <w:sz w:val="22"/>
                <w:szCs w:val="22"/>
              </w:rPr>
              <w:t>88.9% [88.1%, 89.7%]</w:t>
            </w:r>
          </w:p>
        </w:tc>
      </w:tr>
      <w:tr w:rsidR="009C2F7E" w:rsidRPr="002F6AA8" w14:paraId="272B659E" w14:textId="77777777" w:rsidTr="009C2F7E">
        <w:trPr>
          <w:trHeight w:val="293"/>
        </w:trPr>
        <w:tc>
          <w:tcPr>
            <w:tcW w:w="2507" w:type="dxa"/>
            <w:tcBorders>
              <w:top w:val="nil"/>
              <w:left w:val="single" w:sz="4" w:space="0" w:color="auto"/>
              <w:bottom w:val="single" w:sz="4" w:space="0" w:color="auto"/>
              <w:right w:val="single" w:sz="4" w:space="0" w:color="auto"/>
            </w:tcBorders>
            <w:shd w:val="clear" w:color="auto" w:fill="FFFFFF" w:themeFill="background1"/>
            <w:vAlign w:val="center"/>
          </w:tcPr>
          <w:p w14:paraId="5C480FFC" w14:textId="77777777" w:rsidR="009C2F7E" w:rsidRPr="002F6AA8" w:rsidRDefault="009C2F7E" w:rsidP="00207565">
            <w:pPr>
              <w:spacing w:after="0" w:line="240" w:lineRule="auto"/>
              <w:rPr>
                <w:rFonts w:ascii="Avenir Book" w:hAnsi="Avenir Book"/>
                <w:sz w:val="22"/>
                <w:szCs w:val="22"/>
              </w:rPr>
            </w:pPr>
            <w:r w:rsidRPr="002F6AA8">
              <w:rPr>
                <w:rFonts w:ascii="Avenir Book" w:hAnsi="Avenir Book"/>
                <w:sz w:val="22"/>
                <w:szCs w:val="22"/>
              </w:rPr>
              <w:t>Depression only</w:t>
            </w:r>
          </w:p>
        </w:tc>
        <w:tc>
          <w:tcPr>
            <w:tcW w:w="2233" w:type="dxa"/>
            <w:tcBorders>
              <w:top w:val="nil"/>
              <w:left w:val="nil"/>
              <w:bottom w:val="single" w:sz="4" w:space="0" w:color="auto"/>
              <w:right w:val="single" w:sz="4" w:space="0" w:color="auto"/>
            </w:tcBorders>
            <w:shd w:val="clear" w:color="auto" w:fill="FFFFFF" w:themeFill="background1"/>
            <w:vAlign w:val="center"/>
          </w:tcPr>
          <w:p w14:paraId="539A2391" w14:textId="77777777" w:rsidR="009C2F7E" w:rsidRPr="002F6AA8" w:rsidRDefault="009C2F7E" w:rsidP="00207565">
            <w:pPr>
              <w:spacing w:after="0" w:line="240" w:lineRule="auto"/>
              <w:rPr>
                <w:rFonts w:ascii="Avenir Book" w:hAnsi="Avenir Book"/>
                <w:sz w:val="22"/>
                <w:szCs w:val="22"/>
              </w:rPr>
            </w:pPr>
            <w:r w:rsidRPr="002F6AA8">
              <w:rPr>
                <w:rFonts w:ascii="Avenir Book" w:hAnsi="Avenir Book"/>
                <w:sz w:val="22"/>
                <w:szCs w:val="22"/>
              </w:rPr>
              <w:t>441</w:t>
            </w:r>
          </w:p>
        </w:tc>
        <w:tc>
          <w:tcPr>
            <w:tcW w:w="2148" w:type="dxa"/>
            <w:tcBorders>
              <w:top w:val="nil"/>
              <w:left w:val="nil"/>
              <w:bottom w:val="single" w:sz="4" w:space="0" w:color="auto"/>
              <w:right w:val="single" w:sz="4" w:space="0" w:color="auto"/>
            </w:tcBorders>
            <w:shd w:val="clear" w:color="auto" w:fill="FFFFFF" w:themeFill="background1"/>
            <w:vAlign w:val="center"/>
          </w:tcPr>
          <w:p w14:paraId="5B535687" w14:textId="77777777" w:rsidR="009C2F7E" w:rsidRPr="002F6AA8" w:rsidRDefault="009C2F7E" w:rsidP="00207565">
            <w:pPr>
              <w:spacing w:after="0" w:line="240" w:lineRule="auto"/>
              <w:rPr>
                <w:rFonts w:ascii="Avenir Book" w:hAnsi="Avenir Book"/>
                <w:sz w:val="22"/>
                <w:szCs w:val="22"/>
              </w:rPr>
            </w:pPr>
            <w:r w:rsidRPr="002F6AA8">
              <w:rPr>
                <w:rFonts w:ascii="Avenir Book" w:hAnsi="Avenir Book"/>
                <w:sz w:val="22"/>
                <w:szCs w:val="22"/>
              </w:rPr>
              <w:t>5.6% [5.0%, 6.2%]</w:t>
            </w:r>
          </w:p>
        </w:tc>
      </w:tr>
      <w:tr w:rsidR="009C2F7E" w:rsidRPr="002F6AA8" w14:paraId="7F5E3973" w14:textId="77777777" w:rsidTr="009C2F7E">
        <w:trPr>
          <w:trHeight w:val="293"/>
        </w:trPr>
        <w:tc>
          <w:tcPr>
            <w:tcW w:w="2507" w:type="dxa"/>
            <w:tcBorders>
              <w:top w:val="nil"/>
              <w:left w:val="single" w:sz="4" w:space="0" w:color="auto"/>
              <w:bottom w:val="single" w:sz="4" w:space="0" w:color="auto"/>
              <w:right w:val="single" w:sz="4" w:space="0" w:color="auto"/>
            </w:tcBorders>
            <w:shd w:val="clear" w:color="auto" w:fill="FFFFFF" w:themeFill="background1"/>
            <w:vAlign w:val="center"/>
          </w:tcPr>
          <w:p w14:paraId="46E61971" w14:textId="77777777" w:rsidR="009C2F7E" w:rsidRPr="002F6AA8" w:rsidRDefault="009C2F7E" w:rsidP="00207565">
            <w:pPr>
              <w:spacing w:after="0" w:line="240" w:lineRule="auto"/>
              <w:rPr>
                <w:rFonts w:ascii="Avenir Book" w:hAnsi="Avenir Book"/>
                <w:sz w:val="22"/>
                <w:szCs w:val="22"/>
              </w:rPr>
            </w:pPr>
            <w:r w:rsidRPr="002F6AA8">
              <w:rPr>
                <w:rFonts w:ascii="Avenir Book" w:hAnsi="Avenir Book"/>
                <w:sz w:val="22"/>
                <w:szCs w:val="22"/>
              </w:rPr>
              <w:t>GAD only</w:t>
            </w:r>
          </w:p>
        </w:tc>
        <w:tc>
          <w:tcPr>
            <w:tcW w:w="2233" w:type="dxa"/>
            <w:tcBorders>
              <w:top w:val="nil"/>
              <w:left w:val="nil"/>
              <w:bottom w:val="single" w:sz="4" w:space="0" w:color="auto"/>
              <w:right w:val="single" w:sz="4" w:space="0" w:color="auto"/>
            </w:tcBorders>
            <w:shd w:val="clear" w:color="auto" w:fill="FFFFFF" w:themeFill="background1"/>
            <w:vAlign w:val="center"/>
          </w:tcPr>
          <w:p w14:paraId="046AE2FD" w14:textId="77777777" w:rsidR="009C2F7E" w:rsidRPr="002F6AA8" w:rsidRDefault="009C2F7E" w:rsidP="00207565">
            <w:pPr>
              <w:spacing w:after="0" w:line="240" w:lineRule="auto"/>
              <w:rPr>
                <w:rFonts w:ascii="Avenir Book" w:hAnsi="Avenir Book"/>
                <w:sz w:val="22"/>
                <w:szCs w:val="22"/>
              </w:rPr>
            </w:pPr>
            <w:r w:rsidRPr="002F6AA8">
              <w:rPr>
                <w:rFonts w:ascii="Avenir Book" w:hAnsi="Avenir Book"/>
                <w:sz w:val="22"/>
                <w:szCs w:val="22"/>
              </w:rPr>
              <w:t>142</w:t>
            </w:r>
          </w:p>
        </w:tc>
        <w:tc>
          <w:tcPr>
            <w:tcW w:w="2148" w:type="dxa"/>
            <w:tcBorders>
              <w:top w:val="nil"/>
              <w:left w:val="nil"/>
              <w:bottom w:val="single" w:sz="4" w:space="0" w:color="auto"/>
              <w:right w:val="single" w:sz="4" w:space="0" w:color="auto"/>
            </w:tcBorders>
            <w:shd w:val="clear" w:color="auto" w:fill="FFFFFF" w:themeFill="background1"/>
            <w:vAlign w:val="center"/>
          </w:tcPr>
          <w:p w14:paraId="1392BCB5" w14:textId="77777777" w:rsidR="009C2F7E" w:rsidRPr="002F6AA8" w:rsidRDefault="009C2F7E" w:rsidP="00207565">
            <w:pPr>
              <w:spacing w:after="0" w:line="240" w:lineRule="auto"/>
              <w:rPr>
                <w:rFonts w:ascii="Avenir Book" w:hAnsi="Avenir Book"/>
                <w:sz w:val="22"/>
                <w:szCs w:val="22"/>
              </w:rPr>
            </w:pPr>
            <w:r w:rsidRPr="002F6AA8">
              <w:rPr>
                <w:rFonts w:ascii="Avenir Book" w:hAnsi="Avenir Book"/>
                <w:sz w:val="22"/>
                <w:szCs w:val="22"/>
              </w:rPr>
              <w:t>1.9% [1.5%, 2.2%]</w:t>
            </w:r>
          </w:p>
        </w:tc>
      </w:tr>
      <w:tr w:rsidR="009C2F7E" w:rsidRPr="002F6AA8" w14:paraId="1782FE04" w14:textId="77777777" w:rsidTr="009C2F7E">
        <w:trPr>
          <w:trHeight w:val="499"/>
        </w:trPr>
        <w:tc>
          <w:tcPr>
            <w:tcW w:w="2507" w:type="dxa"/>
            <w:tcBorders>
              <w:top w:val="nil"/>
              <w:left w:val="single" w:sz="4" w:space="0" w:color="auto"/>
              <w:bottom w:val="single" w:sz="4" w:space="0" w:color="auto"/>
              <w:right w:val="single" w:sz="4" w:space="0" w:color="auto"/>
            </w:tcBorders>
            <w:shd w:val="clear" w:color="auto" w:fill="FFFFFF" w:themeFill="background1"/>
            <w:vAlign w:val="center"/>
          </w:tcPr>
          <w:p w14:paraId="5CCEFED7" w14:textId="77777777" w:rsidR="009C2F7E" w:rsidRPr="002F6AA8" w:rsidRDefault="009C2F7E" w:rsidP="00207565">
            <w:pPr>
              <w:spacing w:after="0" w:line="240" w:lineRule="auto"/>
              <w:rPr>
                <w:rFonts w:ascii="Avenir Book" w:hAnsi="Avenir Book"/>
                <w:sz w:val="22"/>
                <w:szCs w:val="22"/>
              </w:rPr>
            </w:pPr>
            <w:r w:rsidRPr="002F6AA8">
              <w:rPr>
                <w:rFonts w:ascii="Avenir Book" w:hAnsi="Avenir Book"/>
                <w:sz w:val="22"/>
                <w:szCs w:val="22"/>
              </w:rPr>
              <w:t>Both depression and GAD</w:t>
            </w:r>
          </w:p>
        </w:tc>
        <w:tc>
          <w:tcPr>
            <w:tcW w:w="2233" w:type="dxa"/>
            <w:tcBorders>
              <w:top w:val="nil"/>
              <w:left w:val="nil"/>
              <w:bottom w:val="single" w:sz="4" w:space="0" w:color="auto"/>
              <w:right w:val="single" w:sz="4" w:space="0" w:color="auto"/>
            </w:tcBorders>
            <w:shd w:val="clear" w:color="auto" w:fill="FFFFFF" w:themeFill="background1"/>
            <w:vAlign w:val="center"/>
          </w:tcPr>
          <w:p w14:paraId="0C1366EF" w14:textId="77777777" w:rsidR="009C2F7E" w:rsidRPr="002F6AA8" w:rsidRDefault="009C2F7E" w:rsidP="00207565">
            <w:pPr>
              <w:spacing w:after="0" w:line="240" w:lineRule="auto"/>
              <w:rPr>
                <w:rFonts w:ascii="Avenir Book" w:hAnsi="Avenir Book"/>
                <w:sz w:val="22"/>
                <w:szCs w:val="22"/>
              </w:rPr>
            </w:pPr>
            <w:r w:rsidRPr="002F6AA8">
              <w:rPr>
                <w:rFonts w:ascii="Avenir Book" w:hAnsi="Avenir Book"/>
                <w:sz w:val="22"/>
                <w:szCs w:val="22"/>
              </w:rPr>
              <w:t>315</w:t>
            </w:r>
          </w:p>
        </w:tc>
        <w:tc>
          <w:tcPr>
            <w:tcW w:w="2148" w:type="dxa"/>
            <w:tcBorders>
              <w:top w:val="nil"/>
              <w:left w:val="nil"/>
              <w:bottom w:val="single" w:sz="4" w:space="0" w:color="auto"/>
              <w:right w:val="single" w:sz="4" w:space="0" w:color="auto"/>
            </w:tcBorders>
            <w:shd w:val="clear" w:color="auto" w:fill="FFFFFF" w:themeFill="background1"/>
            <w:vAlign w:val="center"/>
          </w:tcPr>
          <w:p w14:paraId="5F6096B8" w14:textId="77777777" w:rsidR="009C2F7E" w:rsidRPr="002F6AA8" w:rsidRDefault="009C2F7E" w:rsidP="00207565">
            <w:pPr>
              <w:spacing w:after="0" w:line="240" w:lineRule="auto"/>
              <w:rPr>
                <w:rFonts w:ascii="Avenir Book" w:hAnsi="Avenir Book"/>
                <w:sz w:val="22"/>
                <w:szCs w:val="22"/>
              </w:rPr>
            </w:pPr>
            <w:r w:rsidRPr="002F6AA8">
              <w:rPr>
                <w:rFonts w:ascii="Avenir Book" w:hAnsi="Avenir Book"/>
                <w:sz w:val="22"/>
                <w:szCs w:val="22"/>
              </w:rPr>
              <w:t>3.6% [3.2%, 4.1%]</w:t>
            </w:r>
          </w:p>
        </w:tc>
      </w:tr>
    </w:tbl>
    <w:p w14:paraId="1757ABE2" w14:textId="77777777" w:rsidR="009C2F7E" w:rsidRPr="002F6AA8" w:rsidRDefault="009C2F7E" w:rsidP="009C2F7E">
      <w:pPr>
        <w:spacing w:after="0" w:line="240" w:lineRule="auto"/>
        <w:rPr>
          <w:rFonts w:ascii="Avenir Book" w:hAnsi="Avenir Book"/>
          <w:sz w:val="22"/>
          <w:szCs w:val="22"/>
        </w:rPr>
      </w:pPr>
    </w:p>
    <w:p w14:paraId="083A5D56" w14:textId="62442817" w:rsidR="009C2F7E" w:rsidRPr="002F6AA8" w:rsidRDefault="009C2F7E" w:rsidP="007A2C16">
      <w:pPr>
        <w:spacing w:after="0" w:line="276" w:lineRule="auto"/>
        <w:rPr>
          <w:rFonts w:ascii="Avenir Book" w:hAnsi="Avenir Book"/>
          <w:b/>
          <w:bCs/>
          <w:sz w:val="22"/>
          <w:szCs w:val="22"/>
          <w:lang w:val="en-GB"/>
        </w:rPr>
      </w:pPr>
      <w:r w:rsidRPr="002F6AA8">
        <w:rPr>
          <w:rFonts w:ascii="Avenir Book" w:hAnsi="Avenir Book"/>
          <w:b/>
          <w:bCs/>
          <w:sz w:val="22"/>
          <w:szCs w:val="22"/>
          <w:lang w:val="en-GB"/>
        </w:rPr>
        <w:t>S</w:t>
      </w:r>
      <w:r>
        <w:rPr>
          <w:rFonts w:ascii="Avenir Book" w:hAnsi="Avenir Book"/>
          <w:b/>
          <w:bCs/>
          <w:sz w:val="22"/>
          <w:szCs w:val="22"/>
          <w:lang w:val="en-GB"/>
        </w:rPr>
        <w:t>7</w:t>
      </w:r>
      <w:r w:rsidRPr="002F6AA8">
        <w:rPr>
          <w:rFonts w:ascii="Avenir Book" w:hAnsi="Avenir Book"/>
          <w:b/>
          <w:bCs/>
          <w:sz w:val="22"/>
          <w:szCs w:val="22"/>
          <w:lang w:val="en-GB"/>
        </w:rPr>
        <w:t>. Model Specification</w:t>
      </w:r>
    </w:p>
    <w:p w14:paraId="421B5DC5" w14:textId="77777777" w:rsidR="009C2F7E" w:rsidRPr="002F6AA8" w:rsidRDefault="009C2F7E" w:rsidP="007A2C16">
      <w:pPr>
        <w:spacing w:after="0" w:line="276" w:lineRule="auto"/>
        <w:rPr>
          <w:rFonts w:ascii="Avenir Book" w:hAnsi="Avenir Book"/>
          <w:sz w:val="22"/>
          <w:szCs w:val="22"/>
          <w:lang w:val="en-GB"/>
        </w:rPr>
      </w:pPr>
      <w:r w:rsidRPr="002F6AA8">
        <w:rPr>
          <w:rFonts w:ascii="Avenir Book" w:hAnsi="Avenir Book"/>
          <w:sz w:val="22"/>
          <w:szCs w:val="22"/>
          <w:lang w:val="en-GB"/>
        </w:rPr>
        <w:t>Survey-weighted regression models were used to estimate associations between loneliness and each mental health outcome. Logistic regression models generated odds ratios (ORs), and modified Poisson models with robust variance produced relative risks (RRs) for sensitivity, given the non-rare prevalence of the outcomes. All models incorporated the final calibrated survey weights.</w:t>
      </w:r>
    </w:p>
    <w:p w14:paraId="2EE92AE1" w14:textId="7DDA238D" w:rsidR="009C2F7E" w:rsidRPr="002F6AA8" w:rsidRDefault="009C2F7E" w:rsidP="007A2C16">
      <w:pPr>
        <w:spacing w:after="0" w:line="276" w:lineRule="auto"/>
        <w:rPr>
          <w:rFonts w:ascii="Avenir Book" w:hAnsi="Avenir Book"/>
          <w:sz w:val="22"/>
          <w:szCs w:val="22"/>
          <w:lang w:val="en-GB"/>
        </w:rPr>
      </w:pPr>
      <w:r w:rsidRPr="002F6AA8">
        <w:rPr>
          <w:rFonts w:ascii="Avenir Book" w:hAnsi="Avenir Book"/>
          <w:sz w:val="22"/>
          <w:szCs w:val="22"/>
          <w:lang w:val="en-GB"/>
        </w:rPr>
        <w:t>Three model specifications were estimated for each outcome:</w:t>
      </w:r>
    </w:p>
    <w:p w14:paraId="421ECB2F" w14:textId="77777777" w:rsidR="009C2F7E" w:rsidRPr="009C2F7E" w:rsidRDefault="009C2F7E" w:rsidP="007A2C16">
      <w:pPr>
        <w:pStyle w:val="ListParagraph"/>
        <w:numPr>
          <w:ilvl w:val="0"/>
          <w:numId w:val="18"/>
        </w:numPr>
        <w:spacing w:after="0" w:line="276" w:lineRule="auto"/>
        <w:rPr>
          <w:rFonts w:ascii="Avenir Book" w:hAnsi="Avenir Book"/>
          <w:sz w:val="22"/>
          <w:szCs w:val="22"/>
          <w:lang w:val="en-GB"/>
        </w:rPr>
      </w:pPr>
      <w:r w:rsidRPr="009C2F7E">
        <w:rPr>
          <w:rFonts w:ascii="Avenir Book" w:hAnsi="Avenir Book"/>
          <w:sz w:val="22"/>
          <w:szCs w:val="22"/>
          <w:lang w:val="en-GB"/>
        </w:rPr>
        <w:t>Model 1 (Unadjusted): loneliness only.</w:t>
      </w:r>
    </w:p>
    <w:p w14:paraId="3265B4EC" w14:textId="77777777" w:rsidR="009C2F7E" w:rsidRPr="009C2F7E" w:rsidRDefault="009C2F7E" w:rsidP="007A2C16">
      <w:pPr>
        <w:pStyle w:val="ListParagraph"/>
        <w:numPr>
          <w:ilvl w:val="0"/>
          <w:numId w:val="18"/>
        </w:numPr>
        <w:spacing w:after="0" w:line="276" w:lineRule="auto"/>
        <w:rPr>
          <w:rFonts w:ascii="Avenir Book" w:hAnsi="Avenir Book"/>
          <w:sz w:val="22"/>
          <w:szCs w:val="22"/>
          <w:lang w:val="en-GB"/>
        </w:rPr>
      </w:pPr>
      <w:r w:rsidRPr="009C2F7E">
        <w:rPr>
          <w:rFonts w:ascii="Avenir Book" w:hAnsi="Avenir Book"/>
          <w:sz w:val="22"/>
          <w:szCs w:val="22"/>
          <w:lang w:val="en-GB"/>
        </w:rPr>
        <w:t>Model 2 (Sociodemographic adjustment): adjusted for age group, gender, education, income quintile, marital status, area of living (urbanicity), and loneliness.</w:t>
      </w:r>
    </w:p>
    <w:p w14:paraId="02DA9C54" w14:textId="77777777" w:rsidR="009C2F7E" w:rsidRPr="009C2F7E" w:rsidRDefault="009C2F7E" w:rsidP="007A2C16">
      <w:pPr>
        <w:pStyle w:val="ListParagraph"/>
        <w:numPr>
          <w:ilvl w:val="0"/>
          <w:numId w:val="18"/>
        </w:numPr>
        <w:spacing w:after="0" w:line="276" w:lineRule="auto"/>
        <w:rPr>
          <w:rFonts w:ascii="Avenir Book" w:hAnsi="Avenir Book"/>
          <w:sz w:val="22"/>
          <w:szCs w:val="22"/>
          <w:lang w:val="en-GB"/>
        </w:rPr>
      </w:pPr>
      <w:r w:rsidRPr="009C2F7E">
        <w:rPr>
          <w:rFonts w:ascii="Avenir Book" w:hAnsi="Avenir Book"/>
          <w:sz w:val="22"/>
          <w:szCs w:val="22"/>
          <w:lang w:val="en-GB"/>
        </w:rPr>
        <w:t>Model 3 (Fully adjusted): included all covariates in Model 2 plus past 12-month mental health diagnosis.</w:t>
      </w:r>
    </w:p>
    <w:p w14:paraId="17ABE6C9" w14:textId="77777777" w:rsidR="009C2F7E" w:rsidRPr="002F6AA8" w:rsidRDefault="009C2F7E" w:rsidP="007A2C16">
      <w:pPr>
        <w:spacing w:after="0" w:line="276" w:lineRule="auto"/>
        <w:rPr>
          <w:rFonts w:ascii="Avenir Book" w:hAnsi="Avenir Book"/>
          <w:sz w:val="22"/>
          <w:szCs w:val="22"/>
          <w:lang w:val="en-GB"/>
        </w:rPr>
      </w:pPr>
      <w:r w:rsidRPr="002F6AA8">
        <w:rPr>
          <w:rFonts w:ascii="Avenir Book" w:hAnsi="Avenir Book"/>
          <w:sz w:val="22"/>
          <w:szCs w:val="22"/>
          <w:lang w:val="en-GB"/>
        </w:rPr>
        <w:t>Covariates were selected based on established associations with depression, anxiety, and loneliness in prior epidemiologic research and to ensure comparability across countries.</w:t>
      </w:r>
    </w:p>
    <w:p w14:paraId="38C15D34" w14:textId="77777777" w:rsidR="009C2F7E" w:rsidRPr="002F6AA8" w:rsidRDefault="009C2F7E" w:rsidP="007A2C16">
      <w:pPr>
        <w:spacing w:after="0" w:line="276" w:lineRule="auto"/>
        <w:rPr>
          <w:rFonts w:ascii="Avenir Book" w:hAnsi="Avenir Book"/>
          <w:b/>
          <w:bCs/>
          <w:sz w:val="22"/>
          <w:szCs w:val="22"/>
        </w:rPr>
      </w:pPr>
    </w:p>
    <w:p w14:paraId="6D215680" w14:textId="2EA938F0" w:rsidR="009C2F7E" w:rsidRPr="002F6AA8" w:rsidRDefault="009C2F7E" w:rsidP="007A2C16">
      <w:pPr>
        <w:spacing w:after="0" w:line="276" w:lineRule="auto"/>
        <w:rPr>
          <w:rFonts w:ascii="Avenir Book" w:hAnsi="Avenir Book"/>
          <w:b/>
          <w:bCs/>
          <w:sz w:val="22"/>
          <w:szCs w:val="22"/>
          <w:lang w:val="en-GB"/>
        </w:rPr>
      </w:pPr>
      <w:r w:rsidRPr="002F6AA8">
        <w:rPr>
          <w:rFonts w:ascii="Avenir Book" w:hAnsi="Avenir Book"/>
          <w:b/>
          <w:bCs/>
          <w:sz w:val="22"/>
          <w:szCs w:val="22"/>
          <w:lang w:val="en-GB"/>
        </w:rPr>
        <w:t>S</w:t>
      </w:r>
      <w:r>
        <w:rPr>
          <w:rFonts w:ascii="Avenir Book" w:hAnsi="Avenir Book"/>
          <w:b/>
          <w:bCs/>
          <w:sz w:val="22"/>
          <w:szCs w:val="22"/>
          <w:lang w:val="en-GB"/>
        </w:rPr>
        <w:t>8</w:t>
      </w:r>
      <w:r w:rsidRPr="002F6AA8">
        <w:rPr>
          <w:rFonts w:ascii="Avenir Book" w:hAnsi="Avenir Book"/>
          <w:b/>
          <w:bCs/>
          <w:sz w:val="22"/>
          <w:szCs w:val="22"/>
          <w:lang w:val="en-GB"/>
        </w:rPr>
        <w:t>. Model Diagnostics</w:t>
      </w:r>
    </w:p>
    <w:p w14:paraId="330058B3" w14:textId="20265D2B" w:rsidR="009C2F7E" w:rsidRPr="002F6AA8" w:rsidRDefault="009C2F7E" w:rsidP="007A2C16">
      <w:pPr>
        <w:spacing w:after="0" w:line="276" w:lineRule="auto"/>
        <w:rPr>
          <w:rFonts w:ascii="Avenir Book" w:hAnsi="Avenir Book"/>
          <w:sz w:val="22"/>
          <w:szCs w:val="22"/>
        </w:rPr>
      </w:pPr>
      <w:r w:rsidRPr="002F6AA8">
        <w:rPr>
          <w:rFonts w:ascii="Avenir Book" w:hAnsi="Avenir Book"/>
          <w:sz w:val="22"/>
          <w:szCs w:val="22"/>
          <w:lang w:val="en-GB"/>
        </w:rPr>
        <w:t xml:space="preserve">Model diagnostics were conducted to evaluate multicollinearity and goodness of fit. Variance inflation factors (VIFs) ranged from 1.02 to 2.18, indicating no meaningful multicollinearity among covariates (Table </w:t>
      </w:r>
      <w:r>
        <w:rPr>
          <w:rFonts w:ascii="Avenir Book" w:hAnsi="Avenir Book"/>
          <w:sz w:val="22"/>
          <w:szCs w:val="22"/>
          <w:lang w:val="en-GB"/>
        </w:rPr>
        <w:t>below</w:t>
      </w:r>
      <w:r w:rsidRPr="002F6AA8">
        <w:rPr>
          <w:rFonts w:ascii="Avenir Book" w:hAnsi="Avenir Book"/>
          <w:sz w:val="22"/>
          <w:szCs w:val="22"/>
          <w:lang w:val="en-GB"/>
        </w:rPr>
        <w:t xml:space="preserve">). Model fit for the survey-weighted logistic regressions was assessed using design-based likelihood ratio tests implemented via </w:t>
      </w:r>
      <w:proofErr w:type="spellStart"/>
      <w:proofErr w:type="gramStart"/>
      <w:r w:rsidRPr="002F6AA8">
        <w:rPr>
          <w:rFonts w:ascii="Avenir Book" w:hAnsi="Avenir Book"/>
          <w:sz w:val="22"/>
          <w:szCs w:val="22"/>
          <w:lang w:val="en-GB"/>
        </w:rPr>
        <w:t>anova.svyglm</w:t>
      </w:r>
      <w:proofErr w:type="spellEnd"/>
      <w:proofErr w:type="gramEnd"/>
      <w:r w:rsidRPr="002F6AA8">
        <w:rPr>
          <w:rFonts w:ascii="Avenir Book" w:hAnsi="Avenir Book"/>
          <w:sz w:val="22"/>
          <w:szCs w:val="22"/>
          <w:lang w:val="en-GB"/>
        </w:rPr>
        <w:t xml:space="preserve"> (Rao–Scott–adjusted). Inclusion of 12-month mental health diagnosis significantly improved model fit for both outcomes: </w:t>
      </w:r>
      <w:r w:rsidRPr="002F6AA8">
        <w:rPr>
          <w:rFonts w:ascii="Avenir Book" w:hAnsi="Avenir Book"/>
          <w:sz w:val="22"/>
          <w:szCs w:val="22"/>
        </w:rPr>
        <w:t xml:space="preserve">depression (2logLR = 228.7, </w:t>
      </w:r>
      <w:proofErr w:type="spellStart"/>
      <w:r w:rsidRPr="002F6AA8">
        <w:rPr>
          <w:rFonts w:ascii="Avenir Book" w:hAnsi="Avenir Book"/>
          <w:sz w:val="22"/>
          <w:szCs w:val="22"/>
        </w:rPr>
        <w:t>df</w:t>
      </w:r>
      <w:proofErr w:type="spellEnd"/>
      <w:r w:rsidRPr="002F6AA8">
        <w:rPr>
          <w:rFonts w:ascii="Avenir Book" w:hAnsi="Avenir Book"/>
          <w:sz w:val="22"/>
          <w:szCs w:val="22"/>
        </w:rPr>
        <w:t xml:space="preserve"> = 1, p &lt; 0.001). Likewise, model fit for generalized anxiety disorder improved substantially when loneliness was included (2logLR = 108.0, </w:t>
      </w:r>
      <w:proofErr w:type="spellStart"/>
      <w:r w:rsidRPr="002F6AA8">
        <w:rPr>
          <w:rFonts w:ascii="Avenir Book" w:hAnsi="Avenir Book"/>
          <w:sz w:val="22"/>
          <w:szCs w:val="22"/>
        </w:rPr>
        <w:t>df</w:t>
      </w:r>
      <w:proofErr w:type="spellEnd"/>
      <w:r w:rsidRPr="002F6AA8">
        <w:rPr>
          <w:rFonts w:ascii="Avenir Book" w:hAnsi="Avenir Book"/>
          <w:sz w:val="22"/>
          <w:szCs w:val="22"/>
        </w:rPr>
        <w:t xml:space="preserve"> = 1, p &lt; 0.001).</w:t>
      </w:r>
    </w:p>
    <w:p w14:paraId="2F578998" w14:textId="77777777" w:rsidR="009C2F7E" w:rsidRPr="002F6AA8" w:rsidRDefault="009C2F7E" w:rsidP="007A2C16">
      <w:pPr>
        <w:spacing w:after="0" w:line="276" w:lineRule="auto"/>
        <w:rPr>
          <w:rFonts w:ascii="Avenir Book" w:hAnsi="Avenir Book"/>
          <w:sz w:val="22"/>
          <w:szCs w:val="22"/>
        </w:rPr>
      </w:pPr>
    </w:p>
    <w:p w14:paraId="5EC927AF" w14:textId="77777777" w:rsidR="007A2C16" w:rsidRDefault="007A2C16" w:rsidP="009C2F7E">
      <w:pPr>
        <w:spacing w:after="0" w:line="240" w:lineRule="auto"/>
        <w:rPr>
          <w:rFonts w:ascii="Avenir Book" w:hAnsi="Avenir Book"/>
          <w:b/>
          <w:bCs/>
          <w:sz w:val="22"/>
          <w:szCs w:val="22"/>
        </w:rPr>
      </w:pPr>
    </w:p>
    <w:p w14:paraId="4FF18B1B" w14:textId="77777777" w:rsidR="007A2C16" w:rsidRDefault="007A2C16" w:rsidP="009C2F7E">
      <w:pPr>
        <w:spacing w:after="0" w:line="240" w:lineRule="auto"/>
        <w:rPr>
          <w:rFonts w:ascii="Avenir Book" w:hAnsi="Avenir Book"/>
          <w:b/>
          <w:bCs/>
          <w:sz w:val="22"/>
          <w:szCs w:val="22"/>
        </w:rPr>
      </w:pPr>
    </w:p>
    <w:p w14:paraId="3EE54D7A" w14:textId="77777777" w:rsidR="007A2C16" w:rsidRDefault="007A2C16" w:rsidP="009C2F7E">
      <w:pPr>
        <w:spacing w:after="0" w:line="240" w:lineRule="auto"/>
        <w:rPr>
          <w:rFonts w:ascii="Avenir Book" w:hAnsi="Avenir Book"/>
          <w:b/>
          <w:bCs/>
          <w:sz w:val="22"/>
          <w:szCs w:val="22"/>
        </w:rPr>
      </w:pPr>
    </w:p>
    <w:p w14:paraId="41E054FA" w14:textId="08757838" w:rsidR="009C2F7E" w:rsidRPr="007A2C16" w:rsidRDefault="009C2F7E" w:rsidP="007A2C16">
      <w:pPr>
        <w:spacing w:after="0" w:line="240" w:lineRule="auto"/>
        <w:rPr>
          <w:rFonts w:ascii="Avenir Book" w:hAnsi="Avenir Book"/>
          <w:b/>
          <w:bCs/>
          <w:sz w:val="22"/>
          <w:szCs w:val="22"/>
        </w:rPr>
      </w:pPr>
      <w:r w:rsidRPr="002F6AA8">
        <w:rPr>
          <w:rFonts w:ascii="Avenir Book" w:hAnsi="Avenir Book"/>
          <w:b/>
          <w:bCs/>
          <w:sz w:val="22"/>
          <w:szCs w:val="22"/>
        </w:rPr>
        <w:lastRenderedPageBreak/>
        <w:t>Table. Variance inflation factors (VIFs) assessing multicollinearity in the fully adjusted logistic models</w:t>
      </w:r>
    </w:p>
    <w:tbl>
      <w:tblPr>
        <w:tblW w:w="0" w:type="auto"/>
        <w:jc w:val="center"/>
        <w:tblLook w:val="04A0" w:firstRow="1" w:lastRow="0" w:firstColumn="1" w:lastColumn="0" w:noHBand="0" w:noVBand="1"/>
      </w:tblPr>
      <w:tblGrid>
        <w:gridCol w:w="2105"/>
        <w:gridCol w:w="1179"/>
        <w:gridCol w:w="1616"/>
        <w:gridCol w:w="1558"/>
        <w:gridCol w:w="1446"/>
        <w:gridCol w:w="1446"/>
      </w:tblGrid>
      <w:tr w:rsidR="009C2F7E" w:rsidRPr="002F6AA8" w14:paraId="0350E807" w14:textId="77777777" w:rsidTr="00207565">
        <w:trPr>
          <w:trHeight w:val="300"/>
          <w:jc w:val="center"/>
        </w:trPr>
        <w:tc>
          <w:tcPr>
            <w:tcW w:w="2122" w:type="dxa"/>
            <w:tcBorders>
              <w:top w:val="single" w:sz="4" w:space="0" w:color="auto"/>
              <w:left w:val="single" w:sz="4" w:space="0" w:color="auto"/>
              <w:bottom w:val="single" w:sz="4" w:space="0" w:color="auto"/>
              <w:right w:val="single" w:sz="4" w:space="0" w:color="auto"/>
            </w:tcBorders>
            <w:noWrap/>
            <w:hideMark/>
          </w:tcPr>
          <w:p w14:paraId="5628DA21" w14:textId="77777777" w:rsidR="009C2F7E" w:rsidRPr="002F6AA8" w:rsidRDefault="009C2F7E" w:rsidP="00207565">
            <w:pPr>
              <w:spacing w:after="0" w:line="240" w:lineRule="auto"/>
              <w:rPr>
                <w:rFonts w:ascii="Avenir Book" w:eastAsia="Times New Roman" w:hAnsi="Avenir Book" w:cs="Times New Roman"/>
                <w:b/>
                <w:bCs/>
                <w:color w:val="000000"/>
                <w:kern w:val="0"/>
                <w:sz w:val="22"/>
                <w:szCs w:val="22"/>
                <w14:ligatures w14:val="none"/>
              </w:rPr>
            </w:pPr>
            <w:r w:rsidRPr="002F6AA8">
              <w:rPr>
                <w:rFonts w:ascii="Avenir Book" w:eastAsia="Times New Roman" w:hAnsi="Avenir Book" w:cs="Times New Roman"/>
                <w:b/>
                <w:bCs/>
                <w:color w:val="000000"/>
                <w:kern w:val="0"/>
                <w:sz w:val="22"/>
                <w:szCs w:val="22"/>
                <w14:ligatures w14:val="none"/>
              </w:rPr>
              <w:t>Predictor</w:t>
            </w:r>
          </w:p>
        </w:tc>
        <w:tc>
          <w:tcPr>
            <w:tcW w:w="1188" w:type="dxa"/>
            <w:tcBorders>
              <w:top w:val="single" w:sz="4" w:space="0" w:color="auto"/>
              <w:left w:val="nil"/>
              <w:bottom w:val="single" w:sz="4" w:space="0" w:color="auto"/>
              <w:right w:val="single" w:sz="4" w:space="0" w:color="auto"/>
            </w:tcBorders>
            <w:noWrap/>
            <w:hideMark/>
          </w:tcPr>
          <w:p w14:paraId="7844FF9F" w14:textId="77777777" w:rsidR="009C2F7E" w:rsidRPr="002F6AA8" w:rsidRDefault="009C2F7E" w:rsidP="00207565">
            <w:pPr>
              <w:spacing w:after="0" w:line="240" w:lineRule="auto"/>
              <w:rPr>
                <w:rFonts w:ascii="Avenir Book" w:eastAsia="Times New Roman" w:hAnsi="Avenir Book" w:cs="Times New Roman"/>
                <w:b/>
                <w:bCs/>
                <w:color w:val="000000"/>
                <w:kern w:val="0"/>
                <w:sz w:val="22"/>
                <w:szCs w:val="22"/>
                <w14:ligatures w14:val="none"/>
              </w:rPr>
            </w:pPr>
            <w:r w:rsidRPr="002F6AA8">
              <w:rPr>
                <w:rFonts w:ascii="Avenir Book" w:eastAsia="Times New Roman" w:hAnsi="Avenir Book" w:cs="Times New Roman"/>
                <w:b/>
                <w:bCs/>
                <w:color w:val="000000"/>
                <w:kern w:val="0"/>
                <w:sz w:val="22"/>
                <w:szCs w:val="22"/>
                <w14:ligatures w14:val="none"/>
              </w:rPr>
              <w:t>Degrees of Freedom</w:t>
            </w:r>
          </w:p>
        </w:tc>
        <w:tc>
          <w:tcPr>
            <w:tcW w:w="1629" w:type="dxa"/>
            <w:tcBorders>
              <w:top w:val="single" w:sz="4" w:space="0" w:color="auto"/>
              <w:left w:val="nil"/>
              <w:bottom w:val="single" w:sz="4" w:space="0" w:color="auto"/>
              <w:right w:val="single" w:sz="4" w:space="0" w:color="auto"/>
            </w:tcBorders>
            <w:noWrap/>
            <w:hideMark/>
          </w:tcPr>
          <w:p w14:paraId="0A0F7C96" w14:textId="77777777" w:rsidR="009C2F7E" w:rsidRPr="002F6AA8" w:rsidRDefault="009C2F7E" w:rsidP="00207565">
            <w:pPr>
              <w:spacing w:after="0" w:line="240" w:lineRule="auto"/>
              <w:rPr>
                <w:rFonts w:ascii="Avenir Book" w:eastAsia="Times New Roman" w:hAnsi="Avenir Book" w:cs="Times New Roman"/>
                <w:b/>
                <w:bCs/>
                <w:color w:val="000000"/>
                <w:kern w:val="0"/>
                <w:sz w:val="22"/>
                <w:szCs w:val="22"/>
                <w14:ligatures w14:val="none"/>
              </w:rPr>
            </w:pPr>
            <w:r w:rsidRPr="002F6AA8">
              <w:rPr>
                <w:rFonts w:ascii="Avenir Book" w:eastAsia="Times New Roman" w:hAnsi="Avenir Book" w:cs="Times New Roman"/>
                <w:b/>
                <w:bCs/>
                <w:color w:val="000000"/>
                <w:kern w:val="0"/>
                <w:sz w:val="22"/>
                <w:szCs w:val="22"/>
                <w14:ligatures w14:val="none"/>
              </w:rPr>
              <w:t>GVIF (Depression)</w:t>
            </w:r>
          </w:p>
        </w:tc>
        <w:tc>
          <w:tcPr>
            <w:tcW w:w="1571" w:type="dxa"/>
            <w:tcBorders>
              <w:top w:val="single" w:sz="4" w:space="0" w:color="auto"/>
              <w:left w:val="nil"/>
              <w:bottom w:val="single" w:sz="4" w:space="0" w:color="auto"/>
              <w:right w:val="single" w:sz="4" w:space="0" w:color="auto"/>
            </w:tcBorders>
            <w:noWrap/>
            <w:hideMark/>
          </w:tcPr>
          <w:p w14:paraId="0F2B49B5" w14:textId="77777777" w:rsidR="009C2F7E" w:rsidRPr="002F6AA8" w:rsidRDefault="009C2F7E" w:rsidP="00207565">
            <w:pPr>
              <w:spacing w:after="0" w:line="240" w:lineRule="auto"/>
              <w:rPr>
                <w:rFonts w:ascii="Avenir Book" w:eastAsia="Times New Roman" w:hAnsi="Avenir Book" w:cs="Times New Roman"/>
                <w:b/>
                <w:bCs/>
                <w:color w:val="000000"/>
                <w:kern w:val="0"/>
                <w:sz w:val="22"/>
                <w:szCs w:val="22"/>
                <w14:ligatures w14:val="none"/>
              </w:rPr>
            </w:pPr>
            <w:r w:rsidRPr="002F6AA8">
              <w:rPr>
                <w:rFonts w:ascii="Avenir Book" w:eastAsia="Times New Roman" w:hAnsi="Avenir Book" w:cs="Times New Roman"/>
                <w:b/>
                <w:bCs/>
                <w:color w:val="000000"/>
                <w:kern w:val="0"/>
                <w:sz w:val="22"/>
                <w:szCs w:val="22"/>
                <w14:ligatures w14:val="none"/>
              </w:rPr>
              <w:t>Adjusted GVIF (Depression)</w:t>
            </w:r>
          </w:p>
        </w:tc>
        <w:tc>
          <w:tcPr>
            <w:tcW w:w="1420" w:type="dxa"/>
            <w:tcBorders>
              <w:top w:val="single" w:sz="4" w:space="0" w:color="auto"/>
              <w:left w:val="nil"/>
              <w:bottom w:val="single" w:sz="4" w:space="0" w:color="auto"/>
              <w:right w:val="single" w:sz="4" w:space="0" w:color="auto"/>
            </w:tcBorders>
            <w:noWrap/>
            <w:hideMark/>
          </w:tcPr>
          <w:p w14:paraId="0AB7559C" w14:textId="77777777" w:rsidR="009C2F7E" w:rsidRPr="002F6AA8" w:rsidRDefault="009C2F7E" w:rsidP="00207565">
            <w:pPr>
              <w:spacing w:after="0" w:line="240" w:lineRule="auto"/>
              <w:rPr>
                <w:rFonts w:ascii="Avenir Book" w:eastAsia="Times New Roman" w:hAnsi="Avenir Book" w:cs="Times New Roman"/>
                <w:b/>
                <w:bCs/>
                <w:color w:val="000000"/>
                <w:kern w:val="0"/>
                <w:sz w:val="22"/>
                <w:szCs w:val="22"/>
                <w14:ligatures w14:val="none"/>
              </w:rPr>
            </w:pPr>
            <w:r w:rsidRPr="002F6AA8">
              <w:rPr>
                <w:rFonts w:ascii="Avenir Book" w:eastAsia="Times New Roman" w:hAnsi="Avenir Book" w:cs="Times New Roman"/>
                <w:b/>
                <w:bCs/>
                <w:color w:val="000000"/>
                <w:kern w:val="0"/>
                <w:sz w:val="22"/>
                <w:szCs w:val="22"/>
                <w14:ligatures w14:val="none"/>
              </w:rPr>
              <w:t>GVIF (</w:t>
            </w:r>
            <w:r>
              <w:rPr>
                <w:rFonts w:ascii="Avenir Book" w:eastAsia="Times New Roman" w:hAnsi="Avenir Book" w:cs="Times New Roman"/>
                <w:b/>
                <w:bCs/>
                <w:color w:val="000000"/>
                <w:kern w:val="0"/>
                <w:sz w:val="22"/>
                <w:szCs w:val="22"/>
                <w14:ligatures w14:val="none"/>
              </w:rPr>
              <w:t>G</w:t>
            </w:r>
            <w:r w:rsidRPr="002F6AA8">
              <w:rPr>
                <w:rFonts w:ascii="Avenir Book" w:eastAsia="Times New Roman" w:hAnsi="Avenir Book" w:cs="Times New Roman"/>
                <w:b/>
                <w:bCs/>
                <w:color w:val="000000"/>
                <w:kern w:val="0"/>
                <w:sz w:val="22"/>
                <w:szCs w:val="22"/>
                <w14:ligatures w14:val="none"/>
              </w:rPr>
              <w:t>eneralized anxiety)</w:t>
            </w:r>
          </w:p>
        </w:tc>
        <w:tc>
          <w:tcPr>
            <w:tcW w:w="1420" w:type="dxa"/>
            <w:tcBorders>
              <w:top w:val="single" w:sz="4" w:space="0" w:color="auto"/>
              <w:left w:val="nil"/>
              <w:bottom w:val="single" w:sz="4" w:space="0" w:color="auto"/>
              <w:right w:val="single" w:sz="4" w:space="0" w:color="auto"/>
            </w:tcBorders>
            <w:noWrap/>
            <w:hideMark/>
          </w:tcPr>
          <w:p w14:paraId="365C05A2" w14:textId="77777777" w:rsidR="009C2F7E" w:rsidRPr="002F6AA8" w:rsidRDefault="009C2F7E" w:rsidP="00207565">
            <w:pPr>
              <w:spacing w:after="0" w:line="240" w:lineRule="auto"/>
              <w:rPr>
                <w:rFonts w:ascii="Avenir Book" w:eastAsia="Times New Roman" w:hAnsi="Avenir Book" w:cs="Times New Roman"/>
                <w:b/>
                <w:bCs/>
                <w:color w:val="000000"/>
                <w:kern w:val="0"/>
                <w:sz w:val="22"/>
                <w:szCs w:val="22"/>
                <w14:ligatures w14:val="none"/>
              </w:rPr>
            </w:pPr>
            <w:r w:rsidRPr="002F6AA8">
              <w:rPr>
                <w:rFonts w:ascii="Avenir Book" w:eastAsia="Times New Roman" w:hAnsi="Avenir Book" w:cs="Times New Roman"/>
                <w:b/>
                <w:bCs/>
                <w:color w:val="000000"/>
                <w:kern w:val="0"/>
                <w:sz w:val="22"/>
                <w:szCs w:val="22"/>
                <w14:ligatures w14:val="none"/>
              </w:rPr>
              <w:t>Adjusted GVIF (</w:t>
            </w:r>
            <w:r>
              <w:rPr>
                <w:rFonts w:ascii="Avenir Book" w:eastAsia="Times New Roman" w:hAnsi="Avenir Book" w:cs="Times New Roman"/>
                <w:b/>
                <w:bCs/>
                <w:color w:val="000000"/>
                <w:kern w:val="0"/>
                <w:sz w:val="22"/>
                <w:szCs w:val="22"/>
                <w14:ligatures w14:val="none"/>
              </w:rPr>
              <w:t>G</w:t>
            </w:r>
            <w:r w:rsidRPr="002F6AA8">
              <w:rPr>
                <w:rFonts w:ascii="Avenir Book" w:eastAsia="Times New Roman" w:hAnsi="Avenir Book" w:cs="Times New Roman"/>
                <w:b/>
                <w:bCs/>
                <w:color w:val="000000"/>
                <w:kern w:val="0"/>
                <w:sz w:val="22"/>
                <w:szCs w:val="22"/>
                <w14:ligatures w14:val="none"/>
              </w:rPr>
              <w:t>eneralized anxiety)</w:t>
            </w:r>
          </w:p>
        </w:tc>
      </w:tr>
      <w:tr w:rsidR="009C2F7E" w:rsidRPr="002F6AA8" w14:paraId="59EC2D04" w14:textId="77777777" w:rsidTr="00207565">
        <w:trPr>
          <w:trHeight w:val="300"/>
          <w:jc w:val="center"/>
        </w:trPr>
        <w:tc>
          <w:tcPr>
            <w:tcW w:w="2122" w:type="dxa"/>
            <w:tcBorders>
              <w:top w:val="nil"/>
              <w:left w:val="single" w:sz="4" w:space="0" w:color="auto"/>
              <w:bottom w:val="single" w:sz="4" w:space="0" w:color="auto"/>
              <w:right w:val="single" w:sz="4" w:space="0" w:color="auto"/>
            </w:tcBorders>
            <w:noWrap/>
            <w:hideMark/>
          </w:tcPr>
          <w:p w14:paraId="51E215A8"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Age group</w:t>
            </w:r>
          </w:p>
        </w:tc>
        <w:tc>
          <w:tcPr>
            <w:tcW w:w="1188" w:type="dxa"/>
            <w:tcBorders>
              <w:top w:val="nil"/>
              <w:left w:val="nil"/>
              <w:bottom w:val="single" w:sz="4" w:space="0" w:color="auto"/>
              <w:right w:val="single" w:sz="4" w:space="0" w:color="auto"/>
            </w:tcBorders>
            <w:noWrap/>
            <w:hideMark/>
          </w:tcPr>
          <w:p w14:paraId="6965A1F3"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4</w:t>
            </w:r>
          </w:p>
        </w:tc>
        <w:tc>
          <w:tcPr>
            <w:tcW w:w="1629" w:type="dxa"/>
            <w:tcBorders>
              <w:top w:val="nil"/>
              <w:left w:val="nil"/>
              <w:bottom w:val="single" w:sz="4" w:space="0" w:color="auto"/>
              <w:right w:val="single" w:sz="4" w:space="0" w:color="auto"/>
            </w:tcBorders>
            <w:noWrap/>
            <w:hideMark/>
          </w:tcPr>
          <w:p w14:paraId="7B02E8E6"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2.17</w:t>
            </w:r>
          </w:p>
        </w:tc>
        <w:tc>
          <w:tcPr>
            <w:tcW w:w="1571" w:type="dxa"/>
            <w:tcBorders>
              <w:top w:val="nil"/>
              <w:left w:val="nil"/>
              <w:bottom w:val="single" w:sz="4" w:space="0" w:color="auto"/>
              <w:right w:val="single" w:sz="4" w:space="0" w:color="auto"/>
            </w:tcBorders>
            <w:noWrap/>
            <w:hideMark/>
          </w:tcPr>
          <w:p w14:paraId="39ADC8E6"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1.1</w:t>
            </w:r>
          </w:p>
        </w:tc>
        <w:tc>
          <w:tcPr>
            <w:tcW w:w="1420" w:type="dxa"/>
            <w:tcBorders>
              <w:top w:val="nil"/>
              <w:left w:val="nil"/>
              <w:bottom w:val="single" w:sz="4" w:space="0" w:color="auto"/>
              <w:right w:val="single" w:sz="4" w:space="0" w:color="auto"/>
            </w:tcBorders>
            <w:noWrap/>
            <w:hideMark/>
          </w:tcPr>
          <w:p w14:paraId="5B00F772"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2.17</w:t>
            </w:r>
          </w:p>
        </w:tc>
        <w:tc>
          <w:tcPr>
            <w:tcW w:w="1420" w:type="dxa"/>
            <w:tcBorders>
              <w:top w:val="nil"/>
              <w:left w:val="nil"/>
              <w:bottom w:val="single" w:sz="4" w:space="0" w:color="auto"/>
              <w:right w:val="single" w:sz="4" w:space="0" w:color="auto"/>
            </w:tcBorders>
            <w:noWrap/>
            <w:hideMark/>
          </w:tcPr>
          <w:p w14:paraId="4F21ACBA"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1.1</w:t>
            </w:r>
          </w:p>
        </w:tc>
      </w:tr>
      <w:tr w:rsidR="009C2F7E" w:rsidRPr="002F6AA8" w14:paraId="4D704EA2" w14:textId="77777777" w:rsidTr="00207565">
        <w:trPr>
          <w:trHeight w:val="300"/>
          <w:jc w:val="center"/>
        </w:trPr>
        <w:tc>
          <w:tcPr>
            <w:tcW w:w="2122" w:type="dxa"/>
            <w:tcBorders>
              <w:top w:val="nil"/>
              <w:left w:val="single" w:sz="4" w:space="0" w:color="auto"/>
              <w:bottom w:val="single" w:sz="4" w:space="0" w:color="auto"/>
              <w:right w:val="single" w:sz="4" w:space="0" w:color="auto"/>
            </w:tcBorders>
            <w:noWrap/>
            <w:hideMark/>
          </w:tcPr>
          <w:p w14:paraId="5487DD4D"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Gender</w:t>
            </w:r>
          </w:p>
        </w:tc>
        <w:tc>
          <w:tcPr>
            <w:tcW w:w="1188" w:type="dxa"/>
            <w:tcBorders>
              <w:top w:val="nil"/>
              <w:left w:val="nil"/>
              <w:bottom w:val="single" w:sz="4" w:space="0" w:color="auto"/>
              <w:right w:val="single" w:sz="4" w:space="0" w:color="auto"/>
            </w:tcBorders>
            <w:noWrap/>
            <w:hideMark/>
          </w:tcPr>
          <w:p w14:paraId="7B41AD8F"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w:t>
            </w:r>
          </w:p>
        </w:tc>
        <w:tc>
          <w:tcPr>
            <w:tcW w:w="1629" w:type="dxa"/>
            <w:tcBorders>
              <w:top w:val="nil"/>
              <w:left w:val="nil"/>
              <w:bottom w:val="single" w:sz="4" w:space="0" w:color="auto"/>
              <w:right w:val="single" w:sz="4" w:space="0" w:color="auto"/>
            </w:tcBorders>
            <w:noWrap/>
            <w:hideMark/>
          </w:tcPr>
          <w:p w14:paraId="21AC37F1"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1.05</w:t>
            </w:r>
          </w:p>
        </w:tc>
        <w:tc>
          <w:tcPr>
            <w:tcW w:w="1571" w:type="dxa"/>
            <w:tcBorders>
              <w:top w:val="nil"/>
              <w:left w:val="nil"/>
              <w:bottom w:val="single" w:sz="4" w:space="0" w:color="auto"/>
              <w:right w:val="single" w:sz="4" w:space="0" w:color="auto"/>
            </w:tcBorders>
            <w:noWrap/>
            <w:hideMark/>
          </w:tcPr>
          <w:p w14:paraId="66EAEF17"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1.02</w:t>
            </w:r>
          </w:p>
        </w:tc>
        <w:tc>
          <w:tcPr>
            <w:tcW w:w="1420" w:type="dxa"/>
            <w:tcBorders>
              <w:top w:val="nil"/>
              <w:left w:val="nil"/>
              <w:bottom w:val="single" w:sz="4" w:space="0" w:color="auto"/>
              <w:right w:val="single" w:sz="4" w:space="0" w:color="auto"/>
            </w:tcBorders>
            <w:noWrap/>
            <w:hideMark/>
          </w:tcPr>
          <w:p w14:paraId="5DE33DB0"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1.05</w:t>
            </w:r>
          </w:p>
        </w:tc>
        <w:tc>
          <w:tcPr>
            <w:tcW w:w="1420" w:type="dxa"/>
            <w:tcBorders>
              <w:top w:val="nil"/>
              <w:left w:val="nil"/>
              <w:bottom w:val="single" w:sz="4" w:space="0" w:color="auto"/>
              <w:right w:val="single" w:sz="4" w:space="0" w:color="auto"/>
            </w:tcBorders>
            <w:noWrap/>
            <w:hideMark/>
          </w:tcPr>
          <w:p w14:paraId="71C27E33"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1.02</w:t>
            </w:r>
          </w:p>
        </w:tc>
      </w:tr>
      <w:tr w:rsidR="009C2F7E" w:rsidRPr="002F6AA8" w14:paraId="41A25595" w14:textId="77777777" w:rsidTr="00207565">
        <w:trPr>
          <w:trHeight w:val="300"/>
          <w:jc w:val="center"/>
        </w:trPr>
        <w:tc>
          <w:tcPr>
            <w:tcW w:w="2122" w:type="dxa"/>
            <w:tcBorders>
              <w:top w:val="nil"/>
              <w:left w:val="single" w:sz="4" w:space="0" w:color="auto"/>
              <w:bottom w:val="single" w:sz="4" w:space="0" w:color="auto"/>
              <w:right w:val="single" w:sz="4" w:space="0" w:color="auto"/>
            </w:tcBorders>
            <w:noWrap/>
            <w:hideMark/>
          </w:tcPr>
          <w:p w14:paraId="68856A1A"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Education</w:t>
            </w:r>
          </w:p>
        </w:tc>
        <w:tc>
          <w:tcPr>
            <w:tcW w:w="1188" w:type="dxa"/>
            <w:tcBorders>
              <w:top w:val="nil"/>
              <w:left w:val="nil"/>
              <w:bottom w:val="single" w:sz="4" w:space="0" w:color="auto"/>
              <w:right w:val="single" w:sz="4" w:space="0" w:color="auto"/>
            </w:tcBorders>
            <w:noWrap/>
            <w:hideMark/>
          </w:tcPr>
          <w:p w14:paraId="61444BB3"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2</w:t>
            </w:r>
          </w:p>
        </w:tc>
        <w:tc>
          <w:tcPr>
            <w:tcW w:w="1629" w:type="dxa"/>
            <w:tcBorders>
              <w:top w:val="nil"/>
              <w:left w:val="nil"/>
              <w:bottom w:val="single" w:sz="4" w:space="0" w:color="auto"/>
              <w:right w:val="single" w:sz="4" w:space="0" w:color="auto"/>
            </w:tcBorders>
            <w:noWrap/>
            <w:hideMark/>
          </w:tcPr>
          <w:p w14:paraId="1418ED38"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1.41</w:t>
            </w:r>
          </w:p>
        </w:tc>
        <w:tc>
          <w:tcPr>
            <w:tcW w:w="1571" w:type="dxa"/>
            <w:tcBorders>
              <w:top w:val="nil"/>
              <w:left w:val="nil"/>
              <w:bottom w:val="single" w:sz="4" w:space="0" w:color="auto"/>
              <w:right w:val="single" w:sz="4" w:space="0" w:color="auto"/>
            </w:tcBorders>
            <w:noWrap/>
            <w:hideMark/>
          </w:tcPr>
          <w:p w14:paraId="1B5132FF"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1.09</w:t>
            </w:r>
          </w:p>
        </w:tc>
        <w:tc>
          <w:tcPr>
            <w:tcW w:w="1420" w:type="dxa"/>
            <w:tcBorders>
              <w:top w:val="nil"/>
              <w:left w:val="nil"/>
              <w:bottom w:val="single" w:sz="4" w:space="0" w:color="auto"/>
              <w:right w:val="single" w:sz="4" w:space="0" w:color="auto"/>
            </w:tcBorders>
            <w:noWrap/>
            <w:hideMark/>
          </w:tcPr>
          <w:p w14:paraId="151E1637"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1.41</w:t>
            </w:r>
          </w:p>
        </w:tc>
        <w:tc>
          <w:tcPr>
            <w:tcW w:w="1420" w:type="dxa"/>
            <w:tcBorders>
              <w:top w:val="nil"/>
              <w:left w:val="nil"/>
              <w:bottom w:val="single" w:sz="4" w:space="0" w:color="auto"/>
              <w:right w:val="single" w:sz="4" w:space="0" w:color="auto"/>
            </w:tcBorders>
            <w:noWrap/>
            <w:hideMark/>
          </w:tcPr>
          <w:p w14:paraId="3E46EA96"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1.09</w:t>
            </w:r>
          </w:p>
        </w:tc>
      </w:tr>
      <w:tr w:rsidR="009C2F7E" w:rsidRPr="002F6AA8" w14:paraId="1C0F260A" w14:textId="77777777" w:rsidTr="00207565">
        <w:trPr>
          <w:trHeight w:val="300"/>
          <w:jc w:val="center"/>
        </w:trPr>
        <w:tc>
          <w:tcPr>
            <w:tcW w:w="2122" w:type="dxa"/>
            <w:tcBorders>
              <w:top w:val="nil"/>
              <w:left w:val="single" w:sz="4" w:space="0" w:color="auto"/>
              <w:bottom w:val="single" w:sz="4" w:space="0" w:color="auto"/>
              <w:right w:val="single" w:sz="4" w:space="0" w:color="auto"/>
            </w:tcBorders>
            <w:noWrap/>
            <w:hideMark/>
          </w:tcPr>
          <w:p w14:paraId="0BBA0DD9"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Income</w:t>
            </w:r>
          </w:p>
        </w:tc>
        <w:tc>
          <w:tcPr>
            <w:tcW w:w="1188" w:type="dxa"/>
            <w:tcBorders>
              <w:top w:val="nil"/>
              <w:left w:val="nil"/>
              <w:bottom w:val="single" w:sz="4" w:space="0" w:color="auto"/>
              <w:right w:val="single" w:sz="4" w:space="0" w:color="auto"/>
            </w:tcBorders>
            <w:noWrap/>
            <w:hideMark/>
          </w:tcPr>
          <w:p w14:paraId="7BB1F3B4"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4</w:t>
            </w:r>
          </w:p>
        </w:tc>
        <w:tc>
          <w:tcPr>
            <w:tcW w:w="1629" w:type="dxa"/>
            <w:tcBorders>
              <w:top w:val="nil"/>
              <w:left w:val="nil"/>
              <w:bottom w:val="single" w:sz="4" w:space="0" w:color="auto"/>
              <w:right w:val="single" w:sz="4" w:space="0" w:color="auto"/>
            </w:tcBorders>
            <w:noWrap/>
            <w:hideMark/>
          </w:tcPr>
          <w:p w14:paraId="74DF313B"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1.22</w:t>
            </w:r>
          </w:p>
        </w:tc>
        <w:tc>
          <w:tcPr>
            <w:tcW w:w="1571" w:type="dxa"/>
            <w:tcBorders>
              <w:top w:val="nil"/>
              <w:left w:val="nil"/>
              <w:bottom w:val="single" w:sz="4" w:space="0" w:color="auto"/>
              <w:right w:val="single" w:sz="4" w:space="0" w:color="auto"/>
            </w:tcBorders>
            <w:noWrap/>
            <w:hideMark/>
          </w:tcPr>
          <w:p w14:paraId="31709367"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1.03</w:t>
            </w:r>
          </w:p>
        </w:tc>
        <w:tc>
          <w:tcPr>
            <w:tcW w:w="1420" w:type="dxa"/>
            <w:tcBorders>
              <w:top w:val="nil"/>
              <w:left w:val="nil"/>
              <w:bottom w:val="single" w:sz="4" w:space="0" w:color="auto"/>
              <w:right w:val="single" w:sz="4" w:space="0" w:color="auto"/>
            </w:tcBorders>
            <w:noWrap/>
            <w:hideMark/>
          </w:tcPr>
          <w:p w14:paraId="46D3B0B5"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1.22</w:t>
            </w:r>
          </w:p>
        </w:tc>
        <w:tc>
          <w:tcPr>
            <w:tcW w:w="1420" w:type="dxa"/>
            <w:tcBorders>
              <w:top w:val="nil"/>
              <w:left w:val="nil"/>
              <w:bottom w:val="single" w:sz="4" w:space="0" w:color="auto"/>
              <w:right w:val="single" w:sz="4" w:space="0" w:color="auto"/>
            </w:tcBorders>
            <w:noWrap/>
            <w:hideMark/>
          </w:tcPr>
          <w:p w14:paraId="422EE4DF"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1.03</w:t>
            </w:r>
          </w:p>
        </w:tc>
      </w:tr>
      <w:tr w:rsidR="009C2F7E" w:rsidRPr="002F6AA8" w14:paraId="419F5FD4" w14:textId="77777777" w:rsidTr="00207565">
        <w:trPr>
          <w:trHeight w:val="300"/>
          <w:jc w:val="center"/>
        </w:trPr>
        <w:tc>
          <w:tcPr>
            <w:tcW w:w="2122" w:type="dxa"/>
            <w:tcBorders>
              <w:top w:val="nil"/>
              <w:left w:val="single" w:sz="4" w:space="0" w:color="auto"/>
              <w:bottom w:val="single" w:sz="4" w:space="0" w:color="auto"/>
              <w:right w:val="single" w:sz="4" w:space="0" w:color="auto"/>
            </w:tcBorders>
            <w:noWrap/>
            <w:hideMark/>
          </w:tcPr>
          <w:p w14:paraId="0C331E1C"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 xml:space="preserve">Marital status </w:t>
            </w:r>
          </w:p>
        </w:tc>
        <w:tc>
          <w:tcPr>
            <w:tcW w:w="1188" w:type="dxa"/>
            <w:tcBorders>
              <w:top w:val="nil"/>
              <w:left w:val="nil"/>
              <w:bottom w:val="single" w:sz="4" w:space="0" w:color="auto"/>
              <w:right w:val="single" w:sz="4" w:space="0" w:color="auto"/>
            </w:tcBorders>
            <w:noWrap/>
            <w:hideMark/>
          </w:tcPr>
          <w:p w14:paraId="2016CECC"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4</w:t>
            </w:r>
          </w:p>
        </w:tc>
        <w:tc>
          <w:tcPr>
            <w:tcW w:w="1629" w:type="dxa"/>
            <w:tcBorders>
              <w:top w:val="nil"/>
              <w:left w:val="nil"/>
              <w:bottom w:val="single" w:sz="4" w:space="0" w:color="auto"/>
              <w:right w:val="single" w:sz="4" w:space="0" w:color="auto"/>
            </w:tcBorders>
            <w:noWrap/>
            <w:hideMark/>
          </w:tcPr>
          <w:p w14:paraId="26082B8C"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2.01</w:t>
            </w:r>
          </w:p>
        </w:tc>
        <w:tc>
          <w:tcPr>
            <w:tcW w:w="1571" w:type="dxa"/>
            <w:tcBorders>
              <w:top w:val="nil"/>
              <w:left w:val="nil"/>
              <w:bottom w:val="single" w:sz="4" w:space="0" w:color="auto"/>
              <w:right w:val="single" w:sz="4" w:space="0" w:color="auto"/>
            </w:tcBorders>
            <w:noWrap/>
            <w:hideMark/>
          </w:tcPr>
          <w:p w14:paraId="227B5F9F"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1.09</w:t>
            </w:r>
          </w:p>
        </w:tc>
        <w:tc>
          <w:tcPr>
            <w:tcW w:w="1420" w:type="dxa"/>
            <w:tcBorders>
              <w:top w:val="nil"/>
              <w:left w:val="nil"/>
              <w:bottom w:val="single" w:sz="4" w:space="0" w:color="auto"/>
              <w:right w:val="single" w:sz="4" w:space="0" w:color="auto"/>
            </w:tcBorders>
            <w:noWrap/>
            <w:hideMark/>
          </w:tcPr>
          <w:p w14:paraId="72100E5B"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2.01</w:t>
            </w:r>
          </w:p>
        </w:tc>
        <w:tc>
          <w:tcPr>
            <w:tcW w:w="1420" w:type="dxa"/>
            <w:tcBorders>
              <w:top w:val="nil"/>
              <w:left w:val="nil"/>
              <w:bottom w:val="single" w:sz="4" w:space="0" w:color="auto"/>
              <w:right w:val="single" w:sz="4" w:space="0" w:color="auto"/>
            </w:tcBorders>
            <w:noWrap/>
            <w:hideMark/>
          </w:tcPr>
          <w:p w14:paraId="6D03B0B7" w14:textId="77777777" w:rsidR="009C2F7E" w:rsidRPr="002F6AA8" w:rsidRDefault="009C2F7E" w:rsidP="00207565">
            <w:pPr>
              <w:spacing w:after="0" w:line="240" w:lineRule="auto"/>
              <w:rPr>
                <w:rFonts w:ascii="Avenir Book" w:eastAsia="Times New Roman" w:hAnsi="Avenir Book" w:cs="Times New Roman"/>
                <w:color w:val="000000" w:themeColor="text1"/>
                <w:sz w:val="22"/>
                <w:szCs w:val="22"/>
              </w:rPr>
            </w:pPr>
            <w:r w:rsidRPr="002F6AA8">
              <w:rPr>
                <w:rFonts w:ascii="Avenir Book" w:eastAsia="Times New Roman" w:hAnsi="Avenir Book" w:cs="Times New Roman"/>
                <w:color w:val="000000" w:themeColor="text1"/>
                <w:sz w:val="22"/>
                <w:szCs w:val="22"/>
              </w:rPr>
              <w:t>1.09</w:t>
            </w:r>
          </w:p>
        </w:tc>
      </w:tr>
      <w:tr w:rsidR="009C2F7E" w:rsidRPr="002F6AA8" w14:paraId="13C3E7B0" w14:textId="77777777" w:rsidTr="00207565">
        <w:trPr>
          <w:trHeight w:val="300"/>
          <w:jc w:val="center"/>
        </w:trPr>
        <w:tc>
          <w:tcPr>
            <w:tcW w:w="2122" w:type="dxa"/>
            <w:tcBorders>
              <w:top w:val="nil"/>
              <w:left w:val="single" w:sz="4" w:space="0" w:color="auto"/>
              <w:bottom w:val="single" w:sz="4" w:space="0" w:color="auto"/>
              <w:right w:val="single" w:sz="4" w:space="0" w:color="auto"/>
            </w:tcBorders>
            <w:noWrap/>
            <w:hideMark/>
          </w:tcPr>
          <w:p w14:paraId="1A2C31E4"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Urbanicity</w:t>
            </w:r>
          </w:p>
        </w:tc>
        <w:tc>
          <w:tcPr>
            <w:tcW w:w="1188" w:type="dxa"/>
            <w:tcBorders>
              <w:top w:val="nil"/>
              <w:left w:val="nil"/>
              <w:bottom w:val="single" w:sz="4" w:space="0" w:color="auto"/>
              <w:right w:val="single" w:sz="4" w:space="0" w:color="auto"/>
            </w:tcBorders>
            <w:noWrap/>
            <w:hideMark/>
          </w:tcPr>
          <w:p w14:paraId="2C82C48E"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3</w:t>
            </w:r>
          </w:p>
        </w:tc>
        <w:tc>
          <w:tcPr>
            <w:tcW w:w="1629" w:type="dxa"/>
            <w:tcBorders>
              <w:top w:val="nil"/>
              <w:left w:val="nil"/>
              <w:bottom w:val="single" w:sz="4" w:space="0" w:color="auto"/>
              <w:right w:val="single" w:sz="4" w:space="0" w:color="auto"/>
            </w:tcBorders>
            <w:noWrap/>
            <w:hideMark/>
          </w:tcPr>
          <w:p w14:paraId="2FBB556D"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1.39</w:t>
            </w:r>
          </w:p>
        </w:tc>
        <w:tc>
          <w:tcPr>
            <w:tcW w:w="1571" w:type="dxa"/>
            <w:tcBorders>
              <w:top w:val="nil"/>
              <w:left w:val="nil"/>
              <w:bottom w:val="single" w:sz="4" w:space="0" w:color="auto"/>
              <w:right w:val="single" w:sz="4" w:space="0" w:color="auto"/>
            </w:tcBorders>
            <w:noWrap/>
            <w:hideMark/>
          </w:tcPr>
          <w:p w14:paraId="40C90845"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1.06</w:t>
            </w:r>
          </w:p>
        </w:tc>
        <w:tc>
          <w:tcPr>
            <w:tcW w:w="1420" w:type="dxa"/>
            <w:tcBorders>
              <w:top w:val="nil"/>
              <w:left w:val="nil"/>
              <w:bottom w:val="single" w:sz="4" w:space="0" w:color="auto"/>
              <w:right w:val="single" w:sz="4" w:space="0" w:color="auto"/>
            </w:tcBorders>
            <w:noWrap/>
            <w:hideMark/>
          </w:tcPr>
          <w:p w14:paraId="7B4F1874"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1.39</w:t>
            </w:r>
          </w:p>
        </w:tc>
        <w:tc>
          <w:tcPr>
            <w:tcW w:w="1420" w:type="dxa"/>
            <w:tcBorders>
              <w:top w:val="nil"/>
              <w:left w:val="nil"/>
              <w:bottom w:val="single" w:sz="4" w:space="0" w:color="auto"/>
              <w:right w:val="single" w:sz="4" w:space="0" w:color="auto"/>
            </w:tcBorders>
            <w:noWrap/>
            <w:hideMark/>
          </w:tcPr>
          <w:p w14:paraId="246A0EBB"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1.06</w:t>
            </w:r>
          </w:p>
        </w:tc>
      </w:tr>
      <w:tr w:rsidR="009C2F7E" w:rsidRPr="002F6AA8" w14:paraId="6B58731A" w14:textId="77777777" w:rsidTr="00207565">
        <w:trPr>
          <w:trHeight w:val="300"/>
          <w:jc w:val="center"/>
        </w:trPr>
        <w:tc>
          <w:tcPr>
            <w:tcW w:w="2122" w:type="dxa"/>
            <w:tcBorders>
              <w:top w:val="nil"/>
              <w:left w:val="single" w:sz="4" w:space="0" w:color="auto"/>
              <w:bottom w:val="single" w:sz="4" w:space="0" w:color="auto"/>
              <w:right w:val="single" w:sz="4" w:space="0" w:color="auto"/>
            </w:tcBorders>
            <w:noWrap/>
            <w:hideMark/>
          </w:tcPr>
          <w:p w14:paraId="5D9C16EA"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Country</w:t>
            </w:r>
          </w:p>
        </w:tc>
        <w:tc>
          <w:tcPr>
            <w:tcW w:w="1188" w:type="dxa"/>
            <w:tcBorders>
              <w:top w:val="nil"/>
              <w:left w:val="nil"/>
              <w:bottom w:val="single" w:sz="4" w:space="0" w:color="auto"/>
              <w:right w:val="single" w:sz="4" w:space="0" w:color="auto"/>
            </w:tcBorders>
            <w:noWrap/>
            <w:hideMark/>
          </w:tcPr>
          <w:p w14:paraId="4827EFE4"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7</w:t>
            </w:r>
          </w:p>
        </w:tc>
        <w:tc>
          <w:tcPr>
            <w:tcW w:w="1629" w:type="dxa"/>
            <w:tcBorders>
              <w:top w:val="nil"/>
              <w:left w:val="nil"/>
              <w:bottom w:val="single" w:sz="4" w:space="0" w:color="auto"/>
              <w:right w:val="single" w:sz="4" w:space="0" w:color="auto"/>
            </w:tcBorders>
            <w:noWrap/>
            <w:hideMark/>
          </w:tcPr>
          <w:p w14:paraId="3F2AD259"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2.52</w:t>
            </w:r>
          </w:p>
        </w:tc>
        <w:tc>
          <w:tcPr>
            <w:tcW w:w="1571" w:type="dxa"/>
            <w:tcBorders>
              <w:top w:val="nil"/>
              <w:left w:val="nil"/>
              <w:bottom w:val="single" w:sz="4" w:space="0" w:color="auto"/>
              <w:right w:val="single" w:sz="4" w:space="0" w:color="auto"/>
            </w:tcBorders>
            <w:noWrap/>
            <w:hideMark/>
          </w:tcPr>
          <w:p w14:paraId="68D475F9"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1.07</w:t>
            </w:r>
          </w:p>
        </w:tc>
        <w:tc>
          <w:tcPr>
            <w:tcW w:w="1420" w:type="dxa"/>
            <w:tcBorders>
              <w:top w:val="nil"/>
              <w:left w:val="nil"/>
              <w:bottom w:val="single" w:sz="4" w:space="0" w:color="auto"/>
              <w:right w:val="single" w:sz="4" w:space="0" w:color="auto"/>
            </w:tcBorders>
            <w:noWrap/>
            <w:hideMark/>
          </w:tcPr>
          <w:p w14:paraId="39BEC2E6"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2.52</w:t>
            </w:r>
          </w:p>
        </w:tc>
        <w:tc>
          <w:tcPr>
            <w:tcW w:w="1420" w:type="dxa"/>
            <w:tcBorders>
              <w:top w:val="nil"/>
              <w:left w:val="nil"/>
              <w:bottom w:val="single" w:sz="4" w:space="0" w:color="auto"/>
              <w:right w:val="single" w:sz="4" w:space="0" w:color="auto"/>
            </w:tcBorders>
            <w:noWrap/>
            <w:hideMark/>
          </w:tcPr>
          <w:p w14:paraId="6647CB8B"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1.07</w:t>
            </w:r>
          </w:p>
        </w:tc>
      </w:tr>
      <w:tr w:rsidR="009C2F7E" w:rsidRPr="002F6AA8" w14:paraId="3F0BF572" w14:textId="77777777" w:rsidTr="00207565">
        <w:trPr>
          <w:trHeight w:val="300"/>
          <w:jc w:val="center"/>
        </w:trPr>
        <w:tc>
          <w:tcPr>
            <w:tcW w:w="2122" w:type="dxa"/>
            <w:tcBorders>
              <w:top w:val="nil"/>
              <w:left w:val="single" w:sz="4" w:space="0" w:color="auto"/>
              <w:bottom w:val="single" w:sz="4" w:space="0" w:color="auto"/>
              <w:right w:val="single" w:sz="4" w:space="0" w:color="auto"/>
            </w:tcBorders>
            <w:noWrap/>
            <w:hideMark/>
          </w:tcPr>
          <w:p w14:paraId="3B44A3F5"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Loneliness</w:t>
            </w:r>
          </w:p>
        </w:tc>
        <w:tc>
          <w:tcPr>
            <w:tcW w:w="1188" w:type="dxa"/>
            <w:tcBorders>
              <w:top w:val="nil"/>
              <w:left w:val="nil"/>
              <w:bottom w:val="single" w:sz="4" w:space="0" w:color="auto"/>
              <w:right w:val="single" w:sz="4" w:space="0" w:color="auto"/>
            </w:tcBorders>
            <w:noWrap/>
            <w:hideMark/>
          </w:tcPr>
          <w:p w14:paraId="5352BD0D"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1</w:t>
            </w:r>
          </w:p>
        </w:tc>
        <w:tc>
          <w:tcPr>
            <w:tcW w:w="1629" w:type="dxa"/>
            <w:tcBorders>
              <w:top w:val="nil"/>
              <w:left w:val="nil"/>
              <w:bottom w:val="single" w:sz="4" w:space="0" w:color="auto"/>
              <w:right w:val="single" w:sz="4" w:space="0" w:color="auto"/>
            </w:tcBorders>
            <w:noWrap/>
            <w:hideMark/>
          </w:tcPr>
          <w:p w14:paraId="282B8DC4"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1.1</w:t>
            </w:r>
          </w:p>
        </w:tc>
        <w:tc>
          <w:tcPr>
            <w:tcW w:w="1571" w:type="dxa"/>
            <w:tcBorders>
              <w:top w:val="nil"/>
              <w:left w:val="nil"/>
              <w:bottom w:val="single" w:sz="4" w:space="0" w:color="auto"/>
              <w:right w:val="single" w:sz="4" w:space="0" w:color="auto"/>
            </w:tcBorders>
            <w:noWrap/>
            <w:hideMark/>
          </w:tcPr>
          <w:p w14:paraId="29EA5D37"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1.05</w:t>
            </w:r>
          </w:p>
        </w:tc>
        <w:tc>
          <w:tcPr>
            <w:tcW w:w="1420" w:type="dxa"/>
            <w:tcBorders>
              <w:top w:val="nil"/>
              <w:left w:val="nil"/>
              <w:bottom w:val="single" w:sz="4" w:space="0" w:color="auto"/>
              <w:right w:val="single" w:sz="4" w:space="0" w:color="auto"/>
            </w:tcBorders>
            <w:noWrap/>
            <w:hideMark/>
          </w:tcPr>
          <w:p w14:paraId="1F06C59F"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1.1</w:t>
            </w:r>
          </w:p>
        </w:tc>
        <w:tc>
          <w:tcPr>
            <w:tcW w:w="1420" w:type="dxa"/>
            <w:tcBorders>
              <w:top w:val="nil"/>
              <w:left w:val="nil"/>
              <w:bottom w:val="single" w:sz="4" w:space="0" w:color="auto"/>
              <w:right w:val="single" w:sz="4" w:space="0" w:color="auto"/>
            </w:tcBorders>
            <w:noWrap/>
            <w:hideMark/>
          </w:tcPr>
          <w:p w14:paraId="61D838E8" w14:textId="77777777" w:rsidR="009C2F7E" w:rsidRPr="002F6AA8" w:rsidRDefault="009C2F7E" w:rsidP="00207565">
            <w:pPr>
              <w:spacing w:after="0" w:line="240" w:lineRule="auto"/>
              <w:rPr>
                <w:rFonts w:ascii="Avenir Book" w:eastAsia="Times New Roman" w:hAnsi="Avenir Book" w:cs="Times New Roman"/>
                <w:color w:val="000000"/>
                <w:kern w:val="0"/>
                <w:sz w:val="22"/>
                <w:szCs w:val="22"/>
                <w14:ligatures w14:val="none"/>
              </w:rPr>
            </w:pPr>
            <w:r w:rsidRPr="002F6AA8">
              <w:rPr>
                <w:rFonts w:ascii="Avenir Book" w:eastAsia="Times New Roman" w:hAnsi="Avenir Book" w:cs="Times New Roman"/>
                <w:color w:val="000000"/>
                <w:kern w:val="0"/>
                <w:sz w:val="22"/>
                <w:szCs w:val="22"/>
                <w14:ligatures w14:val="none"/>
              </w:rPr>
              <w:t>1.05</w:t>
            </w:r>
          </w:p>
        </w:tc>
      </w:tr>
    </w:tbl>
    <w:p w14:paraId="48D3F619" w14:textId="77777777" w:rsidR="009C2F7E" w:rsidRPr="002F6AA8" w:rsidRDefault="009C2F7E" w:rsidP="009C2F7E">
      <w:pPr>
        <w:spacing w:after="0" w:line="240" w:lineRule="auto"/>
        <w:rPr>
          <w:rFonts w:ascii="Avenir Book" w:hAnsi="Avenir Book"/>
          <w:b/>
          <w:bCs/>
          <w:sz w:val="22"/>
          <w:szCs w:val="22"/>
        </w:rPr>
      </w:pPr>
    </w:p>
    <w:p w14:paraId="0694F534" w14:textId="77777777" w:rsidR="009C2F7E" w:rsidRPr="002F6AA8" w:rsidRDefault="009C2F7E" w:rsidP="009C2F7E">
      <w:pPr>
        <w:spacing w:after="0" w:line="240" w:lineRule="auto"/>
        <w:rPr>
          <w:rFonts w:ascii="Avenir Book" w:hAnsi="Avenir Book"/>
          <w:b/>
          <w:bCs/>
          <w:sz w:val="22"/>
          <w:szCs w:val="22"/>
        </w:rPr>
      </w:pPr>
    </w:p>
    <w:p w14:paraId="1B8F7062" w14:textId="11F99AC1" w:rsidR="009C2F7E" w:rsidRPr="002F6AA8" w:rsidRDefault="009C2F7E" w:rsidP="009C2F7E">
      <w:pPr>
        <w:spacing w:after="0" w:line="240" w:lineRule="auto"/>
        <w:rPr>
          <w:rFonts w:ascii="Avenir Book" w:hAnsi="Avenir Book"/>
          <w:b/>
          <w:bCs/>
          <w:sz w:val="22"/>
          <w:szCs w:val="22"/>
          <w:lang w:val="en-GB"/>
        </w:rPr>
      </w:pPr>
      <w:r w:rsidRPr="002F6AA8">
        <w:rPr>
          <w:rFonts w:ascii="Avenir Book" w:hAnsi="Avenir Book"/>
          <w:b/>
          <w:bCs/>
          <w:sz w:val="22"/>
          <w:szCs w:val="22"/>
          <w:lang w:val="en-GB"/>
        </w:rPr>
        <w:t>S</w:t>
      </w:r>
      <w:r>
        <w:rPr>
          <w:rFonts w:ascii="Avenir Book" w:hAnsi="Avenir Book"/>
          <w:b/>
          <w:bCs/>
          <w:sz w:val="22"/>
          <w:szCs w:val="22"/>
          <w:lang w:val="en-GB"/>
        </w:rPr>
        <w:t>9</w:t>
      </w:r>
      <w:r w:rsidRPr="002F6AA8">
        <w:rPr>
          <w:rFonts w:ascii="Avenir Book" w:hAnsi="Avenir Book"/>
          <w:b/>
          <w:bCs/>
          <w:sz w:val="22"/>
          <w:szCs w:val="22"/>
          <w:lang w:val="en-GB"/>
        </w:rPr>
        <w:t>. Sensitivity Analyses</w:t>
      </w:r>
    </w:p>
    <w:p w14:paraId="68D724AF" w14:textId="77777777" w:rsidR="009C2F7E" w:rsidRDefault="009C2F7E" w:rsidP="007A2C16">
      <w:pPr>
        <w:spacing w:after="0" w:line="276" w:lineRule="auto"/>
        <w:rPr>
          <w:rFonts w:ascii="Avenir Book" w:hAnsi="Avenir Book"/>
          <w:sz w:val="22"/>
          <w:szCs w:val="22"/>
          <w:lang w:val="en-GB"/>
        </w:rPr>
      </w:pPr>
      <w:r w:rsidRPr="002F6AA8">
        <w:rPr>
          <w:rFonts w:ascii="Avenir Book" w:hAnsi="Avenir Book"/>
          <w:sz w:val="22"/>
          <w:szCs w:val="22"/>
          <w:lang w:val="en-GB"/>
        </w:rPr>
        <w:t>Sensitivity analyses were conducted to assess the robustness of findings to alternative symptom thresholds. When depressive symptoms were defined using the standard PHQ-9 ≥10 cutoff instead of ≥15, the weighted prevalence increased from 9.2% (SE = 0.0037) to 20.0% (SE = 0.0052). Agreement between the ≥10 and ≥15 classifications was moderate, with a Cohen’s kappa of 0.58 (95% CI: 0.55–0.60), indicating that the lower threshold identifies additional cases while maintaining consistent classification patterns. Similar results were observed for generalized anxiety symptoms, where applying the GAD-7 ≥10 cutoff increased prevalence and produced moderate agreement with the ≥15 definition (</w:t>
      </w:r>
      <w:r w:rsidRPr="002F6AA8">
        <w:rPr>
          <w:rFonts w:ascii="Avenir Heavy" w:hAnsi="Avenir Heavy" w:cs="Avenir Heavy"/>
          <w:sz w:val="22"/>
          <w:szCs w:val="22"/>
          <w:lang w:val="en-GB"/>
        </w:rPr>
        <w:t>κ</w:t>
      </w:r>
      <w:r w:rsidRPr="002F6AA8">
        <w:rPr>
          <w:rFonts w:ascii="Avenir Book" w:hAnsi="Avenir Book"/>
          <w:sz w:val="22"/>
          <w:szCs w:val="22"/>
          <w:lang w:val="en-GB"/>
        </w:rPr>
        <w:t xml:space="preserve"> </w:t>
      </w:r>
      <w:r w:rsidRPr="002F6AA8">
        <w:rPr>
          <w:rFonts w:ascii="Avenir Book" w:hAnsi="Avenir Book" w:cs="Tw Cen MT"/>
          <w:sz w:val="22"/>
          <w:szCs w:val="22"/>
          <w:lang w:val="en-GB"/>
        </w:rPr>
        <w:t>≈</w:t>
      </w:r>
      <w:r w:rsidRPr="002F6AA8">
        <w:rPr>
          <w:rFonts w:ascii="Avenir Book" w:hAnsi="Avenir Book"/>
          <w:sz w:val="22"/>
          <w:szCs w:val="22"/>
          <w:lang w:val="en-GB"/>
        </w:rPr>
        <w:t xml:space="preserve"> 0.50).</w:t>
      </w:r>
    </w:p>
    <w:p w14:paraId="20A7398C" w14:textId="77777777" w:rsidR="009C2F7E" w:rsidRPr="002F6AA8" w:rsidRDefault="009C2F7E" w:rsidP="007A2C16">
      <w:pPr>
        <w:spacing w:after="0" w:line="276" w:lineRule="auto"/>
        <w:rPr>
          <w:rFonts w:ascii="Avenir Book" w:hAnsi="Avenir Book"/>
          <w:sz w:val="22"/>
          <w:szCs w:val="22"/>
          <w:lang w:val="en-GB"/>
        </w:rPr>
      </w:pPr>
    </w:p>
    <w:p w14:paraId="4A577FE2" w14:textId="24FABD4D" w:rsidR="009C2F7E" w:rsidRPr="002F6AA8" w:rsidRDefault="009C2F7E" w:rsidP="007A2C16">
      <w:pPr>
        <w:spacing w:after="0" w:line="276" w:lineRule="auto"/>
        <w:rPr>
          <w:rFonts w:ascii="Avenir Book" w:hAnsi="Avenir Book"/>
          <w:sz w:val="22"/>
          <w:szCs w:val="22"/>
          <w:lang w:val="en-GB"/>
        </w:rPr>
      </w:pPr>
      <w:r w:rsidRPr="002F6AA8">
        <w:rPr>
          <w:rFonts w:ascii="Avenir Book" w:hAnsi="Avenir Book"/>
          <w:sz w:val="22"/>
          <w:szCs w:val="22"/>
          <w:lang w:val="en-GB"/>
        </w:rPr>
        <w:t>Despite these expected differences in prevalence, the associations between loneliness and both depression and generalized anxiety remained strong, statistically significant, and directionally consistent across both cutoff definitions (Table</w:t>
      </w:r>
      <w:r>
        <w:rPr>
          <w:rFonts w:ascii="Avenir Book" w:hAnsi="Avenir Book"/>
          <w:sz w:val="22"/>
          <w:szCs w:val="22"/>
          <w:lang w:val="en-GB"/>
        </w:rPr>
        <w:t>s below</w:t>
      </w:r>
      <w:r w:rsidRPr="002F6AA8">
        <w:rPr>
          <w:rFonts w:ascii="Avenir Book" w:hAnsi="Avenir Book"/>
          <w:sz w:val="22"/>
          <w:szCs w:val="22"/>
          <w:lang w:val="en-GB"/>
        </w:rPr>
        <w:t>). Effect estimates using the ≥10 thresholds were comparable in magnitude to those obtained using ≥15, demonstrating that the main findings are robust to alternative case definitions. Additionally, models estimated with and without the past 12-month clinical diagnosis variable yielded similar results, indicating that the associations were not driven by prior diagnosis.</w:t>
      </w:r>
    </w:p>
    <w:p w14:paraId="19D1DAA5" w14:textId="77777777" w:rsidR="009C2F7E" w:rsidRPr="002F6AA8" w:rsidRDefault="009C2F7E" w:rsidP="009C2F7E">
      <w:pPr>
        <w:spacing w:after="0" w:line="240" w:lineRule="auto"/>
        <w:rPr>
          <w:rFonts w:ascii="Avenir Book" w:eastAsia="Times New Roman" w:hAnsi="Avenir Book" w:cs="Times New Roman"/>
          <w:b/>
          <w:bCs/>
          <w:color w:val="000000"/>
          <w:kern w:val="0"/>
          <w:sz w:val="22"/>
          <w:szCs w:val="22"/>
          <w14:ligatures w14:val="none"/>
        </w:rPr>
      </w:pPr>
    </w:p>
    <w:p w14:paraId="22BDA1BE" w14:textId="26D8E977" w:rsidR="009C2F7E" w:rsidRPr="002F6AA8" w:rsidRDefault="009C2F7E" w:rsidP="009C2F7E">
      <w:pPr>
        <w:spacing w:after="0" w:line="240" w:lineRule="auto"/>
        <w:rPr>
          <w:rFonts w:ascii="Avenir Book" w:hAnsi="Avenir Book"/>
          <w:b/>
          <w:bCs/>
          <w:sz w:val="22"/>
          <w:szCs w:val="22"/>
        </w:rPr>
      </w:pPr>
      <w:r w:rsidRPr="002F6AA8">
        <w:rPr>
          <w:rFonts w:ascii="Avenir Book" w:eastAsia="Times New Roman" w:hAnsi="Avenir Book" w:cs="Times New Roman"/>
          <w:b/>
          <w:bCs/>
          <w:color w:val="000000"/>
          <w:kern w:val="0"/>
          <w:sz w:val="22"/>
          <w:szCs w:val="22"/>
          <w14:ligatures w14:val="none"/>
        </w:rPr>
        <w:t>Table. Agreement between PHQ-9 ≥15 and PHQ-9 ≥10 Classifications Using Cohen’s Kappa</w:t>
      </w:r>
    </w:p>
    <w:tbl>
      <w:tblPr>
        <w:tblW w:w="4820" w:type="dxa"/>
        <w:tblInd w:w="-5" w:type="dxa"/>
        <w:tblLook w:val="04A0" w:firstRow="1" w:lastRow="0" w:firstColumn="1" w:lastColumn="0" w:noHBand="0" w:noVBand="1"/>
      </w:tblPr>
      <w:tblGrid>
        <w:gridCol w:w="2307"/>
        <w:gridCol w:w="754"/>
        <w:gridCol w:w="1055"/>
        <w:gridCol w:w="803"/>
      </w:tblGrid>
      <w:tr w:rsidR="009C2F7E" w:rsidRPr="002F6AA8" w14:paraId="121A191D" w14:textId="77777777" w:rsidTr="00207565">
        <w:trPr>
          <w:trHeight w:val="300"/>
        </w:trPr>
        <w:tc>
          <w:tcPr>
            <w:tcW w:w="23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F2B988"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 </w:t>
            </w:r>
          </w:p>
        </w:tc>
        <w:tc>
          <w:tcPr>
            <w:tcW w:w="712" w:type="dxa"/>
            <w:tcBorders>
              <w:top w:val="single" w:sz="4" w:space="0" w:color="auto"/>
              <w:left w:val="nil"/>
              <w:bottom w:val="single" w:sz="4" w:space="0" w:color="auto"/>
              <w:right w:val="single" w:sz="4" w:space="0" w:color="auto"/>
            </w:tcBorders>
            <w:shd w:val="clear" w:color="000000" w:fill="FFFFFF"/>
            <w:noWrap/>
            <w:vAlign w:val="center"/>
            <w:hideMark/>
          </w:tcPr>
          <w:p w14:paraId="7DC4897E"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lower</w:t>
            </w:r>
          </w:p>
        </w:tc>
        <w:tc>
          <w:tcPr>
            <w:tcW w:w="1042" w:type="dxa"/>
            <w:tcBorders>
              <w:top w:val="single" w:sz="4" w:space="0" w:color="auto"/>
              <w:left w:val="nil"/>
              <w:bottom w:val="single" w:sz="4" w:space="0" w:color="auto"/>
              <w:right w:val="single" w:sz="4" w:space="0" w:color="auto"/>
            </w:tcBorders>
            <w:shd w:val="clear" w:color="000000" w:fill="FFFFFF"/>
            <w:noWrap/>
            <w:vAlign w:val="center"/>
            <w:hideMark/>
          </w:tcPr>
          <w:p w14:paraId="77DBA6F9"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estimate</w:t>
            </w:r>
          </w:p>
        </w:tc>
        <w:tc>
          <w:tcPr>
            <w:tcW w:w="759" w:type="dxa"/>
            <w:tcBorders>
              <w:top w:val="single" w:sz="4" w:space="0" w:color="auto"/>
              <w:left w:val="nil"/>
              <w:bottom w:val="single" w:sz="4" w:space="0" w:color="auto"/>
              <w:right w:val="single" w:sz="4" w:space="0" w:color="auto"/>
            </w:tcBorders>
            <w:shd w:val="clear" w:color="000000" w:fill="FFFFFF"/>
            <w:noWrap/>
            <w:vAlign w:val="center"/>
            <w:hideMark/>
          </w:tcPr>
          <w:p w14:paraId="40A19691"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upper</w:t>
            </w:r>
          </w:p>
        </w:tc>
      </w:tr>
      <w:tr w:rsidR="009C2F7E" w:rsidRPr="002F6AA8" w14:paraId="41F708FA" w14:textId="77777777" w:rsidTr="00207565">
        <w:trPr>
          <w:trHeight w:val="300"/>
        </w:trPr>
        <w:tc>
          <w:tcPr>
            <w:tcW w:w="2307" w:type="dxa"/>
            <w:tcBorders>
              <w:top w:val="nil"/>
              <w:left w:val="single" w:sz="4" w:space="0" w:color="auto"/>
              <w:bottom w:val="single" w:sz="4" w:space="0" w:color="auto"/>
              <w:right w:val="single" w:sz="4" w:space="0" w:color="auto"/>
            </w:tcBorders>
            <w:shd w:val="clear" w:color="000000" w:fill="FFFFFF"/>
            <w:noWrap/>
            <w:vAlign w:val="center"/>
            <w:hideMark/>
          </w:tcPr>
          <w:p w14:paraId="0E42183F"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unweighted kappa</w:t>
            </w:r>
          </w:p>
        </w:tc>
        <w:tc>
          <w:tcPr>
            <w:tcW w:w="712" w:type="dxa"/>
            <w:tcBorders>
              <w:top w:val="nil"/>
              <w:left w:val="nil"/>
              <w:bottom w:val="single" w:sz="4" w:space="0" w:color="auto"/>
              <w:right w:val="single" w:sz="4" w:space="0" w:color="auto"/>
            </w:tcBorders>
            <w:shd w:val="clear" w:color="000000" w:fill="FFFFFF"/>
            <w:noWrap/>
            <w:vAlign w:val="center"/>
            <w:hideMark/>
          </w:tcPr>
          <w:p w14:paraId="18A8F0E5"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0.55</w:t>
            </w:r>
          </w:p>
        </w:tc>
        <w:tc>
          <w:tcPr>
            <w:tcW w:w="1042" w:type="dxa"/>
            <w:tcBorders>
              <w:top w:val="nil"/>
              <w:left w:val="nil"/>
              <w:bottom w:val="single" w:sz="4" w:space="0" w:color="auto"/>
              <w:right w:val="single" w:sz="4" w:space="0" w:color="auto"/>
            </w:tcBorders>
            <w:shd w:val="clear" w:color="000000" w:fill="FFFFFF"/>
            <w:noWrap/>
            <w:vAlign w:val="center"/>
            <w:hideMark/>
          </w:tcPr>
          <w:p w14:paraId="242E4A06"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0.58</w:t>
            </w:r>
          </w:p>
        </w:tc>
        <w:tc>
          <w:tcPr>
            <w:tcW w:w="759" w:type="dxa"/>
            <w:tcBorders>
              <w:top w:val="nil"/>
              <w:left w:val="nil"/>
              <w:bottom w:val="single" w:sz="4" w:space="0" w:color="auto"/>
              <w:right w:val="single" w:sz="4" w:space="0" w:color="auto"/>
            </w:tcBorders>
            <w:shd w:val="clear" w:color="000000" w:fill="FFFFFF"/>
            <w:noWrap/>
            <w:vAlign w:val="center"/>
            <w:hideMark/>
          </w:tcPr>
          <w:p w14:paraId="1EDA90F0"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0.6</w:t>
            </w:r>
          </w:p>
        </w:tc>
      </w:tr>
      <w:tr w:rsidR="009C2F7E" w:rsidRPr="002F6AA8" w14:paraId="5CEEC784" w14:textId="77777777" w:rsidTr="00207565">
        <w:trPr>
          <w:trHeight w:val="300"/>
        </w:trPr>
        <w:tc>
          <w:tcPr>
            <w:tcW w:w="2307" w:type="dxa"/>
            <w:tcBorders>
              <w:top w:val="nil"/>
              <w:left w:val="single" w:sz="4" w:space="0" w:color="auto"/>
              <w:bottom w:val="single" w:sz="4" w:space="0" w:color="auto"/>
              <w:right w:val="single" w:sz="4" w:space="0" w:color="auto"/>
            </w:tcBorders>
            <w:shd w:val="clear" w:color="000000" w:fill="FFFFFF"/>
            <w:noWrap/>
            <w:vAlign w:val="center"/>
            <w:hideMark/>
          </w:tcPr>
          <w:p w14:paraId="3D2024BB"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weighted kappa</w:t>
            </w:r>
          </w:p>
        </w:tc>
        <w:tc>
          <w:tcPr>
            <w:tcW w:w="712" w:type="dxa"/>
            <w:tcBorders>
              <w:top w:val="nil"/>
              <w:left w:val="nil"/>
              <w:bottom w:val="single" w:sz="4" w:space="0" w:color="auto"/>
              <w:right w:val="single" w:sz="4" w:space="0" w:color="auto"/>
            </w:tcBorders>
            <w:shd w:val="clear" w:color="000000" w:fill="FFFFFF"/>
            <w:noWrap/>
            <w:vAlign w:val="center"/>
            <w:hideMark/>
          </w:tcPr>
          <w:p w14:paraId="152DDF78"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0.55</w:t>
            </w:r>
          </w:p>
        </w:tc>
        <w:tc>
          <w:tcPr>
            <w:tcW w:w="1042" w:type="dxa"/>
            <w:tcBorders>
              <w:top w:val="nil"/>
              <w:left w:val="nil"/>
              <w:bottom w:val="single" w:sz="4" w:space="0" w:color="auto"/>
              <w:right w:val="single" w:sz="4" w:space="0" w:color="auto"/>
            </w:tcBorders>
            <w:shd w:val="clear" w:color="000000" w:fill="FFFFFF"/>
            <w:noWrap/>
            <w:vAlign w:val="center"/>
            <w:hideMark/>
          </w:tcPr>
          <w:p w14:paraId="1BE2C7A7"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0.58</w:t>
            </w:r>
          </w:p>
        </w:tc>
        <w:tc>
          <w:tcPr>
            <w:tcW w:w="759" w:type="dxa"/>
            <w:tcBorders>
              <w:top w:val="nil"/>
              <w:left w:val="nil"/>
              <w:bottom w:val="single" w:sz="4" w:space="0" w:color="auto"/>
              <w:right w:val="single" w:sz="4" w:space="0" w:color="auto"/>
            </w:tcBorders>
            <w:shd w:val="clear" w:color="000000" w:fill="FFFFFF"/>
            <w:noWrap/>
            <w:vAlign w:val="center"/>
            <w:hideMark/>
          </w:tcPr>
          <w:p w14:paraId="661208F7"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0.6</w:t>
            </w:r>
          </w:p>
        </w:tc>
      </w:tr>
    </w:tbl>
    <w:p w14:paraId="4F690059" w14:textId="77777777" w:rsidR="009C2F7E" w:rsidRPr="002F6AA8" w:rsidRDefault="009C2F7E" w:rsidP="009C2F7E">
      <w:pPr>
        <w:spacing w:after="0" w:line="240" w:lineRule="auto"/>
        <w:rPr>
          <w:rFonts w:ascii="Avenir Book" w:hAnsi="Avenir Book"/>
          <w:sz w:val="22"/>
          <w:szCs w:val="22"/>
        </w:rPr>
      </w:pPr>
    </w:p>
    <w:p w14:paraId="789462A6" w14:textId="77777777" w:rsidR="007A2C16" w:rsidRDefault="007A2C16" w:rsidP="009C2F7E">
      <w:pPr>
        <w:spacing w:after="0" w:line="240" w:lineRule="auto"/>
        <w:rPr>
          <w:rFonts w:ascii="Avenir Book" w:eastAsia="Times New Roman" w:hAnsi="Avenir Book" w:cs="Times New Roman"/>
          <w:b/>
          <w:bCs/>
          <w:color w:val="000000"/>
          <w:kern w:val="0"/>
          <w:sz w:val="22"/>
          <w:szCs w:val="22"/>
          <w14:ligatures w14:val="none"/>
        </w:rPr>
      </w:pPr>
    </w:p>
    <w:p w14:paraId="0A3F37AB" w14:textId="1D91AC86" w:rsidR="009C2F7E" w:rsidRPr="002F6AA8" w:rsidRDefault="009C2F7E" w:rsidP="009C2F7E">
      <w:pPr>
        <w:spacing w:after="0" w:line="240" w:lineRule="auto"/>
        <w:rPr>
          <w:rFonts w:ascii="Avenir Book" w:hAnsi="Avenir Book"/>
          <w:b/>
          <w:bCs/>
          <w:sz w:val="22"/>
          <w:szCs w:val="22"/>
        </w:rPr>
      </w:pPr>
      <w:r w:rsidRPr="002F6AA8">
        <w:rPr>
          <w:rFonts w:ascii="Avenir Book" w:eastAsia="Times New Roman" w:hAnsi="Avenir Book" w:cs="Times New Roman"/>
          <w:b/>
          <w:bCs/>
          <w:color w:val="000000"/>
          <w:kern w:val="0"/>
          <w:sz w:val="22"/>
          <w:szCs w:val="22"/>
          <w14:ligatures w14:val="none"/>
        </w:rPr>
        <w:lastRenderedPageBreak/>
        <w:t>Tabl</w:t>
      </w:r>
      <w:r>
        <w:rPr>
          <w:rFonts w:ascii="Avenir Book" w:eastAsia="Times New Roman" w:hAnsi="Avenir Book" w:cs="Times New Roman"/>
          <w:b/>
          <w:bCs/>
          <w:color w:val="000000"/>
          <w:kern w:val="0"/>
          <w:sz w:val="22"/>
          <w:szCs w:val="22"/>
          <w14:ligatures w14:val="none"/>
        </w:rPr>
        <w:t>e.</w:t>
      </w:r>
      <w:r w:rsidRPr="002F6AA8">
        <w:rPr>
          <w:rFonts w:ascii="Avenir Book" w:eastAsia="Times New Roman" w:hAnsi="Avenir Book" w:cs="Times New Roman"/>
          <w:b/>
          <w:bCs/>
          <w:color w:val="000000"/>
          <w:kern w:val="0"/>
          <w:sz w:val="22"/>
          <w:szCs w:val="22"/>
          <w14:ligatures w14:val="none"/>
        </w:rPr>
        <w:t xml:space="preserve"> Agreement between GAD-7 ≥15 and GAD-7 ≥10 Classifications Using Cohen’s Kappa</w:t>
      </w:r>
    </w:p>
    <w:tbl>
      <w:tblPr>
        <w:tblW w:w="4820" w:type="dxa"/>
        <w:tblLook w:val="04A0" w:firstRow="1" w:lastRow="0" w:firstColumn="1" w:lastColumn="0" w:noHBand="0" w:noVBand="1"/>
      </w:tblPr>
      <w:tblGrid>
        <w:gridCol w:w="1940"/>
        <w:gridCol w:w="960"/>
        <w:gridCol w:w="1055"/>
        <w:gridCol w:w="960"/>
      </w:tblGrid>
      <w:tr w:rsidR="009C2F7E" w:rsidRPr="002F6AA8" w14:paraId="73160075" w14:textId="77777777" w:rsidTr="00207565">
        <w:trPr>
          <w:trHeight w:val="300"/>
        </w:trPr>
        <w:tc>
          <w:tcPr>
            <w:tcW w:w="19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474CB9"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 </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6857387C"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lower</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751EE0BC"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estimate</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3CA07785"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upper</w:t>
            </w:r>
          </w:p>
        </w:tc>
      </w:tr>
      <w:tr w:rsidR="009C2F7E" w:rsidRPr="002F6AA8" w14:paraId="31DCD868" w14:textId="77777777" w:rsidTr="00207565">
        <w:trPr>
          <w:trHeight w:val="300"/>
        </w:trPr>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E1C6BDC"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unweighted kappa</w:t>
            </w:r>
          </w:p>
        </w:tc>
        <w:tc>
          <w:tcPr>
            <w:tcW w:w="960" w:type="dxa"/>
            <w:tcBorders>
              <w:top w:val="nil"/>
              <w:left w:val="nil"/>
              <w:bottom w:val="single" w:sz="4" w:space="0" w:color="auto"/>
              <w:right w:val="single" w:sz="4" w:space="0" w:color="auto"/>
            </w:tcBorders>
            <w:shd w:val="clear" w:color="000000" w:fill="FFFFFF"/>
            <w:noWrap/>
            <w:vAlign w:val="center"/>
            <w:hideMark/>
          </w:tcPr>
          <w:p w14:paraId="1362AB38"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0.48</w:t>
            </w:r>
          </w:p>
        </w:tc>
        <w:tc>
          <w:tcPr>
            <w:tcW w:w="960" w:type="dxa"/>
            <w:tcBorders>
              <w:top w:val="nil"/>
              <w:left w:val="nil"/>
              <w:bottom w:val="single" w:sz="4" w:space="0" w:color="auto"/>
              <w:right w:val="single" w:sz="4" w:space="0" w:color="auto"/>
            </w:tcBorders>
            <w:shd w:val="clear" w:color="000000" w:fill="FFFFFF"/>
            <w:noWrap/>
            <w:vAlign w:val="center"/>
            <w:hideMark/>
          </w:tcPr>
          <w:p w14:paraId="4B4F4415"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0.5</w:t>
            </w:r>
          </w:p>
        </w:tc>
        <w:tc>
          <w:tcPr>
            <w:tcW w:w="960" w:type="dxa"/>
            <w:tcBorders>
              <w:top w:val="nil"/>
              <w:left w:val="nil"/>
              <w:bottom w:val="single" w:sz="4" w:space="0" w:color="auto"/>
              <w:right w:val="single" w:sz="4" w:space="0" w:color="auto"/>
            </w:tcBorders>
            <w:shd w:val="clear" w:color="000000" w:fill="FFFFFF"/>
            <w:noWrap/>
            <w:vAlign w:val="center"/>
            <w:hideMark/>
          </w:tcPr>
          <w:p w14:paraId="3AF3B112"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0.53</w:t>
            </w:r>
          </w:p>
        </w:tc>
      </w:tr>
      <w:tr w:rsidR="009C2F7E" w:rsidRPr="002F6AA8" w14:paraId="6C58673F" w14:textId="77777777" w:rsidTr="00207565">
        <w:trPr>
          <w:trHeight w:val="300"/>
        </w:trPr>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066D198"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weighted kappa</w:t>
            </w:r>
          </w:p>
        </w:tc>
        <w:tc>
          <w:tcPr>
            <w:tcW w:w="960" w:type="dxa"/>
            <w:tcBorders>
              <w:top w:val="nil"/>
              <w:left w:val="nil"/>
              <w:bottom w:val="single" w:sz="4" w:space="0" w:color="auto"/>
              <w:right w:val="single" w:sz="4" w:space="0" w:color="auto"/>
            </w:tcBorders>
            <w:shd w:val="clear" w:color="000000" w:fill="FFFFFF"/>
            <w:noWrap/>
            <w:vAlign w:val="center"/>
            <w:hideMark/>
          </w:tcPr>
          <w:p w14:paraId="03837676"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0.48</w:t>
            </w:r>
          </w:p>
        </w:tc>
        <w:tc>
          <w:tcPr>
            <w:tcW w:w="960" w:type="dxa"/>
            <w:tcBorders>
              <w:top w:val="nil"/>
              <w:left w:val="nil"/>
              <w:bottom w:val="single" w:sz="4" w:space="0" w:color="auto"/>
              <w:right w:val="single" w:sz="4" w:space="0" w:color="auto"/>
            </w:tcBorders>
            <w:shd w:val="clear" w:color="000000" w:fill="FFFFFF"/>
            <w:noWrap/>
            <w:vAlign w:val="center"/>
            <w:hideMark/>
          </w:tcPr>
          <w:p w14:paraId="65642FDC"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0.5</w:t>
            </w:r>
          </w:p>
        </w:tc>
        <w:tc>
          <w:tcPr>
            <w:tcW w:w="960" w:type="dxa"/>
            <w:tcBorders>
              <w:top w:val="nil"/>
              <w:left w:val="nil"/>
              <w:bottom w:val="single" w:sz="4" w:space="0" w:color="auto"/>
              <w:right w:val="single" w:sz="4" w:space="0" w:color="auto"/>
            </w:tcBorders>
            <w:shd w:val="clear" w:color="000000" w:fill="FFFFFF"/>
            <w:noWrap/>
            <w:vAlign w:val="center"/>
            <w:hideMark/>
          </w:tcPr>
          <w:p w14:paraId="4F8CEC77" w14:textId="77777777" w:rsidR="009C2F7E" w:rsidRPr="002F6AA8" w:rsidRDefault="009C2F7E" w:rsidP="00207565">
            <w:pPr>
              <w:spacing w:after="0" w:line="240" w:lineRule="auto"/>
              <w:rPr>
                <w:rFonts w:ascii="Avenir Book" w:eastAsia="Times New Roman" w:hAnsi="Avenir Book" w:cs="Times New Roman"/>
                <w:color w:val="333333"/>
                <w:kern w:val="0"/>
                <w:sz w:val="22"/>
                <w:szCs w:val="22"/>
                <w14:ligatures w14:val="none"/>
              </w:rPr>
            </w:pPr>
            <w:r w:rsidRPr="002F6AA8">
              <w:rPr>
                <w:rFonts w:ascii="Avenir Book" w:eastAsia="Times New Roman" w:hAnsi="Avenir Book" w:cs="Times New Roman"/>
                <w:color w:val="333333"/>
                <w:kern w:val="0"/>
                <w:sz w:val="22"/>
                <w:szCs w:val="22"/>
                <w14:ligatures w14:val="none"/>
              </w:rPr>
              <w:t>0.53</w:t>
            </w:r>
          </w:p>
        </w:tc>
      </w:tr>
    </w:tbl>
    <w:p w14:paraId="167DC9CF" w14:textId="77777777" w:rsidR="009C2F7E" w:rsidRPr="002F6AA8" w:rsidRDefault="009C2F7E" w:rsidP="009C2F7E">
      <w:pPr>
        <w:spacing w:after="0" w:line="240" w:lineRule="auto"/>
        <w:rPr>
          <w:rFonts w:ascii="Avenir Book" w:hAnsi="Avenir Book"/>
          <w:sz w:val="22"/>
          <w:szCs w:val="22"/>
        </w:rPr>
      </w:pPr>
    </w:p>
    <w:p w14:paraId="72B3CFA8" w14:textId="5523E750" w:rsidR="009C2F7E" w:rsidRPr="002F6AA8" w:rsidRDefault="009C2F7E" w:rsidP="009C2F7E">
      <w:pPr>
        <w:spacing w:after="0" w:line="240" w:lineRule="auto"/>
        <w:rPr>
          <w:rFonts w:ascii="Avenir Book" w:hAnsi="Avenir Book"/>
          <w:b/>
          <w:bCs/>
          <w:sz w:val="22"/>
          <w:szCs w:val="22"/>
        </w:rPr>
      </w:pPr>
      <w:r w:rsidRPr="002F6AA8">
        <w:rPr>
          <w:rFonts w:ascii="Avenir Book" w:eastAsia="Times New Roman" w:hAnsi="Avenir Book" w:cs="Times New Roman"/>
          <w:b/>
          <w:bCs/>
          <w:color w:val="000000"/>
          <w:kern w:val="0"/>
          <w:sz w:val="22"/>
          <w:szCs w:val="22"/>
          <w14:ligatures w14:val="none"/>
        </w:rPr>
        <w:t>Table. Prevalence of depression and generalized anxiety by cutoff</w:t>
      </w:r>
    </w:p>
    <w:tbl>
      <w:tblPr>
        <w:tblStyle w:val="TableGrid"/>
        <w:tblW w:w="0" w:type="auto"/>
        <w:tblLook w:val="04A0" w:firstRow="1" w:lastRow="0" w:firstColumn="1" w:lastColumn="0" w:noHBand="0" w:noVBand="1"/>
      </w:tblPr>
      <w:tblGrid>
        <w:gridCol w:w="2715"/>
        <w:gridCol w:w="2610"/>
        <w:gridCol w:w="2730"/>
      </w:tblGrid>
      <w:tr w:rsidR="009C2F7E" w:rsidRPr="002F6AA8" w14:paraId="090148B9" w14:textId="77777777" w:rsidTr="009C2F7E">
        <w:trPr>
          <w:trHeight w:val="330"/>
        </w:trPr>
        <w:tc>
          <w:tcPr>
            <w:tcW w:w="2715" w:type="dxa"/>
          </w:tcPr>
          <w:p w14:paraId="7732487A" w14:textId="77777777" w:rsidR="009C2F7E" w:rsidRPr="009C2F7E" w:rsidRDefault="009C2F7E" w:rsidP="00207565">
            <w:pPr>
              <w:rPr>
                <w:rFonts w:ascii="Avenir Book" w:eastAsia="Aptos" w:hAnsi="Avenir Book" w:cs="Aptos"/>
                <w:b/>
                <w:bCs/>
                <w:color w:val="333333"/>
                <w:sz w:val="22"/>
                <w:szCs w:val="22"/>
              </w:rPr>
            </w:pPr>
          </w:p>
        </w:tc>
        <w:tc>
          <w:tcPr>
            <w:tcW w:w="5340" w:type="dxa"/>
            <w:gridSpan w:val="2"/>
          </w:tcPr>
          <w:p w14:paraId="5F137877" w14:textId="77777777" w:rsidR="009C2F7E" w:rsidRPr="009C2F7E" w:rsidRDefault="009C2F7E" w:rsidP="00207565">
            <w:pPr>
              <w:rPr>
                <w:rFonts w:ascii="Avenir Book" w:hAnsi="Avenir Book"/>
                <w:b/>
                <w:bCs/>
                <w:sz w:val="22"/>
                <w:szCs w:val="22"/>
              </w:rPr>
            </w:pPr>
            <w:r w:rsidRPr="009C2F7E">
              <w:rPr>
                <w:rFonts w:ascii="Avenir Book" w:eastAsia="Aptos" w:hAnsi="Avenir Book" w:cs="Aptos"/>
                <w:b/>
                <w:bCs/>
                <w:color w:val="333333"/>
                <w:sz w:val="22"/>
                <w:szCs w:val="22"/>
              </w:rPr>
              <w:t>Weighted Prevalence (95% CI)</w:t>
            </w:r>
          </w:p>
        </w:tc>
      </w:tr>
      <w:tr w:rsidR="009C2F7E" w:rsidRPr="002F6AA8" w14:paraId="2B0A1483" w14:textId="77777777" w:rsidTr="009C2F7E">
        <w:trPr>
          <w:trHeight w:val="255"/>
        </w:trPr>
        <w:tc>
          <w:tcPr>
            <w:tcW w:w="2715" w:type="dxa"/>
          </w:tcPr>
          <w:p w14:paraId="114F8C5E" w14:textId="77777777" w:rsidR="009C2F7E" w:rsidRPr="002F6AA8" w:rsidRDefault="009C2F7E" w:rsidP="00207565">
            <w:pPr>
              <w:rPr>
                <w:rFonts w:ascii="Avenir Book" w:hAnsi="Avenir Book"/>
                <w:sz w:val="22"/>
                <w:szCs w:val="22"/>
              </w:rPr>
            </w:pPr>
            <w:r w:rsidRPr="002F6AA8">
              <w:rPr>
                <w:rFonts w:ascii="Avenir Book" w:eastAsia="Aptos" w:hAnsi="Avenir Book" w:cs="Aptos"/>
                <w:color w:val="333333"/>
                <w:sz w:val="22"/>
                <w:szCs w:val="22"/>
              </w:rPr>
              <w:t>Cutoff Threshold</w:t>
            </w:r>
          </w:p>
        </w:tc>
        <w:tc>
          <w:tcPr>
            <w:tcW w:w="2610" w:type="dxa"/>
          </w:tcPr>
          <w:p w14:paraId="33C8BD9A" w14:textId="77777777" w:rsidR="009C2F7E" w:rsidRPr="002F6AA8" w:rsidRDefault="009C2F7E" w:rsidP="00207565">
            <w:pPr>
              <w:rPr>
                <w:rFonts w:ascii="Avenir Book" w:hAnsi="Avenir Book"/>
                <w:sz w:val="22"/>
                <w:szCs w:val="22"/>
              </w:rPr>
            </w:pPr>
            <w:r w:rsidRPr="002F6AA8">
              <w:rPr>
                <w:rFonts w:ascii="Avenir Book" w:eastAsia="Aptos" w:hAnsi="Avenir Book" w:cs="Aptos"/>
                <w:color w:val="333333"/>
                <w:sz w:val="22"/>
                <w:szCs w:val="22"/>
              </w:rPr>
              <w:t>PHQ-9</w:t>
            </w:r>
          </w:p>
        </w:tc>
        <w:tc>
          <w:tcPr>
            <w:tcW w:w="2730" w:type="dxa"/>
          </w:tcPr>
          <w:p w14:paraId="371E936A" w14:textId="77777777" w:rsidR="009C2F7E" w:rsidRPr="002F6AA8" w:rsidRDefault="009C2F7E" w:rsidP="00207565">
            <w:pPr>
              <w:rPr>
                <w:rFonts w:ascii="Avenir Book" w:hAnsi="Avenir Book"/>
                <w:sz w:val="22"/>
                <w:szCs w:val="22"/>
              </w:rPr>
            </w:pPr>
            <w:r w:rsidRPr="002F6AA8">
              <w:rPr>
                <w:rFonts w:ascii="Avenir Book" w:eastAsia="Aptos" w:hAnsi="Avenir Book" w:cs="Aptos"/>
                <w:color w:val="333333"/>
                <w:sz w:val="22"/>
                <w:szCs w:val="22"/>
              </w:rPr>
              <w:t>GAD-7</w:t>
            </w:r>
          </w:p>
        </w:tc>
      </w:tr>
      <w:tr w:rsidR="009C2F7E" w:rsidRPr="002F6AA8" w14:paraId="270D664C" w14:textId="77777777" w:rsidTr="009C2F7E">
        <w:trPr>
          <w:trHeight w:val="300"/>
        </w:trPr>
        <w:tc>
          <w:tcPr>
            <w:tcW w:w="2715" w:type="dxa"/>
          </w:tcPr>
          <w:p w14:paraId="3CC1B89C" w14:textId="77777777" w:rsidR="009C2F7E" w:rsidRPr="002F6AA8" w:rsidRDefault="009C2F7E" w:rsidP="00207565">
            <w:pPr>
              <w:ind w:firstLine="240"/>
              <w:rPr>
                <w:rFonts w:ascii="Avenir Book" w:hAnsi="Avenir Book"/>
                <w:sz w:val="22"/>
                <w:szCs w:val="22"/>
              </w:rPr>
            </w:pPr>
            <w:r w:rsidRPr="002F6AA8">
              <w:rPr>
                <w:rFonts w:ascii="Avenir Book" w:eastAsia="Aptos" w:hAnsi="Avenir Book" w:cs="Aptos"/>
                <w:color w:val="333333"/>
                <w:sz w:val="22"/>
                <w:szCs w:val="22"/>
              </w:rPr>
              <w:t>≥ 15</w:t>
            </w:r>
          </w:p>
        </w:tc>
        <w:tc>
          <w:tcPr>
            <w:tcW w:w="2610" w:type="dxa"/>
          </w:tcPr>
          <w:p w14:paraId="6ED41C66" w14:textId="77777777" w:rsidR="009C2F7E" w:rsidRPr="002F6AA8" w:rsidRDefault="009C2F7E" w:rsidP="00207565">
            <w:pPr>
              <w:rPr>
                <w:rFonts w:ascii="Avenir Book" w:hAnsi="Avenir Book"/>
                <w:sz w:val="22"/>
                <w:szCs w:val="22"/>
              </w:rPr>
            </w:pPr>
            <w:r w:rsidRPr="002F6AA8">
              <w:rPr>
                <w:rFonts w:ascii="Avenir Book" w:eastAsia="Aptos" w:hAnsi="Avenir Book" w:cs="Aptos"/>
                <w:color w:val="333333"/>
                <w:sz w:val="22"/>
                <w:szCs w:val="22"/>
              </w:rPr>
              <w:t>9.2% [8.5%, 10.0%]</w:t>
            </w:r>
          </w:p>
        </w:tc>
        <w:tc>
          <w:tcPr>
            <w:tcW w:w="2730" w:type="dxa"/>
          </w:tcPr>
          <w:p w14:paraId="5A526C30" w14:textId="77777777" w:rsidR="009C2F7E" w:rsidRPr="002F6AA8" w:rsidRDefault="009C2F7E" w:rsidP="00207565">
            <w:pPr>
              <w:rPr>
                <w:rFonts w:ascii="Avenir Book" w:hAnsi="Avenir Book"/>
                <w:sz w:val="22"/>
                <w:szCs w:val="22"/>
              </w:rPr>
            </w:pPr>
            <w:r w:rsidRPr="002F6AA8">
              <w:rPr>
                <w:rFonts w:ascii="Avenir Book" w:eastAsia="Aptos" w:hAnsi="Avenir Book" w:cs="Aptos"/>
                <w:color w:val="333333"/>
                <w:sz w:val="22"/>
                <w:szCs w:val="22"/>
              </w:rPr>
              <w:t>5.5% [4.9%, 6.0%]</w:t>
            </w:r>
          </w:p>
        </w:tc>
      </w:tr>
      <w:tr w:rsidR="009C2F7E" w:rsidRPr="002F6AA8" w14:paraId="46555B6D" w14:textId="77777777" w:rsidTr="009C2F7E">
        <w:trPr>
          <w:trHeight w:val="300"/>
        </w:trPr>
        <w:tc>
          <w:tcPr>
            <w:tcW w:w="2715" w:type="dxa"/>
          </w:tcPr>
          <w:p w14:paraId="481A4AEC" w14:textId="77777777" w:rsidR="009C2F7E" w:rsidRPr="002F6AA8" w:rsidRDefault="009C2F7E" w:rsidP="00207565">
            <w:pPr>
              <w:ind w:firstLine="240"/>
              <w:rPr>
                <w:rFonts w:ascii="Avenir Book" w:hAnsi="Avenir Book"/>
                <w:sz w:val="22"/>
                <w:szCs w:val="22"/>
              </w:rPr>
            </w:pPr>
            <w:r w:rsidRPr="002F6AA8">
              <w:rPr>
                <w:rFonts w:ascii="Avenir Book" w:eastAsia="Aptos" w:hAnsi="Avenir Book" w:cs="Aptos"/>
                <w:color w:val="333333"/>
                <w:sz w:val="22"/>
                <w:szCs w:val="22"/>
              </w:rPr>
              <w:t>≥ 10</w:t>
            </w:r>
          </w:p>
        </w:tc>
        <w:tc>
          <w:tcPr>
            <w:tcW w:w="2610" w:type="dxa"/>
          </w:tcPr>
          <w:p w14:paraId="33B92D5B" w14:textId="77777777" w:rsidR="009C2F7E" w:rsidRPr="002F6AA8" w:rsidRDefault="009C2F7E" w:rsidP="00207565">
            <w:pPr>
              <w:rPr>
                <w:rFonts w:ascii="Avenir Book" w:hAnsi="Avenir Book"/>
                <w:sz w:val="22"/>
                <w:szCs w:val="22"/>
              </w:rPr>
            </w:pPr>
            <w:r w:rsidRPr="002F6AA8">
              <w:rPr>
                <w:rFonts w:ascii="Avenir Book" w:eastAsia="Aptos" w:hAnsi="Avenir Book" w:cs="Aptos"/>
                <w:color w:val="333333"/>
                <w:sz w:val="22"/>
                <w:szCs w:val="22"/>
              </w:rPr>
              <w:t>20.0% [19.0%, 21.1%]</w:t>
            </w:r>
          </w:p>
        </w:tc>
        <w:tc>
          <w:tcPr>
            <w:tcW w:w="2730" w:type="dxa"/>
          </w:tcPr>
          <w:p w14:paraId="620DCBEE" w14:textId="77777777" w:rsidR="009C2F7E" w:rsidRPr="002F6AA8" w:rsidRDefault="009C2F7E" w:rsidP="00207565">
            <w:pPr>
              <w:rPr>
                <w:rFonts w:ascii="Avenir Book" w:hAnsi="Avenir Book"/>
                <w:sz w:val="22"/>
                <w:szCs w:val="22"/>
              </w:rPr>
            </w:pPr>
            <w:r w:rsidRPr="002F6AA8">
              <w:rPr>
                <w:rFonts w:ascii="Avenir Book" w:eastAsia="Aptos" w:hAnsi="Avenir Book" w:cs="Aptos"/>
                <w:color w:val="333333"/>
                <w:sz w:val="22"/>
                <w:szCs w:val="22"/>
              </w:rPr>
              <w:t>14.9% [14.0%, 15.8%]</w:t>
            </w:r>
          </w:p>
        </w:tc>
      </w:tr>
    </w:tbl>
    <w:p w14:paraId="53A14900" w14:textId="77777777" w:rsidR="009C2F7E" w:rsidRPr="002F6AA8" w:rsidRDefault="009C2F7E" w:rsidP="009C2F7E">
      <w:pPr>
        <w:spacing w:after="0" w:line="240" w:lineRule="auto"/>
        <w:rPr>
          <w:rFonts w:ascii="Avenir Book" w:hAnsi="Avenir Book"/>
          <w:sz w:val="22"/>
          <w:szCs w:val="22"/>
        </w:rPr>
      </w:pPr>
    </w:p>
    <w:p w14:paraId="05D594EB" w14:textId="6E8175F1" w:rsidR="003C410D" w:rsidRPr="00AE5988" w:rsidRDefault="003C410D" w:rsidP="0066044B">
      <w:pPr>
        <w:spacing w:after="0" w:line="276" w:lineRule="auto"/>
        <w:rPr>
          <w:rFonts w:ascii="Avenir Book" w:hAnsi="Avenir Book"/>
          <w:sz w:val="22"/>
          <w:szCs w:val="22"/>
          <w:lang w:val="en-GB"/>
        </w:rPr>
      </w:pPr>
    </w:p>
    <w:sectPr w:rsidR="003C410D" w:rsidRPr="00AE5988">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61F58" w14:textId="77777777" w:rsidR="00E1162E" w:rsidRDefault="00E1162E" w:rsidP="00C50D2D">
      <w:pPr>
        <w:spacing w:after="0" w:line="240" w:lineRule="auto"/>
      </w:pPr>
      <w:r>
        <w:separator/>
      </w:r>
    </w:p>
  </w:endnote>
  <w:endnote w:type="continuationSeparator" w:id="0">
    <w:p w14:paraId="48D6BD6B" w14:textId="77777777" w:rsidR="00E1162E" w:rsidRDefault="00E1162E" w:rsidP="00C50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Book">
    <w:panose1 w:val="02000503020000020003"/>
    <w:charset w:val="00"/>
    <w:family w:val="auto"/>
    <w:pitch w:val="variable"/>
    <w:sig w:usb0="800000A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venir Heavy">
    <w:panose1 w:val="020B0703020203020204"/>
    <w:charset w:val="4D"/>
    <w:family w:val="swiss"/>
    <w:pitch w:val="variable"/>
    <w:sig w:usb0="800000AF" w:usb1="5000204A" w:usb2="00000000" w:usb3="00000000" w:csb0="0000009B"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2211035"/>
      <w:docPartObj>
        <w:docPartGallery w:val="Page Numbers (Bottom of Page)"/>
        <w:docPartUnique/>
      </w:docPartObj>
    </w:sdtPr>
    <w:sdtEndPr>
      <w:rPr>
        <w:rStyle w:val="PageNumber"/>
      </w:rPr>
    </w:sdtEndPr>
    <w:sdtContent>
      <w:p w14:paraId="651937E9" w14:textId="1CAAAAAF" w:rsidR="00C50D2D" w:rsidRDefault="00C50D2D" w:rsidP="0086083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0B0705" w14:textId="77777777" w:rsidR="00C50D2D" w:rsidRDefault="00C50D2D" w:rsidP="00C50D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98275911"/>
      <w:docPartObj>
        <w:docPartGallery w:val="Page Numbers (Bottom of Page)"/>
        <w:docPartUnique/>
      </w:docPartObj>
    </w:sdtPr>
    <w:sdtEndPr>
      <w:rPr>
        <w:rStyle w:val="PageNumber"/>
      </w:rPr>
    </w:sdtEndPr>
    <w:sdtContent>
      <w:p w14:paraId="7E0CA06C" w14:textId="7F7C57FC" w:rsidR="00C50D2D" w:rsidRDefault="00C50D2D" w:rsidP="0086083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742D0458" w14:textId="77777777" w:rsidR="00C50D2D" w:rsidRDefault="00C50D2D" w:rsidP="00C50D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335C0" w14:textId="77777777" w:rsidR="00E1162E" w:rsidRDefault="00E1162E" w:rsidP="00C50D2D">
      <w:pPr>
        <w:spacing w:after="0" w:line="240" w:lineRule="auto"/>
      </w:pPr>
      <w:r>
        <w:separator/>
      </w:r>
    </w:p>
  </w:footnote>
  <w:footnote w:type="continuationSeparator" w:id="0">
    <w:p w14:paraId="13DAB45B" w14:textId="77777777" w:rsidR="00E1162E" w:rsidRDefault="00E1162E" w:rsidP="00C50D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4D61"/>
    <w:multiLevelType w:val="hybridMultilevel"/>
    <w:tmpl w:val="BC0C8D76"/>
    <w:lvl w:ilvl="0" w:tplc="52C853EA">
      <w:start w:val="1"/>
      <w:numFmt w:val="bullet"/>
      <w:lvlText w:val="-"/>
      <w:lvlJc w:val="left"/>
      <w:pPr>
        <w:ind w:left="720" w:hanging="360"/>
      </w:pPr>
      <w:rPr>
        <w:rFonts w:ascii="Avenir Book" w:eastAsiaTheme="minorHAnsi" w:hAnsi="Avenir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208FB"/>
    <w:multiLevelType w:val="multilevel"/>
    <w:tmpl w:val="98381DF0"/>
    <w:styleLink w:val="JayeshNavinShahEasterEgg"/>
    <w:lvl w:ilvl="0">
      <w:start w:val="1"/>
      <w:numFmt w:val="none"/>
      <w:pStyle w:val="04ABodyText"/>
      <w:suff w:val="nothing"/>
      <w:lvlText w:val=""/>
      <w:lvlJc w:val="left"/>
      <w:pPr>
        <w:ind w:left="0" w:firstLine="0"/>
      </w:pPr>
      <w:rPr>
        <w:rFonts w:hint="default"/>
      </w:rPr>
    </w:lvl>
    <w:lvl w:ilvl="1">
      <w:start w:val="1"/>
      <w:numFmt w:val="lowerLetter"/>
      <w:pStyle w:val="05ABullets1stlevel"/>
      <w:lvlText w:val="%2)"/>
      <w:lvlJc w:val="left"/>
      <w:pPr>
        <w:ind w:left="567" w:hanging="283"/>
      </w:pPr>
      <w:rPr>
        <w:rFonts w:ascii="Arial" w:eastAsia="Times New Roman" w:hAnsi="Arial" w:cs="Arial"/>
        <w:color w:val="000000" w:themeColor="text1"/>
      </w:rPr>
    </w:lvl>
    <w:lvl w:ilvl="2">
      <w:start w:val="1"/>
      <w:numFmt w:val="bullet"/>
      <w:pStyle w:val="05BBullets2ndlevel"/>
      <w:lvlText w:val="−"/>
      <w:lvlJc w:val="left"/>
      <w:pPr>
        <w:ind w:left="851" w:hanging="284"/>
      </w:pPr>
      <w:rPr>
        <w:rFonts w:ascii="Arial" w:hAnsi="Arial" w:hint="default"/>
        <w:color w:val="000000" w:themeColor="text1"/>
      </w:rPr>
    </w:lvl>
    <w:lvl w:ilvl="3">
      <w:start w:val="1"/>
      <w:numFmt w:val="bullet"/>
      <w:lvlRestart w:val="1"/>
      <w:pStyle w:val="05CBulletswithoutspacing1stlevel"/>
      <w:lvlText w:val="▪"/>
      <w:lvlJc w:val="left"/>
      <w:pPr>
        <w:ind w:left="567" w:hanging="283"/>
      </w:pPr>
      <w:rPr>
        <w:rFonts w:ascii="Arial" w:hAnsi="Arial" w:hint="default"/>
        <w:b w:val="0"/>
        <w:i w:val="0"/>
        <w:color w:val="000000" w:themeColor="text1"/>
      </w:rPr>
    </w:lvl>
    <w:lvl w:ilvl="4">
      <w:start w:val="1"/>
      <w:numFmt w:val="decimal"/>
      <w:lvlRestart w:val="1"/>
      <w:pStyle w:val="06ANumberedList1stlevel"/>
      <w:lvlText w:val="%5."/>
      <w:lvlJc w:val="left"/>
      <w:pPr>
        <w:ind w:left="567" w:hanging="283"/>
      </w:pPr>
      <w:rPr>
        <w:rFonts w:ascii="Arial" w:hAnsi="Arial" w:hint="default"/>
        <w:b/>
        <w:i w:val="0"/>
        <w:color w:val="000000" w:themeColor="text1"/>
      </w:rPr>
    </w:lvl>
    <w:lvl w:ilvl="5">
      <w:start w:val="1"/>
      <w:numFmt w:val="lowerLetter"/>
      <w:pStyle w:val="06BNumberedList2ndlevel"/>
      <w:lvlText w:val="%6."/>
      <w:lvlJc w:val="left"/>
      <w:pPr>
        <w:ind w:left="851" w:hanging="284"/>
      </w:pPr>
      <w:rPr>
        <w:rFonts w:ascii="Arial" w:hAnsi="Arial" w:hint="default"/>
        <w:b/>
        <w:i w:val="0"/>
        <w:color w:val="000000" w:themeColor="text1"/>
      </w:rPr>
    </w:lvl>
    <w:lvl w:ilvl="6">
      <w:start w:val="1"/>
      <w:numFmt w:val="decimal"/>
      <w:lvlRestart w:val="1"/>
      <w:pStyle w:val="06CNumberedListwithoutspacing1stlevel"/>
      <w:lvlText w:val="%7."/>
      <w:lvlJc w:val="left"/>
      <w:pPr>
        <w:ind w:left="567" w:hanging="283"/>
      </w:pPr>
      <w:rPr>
        <w:rFonts w:ascii="Arial" w:hAnsi="Arial" w:hint="default"/>
        <w:b/>
        <w:i w:val="0"/>
        <w:color w:val="000000" w:themeColor="text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7B1599"/>
    <w:multiLevelType w:val="multilevel"/>
    <w:tmpl w:val="A5B496B0"/>
    <w:styleLink w:val="JayeshNavinShahEasterEgg2"/>
    <w:lvl w:ilvl="0">
      <w:start w:val="1"/>
      <w:numFmt w:val="decimal"/>
      <w:pStyle w:val="01BMainHeadingNumberedTOC"/>
      <w:lvlText w:val="%1"/>
      <w:lvlJc w:val="left"/>
      <w:pPr>
        <w:ind w:left="567" w:hanging="567"/>
      </w:pPr>
      <w:rPr>
        <w:rFonts w:hint="default"/>
      </w:rPr>
    </w:lvl>
    <w:lvl w:ilvl="1">
      <w:start w:val="1"/>
      <w:numFmt w:val="decimal"/>
      <w:pStyle w:val="02BSubheadingNumbered1stlevelTOC"/>
      <w:lvlText w:val="%1.%2"/>
      <w:lvlJc w:val="left"/>
      <w:pPr>
        <w:ind w:left="567" w:hanging="567"/>
      </w:pPr>
      <w:rPr>
        <w:rFonts w:hint="default"/>
      </w:rPr>
    </w:lvl>
    <w:lvl w:ilvl="2">
      <w:start w:val="1"/>
      <w:numFmt w:val="decimal"/>
      <w:pStyle w:val="03BSubheadingNumbered2ndlevelNON-TOC"/>
      <w:lvlText w:val="%1.%2.%3"/>
      <w:lvlJc w:val="left"/>
      <w:pPr>
        <w:ind w:left="567" w:hanging="567"/>
      </w:pPr>
      <w:rPr>
        <w:rFonts w:hint="default"/>
      </w:rPr>
    </w:lvl>
    <w:lvl w:ilvl="3">
      <w:start w:val="1"/>
      <w:numFmt w:val="decimal"/>
      <w:lvlRestart w:val="1"/>
      <w:pStyle w:val="07BImageCaptionNumbered"/>
      <w:suff w:val="space"/>
      <w:lvlText w:val="Figure %1.%4:"/>
      <w:lvlJc w:val="left"/>
      <w:pPr>
        <w:ind w:left="567" w:hanging="567"/>
      </w:pPr>
      <w:rPr>
        <w:rFonts w:hint="default"/>
      </w:rPr>
    </w:lvl>
    <w:lvl w:ilvl="4">
      <w:start w:val="1"/>
      <w:numFmt w:val="decimal"/>
      <w:lvlRestart w:val="1"/>
      <w:pStyle w:val="07DTableCaptionNumbered"/>
      <w:suff w:val="space"/>
      <w:lvlText w:val="Table %1.%5:"/>
      <w:lvlJc w:val="left"/>
      <w:pPr>
        <w:ind w:left="623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3" w15:restartNumberingAfterBreak="0">
    <w:nsid w:val="09F352C3"/>
    <w:multiLevelType w:val="hybridMultilevel"/>
    <w:tmpl w:val="AE0C7B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4A4F2C"/>
    <w:multiLevelType w:val="multilevel"/>
    <w:tmpl w:val="A5B496B0"/>
    <w:numStyleLink w:val="JayeshNavinShahEasterEgg2"/>
  </w:abstractNum>
  <w:abstractNum w:abstractNumId="5" w15:restartNumberingAfterBreak="0">
    <w:nsid w:val="1E1B2B62"/>
    <w:multiLevelType w:val="hybridMultilevel"/>
    <w:tmpl w:val="095EB5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6025699"/>
    <w:multiLevelType w:val="multilevel"/>
    <w:tmpl w:val="98381DF0"/>
    <w:numStyleLink w:val="JayeshNavinShahEasterEgg"/>
  </w:abstractNum>
  <w:abstractNum w:abstractNumId="7" w15:restartNumberingAfterBreak="0">
    <w:nsid w:val="371B3B8B"/>
    <w:multiLevelType w:val="hybridMultilevel"/>
    <w:tmpl w:val="321A7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6439ED"/>
    <w:multiLevelType w:val="hybridMultilevel"/>
    <w:tmpl w:val="25BAD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5F2B2D"/>
    <w:multiLevelType w:val="hybridMultilevel"/>
    <w:tmpl w:val="61EE46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82E2698"/>
    <w:multiLevelType w:val="hybridMultilevel"/>
    <w:tmpl w:val="B9BE5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FD4671"/>
    <w:multiLevelType w:val="hybridMultilevel"/>
    <w:tmpl w:val="2766D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D862FD"/>
    <w:multiLevelType w:val="hybridMultilevel"/>
    <w:tmpl w:val="751E8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2876E6"/>
    <w:multiLevelType w:val="hybridMultilevel"/>
    <w:tmpl w:val="74D81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BE31F8"/>
    <w:multiLevelType w:val="hybridMultilevel"/>
    <w:tmpl w:val="63FE9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12647F"/>
    <w:multiLevelType w:val="multilevel"/>
    <w:tmpl w:val="98381DF0"/>
    <w:numStyleLink w:val="JayeshNavinShahEasterEgg"/>
  </w:abstractNum>
  <w:abstractNum w:abstractNumId="16" w15:restartNumberingAfterBreak="0">
    <w:nsid w:val="76AE3F45"/>
    <w:multiLevelType w:val="multilevel"/>
    <w:tmpl w:val="F70E840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2102408133">
    <w:abstractNumId w:val="10"/>
  </w:num>
  <w:num w:numId="2" w16cid:durableId="315425477">
    <w:abstractNumId w:val="13"/>
  </w:num>
  <w:num w:numId="3" w16cid:durableId="180969577">
    <w:abstractNumId w:val="14"/>
  </w:num>
  <w:num w:numId="4" w16cid:durableId="1502352522">
    <w:abstractNumId w:val="7"/>
  </w:num>
  <w:num w:numId="5" w16cid:durableId="847864864">
    <w:abstractNumId w:val="12"/>
  </w:num>
  <w:num w:numId="6" w16cid:durableId="1002469833">
    <w:abstractNumId w:val="11"/>
  </w:num>
  <w:num w:numId="7" w16cid:durableId="400491248">
    <w:abstractNumId w:val="16"/>
  </w:num>
  <w:num w:numId="8" w16cid:durableId="1302080385">
    <w:abstractNumId w:val="0"/>
  </w:num>
  <w:num w:numId="9" w16cid:durableId="588125324">
    <w:abstractNumId w:val="1"/>
  </w:num>
  <w:num w:numId="10" w16cid:durableId="1471171634">
    <w:abstractNumId w:val="15"/>
  </w:num>
  <w:num w:numId="11" w16cid:durableId="1477650982">
    <w:abstractNumId w:val="9"/>
  </w:num>
  <w:num w:numId="12" w16cid:durableId="1788235449">
    <w:abstractNumId w:val="2"/>
  </w:num>
  <w:num w:numId="13" w16cid:durableId="1623001760">
    <w:abstractNumId w:val="4"/>
  </w:num>
  <w:num w:numId="14" w16cid:durableId="630669283">
    <w:abstractNumId w:val="8"/>
  </w:num>
  <w:num w:numId="15" w16cid:durableId="191186059">
    <w:abstractNumId w:val="6"/>
    <w:lvlOverride w:ilvl="0">
      <w:lvl w:ilvl="0">
        <w:numFmt w:val="decimal"/>
        <w:lvlText w:val=""/>
        <w:lvlJc w:val="left"/>
      </w:lvl>
    </w:lvlOverride>
    <w:lvlOverride w:ilvl="1">
      <w:lvl w:ilvl="1">
        <w:start w:val="1"/>
        <w:numFmt w:val="bullet"/>
        <w:lvlText w:val="▪"/>
        <w:lvlJc w:val="left"/>
        <w:pPr>
          <w:ind w:left="567" w:hanging="283"/>
        </w:pPr>
        <w:rPr>
          <w:rFonts w:ascii="Segoe UI" w:hAnsi="Segoe UI" w:hint="default"/>
          <w:color w:val="000000" w:themeColor="text1"/>
        </w:rPr>
      </w:lvl>
    </w:lvlOverride>
    <w:lvlOverride w:ilvl="2">
      <w:lvl w:ilvl="2">
        <w:start w:val="1"/>
        <w:numFmt w:val="bullet"/>
        <w:lvlText w:val="−"/>
        <w:lvlJc w:val="left"/>
        <w:pPr>
          <w:ind w:left="851" w:hanging="284"/>
        </w:pPr>
        <w:rPr>
          <w:rFonts w:ascii="Segoe UI" w:hAnsi="Segoe UI" w:hint="default"/>
          <w:color w:val="000000" w:themeColor="text1"/>
        </w:rPr>
      </w:lvl>
    </w:lvlOverride>
    <w:lvlOverride w:ilvl="3">
      <w:lvl w:ilvl="3">
        <w:start w:val="1"/>
        <w:numFmt w:val="bullet"/>
        <w:lvlRestart w:val="1"/>
        <w:lvlText w:val="▪"/>
        <w:lvlJc w:val="left"/>
        <w:pPr>
          <w:ind w:left="567" w:hanging="283"/>
        </w:pPr>
        <w:rPr>
          <w:rFonts w:ascii="Segoe UI" w:hAnsi="Segoe UI" w:hint="default"/>
          <w:b/>
          <w:i w:val="0"/>
          <w:color w:val="000000" w:themeColor="text1"/>
        </w:rPr>
      </w:lvl>
    </w:lvlOverride>
    <w:lvlOverride w:ilvl="4">
      <w:lvl w:ilvl="4">
        <w:start w:val="1"/>
        <w:numFmt w:val="decimal"/>
        <w:lvlRestart w:val="1"/>
        <w:lvlText w:val="%5."/>
        <w:lvlJc w:val="left"/>
        <w:pPr>
          <w:ind w:left="567" w:hanging="283"/>
        </w:pPr>
        <w:rPr>
          <w:rFonts w:ascii="Arial" w:hAnsi="Arial" w:cs="Arial" w:hint="default"/>
          <w:b/>
          <w:i w:val="0"/>
          <w:color w:val="000000" w:themeColor="text1"/>
        </w:rPr>
      </w:lvl>
    </w:lvlOverride>
    <w:lvlOverride w:ilvl="5">
      <w:lvl w:ilvl="5">
        <w:start w:val="1"/>
        <w:numFmt w:val="lowerLetter"/>
        <w:lvlText w:val="%6."/>
        <w:lvlJc w:val="left"/>
        <w:pPr>
          <w:ind w:left="851" w:hanging="284"/>
        </w:pPr>
        <w:rPr>
          <w:rFonts w:ascii="Arial" w:hAnsi="Arial" w:cs="Arial" w:hint="default"/>
          <w:b/>
          <w:i w:val="0"/>
          <w:color w:val="000000" w:themeColor="text1"/>
        </w:rPr>
      </w:lvl>
    </w:lvlOverride>
  </w:num>
  <w:num w:numId="16" w16cid:durableId="1749231390">
    <w:abstractNumId w:val="6"/>
  </w:num>
  <w:num w:numId="17" w16cid:durableId="1291086745">
    <w:abstractNumId w:val="3"/>
  </w:num>
  <w:num w:numId="18" w16cid:durableId="9852789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21"/>
    <w:rsid w:val="00012547"/>
    <w:rsid w:val="000238F3"/>
    <w:rsid w:val="000254F1"/>
    <w:rsid w:val="00026179"/>
    <w:rsid w:val="00033F8C"/>
    <w:rsid w:val="00074377"/>
    <w:rsid w:val="00093BAF"/>
    <w:rsid w:val="000B40A7"/>
    <w:rsid w:val="000C50B6"/>
    <w:rsid w:val="000D5C0E"/>
    <w:rsid w:val="000E296B"/>
    <w:rsid w:val="000E367F"/>
    <w:rsid w:val="000F22AC"/>
    <w:rsid w:val="001011FD"/>
    <w:rsid w:val="00102D09"/>
    <w:rsid w:val="001072FF"/>
    <w:rsid w:val="00107385"/>
    <w:rsid w:val="0011394E"/>
    <w:rsid w:val="00114291"/>
    <w:rsid w:val="0011709B"/>
    <w:rsid w:val="00122809"/>
    <w:rsid w:val="0013309B"/>
    <w:rsid w:val="00133B4E"/>
    <w:rsid w:val="00144B24"/>
    <w:rsid w:val="00145D83"/>
    <w:rsid w:val="00153C94"/>
    <w:rsid w:val="00171392"/>
    <w:rsid w:val="00172FD5"/>
    <w:rsid w:val="00184973"/>
    <w:rsid w:val="001904BD"/>
    <w:rsid w:val="001A2167"/>
    <w:rsid w:val="001A2CC5"/>
    <w:rsid w:val="001B3A7E"/>
    <w:rsid w:val="001B5FA4"/>
    <w:rsid w:val="001B799E"/>
    <w:rsid w:val="001B7F5C"/>
    <w:rsid w:val="001F13D3"/>
    <w:rsid w:val="00203EB1"/>
    <w:rsid w:val="002068DE"/>
    <w:rsid w:val="0020766E"/>
    <w:rsid w:val="00221AFE"/>
    <w:rsid w:val="0022280B"/>
    <w:rsid w:val="00222ED6"/>
    <w:rsid w:val="00225B78"/>
    <w:rsid w:val="00232927"/>
    <w:rsid w:val="00245571"/>
    <w:rsid w:val="0027174E"/>
    <w:rsid w:val="00273BA7"/>
    <w:rsid w:val="00277436"/>
    <w:rsid w:val="002813AC"/>
    <w:rsid w:val="00282FF7"/>
    <w:rsid w:val="00296BC9"/>
    <w:rsid w:val="002B0EB4"/>
    <w:rsid w:val="002B1EC8"/>
    <w:rsid w:val="002B387A"/>
    <w:rsid w:val="002E0010"/>
    <w:rsid w:val="002F6AA8"/>
    <w:rsid w:val="003179FE"/>
    <w:rsid w:val="00320374"/>
    <w:rsid w:val="00327D18"/>
    <w:rsid w:val="00333E47"/>
    <w:rsid w:val="00335435"/>
    <w:rsid w:val="00367B3A"/>
    <w:rsid w:val="00373153"/>
    <w:rsid w:val="0038418F"/>
    <w:rsid w:val="0038573C"/>
    <w:rsid w:val="00387D55"/>
    <w:rsid w:val="00392EF8"/>
    <w:rsid w:val="003A2954"/>
    <w:rsid w:val="003B5AB1"/>
    <w:rsid w:val="003B7C48"/>
    <w:rsid w:val="003C410D"/>
    <w:rsid w:val="003D27DA"/>
    <w:rsid w:val="003D493A"/>
    <w:rsid w:val="003E1DE8"/>
    <w:rsid w:val="003E2B4F"/>
    <w:rsid w:val="003E6AB7"/>
    <w:rsid w:val="003E6B6E"/>
    <w:rsid w:val="003F1CF3"/>
    <w:rsid w:val="00416DF6"/>
    <w:rsid w:val="00426976"/>
    <w:rsid w:val="00434895"/>
    <w:rsid w:val="00456D73"/>
    <w:rsid w:val="00457E54"/>
    <w:rsid w:val="004765E4"/>
    <w:rsid w:val="0048041A"/>
    <w:rsid w:val="00484AF2"/>
    <w:rsid w:val="00491075"/>
    <w:rsid w:val="004A01B1"/>
    <w:rsid w:val="004A7384"/>
    <w:rsid w:val="004B2AC4"/>
    <w:rsid w:val="004C0DC1"/>
    <w:rsid w:val="004C7CF9"/>
    <w:rsid w:val="004D7B61"/>
    <w:rsid w:val="004F6156"/>
    <w:rsid w:val="00505E39"/>
    <w:rsid w:val="0050646B"/>
    <w:rsid w:val="00510EC6"/>
    <w:rsid w:val="00521C17"/>
    <w:rsid w:val="00537781"/>
    <w:rsid w:val="00543224"/>
    <w:rsid w:val="0054626D"/>
    <w:rsid w:val="005471C8"/>
    <w:rsid w:val="00551003"/>
    <w:rsid w:val="00554D64"/>
    <w:rsid w:val="005569FE"/>
    <w:rsid w:val="005578D6"/>
    <w:rsid w:val="005616C4"/>
    <w:rsid w:val="00571431"/>
    <w:rsid w:val="00573C40"/>
    <w:rsid w:val="00576559"/>
    <w:rsid w:val="005856FB"/>
    <w:rsid w:val="00586CF5"/>
    <w:rsid w:val="00594B2D"/>
    <w:rsid w:val="005956E7"/>
    <w:rsid w:val="005A0759"/>
    <w:rsid w:val="005A3604"/>
    <w:rsid w:val="005A4C46"/>
    <w:rsid w:val="005C3620"/>
    <w:rsid w:val="005E54DB"/>
    <w:rsid w:val="005E55C6"/>
    <w:rsid w:val="00604645"/>
    <w:rsid w:val="00620655"/>
    <w:rsid w:val="00636613"/>
    <w:rsid w:val="0066044B"/>
    <w:rsid w:val="0066636A"/>
    <w:rsid w:val="00687B15"/>
    <w:rsid w:val="006919EC"/>
    <w:rsid w:val="00692C14"/>
    <w:rsid w:val="006A2A7C"/>
    <w:rsid w:val="006C2C40"/>
    <w:rsid w:val="006C388C"/>
    <w:rsid w:val="006C5D01"/>
    <w:rsid w:val="006C5D9E"/>
    <w:rsid w:val="006D2988"/>
    <w:rsid w:val="006D63FB"/>
    <w:rsid w:val="006F04E6"/>
    <w:rsid w:val="006F2E94"/>
    <w:rsid w:val="00722A72"/>
    <w:rsid w:val="007235FA"/>
    <w:rsid w:val="00723927"/>
    <w:rsid w:val="007254D4"/>
    <w:rsid w:val="00735599"/>
    <w:rsid w:val="0074088A"/>
    <w:rsid w:val="00751064"/>
    <w:rsid w:val="00755308"/>
    <w:rsid w:val="00764BE9"/>
    <w:rsid w:val="00766A54"/>
    <w:rsid w:val="0077023F"/>
    <w:rsid w:val="0077216F"/>
    <w:rsid w:val="00777798"/>
    <w:rsid w:val="007831C9"/>
    <w:rsid w:val="00792721"/>
    <w:rsid w:val="00795549"/>
    <w:rsid w:val="00795716"/>
    <w:rsid w:val="007971D4"/>
    <w:rsid w:val="007A2C16"/>
    <w:rsid w:val="007B0D8F"/>
    <w:rsid w:val="007C1612"/>
    <w:rsid w:val="007C396E"/>
    <w:rsid w:val="007D16F3"/>
    <w:rsid w:val="007D42C9"/>
    <w:rsid w:val="007F5CA3"/>
    <w:rsid w:val="007F6A51"/>
    <w:rsid w:val="00806037"/>
    <w:rsid w:val="0081054F"/>
    <w:rsid w:val="00812363"/>
    <w:rsid w:val="00813E5A"/>
    <w:rsid w:val="00823343"/>
    <w:rsid w:val="00826BD8"/>
    <w:rsid w:val="00830092"/>
    <w:rsid w:val="008334D9"/>
    <w:rsid w:val="00835DB2"/>
    <w:rsid w:val="008412ED"/>
    <w:rsid w:val="00855B11"/>
    <w:rsid w:val="00863237"/>
    <w:rsid w:val="00863333"/>
    <w:rsid w:val="00871293"/>
    <w:rsid w:val="00871587"/>
    <w:rsid w:val="0089254C"/>
    <w:rsid w:val="00896866"/>
    <w:rsid w:val="008A782C"/>
    <w:rsid w:val="008B58B1"/>
    <w:rsid w:val="008B7AF7"/>
    <w:rsid w:val="008C3CB9"/>
    <w:rsid w:val="008D5D85"/>
    <w:rsid w:val="008E1CF5"/>
    <w:rsid w:val="00910F3F"/>
    <w:rsid w:val="00912292"/>
    <w:rsid w:val="009125D5"/>
    <w:rsid w:val="00915D50"/>
    <w:rsid w:val="00926535"/>
    <w:rsid w:val="009353C8"/>
    <w:rsid w:val="0094105E"/>
    <w:rsid w:val="0094469E"/>
    <w:rsid w:val="00945C72"/>
    <w:rsid w:val="00951587"/>
    <w:rsid w:val="009603C9"/>
    <w:rsid w:val="00986CAB"/>
    <w:rsid w:val="00990F7C"/>
    <w:rsid w:val="009B7C8F"/>
    <w:rsid w:val="009C2F7E"/>
    <w:rsid w:val="009D7890"/>
    <w:rsid w:val="00A1352A"/>
    <w:rsid w:val="00A2234D"/>
    <w:rsid w:val="00A271C5"/>
    <w:rsid w:val="00A377F9"/>
    <w:rsid w:val="00A45050"/>
    <w:rsid w:val="00A50732"/>
    <w:rsid w:val="00A76B9A"/>
    <w:rsid w:val="00AA0DD5"/>
    <w:rsid w:val="00AB190D"/>
    <w:rsid w:val="00AB3839"/>
    <w:rsid w:val="00AE5988"/>
    <w:rsid w:val="00AE7865"/>
    <w:rsid w:val="00AF4E3D"/>
    <w:rsid w:val="00B04DAD"/>
    <w:rsid w:val="00B058F4"/>
    <w:rsid w:val="00B27ADF"/>
    <w:rsid w:val="00B30D48"/>
    <w:rsid w:val="00B347AB"/>
    <w:rsid w:val="00B57346"/>
    <w:rsid w:val="00B66477"/>
    <w:rsid w:val="00B711C7"/>
    <w:rsid w:val="00B748E8"/>
    <w:rsid w:val="00B76AE4"/>
    <w:rsid w:val="00B76B89"/>
    <w:rsid w:val="00B8441E"/>
    <w:rsid w:val="00B86BAB"/>
    <w:rsid w:val="00B874E1"/>
    <w:rsid w:val="00B87624"/>
    <w:rsid w:val="00B95C85"/>
    <w:rsid w:val="00BB01AB"/>
    <w:rsid w:val="00BB7A60"/>
    <w:rsid w:val="00BC353D"/>
    <w:rsid w:val="00BD0131"/>
    <w:rsid w:val="00BD0A37"/>
    <w:rsid w:val="00BE22BE"/>
    <w:rsid w:val="00BE60EC"/>
    <w:rsid w:val="00BE7D65"/>
    <w:rsid w:val="00BF2798"/>
    <w:rsid w:val="00BF3A39"/>
    <w:rsid w:val="00C116B2"/>
    <w:rsid w:val="00C14E5C"/>
    <w:rsid w:val="00C26C40"/>
    <w:rsid w:val="00C26E64"/>
    <w:rsid w:val="00C50D2D"/>
    <w:rsid w:val="00C57999"/>
    <w:rsid w:val="00C57DD5"/>
    <w:rsid w:val="00C747DA"/>
    <w:rsid w:val="00C84FCB"/>
    <w:rsid w:val="00C85684"/>
    <w:rsid w:val="00C903EB"/>
    <w:rsid w:val="00C92A52"/>
    <w:rsid w:val="00C957DC"/>
    <w:rsid w:val="00C9658B"/>
    <w:rsid w:val="00CA02AA"/>
    <w:rsid w:val="00CC0FF6"/>
    <w:rsid w:val="00CD44EB"/>
    <w:rsid w:val="00CE7FDF"/>
    <w:rsid w:val="00CF00D1"/>
    <w:rsid w:val="00CF31F3"/>
    <w:rsid w:val="00D06D59"/>
    <w:rsid w:val="00D163F8"/>
    <w:rsid w:val="00D17C33"/>
    <w:rsid w:val="00D218C2"/>
    <w:rsid w:val="00D45430"/>
    <w:rsid w:val="00D75978"/>
    <w:rsid w:val="00D86A49"/>
    <w:rsid w:val="00D9188F"/>
    <w:rsid w:val="00D92FD9"/>
    <w:rsid w:val="00D97DF4"/>
    <w:rsid w:val="00DC3417"/>
    <w:rsid w:val="00DD0AEA"/>
    <w:rsid w:val="00DD0DC8"/>
    <w:rsid w:val="00E1162E"/>
    <w:rsid w:val="00E17856"/>
    <w:rsid w:val="00E17B60"/>
    <w:rsid w:val="00E259D1"/>
    <w:rsid w:val="00E5425C"/>
    <w:rsid w:val="00E557CB"/>
    <w:rsid w:val="00E66FED"/>
    <w:rsid w:val="00E72D98"/>
    <w:rsid w:val="00E77791"/>
    <w:rsid w:val="00E90FBC"/>
    <w:rsid w:val="00E91724"/>
    <w:rsid w:val="00EA77A3"/>
    <w:rsid w:val="00EB16A7"/>
    <w:rsid w:val="00ED2D6A"/>
    <w:rsid w:val="00EE5148"/>
    <w:rsid w:val="00F02945"/>
    <w:rsid w:val="00F20375"/>
    <w:rsid w:val="00F31711"/>
    <w:rsid w:val="00F324FD"/>
    <w:rsid w:val="00F326F5"/>
    <w:rsid w:val="00F736EA"/>
    <w:rsid w:val="00F830F4"/>
    <w:rsid w:val="00F843C4"/>
    <w:rsid w:val="00F90178"/>
    <w:rsid w:val="00F91CE5"/>
    <w:rsid w:val="00F92034"/>
    <w:rsid w:val="00F93EE8"/>
    <w:rsid w:val="00F95D36"/>
    <w:rsid w:val="00FA71FB"/>
    <w:rsid w:val="00FB2716"/>
    <w:rsid w:val="00FE798E"/>
    <w:rsid w:val="00FF09D3"/>
    <w:rsid w:val="04676007"/>
    <w:rsid w:val="237F6541"/>
    <w:rsid w:val="251E1501"/>
    <w:rsid w:val="2656FE67"/>
    <w:rsid w:val="2AE5C608"/>
    <w:rsid w:val="2CA6495A"/>
    <w:rsid w:val="2D382B9D"/>
    <w:rsid w:val="2FFCFB60"/>
    <w:rsid w:val="36532673"/>
    <w:rsid w:val="3CAF1B5E"/>
    <w:rsid w:val="429EE814"/>
    <w:rsid w:val="4A9C0287"/>
    <w:rsid w:val="52D143F9"/>
    <w:rsid w:val="547C3520"/>
    <w:rsid w:val="58B4E1D4"/>
    <w:rsid w:val="607B67EB"/>
    <w:rsid w:val="60AD7A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A88EF3"/>
  <w15:chartTrackingRefBased/>
  <w15:docId w15:val="{DC2B5E36-71DD-4CA6-A257-E53E8DB9A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27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27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27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27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27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27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7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7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7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7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27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27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27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27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27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27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27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2721"/>
    <w:rPr>
      <w:rFonts w:eastAsiaTheme="majorEastAsia" w:cstheme="majorBidi"/>
      <w:color w:val="272727" w:themeColor="text1" w:themeTint="D8"/>
    </w:rPr>
  </w:style>
  <w:style w:type="paragraph" w:styleId="Title">
    <w:name w:val="Title"/>
    <w:basedOn w:val="Normal"/>
    <w:next w:val="Normal"/>
    <w:link w:val="TitleChar"/>
    <w:uiPriority w:val="10"/>
    <w:qFormat/>
    <w:rsid w:val="007927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27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27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27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2721"/>
    <w:pPr>
      <w:spacing w:before="160"/>
      <w:jc w:val="center"/>
    </w:pPr>
    <w:rPr>
      <w:i/>
      <w:iCs/>
      <w:color w:val="404040" w:themeColor="text1" w:themeTint="BF"/>
    </w:rPr>
  </w:style>
  <w:style w:type="character" w:customStyle="1" w:styleId="QuoteChar">
    <w:name w:val="Quote Char"/>
    <w:basedOn w:val="DefaultParagraphFont"/>
    <w:link w:val="Quote"/>
    <w:uiPriority w:val="29"/>
    <w:rsid w:val="00792721"/>
    <w:rPr>
      <w:i/>
      <w:iCs/>
      <w:color w:val="404040" w:themeColor="text1" w:themeTint="BF"/>
    </w:rPr>
  </w:style>
  <w:style w:type="paragraph" w:styleId="ListParagraph">
    <w:name w:val="List Paragraph"/>
    <w:aliases w:val="cS List Paragraph"/>
    <w:basedOn w:val="Normal"/>
    <w:link w:val="ListParagraphChar"/>
    <w:uiPriority w:val="34"/>
    <w:qFormat/>
    <w:rsid w:val="00792721"/>
    <w:pPr>
      <w:ind w:left="720"/>
      <w:contextualSpacing/>
    </w:pPr>
  </w:style>
  <w:style w:type="character" w:styleId="IntenseEmphasis">
    <w:name w:val="Intense Emphasis"/>
    <w:basedOn w:val="DefaultParagraphFont"/>
    <w:uiPriority w:val="21"/>
    <w:qFormat/>
    <w:rsid w:val="00792721"/>
    <w:rPr>
      <w:i/>
      <w:iCs/>
      <w:color w:val="0F4761" w:themeColor="accent1" w:themeShade="BF"/>
    </w:rPr>
  </w:style>
  <w:style w:type="paragraph" w:styleId="IntenseQuote">
    <w:name w:val="Intense Quote"/>
    <w:basedOn w:val="Normal"/>
    <w:next w:val="Normal"/>
    <w:link w:val="IntenseQuoteChar"/>
    <w:uiPriority w:val="30"/>
    <w:qFormat/>
    <w:rsid w:val="007927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2721"/>
    <w:rPr>
      <w:i/>
      <w:iCs/>
      <w:color w:val="0F4761" w:themeColor="accent1" w:themeShade="BF"/>
    </w:rPr>
  </w:style>
  <w:style w:type="character" w:styleId="IntenseReference">
    <w:name w:val="Intense Reference"/>
    <w:basedOn w:val="DefaultParagraphFont"/>
    <w:uiPriority w:val="32"/>
    <w:qFormat/>
    <w:rsid w:val="00792721"/>
    <w:rPr>
      <w:b/>
      <w:bCs/>
      <w:smallCaps/>
      <w:color w:val="0F4761" w:themeColor="accent1" w:themeShade="BF"/>
      <w:spacing w:val="5"/>
    </w:rPr>
  </w:style>
  <w:style w:type="character" w:customStyle="1" w:styleId="ListParagraphChar">
    <w:name w:val="List Paragraph Char"/>
    <w:aliases w:val="cS List Paragraph Char"/>
    <w:basedOn w:val="DefaultParagraphFont"/>
    <w:link w:val="ListParagraph"/>
    <w:uiPriority w:val="34"/>
    <w:rsid w:val="000E296B"/>
  </w:style>
  <w:style w:type="character" w:styleId="CommentReference">
    <w:name w:val="annotation reference"/>
    <w:basedOn w:val="DefaultParagraphFont"/>
    <w:uiPriority w:val="99"/>
    <w:semiHidden/>
    <w:unhideWhenUsed/>
    <w:rsid w:val="000E296B"/>
    <w:rPr>
      <w:sz w:val="16"/>
      <w:szCs w:val="16"/>
    </w:rPr>
  </w:style>
  <w:style w:type="paragraph" w:styleId="CommentText">
    <w:name w:val="annotation text"/>
    <w:basedOn w:val="Normal"/>
    <w:link w:val="CommentTextChar"/>
    <w:uiPriority w:val="99"/>
    <w:unhideWhenUsed/>
    <w:rsid w:val="000E296B"/>
    <w:pPr>
      <w:spacing w:line="240" w:lineRule="auto"/>
    </w:pPr>
    <w:rPr>
      <w:sz w:val="20"/>
      <w:szCs w:val="20"/>
    </w:rPr>
  </w:style>
  <w:style w:type="character" w:customStyle="1" w:styleId="CommentTextChar">
    <w:name w:val="Comment Text Char"/>
    <w:basedOn w:val="DefaultParagraphFont"/>
    <w:link w:val="CommentText"/>
    <w:uiPriority w:val="99"/>
    <w:rsid w:val="000E296B"/>
    <w:rPr>
      <w:sz w:val="20"/>
      <w:szCs w:val="20"/>
    </w:rPr>
  </w:style>
  <w:style w:type="paragraph" w:styleId="CommentSubject">
    <w:name w:val="annotation subject"/>
    <w:basedOn w:val="CommentText"/>
    <w:next w:val="CommentText"/>
    <w:link w:val="CommentSubjectChar"/>
    <w:uiPriority w:val="99"/>
    <w:semiHidden/>
    <w:unhideWhenUsed/>
    <w:rsid w:val="000E296B"/>
    <w:rPr>
      <w:b/>
      <w:bCs/>
    </w:rPr>
  </w:style>
  <w:style w:type="character" w:customStyle="1" w:styleId="CommentSubjectChar">
    <w:name w:val="Comment Subject Char"/>
    <w:basedOn w:val="CommentTextChar"/>
    <w:link w:val="CommentSubject"/>
    <w:uiPriority w:val="99"/>
    <w:semiHidden/>
    <w:rsid w:val="000E296B"/>
    <w:rPr>
      <w:b/>
      <w:bCs/>
      <w:sz w:val="20"/>
      <w:szCs w:val="20"/>
    </w:rPr>
  </w:style>
  <w:style w:type="character" w:styleId="Hyperlink">
    <w:name w:val="Hyperlink"/>
    <w:basedOn w:val="DefaultParagraphFont"/>
    <w:uiPriority w:val="99"/>
    <w:unhideWhenUsed/>
    <w:rsid w:val="007F5CA3"/>
    <w:rPr>
      <w:color w:val="467886" w:themeColor="hyperlink"/>
      <w:u w:val="single"/>
    </w:rPr>
  </w:style>
  <w:style w:type="character" w:styleId="UnresolvedMention">
    <w:name w:val="Unresolved Mention"/>
    <w:basedOn w:val="DefaultParagraphFont"/>
    <w:uiPriority w:val="99"/>
    <w:semiHidden/>
    <w:unhideWhenUsed/>
    <w:rsid w:val="007F5CA3"/>
    <w:rPr>
      <w:color w:val="605E5C"/>
      <w:shd w:val="clear" w:color="auto" w:fill="E1DFDD"/>
    </w:rPr>
  </w:style>
  <w:style w:type="table" w:styleId="TableGrid">
    <w:name w:val="Table Grid"/>
    <w:basedOn w:val="TableNormal"/>
    <w:uiPriority w:val="39"/>
    <w:rsid w:val="001011F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
    <w:name w:val="Grid Table 1 Light"/>
    <w:basedOn w:val="TableNormal"/>
    <w:uiPriority w:val="46"/>
    <w:rsid w:val="00144B24"/>
    <w:pPr>
      <w:spacing w:after="0" w:line="240" w:lineRule="auto"/>
    </w:pPr>
    <w:rPr>
      <w:rFonts w:ascii="Arial" w:eastAsia="Times New Roman" w:hAnsi="Arial" w:cs="Arial"/>
      <w:color w:val="000000" w:themeColor="text1"/>
      <w:kern w:val="0"/>
      <w:sz w:val="20"/>
      <w:szCs w:val="20"/>
      <w:lang w:val="en-GB" w:eastAsia="en-GB"/>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04ABodyText">
    <w:name w:val="04A Body Text"/>
    <w:basedOn w:val="Normal"/>
    <w:link w:val="04ABodyTextChar"/>
    <w:qFormat/>
    <w:rsid w:val="00A45050"/>
    <w:pPr>
      <w:numPr>
        <w:numId w:val="10"/>
      </w:numPr>
      <w:spacing w:before="120" w:after="240" w:line="288" w:lineRule="auto"/>
    </w:pPr>
    <w:rPr>
      <w:rFonts w:ascii="Arial" w:eastAsia="Times New Roman" w:hAnsi="Arial" w:cs="Arial"/>
      <w:color w:val="000000" w:themeColor="text1"/>
      <w:kern w:val="0"/>
      <w:sz w:val="22"/>
      <w:szCs w:val="20"/>
      <w:lang w:val="en-GB" w:eastAsia="en-GB"/>
      <w14:ligatures w14:val="none"/>
    </w:rPr>
  </w:style>
  <w:style w:type="character" w:customStyle="1" w:styleId="04ABodyTextChar">
    <w:name w:val="04A Body Text Char"/>
    <w:basedOn w:val="DefaultParagraphFont"/>
    <w:link w:val="04ABodyText"/>
    <w:rsid w:val="00A45050"/>
    <w:rPr>
      <w:rFonts w:ascii="Arial" w:eastAsia="Times New Roman" w:hAnsi="Arial" w:cs="Arial"/>
      <w:color w:val="000000" w:themeColor="text1"/>
      <w:kern w:val="0"/>
      <w:sz w:val="22"/>
      <w:szCs w:val="20"/>
      <w:lang w:val="en-GB" w:eastAsia="en-GB"/>
      <w14:ligatures w14:val="none"/>
    </w:rPr>
  </w:style>
  <w:style w:type="numbering" w:customStyle="1" w:styleId="JayeshNavinShahEasterEgg">
    <w:name w:val="JayeshNavinShahEasterEgg"/>
    <w:uiPriority w:val="99"/>
    <w:rsid w:val="00A45050"/>
    <w:pPr>
      <w:numPr>
        <w:numId w:val="9"/>
      </w:numPr>
    </w:pPr>
  </w:style>
  <w:style w:type="paragraph" w:customStyle="1" w:styleId="05ABullets1stlevel">
    <w:name w:val="05A Bullets (1st level)"/>
    <w:basedOn w:val="04ABodyText"/>
    <w:qFormat/>
    <w:rsid w:val="00A45050"/>
    <w:pPr>
      <w:numPr>
        <w:ilvl w:val="1"/>
      </w:numPr>
      <w:tabs>
        <w:tab w:val="num" w:pos="360"/>
      </w:tabs>
    </w:pPr>
  </w:style>
  <w:style w:type="paragraph" w:customStyle="1" w:styleId="05BBullets2ndlevel">
    <w:name w:val="05B Bullets (2nd level)"/>
    <w:basedOn w:val="05ABullets1stlevel"/>
    <w:qFormat/>
    <w:rsid w:val="00A45050"/>
    <w:pPr>
      <w:numPr>
        <w:ilvl w:val="2"/>
      </w:numPr>
      <w:tabs>
        <w:tab w:val="num" w:pos="360"/>
      </w:tabs>
    </w:pPr>
  </w:style>
  <w:style w:type="paragraph" w:customStyle="1" w:styleId="06ANumberedList1stlevel">
    <w:name w:val="06A Numbered List (1st level)"/>
    <w:basedOn w:val="04ABodyText"/>
    <w:qFormat/>
    <w:rsid w:val="00A45050"/>
    <w:pPr>
      <w:numPr>
        <w:ilvl w:val="4"/>
      </w:numPr>
      <w:tabs>
        <w:tab w:val="num" w:pos="360"/>
      </w:tabs>
    </w:pPr>
  </w:style>
  <w:style w:type="paragraph" w:customStyle="1" w:styleId="06BNumberedList2ndlevel">
    <w:name w:val="06B Numbered List (2nd level)"/>
    <w:basedOn w:val="04ABodyText"/>
    <w:qFormat/>
    <w:rsid w:val="00A45050"/>
    <w:pPr>
      <w:numPr>
        <w:ilvl w:val="5"/>
      </w:numPr>
      <w:tabs>
        <w:tab w:val="num" w:pos="360"/>
      </w:tabs>
    </w:pPr>
  </w:style>
  <w:style w:type="paragraph" w:customStyle="1" w:styleId="05CBulletswithoutspacing1stlevel">
    <w:name w:val="05C Bullets without spacing (1st level)"/>
    <w:basedOn w:val="05ABullets1stlevel"/>
    <w:qFormat/>
    <w:rsid w:val="00A45050"/>
    <w:pPr>
      <w:numPr>
        <w:ilvl w:val="3"/>
      </w:numPr>
      <w:tabs>
        <w:tab w:val="num" w:pos="360"/>
      </w:tabs>
      <w:contextualSpacing/>
    </w:pPr>
  </w:style>
  <w:style w:type="paragraph" w:customStyle="1" w:styleId="06CNumberedListwithoutspacing1stlevel">
    <w:name w:val="06C Numbered List without spacing (1st level)"/>
    <w:basedOn w:val="06ANumberedList1stlevel"/>
    <w:qFormat/>
    <w:rsid w:val="00A45050"/>
    <w:pPr>
      <w:numPr>
        <w:ilvl w:val="6"/>
      </w:numPr>
      <w:tabs>
        <w:tab w:val="num" w:pos="360"/>
      </w:tabs>
      <w:contextualSpacing/>
    </w:pPr>
  </w:style>
  <w:style w:type="numbering" w:customStyle="1" w:styleId="JayeshNavinShahEasterEgg2">
    <w:name w:val="JayeshNavinShahEasterEgg2"/>
    <w:basedOn w:val="NoList"/>
    <w:uiPriority w:val="99"/>
    <w:rsid w:val="00620655"/>
    <w:pPr>
      <w:numPr>
        <w:numId w:val="12"/>
      </w:numPr>
    </w:pPr>
  </w:style>
  <w:style w:type="paragraph" w:customStyle="1" w:styleId="01BMainHeadingNumberedTOC">
    <w:name w:val="01B Main Heading Numbered (TOC)"/>
    <w:basedOn w:val="Heading1"/>
    <w:next w:val="04ABodyText"/>
    <w:qFormat/>
    <w:rsid w:val="00620655"/>
    <w:pPr>
      <w:keepLines w:val="0"/>
      <w:pageBreakBefore/>
      <w:numPr>
        <w:numId w:val="13"/>
      </w:numPr>
      <w:spacing w:before="0" w:after="120" w:line="240" w:lineRule="auto"/>
    </w:pPr>
    <w:rPr>
      <w:rFonts w:ascii="Arial Black" w:eastAsia="Times New Roman" w:hAnsi="Arial Black" w:cs="Arial"/>
      <w:b/>
      <w:color w:val="E8E8E8" w:themeColor="background2"/>
      <w:kern w:val="0"/>
      <w:sz w:val="48"/>
      <w:szCs w:val="48"/>
      <w:lang w:val="en-GB" w:eastAsia="en-GB"/>
      <w14:ligatures w14:val="none"/>
    </w:rPr>
  </w:style>
  <w:style w:type="paragraph" w:customStyle="1" w:styleId="07BImageCaptionNumbered">
    <w:name w:val="07B Image Caption Numbered"/>
    <w:basedOn w:val="Normal"/>
    <w:next w:val="04ABodyText"/>
    <w:qFormat/>
    <w:rsid w:val="00620655"/>
    <w:pPr>
      <w:keepNext/>
      <w:keepLines/>
      <w:numPr>
        <w:ilvl w:val="3"/>
        <w:numId w:val="13"/>
      </w:numPr>
      <w:spacing w:before="240" w:after="120" w:line="240" w:lineRule="auto"/>
      <w:ind w:left="0" w:right="2268" w:firstLine="0"/>
      <w:outlineLvl w:val="2"/>
    </w:pPr>
    <w:rPr>
      <w:rFonts w:ascii="Arial" w:eastAsia="Times New Roman" w:hAnsi="Arial" w:cs="Arial"/>
      <w:b/>
      <w:color w:val="000000" w:themeColor="text1"/>
      <w:kern w:val="0"/>
      <w:sz w:val="22"/>
      <w:szCs w:val="20"/>
      <w:lang w:val="en-GB" w:eastAsia="en-GB"/>
      <w14:ligatures w14:val="none"/>
    </w:rPr>
  </w:style>
  <w:style w:type="paragraph" w:customStyle="1" w:styleId="07DTableCaptionNumbered">
    <w:name w:val="07D Table Caption Numbered"/>
    <w:basedOn w:val="Normal"/>
    <w:next w:val="04ABodyText"/>
    <w:link w:val="07DTableCaptionNumberedChar"/>
    <w:qFormat/>
    <w:rsid w:val="00620655"/>
    <w:pPr>
      <w:keepNext/>
      <w:keepLines/>
      <w:numPr>
        <w:ilvl w:val="4"/>
        <w:numId w:val="13"/>
      </w:numPr>
      <w:spacing w:before="240" w:after="120" w:line="240" w:lineRule="auto"/>
      <w:ind w:left="0" w:right="2268" w:firstLine="0"/>
      <w:outlineLvl w:val="2"/>
    </w:pPr>
    <w:rPr>
      <w:rFonts w:ascii="Arial" w:eastAsia="Times New Roman" w:hAnsi="Arial" w:cs="Arial"/>
      <w:b/>
      <w:color w:val="000000" w:themeColor="text1"/>
      <w:kern w:val="0"/>
      <w:sz w:val="22"/>
      <w:szCs w:val="20"/>
      <w:lang w:val="en-GB" w:eastAsia="en-GB"/>
      <w14:ligatures w14:val="none"/>
    </w:rPr>
  </w:style>
  <w:style w:type="character" w:customStyle="1" w:styleId="07DTableCaptionNumberedChar">
    <w:name w:val="07D Table Caption Numbered Char"/>
    <w:basedOn w:val="DefaultParagraphFont"/>
    <w:link w:val="07DTableCaptionNumbered"/>
    <w:rsid w:val="00620655"/>
    <w:rPr>
      <w:rFonts w:ascii="Arial" w:eastAsia="Times New Roman" w:hAnsi="Arial" w:cs="Arial"/>
      <w:b/>
      <w:color w:val="000000" w:themeColor="text1"/>
      <w:kern w:val="0"/>
      <w:sz w:val="22"/>
      <w:szCs w:val="20"/>
      <w:lang w:val="en-GB" w:eastAsia="en-GB"/>
      <w14:ligatures w14:val="none"/>
    </w:rPr>
  </w:style>
  <w:style w:type="paragraph" w:customStyle="1" w:styleId="02BSubheadingNumbered1stlevelTOC">
    <w:name w:val="02B Subheading Numbered (1st level) (TOC)"/>
    <w:basedOn w:val="Normal"/>
    <w:next w:val="04ABodyText"/>
    <w:qFormat/>
    <w:rsid w:val="00620655"/>
    <w:pPr>
      <w:keepNext/>
      <w:keepLines/>
      <w:numPr>
        <w:ilvl w:val="1"/>
        <w:numId w:val="13"/>
      </w:numPr>
      <w:spacing w:before="240" w:after="120" w:line="240" w:lineRule="auto"/>
      <w:outlineLvl w:val="1"/>
    </w:pPr>
    <w:rPr>
      <w:rFonts w:ascii="Arial" w:eastAsia="Times New Roman" w:hAnsi="Arial" w:cs="Arial"/>
      <w:b/>
      <w:color w:val="E8E8E8" w:themeColor="background2"/>
      <w:kern w:val="0"/>
      <w:szCs w:val="20"/>
      <w:lang w:val="en-GB" w:eastAsia="en-GB"/>
      <w14:ligatures w14:val="none"/>
    </w:rPr>
  </w:style>
  <w:style w:type="paragraph" w:customStyle="1" w:styleId="03BSubheadingNumbered2ndlevelNON-TOC">
    <w:name w:val="03B Subheading Numbered (2nd level) (NON-TOC)"/>
    <w:basedOn w:val="Normal"/>
    <w:next w:val="04ABodyText"/>
    <w:qFormat/>
    <w:rsid w:val="00620655"/>
    <w:pPr>
      <w:keepNext/>
      <w:keepLines/>
      <w:numPr>
        <w:ilvl w:val="2"/>
        <w:numId w:val="13"/>
      </w:numPr>
      <w:spacing w:before="240" w:after="120" w:line="240" w:lineRule="auto"/>
      <w:outlineLvl w:val="2"/>
    </w:pPr>
    <w:rPr>
      <w:rFonts w:ascii="Arial" w:eastAsia="Times New Roman" w:hAnsi="Arial" w:cs="Arial"/>
      <w:color w:val="E8E8E8" w:themeColor="background2"/>
      <w:kern w:val="0"/>
      <w:sz w:val="22"/>
      <w:szCs w:val="20"/>
      <w:lang w:val="en-GB" w:eastAsia="en-GB"/>
      <w14:ligatures w14:val="none"/>
    </w:rPr>
  </w:style>
  <w:style w:type="paragraph" w:styleId="Caption">
    <w:name w:val="caption"/>
    <w:basedOn w:val="Normal"/>
    <w:next w:val="Normal"/>
    <w:uiPriority w:val="35"/>
    <w:unhideWhenUsed/>
    <w:qFormat/>
    <w:rsid w:val="006D2988"/>
    <w:pPr>
      <w:spacing w:after="200" w:line="240" w:lineRule="auto"/>
    </w:pPr>
    <w:rPr>
      <w:i/>
      <w:iCs/>
      <w:color w:val="0E2841" w:themeColor="text2"/>
      <w:sz w:val="18"/>
      <w:szCs w:val="18"/>
    </w:rPr>
  </w:style>
  <w:style w:type="paragraph" w:styleId="Footer">
    <w:name w:val="footer"/>
    <w:basedOn w:val="Normal"/>
    <w:link w:val="FooterChar"/>
    <w:uiPriority w:val="99"/>
    <w:unhideWhenUsed/>
    <w:rsid w:val="00C50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D2D"/>
  </w:style>
  <w:style w:type="character" w:styleId="PageNumber">
    <w:name w:val="page number"/>
    <w:basedOn w:val="DefaultParagraphFont"/>
    <w:uiPriority w:val="99"/>
    <w:semiHidden/>
    <w:unhideWhenUsed/>
    <w:rsid w:val="00C50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7157">
      <w:bodyDiv w:val="1"/>
      <w:marLeft w:val="0"/>
      <w:marRight w:val="0"/>
      <w:marTop w:val="0"/>
      <w:marBottom w:val="0"/>
      <w:divBdr>
        <w:top w:val="none" w:sz="0" w:space="0" w:color="auto"/>
        <w:left w:val="none" w:sz="0" w:space="0" w:color="auto"/>
        <w:bottom w:val="none" w:sz="0" w:space="0" w:color="auto"/>
        <w:right w:val="none" w:sz="0" w:space="0" w:color="auto"/>
      </w:divBdr>
      <w:divsChild>
        <w:div w:id="1384056553">
          <w:marLeft w:val="0"/>
          <w:marRight w:val="0"/>
          <w:marTop w:val="0"/>
          <w:marBottom w:val="0"/>
          <w:divBdr>
            <w:top w:val="none" w:sz="0" w:space="0" w:color="auto"/>
            <w:left w:val="none" w:sz="0" w:space="0" w:color="auto"/>
            <w:bottom w:val="single" w:sz="12" w:space="4" w:color="D3D3D3"/>
            <w:right w:val="none" w:sz="0" w:space="0" w:color="auto"/>
          </w:divBdr>
        </w:div>
      </w:divsChild>
    </w:div>
    <w:div w:id="34086061">
      <w:bodyDiv w:val="1"/>
      <w:marLeft w:val="0"/>
      <w:marRight w:val="0"/>
      <w:marTop w:val="0"/>
      <w:marBottom w:val="0"/>
      <w:divBdr>
        <w:top w:val="none" w:sz="0" w:space="0" w:color="auto"/>
        <w:left w:val="none" w:sz="0" w:space="0" w:color="auto"/>
        <w:bottom w:val="none" w:sz="0" w:space="0" w:color="auto"/>
        <w:right w:val="none" w:sz="0" w:space="0" w:color="auto"/>
      </w:divBdr>
    </w:div>
    <w:div w:id="81217888">
      <w:bodyDiv w:val="1"/>
      <w:marLeft w:val="0"/>
      <w:marRight w:val="0"/>
      <w:marTop w:val="0"/>
      <w:marBottom w:val="0"/>
      <w:divBdr>
        <w:top w:val="none" w:sz="0" w:space="0" w:color="auto"/>
        <w:left w:val="none" w:sz="0" w:space="0" w:color="auto"/>
        <w:bottom w:val="none" w:sz="0" w:space="0" w:color="auto"/>
        <w:right w:val="none" w:sz="0" w:space="0" w:color="auto"/>
      </w:divBdr>
    </w:div>
    <w:div w:id="203324845">
      <w:bodyDiv w:val="1"/>
      <w:marLeft w:val="0"/>
      <w:marRight w:val="0"/>
      <w:marTop w:val="0"/>
      <w:marBottom w:val="0"/>
      <w:divBdr>
        <w:top w:val="none" w:sz="0" w:space="0" w:color="auto"/>
        <w:left w:val="none" w:sz="0" w:space="0" w:color="auto"/>
        <w:bottom w:val="none" w:sz="0" w:space="0" w:color="auto"/>
        <w:right w:val="none" w:sz="0" w:space="0" w:color="auto"/>
      </w:divBdr>
    </w:div>
    <w:div w:id="432481726">
      <w:bodyDiv w:val="1"/>
      <w:marLeft w:val="0"/>
      <w:marRight w:val="0"/>
      <w:marTop w:val="0"/>
      <w:marBottom w:val="0"/>
      <w:divBdr>
        <w:top w:val="none" w:sz="0" w:space="0" w:color="auto"/>
        <w:left w:val="none" w:sz="0" w:space="0" w:color="auto"/>
        <w:bottom w:val="none" w:sz="0" w:space="0" w:color="auto"/>
        <w:right w:val="none" w:sz="0" w:space="0" w:color="auto"/>
      </w:divBdr>
    </w:div>
    <w:div w:id="579214818">
      <w:bodyDiv w:val="1"/>
      <w:marLeft w:val="0"/>
      <w:marRight w:val="0"/>
      <w:marTop w:val="0"/>
      <w:marBottom w:val="0"/>
      <w:divBdr>
        <w:top w:val="none" w:sz="0" w:space="0" w:color="auto"/>
        <w:left w:val="none" w:sz="0" w:space="0" w:color="auto"/>
        <w:bottom w:val="none" w:sz="0" w:space="0" w:color="auto"/>
        <w:right w:val="none" w:sz="0" w:space="0" w:color="auto"/>
      </w:divBdr>
    </w:div>
    <w:div w:id="684477105">
      <w:bodyDiv w:val="1"/>
      <w:marLeft w:val="0"/>
      <w:marRight w:val="0"/>
      <w:marTop w:val="0"/>
      <w:marBottom w:val="0"/>
      <w:divBdr>
        <w:top w:val="none" w:sz="0" w:space="0" w:color="auto"/>
        <w:left w:val="none" w:sz="0" w:space="0" w:color="auto"/>
        <w:bottom w:val="none" w:sz="0" w:space="0" w:color="auto"/>
        <w:right w:val="none" w:sz="0" w:space="0" w:color="auto"/>
      </w:divBdr>
      <w:divsChild>
        <w:div w:id="510949049">
          <w:marLeft w:val="0"/>
          <w:marRight w:val="0"/>
          <w:marTop w:val="0"/>
          <w:marBottom w:val="0"/>
          <w:divBdr>
            <w:top w:val="none" w:sz="0" w:space="0" w:color="auto"/>
            <w:left w:val="none" w:sz="0" w:space="0" w:color="auto"/>
            <w:bottom w:val="none" w:sz="0" w:space="0" w:color="auto"/>
            <w:right w:val="none" w:sz="0" w:space="0" w:color="auto"/>
          </w:divBdr>
        </w:div>
        <w:div w:id="1111169350">
          <w:marLeft w:val="0"/>
          <w:marRight w:val="0"/>
          <w:marTop w:val="0"/>
          <w:marBottom w:val="0"/>
          <w:divBdr>
            <w:top w:val="none" w:sz="0" w:space="0" w:color="auto"/>
            <w:left w:val="none" w:sz="0" w:space="0" w:color="auto"/>
            <w:bottom w:val="none" w:sz="0" w:space="0" w:color="auto"/>
            <w:right w:val="none" w:sz="0" w:space="0" w:color="auto"/>
          </w:divBdr>
        </w:div>
      </w:divsChild>
    </w:div>
    <w:div w:id="696808137">
      <w:bodyDiv w:val="1"/>
      <w:marLeft w:val="0"/>
      <w:marRight w:val="0"/>
      <w:marTop w:val="0"/>
      <w:marBottom w:val="0"/>
      <w:divBdr>
        <w:top w:val="none" w:sz="0" w:space="0" w:color="auto"/>
        <w:left w:val="none" w:sz="0" w:space="0" w:color="auto"/>
        <w:bottom w:val="none" w:sz="0" w:space="0" w:color="auto"/>
        <w:right w:val="none" w:sz="0" w:space="0" w:color="auto"/>
      </w:divBdr>
    </w:div>
    <w:div w:id="824783109">
      <w:bodyDiv w:val="1"/>
      <w:marLeft w:val="0"/>
      <w:marRight w:val="0"/>
      <w:marTop w:val="0"/>
      <w:marBottom w:val="0"/>
      <w:divBdr>
        <w:top w:val="none" w:sz="0" w:space="0" w:color="auto"/>
        <w:left w:val="none" w:sz="0" w:space="0" w:color="auto"/>
        <w:bottom w:val="none" w:sz="0" w:space="0" w:color="auto"/>
        <w:right w:val="none" w:sz="0" w:space="0" w:color="auto"/>
      </w:divBdr>
      <w:divsChild>
        <w:div w:id="1807897013">
          <w:marLeft w:val="0"/>
          <w:marRight w:val="0"/>
          <w:marTop w:val="0"/>
          <w:marBottom w:val="0"/>
          <w:divBdr>
            <w:top w:val="none" w:sz="0" w:space="0" w:color="auto"/>
            <w:left w:val="none" w:sz="0" w:space="0" w:color="auto"/>
            <w:bottom w:val="none" w:sz="0" w:space="0" w:color="auto"/>
            <w:right w:val="none" w:sz="0" w:space="0" w:color="auto"/>
          </w:divBdr>
        </w:div>
      </w:divsChild>
    </w:div>
    <w:div w:id="830563986">
      <w:bodyDiv w:val="1"/>
      <w:marLeft w:val="0"/>
      <w:marRight w:val="0"/>
      <w:marTop w:val="0"/>
      <w:marBottom w:val="0"/>
      <w:divBdr>
        <w:top w:val="none" w:sz="0" w:space="0" w:color="auto"/>
        <w:left w:val="none" w:sz="0" w:space="0" w:color="auto"/>
        <w:bottom w:val="none" w:sz="0" w:space="0" w:color="auto"/>
        <w:right w:val="none" w:sz="0" w:space="0" w:color="auto"/>
      </w:divBdr>
      <w:divsChild>
        <w:div w:id="257837412">
          <w:marLeft w:val="0"/>
          <w:marRight w:val="0"/>
          <w:marTop w:val="0"/>
          <w:marBottom w:val="0"/>
          <w:divBdr>
            <w:top w:val="none" w:sz="0" w:space="0" w:color="auto"/>
            <w:left w:val="none" w:sz="0" w:space="0" w:color="auto"/>
            <w:bottom w:val="none" w:sz="0" w:space="0" w:color="auto"/>
            <w:right w:val="none" w:sz="0" w:space="0" w:color="auto"/>
          </w:divBdr>
        </w:div>
        <w:div w:id="1900676874">
          <w:marLeft w:val="0"/>
          <w:marRight w:val="0"/>
          <w:marTop w:val="0"/>
          <w:marBottom w:val="0"/>
          <w:divBdr>
            <w:top w:val="none" w:sz="0" w:space="0" w:color="auto"/>
            <w:left w:val="none" w:sz="0" w:space="0" w:color="auto"/>
            <w:bottom w:val="none" w:sz="0" w:space="0" w:color="auto"/>
            <w:right w:val="none" w:sz="0" w:space="0" w:color="auto"/>
          </w:divBdr>
        </w:div>
      </w:divsChild>
    </w:div>
    <w:div w:id="916204754">
      <w:bodyDiv w:val="1"/>
      <w:marLeft w:val="0"/>
      <w:marRight w:val="0"/>
      <w:marTop w:val="0"/>
      <w:marBottom w:val="0"/>
      <w:divBdr>
        <w:top w:val="none" w:sz="0" w:space="0" w:color="auto"/>
        <w:left w:val="none" w:sz="0" w:space="0" w:color="auto"/>
        <w:bottom w:val="none" w:sz="0" w:space="0" w:color="auto"/>
        <w:right w:val="none" w:sz="0" w:space="0" w:color="auto"/>
      </w:divBdr>
      <w:divsChild>
        <w:div w:id="2063098218">
          <w:marLeft w:val="0"/>
          <w:marRight w:val="0"/>
          <w:marTop w:val="0"/>
          <w:marBottom w:val="0"/>
          <w:divBdr>
            <w:top w:val="none" w:sz="0" w:space="0" w:color="auto"/>
            <w:left w:val="none" w:sz="0" w:space="0" w:color="auto"/>
            <w:bottom w:val="single" w:sz="12" w:space="4" w:color="D3D3D3"/>
            <w:right w:val="none" w:sz="0" w:space="0" w:color="auto"/>
          </w:divBdr>
        </w:div>
      </w:divsChild>
    </w:div>
    <w:div w:id="1045329093">
      <w:bodyDiv w:val="1"/>
      <w:marLeft w:val="0"/>
      <w:marRight w:val="0"/>
      <w:marTop w:val="0"/>
      <w:marBottom w:val="0"/>
      <w:divBdr>
        <w:top w:val="none" w:sz="0" w:space="0" w:color="auto"/>
        <w:left w:val="none" w:sz="0" w:space="0" w:color="auto"/>
        <w:bottom w:val="none" w:sz="0" w:space="0" w:color="auto"/>
        <w:right w:val="none" w:sz="0" w:space="0" w:color="auto"/>
      </w:divBdr>
    </w:div>
    <w:div w:id="1064527890">
      <w:bodyDiv w:val="1"/>
      <w:marLeft w:val="0"/>
      <w:marRight w:val="0"/>
      <w:marTop w:val="0"/>
      <w:marBottom w:val="0"/>
      <w:divBdr>
        <w:top w:val="none" w:sz="0" w:space="0" w:color="auto"/>
        <w:left w:val="none" w:sz="0" w:space="0" w:color="auto"/>
        <w:bottom w:val="none" w:sz="0" w:space="0" w:color="auto"/>
        <w:right w:val="none" w:sz="0" w:space="0" w:color="auto"/>
      </w:divBdr>
      <w:divsChild>
        <w:div w:id="1177571803">
          <w:marLeft w:val="0"/>
          <w:marRight w:val="0"/>
          <w:marTop w:val="0"/>
          <w:marBottom w:val="0"/>
          <w:divBdr>
            <w:top w:val="none" w:sz="0" w:space="0" w:color="auto"/>
            <w:left w:val="none" w:sz="0" w:space="0" w:color="auto"/>
            <w:bottom w:val="single" w:sz="12" w:space="4" w:color="D3D3D3"/>
            <w:right w:val="none" w:sz="0" w:space="0" w:color="auto"/>
          </w:divBdr>
        </w:div>
      </w:divsChild>
    </w:div>
    <w:div w:id="1092703934">
      <w:bodyDiv w:val="1"/>
      <w:marLeft w:val="0"/>
      <w:marRight w:val="0"/>
      <w:marTop w:val="0"/>
      <w:marBottom w:val="0"/>
      <w:divBdr>
        <w:top w:val="none" w:sz="0" w:space="0" w:color="auto"/>
        <w:left w:val="none" w:sz="0" w:space="0" w:color="auto"/>
        <w:bottom w:val="none" w:sz="0" w:space="0" w:color="auto"/>
        <w:right w:val="none" w:sz="0" w:space="0" w:color="auto"/>
      </w:divBdr>
    </w:div>
    <w:div w:id="1149177167">
      <w:bodyDiv w:val="1"/>
      <w:marLeft w:val="0"/>
      <w:marRight w:val="0"/>
      <w:marTop w:val="0"/>
      <w:marBottom w:val="0"/>
      <w:divBdr>
        <w:top w:val="none" w:sz="0" w:space="0" w:color="auto"/>
        <w:left w:val="none" w:sz="0" w:space="0" w:color="auto"/>
        <w:bottom w:val="none" w:sz="0" w:space="0" w:color="auto"/>
        <w:right w:val="none" w:sz="0" w:space="0" w:color="auto"/>
      </w:divBdr>
    </w:div>
    <w:div w:id="1151678028">
      <w:bodyDiv w:val="1"/>
      <w:marLeft w:val="0"/>
      <w:marRight w:val="0"/>
      <w:marTop w:val="0"/>
      <w:marBottom w:val="0"/>
      <w:divBdr>
        <w:top w:val="none" w:sz="0" w:space="0" w:color="auto"/>
        <w:left w:val="none" w:sz="0" w:space="0" w:color="auto"/>
        <w:bottom w:val="none" w:sz="0" w:space="0" w:color="auto"/>
        <w:right w:val="none" w:sz="0" w:space="0" w:color="auto"/>
      </w:divBdr>
    </w:div>
    <w:div w:id="1157115679">
      <w:bodyDiv w:val="1"/>
      <w:marLeft w:val="0"/>
      <w:marRight w:val="0"/>
      <w:marTop w:val="0"/>
      <w:marBottom w:val="0"/>
      <w:divBdr>
        <w:top w:val="none" w:sz="0" w:space="0" w:color="auto"/>
        <w:left w:val="none" w:sz="0" w:space="0" w:color="auto"/>
        <w:bottom w:val="none" w:sz="0" w:space="0" w:color="auto"/>
        <w:right w:val="none" w:sz="0" w:space="0" w:color="auto"/>
      </w:divBdr>
      <w:divsChild>
        <w:div w:id="1454865675">
          <w:marLeft w:val="0"/>
          <w:marRight w:val="0"/>
          <w:marTop w:val="0"/>
          <w:marBottom w:val="0"/>
          <w:divBdr>
            <w:top w:val="none" w:sz="0" w:space="0" w:color="auto"/>
            <w:left w:val="none" w:sz="0" w:space="0" w:color="auto"/>
            <w:bottom w:val="none" w:sz="0" w:space="0" w:color="auto"/>
            <w:right w:val="none" w:sz="0" w:space="0" w:color="auto"/>
          </w:divBdr>
          <w:divsChild>
            <w:div w:id="87866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299994">
      <w:bodyDiv w:val="1"/>
      <w:marLeft w:val="0"/>
      <w:marRight w:val="0"/>
      <w:marTop w:val="0"/>
      <w:marBottom w:val="0"/>
      <w:divBdr>
        <w:top w:val="none" w:sz="0" w:space="0" w:color="auto"/>
        <w:left w:val="none" w:sz="0" w:space="0" w:color="auto"/>
        <w:bottom w:val="none" w:sz="0" w:space="0" w:color="auto"/>
        <w:right w:val="none" w:sz="0" w:space="0" w:color="auto"/>
      </w:divBdr>
    </w:div>
    <w:div w:id="1643148851">
      <w:bodyDiv w:val="1"/>
      <w:marLeft w:val="0"/>
      <w:marRight w:val="0"/>
      <w:marTop w:val="0"/>
      <w:marBottom w:val="0"/>
      <w:divBdr>
        <w:top w:val="none" w:sz="0" w:space="0" w:color="auto"/>
        <w:left w:val="none" w:sz="0" w:space="0" w:color="auto"/>
        <w:bottom w:val="none" w:sz="0" w:space="0" w:color="auto"/>
        <w:right w:val="none" w:sz="0" w:space="0" w:color="auto"/>
      </w:divBdr>
    </w:div>
    <w:div w:id="1831097043">
      <w:bodyDiv w:val="1"/>
      <w:marLeft w:val="0"/>
      <w:marRight w:val="0"/>
      <w:marTop w:val="0"/>
      <w:marBottom w:val="0"/>
      <w:divBdr>
        <w:top w:val="none" w:sz="0" w:space="0" w:color="auto"/>
        <w:left w:val="none" w:sz="0" w:space="0" w:color="auto"/>
        <w:bottom w:val="none" w:sz="0" w:space="0" w:color="auto"/>
        <w:right w:val="none" w:sz="0" w:space="0" w:color="auto"/>
      </w:divBdr>
    </w:div>
    <w:div w:id="1852600317">
      <w:bodyDiv w:val="1"/>
      <w:marLeft w:val="0"/>
      <w:marRight w:val="0"/>
      <w:marTop w:val="0"/>
      <w:marBottom w:val="0"/>
      <w:divBdr>
        <w:top w:val="none" w:sz="0" w:space="0" w:color="auto"/>
        <w:left w:val="none" w:sz="0" w:space="0" w:color="auto"/>
        <w:bottom w:val="none" w:sz="0" w:space="0" w:color="auto"/>
        <w:right w:val="none" w:sz="0" w:space="0" w:color="auto"/>
      </w:divBdr>
      <w:divsChild>
        <w:div w:id="387800545">
          <w:marLeft w:val="0"/>
          <w:marRight w:val="0"/>
          <w:marTop w:val="0"/>
          <w:marBottom w:val="0"/>
          <w:divBdr>
            <w:top w:val="none" w:sz="0" w:space="0" w:color="auto"/>
            <w:left w:val="none" w:sz="0" w:space="0" w:color="auto"/>
            <w:bottom w:val="none" w:sz="0" w:space="0" w:color="auto"/>
            <w:right w:val="none" w:sz="0" w:space="0" w:color="auto"/>
          </w:divBdr>
        </w:div>
        <w:div w:id="667442549">
          <w:marLeft w:val="0"/>
          <w:marRight w:val="0"/>
          <w:marTop w:val="0"/>
          <w:marBottom w:val="0"/>
          <w:divBdr>
            <w:top w:val="none" w:sz="0" w:space="0" w:color="auto"/>
            <w:left w:val="none" w:sz="0" w:space="0" w:color="auto"/>
            <w:bottom w:val="none" w:sz="0" w:space="0" w:color="auto"/>
            <w:right w:val="none" w:sz="0" w:space="0" w:color="auto"/>
          </w:divBdr>
        </w:div>
      </w:divsChild>
    </w:div>
    <w:div w:id="1876458685">
      <w:bodyDiv w:val="1"/>
      <w:marLeft w:val="0"/>
      <w:marRight w:val="0"/>
      <w:marTop w:val="0"/>
      <w:marBottom w:val="0"/>
      <w:divBdr>
        <w:top w:val="none" w:sz="0" w:space="0" w:color="auto"/>
        <w:left w:val="none" w:sz="0" w:space="0" w:color="auto"/>
        <w:bottom w:val="none" w:sz="0" w:space="0" w:color="auto"/>
        <w:right w:val="none" w:sz="0" w:space="0" w:color="auto"/>
      </w:divBdr>
      <w:divsChild>
        <w:div w:id="660158214">
          <w:marLeft w:val="0"/>
          <w:marRight w:val="0"/>
          <w:marTop w:val="0"/>
          <w:marBottom w:val="0"/>
          <w:divBdr>
            <w:top w:val="none" w:sz="0" w:space="0" w:color="auto"/>
            <w:left w:val="none" w:sz="0" w:space="0" w:color="auto"/>
            <w:bottom w:val="none" w:sz="0" w:space="0" w:color="auto"/>
            <w:right w:val="none" w:sz="0" w:space="0" w:color="auto"/>
          </w:divBdr>
        </w:div>
      </w:divsChild>
    </w:div>
    <w:div w:id="1878006232">
      <w:bodyDiv w:val="1"/>
      <w:marLeft w:val="0"/>
      <w:marRight w:val="0"/>
      <w:marTop w:val="0"/>
      <w:marBottom w:val="0"/>
      <w:divBdr>
        <w:top w:val="none" w:sz="0" w:space="0" w:color="auto"/>
        <w:left w:val="none" w:sz="0" w:space="0" w:color="auto"/>
        <w:bottom w:val="none" w:sz="0" w:space="0" w:color="auto"/>
        <w:right w:val="none" w:sz="0" w:space="0" w:color="auto"/>
      </w:divBdr>
    </w:div>
    <w:div w:id="1882278698">
      <w:bodyDiv w:val="1"/>
      <w:marLeft w:val="0"/>
      <w:marRight w:val="0"/>
      <w:marTop w:val="0"/>
      <w:marBottom w:val="0"/>
      <w:divBdr>
        <w:top w:val="none" w:sz="0" w:space="0" w:color="auto"/>
        <w:left w:val="none" w:sz="0" w:space="0" w:color="auto"/>
        <w:bottom w:val="none" w:sz="0" w:space="0" w:color="auto"/>
        <w:right w:val="none" w:sz="0" w:space="0" w:color="auto"/>
      </w:divBdr>
      <w:divsChild>
        <w:div w:id="1082293326">
          <w:marLeft w:val="0"/>
          <w:marRight w:val="0"/>
          <w:marTop w:val="0"/>
          <w:marBottom w:val="0"/>
          <w:divBdr>
            <w:top w:val="none" w:sz="0" w:space="0" w:color="auto"/>
            <w:left w:val="none" w:sz="0" w:space="0" w:color="auto"/>
            <w:bottom w:val="single" w:sz="12" w:space="4" w:color="D3D3D3"/>
            <w:right w:val="none" w:sz="0" w:space="0" w:color="auto"/>
          </w:divBdr>
        </w:div>
      </w:divsChild>
    </w:div>
    <w:div w:id="1902714577">
      <w:bodyDiv w:val="1"/>
      <w:marLeft w:val="0"/>
      <w:marRight w:val="0"/>
      <w:marTop w:val="0"/>
      <w:marBottom w:val="0"/>
      <w:divBdr>
        <w:top w:val="none" w:sz="0" w:space="0" w:color="auto"/>
        <w:left w:val="none" w:sz="0" w:space="0" w:color="auto"/>
        <w:bottom w:val="none" w:sz="0" w:space="0" w:color="auto"/>
        <w:right w:val="none" w:sz="0" w:space="0" w:color="auto"/>
      </w:divBdr>
    </w:div>
    <w:div w:id="2099135290">
      <w:bodyDiv w:val="1"/>
      <w:marLeft w:val="0"/>
      <w:marRight w:val="0"/>
      <w:marTop w:val="0"/>
      <w:marBottom w:val="0"/>
      <w:divBdr>
        <w:top w:val="none" w:sz="0" w:space="0" w:color="auto"/>
        <w:left w:val="none" w:sz="0" w:space="0" w:color="auto"/>
        <w:bottom w:val="none" w:sz="0" w:space="0" w:color="auto"/>
        <w:right w:val="none" w:sz="0" w:space="0" w:color="auto"/>
      </w:divBdr>
      <w:divsChild>
        <w:div w:id="1128161060">
          <w:marLeft w:val="0"/>
          <w:marRight w:val="0"/>
          <w:marTop w:val="0"/>
          <w:marBottom w:val="0"/>
          <w:divBdr>
            <w:top w:val="none" w:sz="0" w:space="0" w:color="auto"/>
            <w:left w:val="none" w:sz="0" w:space="0" w:color="auto"/>
            <w:bottom w:val="none" w:sz="0" w:space="0" w:color="auto"/>
            <w:right w:val="none" w:sz="0" w:space="0" w:color="auto"/>
          </w:divBdr>
          <w:divsChild>
            <w:div w:id="162176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2455</Words>
  <Characters>14735</Characters>
  <Application>Microsoft Office Word</Application>
  <DocSecurity>0</DocSecurity>
  <Lines>640</Lines>
  <Paragraphs>440</Paragraphs>
  <ScaleCrop>false</ScaleCrop>
  <HeadingPairs>
    <vt:vector size="2" baseType="variant">
      <vt:variant>
        <vt:lpstr>Title</vt:lpstr>
      </vt:variant>
      <vt:variant>
        <vt:i4>1</vt:i4>
      </vt:variant>
    </vt:vector>
  </HeadingPairs>
  <TitlesOfParts>
    <vt:vector size="1" baseType="lpstr">
      <vt:lpstr/>
    </vt:vector>
  </TitlesOfParts>
  <Company>Washington University in St. Louis</Company>
  <LinksUpToDate>false</LinksUpToDate>
  <CharactersWithSpaces>16750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Banda, Bernard</dc:creator>
  <cp:keywords/>
  <dc:description/>
  <cp:lastModifiedBy>Abdalla, Salma</cp:lastModifiedBy>
  <cp:revision>5</cp:revision>
  <cp:lastPrinted>2025-11-17T22:24:00Z</cp:lastPrinted>
  <dcterms:created xsi:type="dcterms:W3CDTF">2026-01-25T04:14:00Z</dcterms:created>
  <dcterms:modified xsi:type="dcterms:W3CDTF">2026-01-25T04:20:00Z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ef984122-f46d-4e2c-95da-0cd707d57131</vt:lpwstr>
  </property>
</Properties>
</file>