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B4339" w14:textId="3C9ECE03" w:rsidR="0017300C" w:rsidRPr="00C151B2" w:rsidRDefault="0017300C" w:rsidP="00C151B2">
      <w:pPr>
        <w:pStyle w:val="Coversheet"/>
        <w:spacing w:line="240" w:lineRule="auto"/>
        <w:jc w:val="left"/>
        <w:rPr>
          <w:rFonts w:ascii="Times New Roman" w:hAnsi="Times New Roman" w:cs="Times New Roman"/>
          <w:bCs/>
          <w:sz w:val="22"/>
          <w:szCs w:val="22"/>
        </w:rPr>
      </w:pPr>
      <w:r w:rsidRPr="00C151B2">
        <w:rPr>
          <w:rFonts w:ascii="Times New Roman" w:hAnsi="Times New Roman" w:cs="Times New Roman"/>
          <w:bCs/>
          <w:sz w:val="22"/>
          <w:szCs w:val="22"/>
        </w:rPr>
        <w:t xml:space="preserve">Online Resource </w:t>
      </w:r>
      <w:r w:rsidR="00001DCB" w:rsidRPr="00C151B2">
        <w:rPr>
          <w:rFonts w:ascii="Times New Roman" w:hAnsi="Times New Roman" w:cs="Times New Roman"/>
          <w:bCs/>
          <w:sz w:val="22"/>
          <w:szCs w:val="22"/>
        </w:rPr>
        <w:t>3: Inclusion and Exclusion Criteria</w:t>
      </w:r>
    </w:p>
    <w:p w14:paraId="40494E62" w14:textId="7101C662" w:rsidR="00001DCB" w:rsidRPr="00C151B2" w:rsidRDefault="00001DCB" w:rsidP="00C151B2">
      <w:pPr>
        <w:pStyle w:val="Coversheet"/>
        <w:spacing w:line="240" w:lineRule="auto"/>
        <w:jc w:val="left"/>
        <w:rPr>
          <w:rFonts w:ascii="Times New Roman" w:hAnsi="Times New Roman" w:cs="Times New Roman"/>
          <w:bCs/>
          <w:i/>
          <w:iCs/>
          <w:sz w:val="22"/>
          <w:szCs w:val="22"/>
        </w:rPr>
      </w:pPr>
      <w:r w:rsidRPr="00C151B2">
        <w:rPr>
          <w:rFonts w:ascii="Times New Roman" w:hAnsi="Times New Roman" w:cs="Times New Roman"/>
          <w:bCs/>
          <w:i/>
          <w:iCs/>
          <w:sz w:val="22"/>
          <w:szCs w:val="22"/>
        </w:rPr>
        <w:t>Social Psychiatry and Psychiatric Epidemiology</w:t>
      </w:r>
    </w:p>
    <w:p w14:paraId="328B87E0" w14:textId="77777777" w:rsidR="0017300C" w:rsidRPr="00C151B2" w:rsidRDefault="0017300C" w:rsidP="00C151B2">
      <w:pPr>
        <w:pStyle w:val="Coversheet"/>
        <w:spacing w:line="240" w:lineRule="auto"/>
        <w:jc w:val="left"/>
        <w:rPr>
          <w:rFonts w:ascii="Times New Roman" w:hAnsi="Times New Roman" w:cs="Times New Roman"/>
          <w:b/>
          <w:sz w:val="22"/>
          <w:szCs w:val="22"/>
        </w:rPr>
      </w:pPr>
    </w:p>
    <w:p w14:paraId="112B5BB2" w14:textId="180FBC34" w:rsidR="00194EDF" w:rsidRPr="00C151B2" w:rsidRDefault="00194EDF" w:rsidP="00C151B2">
      <w:pPr>
        <w:pStyle w:val="Coversheet"/>
        <w:spacing w:line="240" w:lineRule="auto"/>
        <w:jc w:val="both"/>
        <w:rPr>
          <w:rFonts w:ascii="Times New Roman" w:hAnsi="Times New Roman" w:cs="Times New Roman"/>
          <w:b/>
          <w:sz w:val="22"/>
          <w:szCs w:val="22"/>
        </w:rPr>
      </w:pPr>
      <w:r w:rsidRPr="00C151B2">
        <w:rPr>
          <w:rFonts w:ascii="Times New Roman" w:hAnsi="Times New Roman" w:cs="Times New Roman"/>
          <w:b/>
          <w:sz w:val="22"/>
          <w:szCs w:val="22"/>
        </w:rPr>
        <w:t>Cognitive Remediation Therapy in Low-and-Middle-Income Countries (LAMICs): A systematic review of its efficacy on functional and cognitive outcomes</w:t>
      </w:r>
    </w:p>
    <w:p w14:paraId="7DF42746" w14:textId="77777777" w:rsidR="00C55B11" w:rsidRPr="00C151B2" w:rsidRDefault="00C55B11" w:rsidP="00C151B2">
      <w:pPr>
        <w:pStyle w:val="Coversheet"/>
        <w:spacing w:line="240" w:lineRule="auto"/>
        <w:jc w:val="both"/>
        <w:rPr>
          <w:rFonts w:ascii="Times New Roman" w:hAnsi="Times New Roman" w:cs="Times New Roman"/>
          <w:b/>
          <w:sz w:val="22"/>
          <w:szCs w:val="22"/>
        </w:rPr>
      </w:pPr>
    </w:p>
    <w:p w14:paraId="44768F22" w14:textId="4D24D847" w:rsidR="00194EDF" w:rsidRPr="00C151B2" w:rsidRDefault="00194EDF" w:rsidP="00C151B2">
      <w:pPr>
        <w:spacing w:line="240" w:lineRule="auto"/>
        <w:rPr>
          <w:rFonts w:ascii="Times New Roman" w:hAnsi="Times New Roman" w:cs="Times New Roman"/>
          <w:szCs w:val="22"/>
        </w:rPr>
      </w:pPr>
      <w:r w:rsidRPr="00C151B2">
        <w:rPr>
          <w:rFonts w:ascii="Times New Roman" w:hAnsi="Times New Roman" w:cs="Times New Roman"/>
          <w:szCs w:val="22"/>
        </w:rPr>
        <w:t xml:space="preserve">Yamini, Vig </w:t>
      </w:r>
      <w:r w:rsidRPr="00C151B2">
        <w:rPr>
          <w:rFonts w:ascii="Times New Roman" w:hAnsi="Times New Roman" w:cs="Times New Roman"/>
          <w:szCs w:val="22"/>
          <w:vertAlign w:val="superscript"/>
        </w:rPr>
        <w:t>1,2,3</w:t>
      </w:r>
      <w:r w:rsidRPr="00C151B2">
        <w:rPr>
          <w:rFonts w:ascii="Times New Roman" w:hAnsi="Times New Roman" w:cs="Times New Roman"/>
          <w:szCs w:val="22"/>
        </w:rPr>
        <w:t xml:space="preserve">; Yohannes </w:t>
      </w:r>
      <w:proofErr w:type="spellStart"/>
      <w:r w:rsidRPr="00C151B2">
        <w:rPr>
          <w:rFonts w:ascii="Times New Roman" w:hAnsi="Times New Roman" w:cs="Times New Roman"/>
          <w:szCs w:val="22"/>
        </w:rPr>
        <w:t>Gebreegziabhere</w:t>
      </w:r>
      <w:proofErr w:type="spellEnd"/>
      <w:r w:rsidRPr="00C151B2">
        <w:rPr>
          <w:rFonts w:ascii="Times New Roman" w:hAnsi="Times New Roman" w:cs="Times New Roman"/>
          <w:szCs w:val="22"/>
        </w:rPr>
        <w:t xml:space="preserve"> 4,5; Charlotte, Hanlon 4,6; Matteo, Cella1,7. </w:t>
      </w:r>
    </w:p>
    <w:p w14:paraId="5BD502B4" w14:textId="77777777" w:rsidR="003D59FE" w:rsidRPr="00C151B2" w:rsidRDefault="003D59FE" w:rsidP="00C151B2">
      <w:pPr>
        <w:spacing w:line="240" w:lineRule="auto"/>
        <w:rPr>
          <w:rFonts w:ascii="Times New Roman" w:hAnsi="Times New Roman" w:cs="Times New Roman"/>
          <w:szCs w:val="22"/>
        </w:rPr>
      </w:pPr>
    </w:p>
    <w:p w14:paraId="135DE964" w14:textId="77777777" w:rsidR="00194EDF" w:rsidRPr="00C151B2" w:rsidRDefault="00194EDF" w:rsidP="00C151B2">
      <w:pPr>
        <w:spacing w:line="240" w:lineRule="auto"/>
        <w:rPr>
          <w:rFonts w:ascii="Times New Roman" w:hAnsi="Times New Roman" w:cs="Times New Roman"/>
          <w:szCs w:val="22"/>
        </w:rPr>
      </w:pPr>
      <w:r w:rsidRPr="00C151B2">
        <w:rPr>
          <w:rFonts w:ascii="Times New Roman" w:hAnsi="Times New Roman" w:cs="Times New Roman"/>
          <w:szCs w:val="22"/>
        </w:rPr>
        <w:t>1 - Institute of Psychiatry, Psychology and Neuroscience, King's College London, London, UK.</w:t>
      </w:r>
    </w:p>
    <w:p w14:paraId="14CF533C" w14:textId="77777777" w:rsidR="00194EDF" w:rsidRPr="00C151B2" w:rsidRDefault="00194EDF" w:rsidP="00C151B2">
      <w:pPr>
        <w:spacing w:line="240" w:lineRule="auto"/>
        <w:rPr>
          <w:rFonts w:ascii="Times New Roman" w:hAnsi="Times New Roman" w:cs="Times New Roman"/>
          <w:szCs w:val="22"/>
        </w:rPr>
      </w:pPr>
      <w:r w:rsidRPr="00C151B2">
        <w:rPr>
          <w:rFonts w:ascii="Times New Roman" w:hAnsi="Times New Roman" w:cs="Times New Roman"/>
          <w:szCs w:val="22"/>
        </w:rPr>
        <w:t>2 - Centre for Global Mental Health, London School of Hygiene and Tropical Medicine, London, UK.</w:t>
      </w:r>
    </w:p>
    <w:p w14:paraId="70B8D739" w14:textId="77777777" w:rsidR="00194EDF" w:rsidRPr="00C151B2" w:rsidRDefault="00194EDF" w:rsidP="00C151B2">
      <w:pPr>
        <w:spacing w:line="240" w:lineRule="auto"/>
        <w:rPr>
          <w:rFonts w:ascii="Times New Roman" w:hAnsi="Times New Roman" w:cs="Times New Roman"/>
          <w:szCs w:val="22"/>
        </w:rPr>
      </w:pPr>
      <w:r w:rsidRPr="00C151B2">
        <w:rPr>
          <w:rFonts w:ascii="Times New Roman" w:hAnsi="Times New Roman" w:cs="Times New Roman"/>
          <w:szCs w:val="22"/>
        </w:rPr>
        <w:t xml:space="preserve">3 - Addictions and Related Research Group (ARG), Sangath, </w:t>
      </w:r>
      <w:proofErr w:type="spellStart"/>
      <w:r w:rsidRPr="00C151B2">
        <w:rPr>
          <w:rFonts w:ascii="Times New Roman" w:hAnsi="Times New Roman" w:cs="Times New Roman"/>
          <w:szCs w:val="22"/>
        </w:rPr>
        <w:t>Porvorim</w:t>
      </w:r>
      <w:proofErr w:type="spellEnd"/>
      <w:r w:rsidRPr="00C151B2">
        <w:rPr>
          <w:rFonts w:ascii="Times New Roman" w:hAnsi="Times New Roman" w:cs="Times New Roman"/>
          <w:szCs w:val="22"/>
        </w:rPr>
        <w:t xml:space="preserve">, Goa, India. Email: </w:t>
      </w:r>
      <w:hyperlink r:id="rId7" w:history="1">
        <w:r w:rsidRPr="00C151B2">
          <w:rPr>
            <w:rStyle w:val="Hyperlink"/>
            <w:rFonts w:ascii="Times New Roman" w:hAnsi="Times New Roman" w:cs="Times New Roman"/>
            <w:szCs w:val="22"/>
          </w:rPr>
          <w:t>yaminivig16@gmail.com</w:t>
        </w:r>
      </w:hyperlink>
      <w:r w:rsidRPr="00C151B2">
        <w:rPr>
          <w:rFonts w:ascii="Times New Roman" w:hAnsi="Times New Roman" w:cs="Times New Roman"/>
          <w:szCs w:val="22"/>
        </w:rPr>
        <w:t>. ORCID: 0009-0001-9288-5939</w:t>
      </w:r>
    </w:p>
    <w:p w14:paraId="7E2588E9" w14:textId="77777777" w:rsidR="00194EDF" w:rsidRPr="00C151B2" w:rsidRDefault="00194EDF" w:rsidP="00C151B2">
      <w:pPr>
        <w:spacing w:line="240" w:lineRule="auto"/>
        <w:rPr>
          <w:rFonts w:ascii="Times New Roman" w:hAnsi="Times New Roman" w:cs="Times New Roman"/>
          <w:szCs w:val="22"/>
        </w:rPr>
      </w:pPr>
      <w:r w:rsidRPr="00C151B2">
        <w:rPr>
          <w:rFonts w:ascii="Times New Roman" w:hAnsi="Times New Roman" w:cs="Times New Roman"/>
          <w:szCs w:val="22"/>
        </w:rPr>
        <w:t xml:space="preserve">4 - Department of Psychiatry, College of Health Sciences, Addis Ababa University, Addis Ababa, Ethiopia. </w:t>
      </w:r>
    </w:p>
    <w:p w14:paraId="01023F5F" w14:textId="77777777" w:rsidR="00194EDF" w:rsidRPr="00C151B2" w:rsidRDefault="00194EDF" w:rsidP="00C151B2">
      <w:pPr>
        <w:spacing w:line="240" w:lineRule="auto"/>
        <w:rPr>
          <w:rFonts w:ascii="Times New Roman" w:hAnsi="Times New Roman" w:cs="Times New Roman"/>
          <w:szCs w:val="22"/>
        </w:rPr>
      </w:pPr>
      <w:r w:rsidRPr="00C151B2">
        <w:rPr>
          <w:rFonts w:ascii="Times New Roman" w:hAnsi="Times New Roman" w:cs="Times New Roman"/>
          <w:szCs w:val="22"/>
        </w:rPr>
        <w:t xml:space="preserve">5 - Department of Nursing, College of Health Sciences, Debre Berhan University, Debre Berhan, Ethiopia. Email: </w:t>
      </w:r>
      <w:hyperlink r:id="rId8" w:history="1">
        <w:r w:rsidRPr="00C151B2">
          <w:rPr>
            <w:rStyle w:val="Hyperlink"/>
            <w:rFonts w:ascii="Times New Roman" w:hAnsi="Times New Roman" w:cs="Times New Roman"/>
            <w:szCs w:val="22"/>
          </w:rPr>
          <w:t>yohannes36@gmail.com</w:t>
        </w:r>
      </w:hyperlink>
      <w:r w:rsidRPr="00C151B2">
        <w:rPr>
          <w:rFonts w:ascii="Times New Roman" w:hAnsi="Times New Roman" w:cs="Times New Roman"/>
          <w:szCs w:val="22"/>
        </w:rPr>
        <w:t xml:space="preserve">.  </w:t>
      </w:r>
    </w:p>
    <w:p w14:paraId="4E45C234" w14:textId="77777777" w:rsidR="00194EDF" w:rsidRPr="00C151B2" w:rsidRDefault="00194EDF" w:rsidP="00C151B2">
      <w:pPr>
        <w:spacing w:line="240" w:lineRule="auto"/>
        <w:rPr>
          <w:rFonts w:ascii="Times New Roman" w:hAnsi="Times New Roman" w:cs="Times New Roman"/>
          <w:szCs w:val="22"/>
        </w:rPr>
      </w:pPr>
      <w:r w:rsidRPr="00C151B2">
        <w:rPr>
          <w:rFonts w:ascii="Times New Roman" w:hAnsi="Times New Roman" w:cs="Times New Roman"/>
          <w:szCs w:val="22"/>
        </w:rPr>
        <w:t xml:space="preserve">6 - Division of Psychiatry, Centre for Clinical Brain Sciences. The University of Edinburgh, Edinburgh, Scotland, UK; and Department of Psychiatry, School of Medicine, College of Health Sciences, Addis Ababa University, Addis Ababa, Ethiopia. Email: </w:t>
      </w:r>
      <w:hyperlink r:id="rId9" w:history="1">
        <w:r w:rsidRPr="00C151B2">
          <w:rPr>
            <w:rStyle w:val="Hyperlink"/>
            <w:rFonts w:ascii="Times New Roman" w:hAnsi="Times New Roman" w:cs="Times New Roman"/>
            <w:szCs w:val="22"/>
          </w:rPr>
          <w:t>chanlon@ed.ac.uk</w:t>
        </w:r>
      </w:hyperlink>
      <w:r w:rsidRPr="00C151B2">
        <w:rPr>
          <w:rFonts w:ascii="Times New Roman" w:hAnsi="Times New Roman" w:cs="Times New Roman"/>
          <w:szCs w:val="22"/>
        </w:rPr>
        <w:t>. ORCID: 0000-0002-7937-3226</w:t>
      </w:r>
    </w:p>
    <w:p w14:paraId="6538228D" w14:textId="77777777" w:rsidR="00194EDF" w:rsidRPr="00C151B2" w:rsidRDefault="00194EDF" w:rsidP="00C151B2">
      <w:pPr>
        <w:spacing w:line="240" w:lineRule="auto"/>
        <w:rPr>
          <w:rFonts w:ascii="Times New Roman" w:hAnsi="Times New Roman" w:cs="Times New Roman"/>
          <w:szCs w:val="22"/>
        </w:rPr>
      </w:pPr>
      <w:r w:rsidRPr="00C151B2">
        <w:rPr>
          <w:rFonts w:ascii="Times New Roman" w:hAnsi="Times New Roman" w:cs="Times New Roman"/>
          <w:szCs w:val="22"/>
        </w:rPr>
        <w:t>7 - South London and Maudsley NHS Foundation Trust, London, UK.</w:t>
      </w:r>
      <w:r w:rsidRPr="00C151B2">
        <w:rPr>
          <w:rFonts w:ascii="Times New Roman" w:eastAsia="Times New Roman" w:hAnsi="Times New Roman" w:cs="Times New Roman"/>
          <w:color w:val="FFFFFF"/>
          <w:szCs w:val="22"/>
          <w:lang w:eastAsia="en-GB"/>
          <w14:ligatures w14:val="none"/>
        </w:rPr>
        <w:t xml:space="preserve"> </w:t>
      </w:r>
      <w:r w:rsidRPr="00C151B2">
        <w:rPr>
          <w:rFonts w:ascii="Times New Roman" w:hAnsi="Times New Roman" w:cs="Times New Roman"/>
          <w:szCs w:val="22"/>
        </w:rPr>
        <w:t>0000-0002-5701-0336</w:t>
      </w:r>
    </w:p>
    <w:p w14:paraId="11B2A7D7" w14:textId="0DDDA4F9" w:rsidR="00E2754B" w:rsidRPr="00C151B2" w:rsidRDefault="00E2754B" w:rsidP="00C151B2">
      <w:pPr>
        <w:spacing w:line="240" w:lineRule="auto"/>
        <w:rPr>
          <w:rFonts w:ascii="Times New Roman" w:hAnsi="Times New Roman" w:cs="Times New Roman"/>
          <w:szCs w:val="22"/>
        </w:rPr>
      </w:pPr>
    </w:p>
    <w:p w14:paraId="47F633DF" w14:textId="77777777" w:rsidR="00E2754B" w:rsidRPr="00C151B2" w:rsidRDefault="00E2754B" w:rsidP="00C151B2">
      <w:pPr>
        <w:spacing w:line="240" w:lineRule="auto"/>
        <w:rPr>
          <w:rFonts w:ascii="Times New Roman" w:hAnsi="Times New Roman" w:cs="Times New Roman"/>
        </w:rPr>
      </w:pPr>
    </w:p>
    <w:p w14:paraId="2793B831" w14:textId="77777777" w:rsidR="00E2754B" w:rsidRDefault="00E2754B"/>
    <w:p w14:paraId="57C8EA73" w14:textId="77777777" w:rsidR="00E2754B" w:rsidRDefault="00E2754B"/>
    <w:p w14:paraId="47ED8950" w14:textId="77777777" w:rsidR="00E2754B" w:rsidRDefault="00E2754B"/>
    <w:p w14:paraId="65CC1691" w14:textId="77777777" w:rsidR="00C55B11" w:rsidRDefault="00C55B11"/>
    <w:p w14:paraId="2167C6F9" w14:textId="77777777" w:rsidR="00C55B11" w:rsidRDefault="00C55B11"/>
    <w:p w14:paraId="26332B2A" w14:textId="77777777" w:rsidR="00C151B2" w:rsidRDefault="00C151B2"/>
    <w:p w14:paraId="25D7B2CA" w14:textId="77777777" w:rsidR="00E2754B" w:rsidRDefault="00E2754B"/>
    <w:tbl>
      <w:tblPr>
        <w:tblStyle w:val="TableGrid"/>
        <w:tblW w:w="9811"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45"/>
        <w:gridCol w:w="4566"/>
      </w:tblGrid>
      <w:tr w:rsidR="00FB56A7" w:rsidRPr="00FB56A7" w14:paraId="6B943203" w14:textId="77777777" w:rsidTr="009F79A6">
        <w:trPr>
          <w:trHeight w:val="274"/>
          <w:tblHeader/>
        </w:trPr>
        <w:tc>
          <w:tcPr>
            <w:tcW w:w="9811" w:type="dxa"/>
            <w:gridSpan w:val="2"/>
          </w:tcPr>
          <w:p w14:paraId="19DDC325" w14:textId="31E18083" w:rsidR="00FB56A7" w:rsidRPr="00FB56A7" w:rsidRDefault="00FB56A7" w:rsidP="00FB56A7">
            <w:pPr>
              <w:spacing w:line="240" w:lineRule="auto"/>
              <w:rPr>
                <w:rFonts w:ascii="Times New Roman" w:hAnsi="Times New Roman" w:cs="Times New Roman"/>
                <w:sz w:val="20"/>
                <w:szCs w:val="20"/>
              </w:rPr>
            </w:pPr>
            <w:r w:rsidRPr="00FB56A7">
              <w:rPr>
                <w:rFonts w:ascii="Times New Roman" w:hAnsi="Times New Roman" w:cs="Times New Roman"/>
                <w:sz w:val="20"/>
                <w:szCs w:val="20"/>
              </w:rPr>
              <w:lastRenderedPageBreak/>
              <w:t xml:space="preserve">Table </w:t>
            </w:r>
            <w:r w:rsidR="00607829" w:rsidRPr="0003637C">
              <w:rPr>
                <w:rFonts w:ascii="Times New Roman" w:hAnsi="Times New Roman" w:cs="Times New Roman"/>
                <w:color w:val="156082" w:themeColor="accent1"/>
                <w:sz w:val="20"/>
                <w:szCs w:val="20"/>
                <w:rPrChange w:id="0" w:author="Yamini Vig" w:date="2026-03-08T18:44:00Z" w16du:dateUtc="2026-03-08T13:14:00Z">
                  <w:rPr>
                    <w:rFonts w:ascii="Times New Roman" w:hAnsi="Times New Roman" w:cs="Times New Roman"/>
                    <w:sz w:val="20"/>
                    <w:szCs w:val="20"/>
                  </w:rPr>
                </w:rPrChange>
              </w:rPr>
              <w:t>S2</w:t>
            </w:r>
            <w:r w:rsidRPr="0003637C">
              <w:rPr>
                <w:rFonts w:ascii="Times New Roman" w:hAnsi="Times New Roman" w:cs="Times New Roman"/>
                <w:color w:val="156082" w:themeColor="accent1"/>
                <w:sz w:val="20"/>
                <w:szCs w:val="20"/>
                <w:rPrChange w:id="1" w:author="Yamini Vig" w:date="2026-03-08T18:43:00Z" w16du:dateUtc="2026-03-08T13:13:00Z">
                  <w:rPr>
                    <w:rFonts w:ascii="Times New Roman" w:hAnsi="Times New Roman" w:cs="Times New Roman"/>
                    <w:sz w:val="20"/>
                    <w:szCs w:val="20"/>
                  </w:rPr>
                </w:rPrChange>
              </w:rPr>
              <w:t xml:space="preserve">. </w:t>
            </w:r>
            <w:r w:rsidR="000B6813" w:rsidRPr="0003637C">
              <w:rPr>
                <w:rFonts w:ascii="Times New Roman" w:hAnsi="Times New Roman" w:cs="Times New Roman"/>
                <w:color w:val="156082" w:themeColor="accent1"/>
                <w:sz w:val="20"/>
                <w:szCs w:val="20"/>
                <w:rPrChange w:id="2" w:author="Yamini Vig" w:date="2026-03-08T18:43:00Z" w16du:dateUtc="2026-03-08T13:13:00Z">
                  <w:rPr>
                    <w:rFonts w:ascii="Times New Roman" w:hAnsi="Times New Roman" w:cs="Times New Roman"/>
                    <w:sz w:val="20"/>
                    <w:szCs w:val="20"/>
                  </w:rPr>
                </w:rPrChange>
              </w:rPr>
              <w:t xml:space="preserve">Inclusion and Exclusion </w:t>
            </w:r>
            <w:r w:rsidRPr="00FB56A7">
              <w:rPr>
                <w:rFonts w:ascii="Times New Roman" w:hAnsi="Times New Roman" w:cs="Times New Roman"/>
                <w:sz w:val="20"/>
                <w:szCs w:val="20"/>
              </w:rPr>
              <w:t>Criteria</w:t>
            </w:r>
          </w:p>
        </w:tc>
      </w:tr>
      <w:tr w:rsidR="00FB56A7" w:rsidRPr="00FB56A7" w14:paraId="1BC25E76" w14:textId="77777777" w:rsidTr="00AE0564">
        <w:trPr>
          <w:trHeight w:val="254"/>
        </w:trPr>
        <w:tc>
          <w:tcPr>
            <w:tcW w:w="9811" w:type="dxa"/>
            <w:gridSpan w:val="2"/>
          </w:tcPr>
          <w:p w14:paraId="2F4F998C"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Population</w:t>
            </w:r>
          </w:p>
        </w:tc>
      </w:tr>
      <w:tr w:rsidR="00FB56A7" w:rsidRPr="00FB56A7" w14:paraId="30740DA2" w14:textId="77777777" w:rsidTr="00D13D1E">
        <w:trPr>
          <w:trHeight w:val="3935"/>
        </w:trPr>
        <w:tc>
          <w:tcPr>
            <w:tcW w:w="5245" w:type="dxa"/>
          </w:tcPr>
          <w:p w14:paraId="0AAE9D1A"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Inclusion:</w:t>
            </w:r>
          </w:p>
          <w:p w14:paraId="67CDA5D1" w14:textId="77777777" w:rsidR="00FB56A7" w:rsidRPr="00FB56A7" w:rsidRDefault="00FB56A7" w:rsidP="00FB56A7">
            <w:pPr>
              <w:pStyle w:val="ListParagraph"/>
              <w:numPr>
                <w:ilvl w:val="0"/>
                <w:numId w:val="2"/>
              </w:numPr>
              <w:tabs>
                <w:tab w:val="left" w:pos="426"/>
              </w:tabs>
              <w:spacing w:after="228" w:line="240" w:lineRule="auto"/>
              <w:ind w:left="142" w:right="1"/>
              <w:rPr>
                <w:rFonts w:ascii="Times New Roman" w:hAnsi="Times New Roman" w:cs="Times New Roman"/>
                <w:sz w:val="20"/>
                <w:szCs w:val="20"/>
              </w:rPr>
            </w:pPr>
            <w:r w:rsidRPr="00FB56A7">
              <w:rPr>
                <w:rFonts w:ascii="Times New Roman" w:hAnsi="Times New Roman" w:cs="Times New Roman"/>
                <w:sz w:val="20"/>
                <w:szCs w:val="20"/>
              </w:rPr>
              <w:t>Adults aged ≥ 18 years.</w:t>
            </w:r>
          </w:p>
          <w:p w14:paraId="575F25AE" w14:textId="77777777" w:rsidR="00FB56A7" w:rsidRPr="00FB56A7" w:rsidRDefault="00FB56A7" w:rsidP="00FB56A7">
            <w:pPr>
              <w:pStyle w:val="ListParagraph"/>
              <w:numPr>
                <w:ilvl w:val="0"/>
                <w:numId w:val="2"/>
              </w:numPr>
              <w:spacing w:after="228" w:line="240" w:lineRule="auto"/>
              <w:ind w:left="426" w:right="1" w:hanging="284"/>
              <w:rPr>
                <w:rFonts w:ascii="Times New Roman" w:hAnsi="Times New Roman" w:cs="Times New Roman"/>
                <w:sz w:val="20"/>
                <w:szCs w:val="20"/>
              </w:rPr>
            </w:pPr>
            <w:r w:rsidRPr="00FB56A7">
              <w:rPr>
                <w:rFonts w:ascii="Times New Roman" w:hAnsi="Times New Roman" w:cs="Times New Roman"/>
                <w:sz w:val="20"/>
                <w:szCs w:val="20"/>
              </w:rPr>
              <w:t>Evidence of severe mental illness based on standardised diagnostic instruments or criteria, or via clinical assessments.</w:t>
            </w:r>
          </w:p>
          <w:p w14:paraId="78356D7B" w14:textId="77777777" w:rsidR="00FB56A7" w:rsidRPr="00FB56A7" w:rsidRDefault="00FB56A7" w:rsidP="00FB56A7">
            <w:pPr>
              <w:pStyle w:val="ListParagraph"/>
              <w:numPr>
                <w:ilvl w:val="0"/>
                <w:numId w:val="2"/>
              </w:numPr>
              <w:spacing w:after="228" w:line="240" w:lineRule="auto"/>
              <w:ind w:left="426" w:right="1" w:hanging="284"/>
              <w:rPr>
                <w:rFonts w:ascii="Times New Roman" w:hAnsi="Times New Roman" w:cs="Times New Roman"/>
                <w:sz w:val="20"/>
                <w:szCs w:val="20"/>
              </w:rPr>
            </w:pPr>
            <w:r w:rsidRPr="00FB56A7">
              <w:rPr>
                <w:rFonts w:ascii="Times New Roman" w:hAnsi="Times New Roman" w:cs="Times New Roman"/>
                <w:sz w:val="20"/>
                <w:szCs w:val="20"/>
              </w:rPr>
              <w:t>Severe mental illness operationalised as schizophrenia, schizoaffective disorder, schizophreniform disorder, delusional disorder, mood disorders with psychotic features (bipolar affective disorders or depression), postpartum psychosis or any other psychotic disorder associated with disability.</w:t>
            </w:r>
          </w:p>
          <w:p w14:paraId="34B60FC1" w14:textId="77777777" w:rsidR="00FB56A7" w:rsidRPr="00FB56A7" w:rsidRDefault="00FB56A7" w:rsidP="00FB56A7">
            <w:pPr>
              <w:pStyle w:val="ListParagraph"/>
              <w:numPr>
                <w:ilvl w:val="0"/>
                <w:numId w:val="2"/>
              </w:numPr>
              <w:spacing w:after="228" w:line="240" w:lineRule="auto"/>
              <w:ind w:left="426" w:right="1" w:hanging="284"/>
              <w:rPr>
                <w:rFonts w:ascii="Times New Roman" w:hAnsi="Times New Roman" w:cs="Times New Roman"/>
                <w:sz w:val="20"/>
                <w:szCs w:val="20"/>
              </w:rPr>
            </w:pPr>
            <w:r w:rsidRPr="00FB56A7">
              <w:rPr>
                <w:rFonts w:ascii="Times New Roman" w:hAnsi="Times New Roman" w:cs="Times New Roman"/>
                <w:sz w:val="20"/>
                <w:szCs w:val="20"/>
              </w:rPr>
              <w:t xml:space="preserve">People with comorbid disorders (e.g., anxiety and substance use) in addition to SMI were included. </w:t>
            </w:r>
          </w:p>
          <w:p w14:paraId="0E4A78E1" w14:textId="77777777" w:rsidR="00FB56A7" w:rsidRDefault="00FB56A7" w:rsidP="00FB56A7">
            <w:pPr>
              <w:pStyle w:val="ListParagraph"/>
              <w:numPr>
                <w:ilvl w:val="0"/>
                <w:numId w:val="2"/>
              </w:numPr>
              <w:spacing w:after="228" w:line="240" w:lineRule="auto"/>
              <w:ind w:left="426" w:right="1" w:hanging="284"/>
              <w:rPr>
                <w:rFonts w:ascii="Times New Roman" w:hAnsi="Times New Roman" w:cs="Times New Roman"/>
                <w:sz w:val="20"/>
                <w:szCs w:val="20"/>
              </w:rPr>
            </w:pPr>
            <w:r w:rsidRPr="00FB56A7">
              <w:rPr>
                <w:rFonts w:ascii="Times New Roman" w:hAnsi="Times New Roman" w:cs="Times New Roman"/>
                <w:sz w:val="20"/>
                <w:szCs w:val="20"/>
              </w:rPr>
              <w:t xml:space="preserve"> Participants were residents of </w:t>
            </w:r>
            <w:r w:rsidR="005B368A">
              <w:rPr>
                <w:rFonts w:ascii="Times New Roman" w:hAnsi="Times New Roman" w:cs="Times New Roman"/>
                <w:sz w:val="20"/>
                <w:szCs w:val="20"/>
              </w:rPr>
              <w:t>low-and middle-income</w:t>
            </w:r>
            <w:r w:rsidRPr="00FB56A7">
              <w:rPr>
                <w:rFonts w:ascii="Times New Roman" w:hAnsi="Times New Roman" w:cs="Times New Roman"/>
                <w:sz w:val="20"/>
                <w:szCs w:val="20"/>
              </w:rPr>
              <w:t xml:space="preserve"> countries (based on the World Bank classification of the country at the time of study publication.</w:t>
            </w:r>
          </w:p>
          <w:p w14:paraId="4787338F" w14:textId="4E090DEE" w:rsidR="00023415" w:rsidRPr="00023415" w:rsidRDefault="00023415" w:rsidP="00023415">
            <w:pPr>
              <w:spacing w:after="228" w:line="240" w:lineRule="auto"/>
              <w:ind w:right="1"/>
              <w:rPr>
                <w:rFonts w:ascii="Times New Roman" w:hAnsi="Times New Roman" w:cs="Times New Roman"/>
                <w:sz w:val="20"/>
                <w:szCs w:val="20"/>
              </w:rPr>
            </w:pPr>
          </w:p>
        </w:tc>
        <w:tc>
          <w:tcPr>
            <w:tcW w:w="4566" w:type="dxa"/>
          </w:tcPr>
          <w:p w14:paraId="28D1C3A0" w14:textId="77777777" w:rsidR="00FB56A7" w:rsidRPr="00FB56A7" w:rsidRDefault="00FB56A7" w:rsidP="00FB56A7">
            <w:pPr>
              <w:spacing w:after="228" w:line="240" w:lineRule="auto"/>
              <w:ind w:left="284" w:right="1"/>
              <w:rPr>
                <w:rFonts w:ascii="Times New Roman" w:hAnsi="Times New Roman" w:cs="Times New Roman"/>
                <w:b/>
                <w:bCs/>
                <w:sz w:val="20"/>
                <w:szCs w:val="20"/>
              </w:rPr>
            </w:pPr>
            <w:r w:rsidRPr="00FB56A7">
              <w:rPr>
                <w:rFonts w:ascii="Times New Roman" w:hAnsi="Times New Roman" w:cs="Times New Roman"/>
                <w:b/>
                <w:bCs/>
                <w:sz w:val="20"/>
                <w:szCs w:val="20"/>
              </w:rPr>
              <w:t>Exclusion:</w:t>
            </w:r>
          </w:p>
          <w:p w14:paraId="124AA054" w14:textId="77777777" w:rsidR="00FB56A7" w:rsidRPr="00FB56A7" w:rsidRDefault="00FB56A7" w:rsidP="00FB56A7">
            <w:pPr>
              <w:numPr>
                <w:ilvl w:val="0"/>
                <w:numId w:val="3"/>
              </w:numPr>
              <w:spacing w:after="228" w:line="240" w:lineRule="auto"/>
              <w:ind w:left="284" w:right="1" w:hanging="130"/>
              <w:rPr>
                <w:rFonts w:ascii="Times New Roman" w:hAnsi="Times New Roman" w:cs="Times New Roman"/>
                <w:sz w:val="20"/>
                <w:szCs w:val="20"/>
              </w:rPr>
            </w:pPr>
            <w:r w:rsidRPr="00FB56A7">
              <w:rPr>
                <w:rFonts w:ascii="Times New Roman" w:hAnsi="Times New Roman" w:cs="Times New Roman"/>
                <w:sz w:val="20"/>
                <w:szCs w:val="20"/>
              </w:rPr>
              <w:t xml:space="preserve">Studies with participants experiencing prodromal psychosis, subclinical symptoms, or at risk/ultra-high risk of experiencing psychosis, i.e., a clear diagnosis of psychosis (schizophrenia/schizoaffective disorder) was not present. </w:t>
            </w:r>
          </w:p>
          <w:p w14:paraId="53F569C4" w14:textId="77777777" w:rsidR="00FB56A7" w:rsidRPr="00FB56A7" w:rsidRDefault="00FB56A7" w:rsidP="00FB56A7">
            <w:pPr>
              <w:numPr>
                <w:ilvl w:val="0"/>
                <w:numId w:val="3"/>
              </w:numPr>
              <w:tabs>
                <w:tab w:val="left" w:pos="426"/>
              </w:tabs>
              <w:spacing w:after="228" w:line="240" w:lineRule="auto"/>
              <w:ind w:left="284" w:right="1" w:hanging="130"/>
              <w:rPr>
                <w:rFonts w:ascii="Times New Roman" w:hAnsi="Times New Roman" w:cs="Times New Roman"/>
                <w:sz w:val="20"/>
                <w:szCs w:val="20"/>
              </w:rPr>
            </w:pPr>
            <w:r w:rsidRPr="00FB56A7">
              <w:rPr>
                <w:rFonts w:ascii="Times New Roman" w:hAnsi="Times New Roman" w:cs="Times New Roman"/>
                <w:sz w:val="20"/>
                <w:szCs w:val="20"/>
              </w:rPr>
              <w:t>People suffering from dementia, traumatic brain injuries, and other conditions impacting cognition.</w:t>
            </w:r>
          </w:p>
          <w:p w14:paraId="08E76756" w14:textId="77777777" w:rsidR="00FB56A7" w:rsidRPr="00FB56A7" w:rsidRDefault="00FB56A7" w:rsidP="00FB56A7">
            <w:pPr>
              <w:spacing w:line="240" w:lineRule="auto"/>
              <w:rPr>
                <w:rFonts w:ascii="Times New Roman" w:hAnsi="Times New Roman" w:cs="Times New Roman"/>
                <w:b/>
                <w:bCs/>
                <w:sz w:val="20"/>
                <w:szCs w:val="20"/>
              </w:rPr>
            </w:pPr>
          </w:p>
        </w:tc>
      </w:tr>
      <w:tr w:rsidR="00FB56A7" w:rsidRPr="00FB56A7" w14:paraId="643282F5" w14:textId="77777777" w:rsidTr="00AE0564">
        <w:trPr>
          <w:trHeight w:val="175"/>
        </w:trPr>
        <w:tc>
          <w:tcPr>
            <w:tcW w:w="9811" w:type="dxa"/>
            <w:gridSpan w:val="2"/>
          </w:tcPr>
          <w:p w14:paraId="6F3BCCF3"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Intervention</w:t>
            </w:r>
          </w:p>
        </w:tc>
      </w:tr>
      <w:tr w:rsidR="00FB56A7" w:rsidRPr="00FB56A7" w14:paraId="5DF8F824" w14:textId="77777777" w:rsidTr="00D13D1E">
        <w:trPr>
          <w:trHeight w:val="416"/>
        </w:trPr>
        <w:tc>
          <w:tcPr>
            <w:tcW w:w="5245" w:type="dxa"/>
          </w:tcPr>
          <w:p w14:paraId="00D6D470"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Inclusion:</w:t>
            </w:r>
          </w:p>
          <w:p w14:paraId="4CA08196" w14:textId="77777777" w:rsidR="00FB56A7" w:rsidRPr="00FB56A7" w:rsidRDefault="00FB56A7" w:rsidP="00FB56A7">
            <w:pPr>
              <w:spacing w:line="240" w:lineRule="auto"/>
              <w:ind w:right="1"/>
              <w:rPr>
                <w:rFonts w:ascii="Times New Roman" w:hAnsi="Times New Roman" w:cs="Times New Roman"/>
                <w:sz w:val="20"/>
                <w:szCs w:val="20"/>
                <w:shd w:val="clear" w:color="auto" w:fill="FFFFFF"/>
              </w:rPr>
            </w:pPr>
            <w:r w:rsidRPr="00FB56A7">
              <w:rPr>
                <w:rFonts w:ascii="Times New Roman" w:hAnsi="Times New Roman" w:cs="Times New Roman"/>
                <w:sz w:val="20"/>
                <w:szCs w:val="20"/>
                <w:shd w:val="clear" w:color="auto" w:fill="FFFFFF"/>
              </w:rPr>
              <w:t xml:space="preserve">Cognitive remediation has been defined as “an intervention targeting cognition* using scientific principles of learning with the goal of improving functional outcomes. Its effectiveness is enhanced when provided in a context (formal or informal) that provides support and opportunity for extending everyday functioning.” [Cognitive Remediation Experts Workshop 2023] </w:t>
            </w:r>
          </w:p>
          <w:p w14:paraId="44983A79" w14:textId="77777777" w:rsidR="00FB56A7" w:rsidRPr="00FB56A7" w:rsidRDefault="00FB56A7" w:rsidP="00FB56A7">
            <w:pPr>
              <w:spacing w:line="240" w:lineRule="auto"/>
              <w:ind w:right="1"/>
              <w:rPr>
                <w:rFonts w:ascii="Times New Roman" w:hAnsi="Times New Roman" w:cs="Times New Roman"/>
                <w:sz w:val="20"/>
                <w:szCs w:val="20"/>
                <w:shd w:val="clear" w:color="auto" w:fill="FFFFFF"/>
              </w:rPr>
            </w:pPr>
            <w:r w:rsidRPr="00FB56A7">
              <w:rPr>
                <w:rFonts w:ascii="Times New Roman" w:hAnsi="Times New Roman" w:cs="Times New Roman"/>
                <w:sz w:val="20"/>
                <w:szCs w:val="20"/>
                <w:shd w:val="clear" w:color="auto" w:fill="FFFFFF"/>
              </w:rPr>
              <w:t>*Attention, memory, executive function, social cognition, or metacognition</w:t>
            </w:r>
          </w:p>
          <w:p w14:paraId="1F08173D" w14:textId="77777777" w:rsidR="00FB56A7" w:rsidRPr="00FB56A7" w:rsidRDefault="00FB56A7" w:rsidP="00FB56A7">
            <w:pPr>
              <w:spacing w:line="240" w:lineRule="auto"/>
              <w:ind w:right="1"/>
              <w:rPr>
                <w:rFonts w:ascii="Times New Roman" w:hAnsi="Times New Roman" w:cs="Times New Roman"/>
                <w:sz w:val="20"/>
                <w:szCs w:val="20"/>
                <w:shd w:val="clear" w:color="auto" w:fill="FFFFFF"/>
              </w:rPr>
            </w:pPr>
            <w:r w:rsidRPr="00FB56A7">
              <w:rPr>
                <w:rFonts w:ascii="Times New Roman" w:hAnsi="Times New Roman" w:cs="Times New Roman"/>
                <w:sz w:val="20"/>
                <w:szCs w:val="20"/>
                <w:shd w:val="clear" w:color="auto" w:fill="FFFFFF"/>
              </w:rPr>
              <w:t>This included:</w:t>
            </w:r>
          </w:p>
          <w:p w14:paraId="14704C7D" w14:textId="77777777" w:rsidR="00FB56A7" w:rsidRPr="00FB56A7" w:rsidRDefault="00FB56A7" w:rsidP="00FB56A7">
            <w:pPr>
              <w:pStyle w:val="ListParagraph"/>
              <w:numPr>
                <w:ilvl w:val="0"/>
                <w:numId w:val="4"/>
              </w:numPr>
              <w:spacing w:after="228" w:line="240" w:lineRule="auto"/>
              <w:ind w:left="142" w:right="1" w:firstLine="142"/>
              <w:rPr>
                <w:rFonts w:ascii="Times New Roman" w:hAnsi="Times New Roman" w:cs="Times New Roman"/>
                <w:sz w:val="20"/>
                <w:szCs w:val="20"/>
                <w:shd w:val="clear" w:color="auto" w:fill="FFFFFF"/>
              </w:rPr>
            </w:pPr>
            <w:r w:rsidRPr="00FB56A7">
              <w:rPr>
                <w:rFonts w:ascii="Times New Roman" w:hAnsi="Times New Roman" w:cs="Times New Roman"/>
                <w:sz w:val="20"/>
                <w:szCs w:val="20"/>
                <w:shd w:val="clear" w:color="auto" w:fill="FFFFFF"/>
              </w:rPr>
              <w:t>Interventions based on the principles of cognitive remediation therapy (CRT), targeting cognitive and functional outcomes</w:t>
            </w:r>
          </w:p>
          <w:p w14:paraId="33331C45" w14:textId="77777777" w:rsidR="00FB56A7" w:rsidRPr="00FB56A7" w:rsidRDefault="00FB56A7" w:rsidP="00FB56A7">
            <w:pPr>
              <w:pStyle w:val="ListParagraph"/>
              <w:numPr>
                <w:ilvl w:val="0"/>
                <w:numId w:val="4"/>
              </w:numPr>
              <w:spacing w:after="228" w:line="240" w:lineRule="auto"/>
              <w:ind w:left="567" w:right="1"/>
              <w:rPr>
                <w:rFonts w:ascii="Times New Roman" w:hAnsi="Times New Roman" w:cs="Times New Roman"/>
                <w:sz w:val="20"/>
                <w:szCs w:val="20"/>
                <w:shd w:val="clear" w:color="auto" w:fill="FFFFFF"/>
              </w:rPr>
            </w:pPr>
            <w:r w:rsidRPr="00FB56A7">
              <w:rPr>
                <w:rFonts w:ascii="Times New Roman" w:hAnsi="Times New Roman" w:cs="Times New Roman"/>
                <w:sz w:val="20"/>
                <w:szCs w:val="20"/>
                <w:shd w:val="clear" w:color="auto" w:fill="FFFFFF"/>
              </w:rPr>
              <w:t xml:space="preserve">Either Pen-paper, i.e., manualised CRT or computerised/software-delivered interventions </w:t>
            </w:r>
          </w:p>
          <w:p w14:paraId="4AD05A22" w14:textId="77777777" w:rsidR="00FB56A7" w:rsidRPr="00FB56A7" w:rsidRDefault="00FB56A7" w:rsidP="00FB56A7">
            <w:pPr>
              <w:pStyle w:val="ListParagraph"/>
              <w:numPr>
                <w:ilvl w:val="0"/>
                <w:numId w:val="4"/>
              </w:numPr>
              <w:spacing w:after="228" w:line="240" w:lineRule="auto"/>
              <w:ind w:left="567" w:right="1"/>
              <w:rPr>
                <w:rFonts w:ascii="Times New Roman" w:hAnsi="Times New Roman" w:cs="Times New Roman"/>
                <w:sz w:val="20"/>
                <w:szCs w:val="20"/>
                <w:shd w:val="clear" w:color="auto" w:fill="FFFFFF"/>
              </w:rPr>
            </w:pPr>
            <w:r w:rsidRPr="00FB56A7">
              <w:rPr>
                <w:rFonts w:ascii="Times New Roman" w:hAnsi="Times New Roman" w:cs="Times New Roman"/>
                <w:sz w:val="20"/>
                <w:szCs w:val="20"/>
                <w:shd w:val="clear" w:color="auto" w:fill="FFFFFF"/>
              </w:rPr>
              <w:t xml:space="preserve">Delivered by trained professionals, trained caregivers, and people trained to administer CRT tasks or software delivered. </w:t>
            </w:r>
          </w:p>
          <w:p w14:paraId="361EA6BD" w14:textId="77777777" w:rsidR="00FB56A7" w:rsidRPr="00FB56A7" w:rsidRDefault="00FB56A7" w:rsidP="00FB56A7">
            <w:pPr>
              <w:pStyle w:val="ListParagraph"/>
              <w:numPr>
                <w:ilvl w:val="0"/>
                <w:numId w:val="4"/>
              </w:numPr>
              <w:spacing w:after="228" w:line="240" w:lineRule="auto"/>
              <w:ind w:left="567" w:right="1"/>
              <w:rPr>
                <w:rFonts w:ascii="Times New Roman" w:hAnsi="Times New Roman" w:cs="Times New Roman"/>
                <w:sz w:val="20"/>
                <w:szCs w:val="20"/>
                <w:shd w:val="clear" w:color="auto" w:fill="FFFFFF"/>
              </w:rPr>
            </w:pPr>
            <w:r w:rsidRPr="00FB56A7">
              <w:rPr>
                <w:rFonts w:ascii="Times New Roman" w:hAnsi="Times New Roman" w:cs="Times New Roman"/>
                <w:sz w:val="20"/>
                <w:szCs w:val="20"/>
                <w:shd w:val="clear" w:color="auto" w:fill="FFFFFF"/>
              </w:rPr>
              <w:t>The interventions could be focused on drill and practice, and/or emphasise the use of cognitive strategies.</w:t>
            </w:r>
          </w:p>
          <w:p w14:paraId="50EF7913" w14:textId="77777777" w:rsidR="00FB56A7" w:rsidRPr="00FB56A7" w:rsidRDefault="00FB56A7" w:rsidP="00FB56A7">
            <w:pPr>
              <w:pStyle w:val="ListParagraph"/>
              <w:numPr>
                <w:ilvl w:val="0"/>
                <w:numId w:val="4"/>
              </w:numPr>
              <w:spacing w:after="228" w:line="240" w:lineRule="auto"/>
              <w:ind w:left="567" w:right="1"/>
              <w:rPr>
                <w:rFonts w:ascii="Times New Roman" w:hAnsi="Times New Roman" w:cs="Times New Roman"/>
                <w:sz w:val="20"/>
                <w:szCs w:val="20"/>
                <w:shd w:val="clear" w:color="auto" w:fill="FFFFFF"/>
              </w:rPr>
            </w:pPr>
            <w:r w:rsidRPr="00FB56A7">
              <w:rPr>
                <w:rFonts w:ascii="Times New Roman" w:hAnsi="Times New Roman" w:cs="Times New Roman"/>
                <w:sz w:val="20"/>
                <w:szCs w:val="20"/>
                <w:shd w:val="clear" w:color="auto" w:fill="FFFFFF"/>
              </w:rPr>
              <w:t xml:space="preserve">Including the following active ingredients: errorless learning, massed practice, problem-solving strategies, contact and support from a therapist. </w:t>
            </w:r>
          </w:p>
          <w:p w14:paraId="0E04B4A2" w14:textId="23CD7444" w:rsidR="004C3FEB" w:rsidRPr="006D25C3" w:rsidRDefault="00FB56A7" w:rsidP="006D25C3">
            <w:pPr>
              <w:pStyle w:val="ListParagraph"/>
              <w:numPr>
                <w:ilvl w:val="0"/>
                <w:numId w:val="4"/>
              </w:numPr>
              <w:spacing w:after="228" w:line="240" w:lineRule="auto"/>
              <w:ind w:left="567" w:right="1"/>
              <w:rPr>
                <w:rFonts w:ascii="Times New Roman" w:hAnsi="Times New Roman" w:cs="Times New Roman"/>
                <w:sz w:val="20"/>
                <w:szCs w:val="20"/>
                <w:shd w:val="clear" w:color="auto" w:fill="FFFFFF"/>
              </w:rPr>
            </w:pPr>
            <w:r w:rsidRPr="00FB56A7">
              <w:rPr>
                <w:rFonts w:ascii="Times New Roman" w:hAnsi="Times New Roman" w:cs="Times New Roman"/>
                <w:sz w:val="20"/>
                <w:szCs w:val="20"/>
                <w:shd w:val="clear" w:color="auto" w:fill="FFFFFF"/>
              </w:rPr>
              <w:t>Target cognitive areas including but not limited to attention, memory, executive function, metacognition, etc.</w:t>
            </w:r>
          </w:p>
        </w:tc>
        <w:tc>
          <w:tcPr>
            <w:tcW w:w="4566" w:type="dxa"/>
          </w:tcPr>
          <w:p w14:paraId="65925F73"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Exclusion:</w:t>
            </w:r>
          </w:p>
          <w:p w14:paraId="3B64AC40" w14:textId="77777777" w:rsidR="00FB56A7" w:rsidRPr="00FB56A7" w:rsidRDefault="00FB56A7" w:rsidP="00FB56A7">
            <w:pPr>
              <w:tabs>
                <w:tab w:val="left" w:pos="1367"/>
              </w:tabs>
              <w:spacing w:line="240" w:lineRule="auto"/>
              <w:ind w:right="1"/>
              <w:rPr>
                <w:rFonts w:ascii="Times New Roman" w:hAnsi="Times New Roman" w:cs="Times New Roman"/>
                <w:sz w:val="20"/>
                <w:szCs w:val="20"/>
              </w:rPr>
            </w:pPr>
            <w:r w:rsidRPr="00FB56A7">
              <w:rPr>
                <w:rFonts w:ascii="Times New Roman" w:hAnsi="Times New Roman" w:cs="Times New Roman"/>
                <w:sz w:val="20"/>
                <w:szCs w:val="20"/>
              </w:rPr>
              <w:t xml:space="preserve">The review did not include </w:t>
            </w:r>
          </w:p>
          <w:p w14:paraId="2030D530" w14:textId="77777777" w:rsidR="00FB56A7" w:rsidRPr="00FB56A7" w:rsidRDefault="00FB56A7" w:rsidP="00FB56A7">
            <w:pPr>
              <w:pStyle w:val="ListParagraph"/>
              <w:numPr>
                <w:ilvl w:val="0"/>
                <w:numId w:val="5"/>
              </w:numPr>
              <w:tabs>
                <w:tab w:val="left" w:pos="483"/>
              </w:tabs>
              <w:spacing w:after="160" w:line="240" w:lineRule="auto"/>
              <w:ind w:left="485" w:right="1" w:hanging="212"/>
              <w:rPr>
                <w:rFonts w:ascii="Times New Roman" w:hAnsi="Times New Roman" w:cs="Times New Roman"/>
                <w:sz w:val="20"/>
                <w:szCs w:val="20"/>
              </w:rPr>
            </w:pPr>
            <w:r w:rsidRPr="00FB56A7">
              <w:rPr>
                <w:rFonts w:ascii="Times New Roman" w:hAnsi="Times New Roman" w:cs="Times New Roman"/>
                <w:sz w:val="20"/>
                <w:szCs w:val="20"/>
              </w:rPr>
              <w:t>mindfulness-based interventions aiming to improve cognitive functioning as the primary</w:t>
            </w:r>
          </w:p>
          <w:p w14:paraId="0C6F6649" w14:textId="77777777" w:rsidR="00FB56A7" w:rsidRPr="00FB56A7" w:rsidRDefault="00FB56A7" w:rsidP="00FB56A7">
            <w:pPr>
              <w:pStyle w:val="ListParagraph"/>
              <w:tabs>
                <w:tab w:val="left" w:pos="483"/>
              </w:tabs>
              <w:spacing w:after="160" w:line="240" w:lineRule="auto"/>
              <w:ind w:left="567" w:right="1"/>
              <w:rPr>
                <w:rFonts w:ascii="Times New Roman" w:hAnsi="Times New Roman" w:cs="Times New Roman"/>
                <w:sz w:val="20"/>
                <w:szCs w:val="20"/>
              </w:rPr>
            </w:pPr>
            <w:r w:rsidRPr="00FB56A7">
              <w:rPr>
                <w:rFonts w:ascii="Times New Roman" w:hAnsi="Times New Roman" w:cs="Times New Roman"/>
                <w:sz w:val="20"/>
                <w:szCs w:val="20"/>
              </w:rPr>
              <w:t xml:space="preserve">intervention, </w:t>
            </w:r>
          </w:p>
          <w:p w14:paraId="28B3BBD0" w14:textId="77777777" w:rsidR="00FB56A7" w:rsidRPr="00FB56A7" w:rsidRDefault="00FB56A7" w:rsidP="00FB56A7">
            <w:pPr>
              <w:pStyle w:val="ListParagraph"/>
              <w:numPr>
                <w:ilvl w:val="0"/>
                <w:numId w:val="5"/>
              </w:numPr>
              <w:tabs>
                <w:tab w:val="left" w:pos="567"/>
                <w:tab w:val="left" w:pos="627"/>
              </w:tabs>
              <w:spacing w:after="0" w:line="240" w:lineRule="auto"/>
              <w:ind w:left="1194" w:right="1" w:hanging="880"/>
              <w:rPr>
                <w:rFonts w:ascii="Times New Roman" w:hAnsi="Times New Roman" w:cs="Times New Roman"/>
                <w:sz w:val="20"/>
                <w:szCs w:val="20"/>
              </w:rPr>
            </w:pPr>
            <w:r w:rsidRPr="00FB56A7">
              <w:rPr>
                <w:rFonts w:ascii="Times New Roman" w:hAnsi="Times New Roman" w:cs="Times New Roman"/>
                <w:sz w:val="20"/>
                <w:szCs w:val="20"/>
              </w:rPr>
              <w:t xml:space="preserve">Cognitive Behaviour Therapy as the primary intervention or </w:t>
            </w:r>
          </w:p>
          <w:p w14:paraId="1238E45F" w14:textId="77777777" w:rsidR="00FB56A7" w:rsidRPr="00FB56A7" w:rsidRDefault="00FB56A7" w:rsidP="00FB56A7">
            <w:pPr>
              <w:pStyle w:val="ListParagraph"/>
              <w:numPr>
                <w:ilvl w:val="0"/>
                <w:numId w:val="5"/>
              </w:numPr>
              <w:tabs>
                <w:tab w:val="left" w:pos="625"/>
              </w:tabs>
              <w:spacing w:after="0" w:line="240" w:lineRule="auto"/>
              <w:ind w:left="567" w:right="1" w:hanging="301"/>
              <w:rPr>
                <w:rFonts w:ascii="Times New Roman" w:hAnsi="Times New Roman" w:cs="Times New Roman"/>
                <w:sz w:val="20"/>
                <w:szCs w:val="20"/>
              </w:rPr>
            </w:pPr>
            <w:r w:rsidRPr="00FB56A7">
              <w:rPr>
                <w:rFonts w:ascii="Times New Roman" w:hAnsi="Times New Roman" w:cs="Times New Roman"/>
                <w:sz w:val="20"/>
                <w:szCs w:val="20"/>
              </w:rPr>
              <w:t xml:space="preserve">Any experimental/lab-based studies that did not aim to translate the intervention for use in routine healthcare settings. </w:t>
            </w:r>
          </w:p>
          <w:p w14:paraId="2B9DC0C4" w14:textId="77777777" w:rsidR="00FB56A7" w:rsidRPr="00FB56A7" w:rsidRDefault="00FB56A7" w:rsidP="00FB56A7">
            <w:pPr>
              <w:tabs>
                <w:tab w:val="left" w:pos="625"/>
              </w:tabs>
              <w:spacing w:after="0" w:line="240" w:lineRule="auto"/>
              <w:ind w:right="1"/>
              <w:rPr>
                <w:rFonts w:ascii="Times New Roman" w:hAnsi="Times New Roman" w:cs="Times New Roman"/>
                <w:b/>
                <w:bCs/>
                <w:sz w:val="20"/>
                <w:szCs w:val="20"/>
              </w:rPr>
            </w:pPr>
          </w:p>
        </w:tc>
      </w:tr>
      <w:tr w:rsidR="00FB56A7" w:rsidRPr="00FB56A7" w14:paraId="49153ED3" w14:textId="77777777" w:rsidTr="00AE0564">
        <w:trPr>
          <w:trHeight w:val="94"/>
        </w:trPr>
        <w:tc>
          <w:tcPr>
            <w:tcW w:w="9811" w:type="dxa"/>
            <w:gridSpan w:val="2"/>
          </w:tcPr>
          <w:p w14:paraId="33546E39"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lastRenderedPageBreak/>
              <w:t xml:space="preserve">Control </w:t>
            </w:r>
          </w:p>
        </w:tc>
      </w:tr>
      <w:tr w:rsidR="00FB56A7" w:rsidRPr="00FB56A7" w14:paraId="27FAE53C" w14:textId="77777777" w:rsidTr="00D13D1E">
        <w:trPr>
          <w:trHeight w:val="94"/>
        </w:trPr>
        <w:tc>
          <w:tcPr>
            <w:tcW w:w="5245" w:type="dxa"/>
          </w:tcPr>
          <w:p w14:paraId="4F17EE62"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 xml:space="preserve">Inclusion: </w:t>
            </w:r>
          </w:p>
          <w:p w14:paraId="6420F540" w14:textId="77777777" w:rsidR="00FB56A7" w:rsidRPr="00FB56A7" w:rsidRDefault="00FB56A7" w:rsidP="00FB56A7">
            <w:pPr>
              <w:spacing w:line="240" w:lineRule="auto"/>
              <w:rPr>
                <w:rFonts w:ascii="Times New Roman" w:hAnsi="Times New Roman" w:cs="Times New Roman"/>
                <w:sz w:val="20"/>
                <w:szCs w:val="20"/>
              </w:rPr>
            </w:pPr>
            <w:r w:rsidRPr="00FB56A7">
              <w:rPr>
                <w:rFonts w:ascii="Times New Roman" w:hAnsi="Times New Roman" w:cs="Times New Roman"/>
                <w:sz w:val="20"/>
                <w:szCs w:val="20"/>
              </w:rPr>
              <w:t xml:space="preserve">Control conditions could include treatment as usual, enhanced treatment as usual, passive/active control, waitlists, and pre-post assessments. </w:t>
            </w:r>
          </w:p>
        </w:tc>
        <w:tc>
          <w:tcPr>
            <w:tcW w:w="4566" w:type="dxa"/>
          </w:tcPr>
          <w:p w14:paraId="5F6D754F"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Exclusion:</w:t>
            </w:r>
          </w:p>
          <w:p w14:paraId="053A4878"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sz w:val="20"/>
                <w:szCs w:val="20"/>
              </w:rPr>
              <w:t>Studies with variations of cognitive remediation therapy as the control condition were excluded.</w:t>
            </w:r>
          </w:p>
        </w:tc>
      </w:tr>
      <w:tr w:rsidR="00FB56A7" w:rsidRPr="00FB56A7" w14:paraId="24F9E158" w14:textId="77777777" w:rsidTr="00AE0564">
        <w:trPr>
          <w:trHeight w:val="94"/>
        </w:trPr>
        <w:tc>
          <w:tcPr>
            <w:tcW w:w="9811" w:type="dxa"/>
            <w:gridSpan w:val="2"/>
          </w:tcPr>
          <w:p w14:paraId="5F38E6C4"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Outcomes</w:t>
            </w:r>
          </w:p>
        </w:tc>
      </w:tr>
      <w:tr w:rsidR="00FB56A7" w:rsidRPr="00FB56A7" w14:paraId="3B9C116E" w14:textId="77777777" w:rsidTr="00AE0564">
        <w:trPr>
          <w:trHeight w:val="416"/>
        </w:trPr>
        <w:tc>
          <w:tcPr>
            <w:tcW w:w="9811" w:type="dxa"/>
            <w:gridSpan w:val="2"/>
          </w:tcPr>
          <w:p w14:paraId="2146B547"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Inclusion:</w:t>
            </w:r>
          </w:p>
          <w:p w14:paraId="30A52322" w14:textId="77777777" w:rsidR="00FB56A7" w:rsidRPr="00FB56A7" w:rsidRDefault="00FB56A7" w:rsidP="00FB56A7">
            <w:pPr>
              <w:spacing w:after="0" w:line="240" w:lineRule="auto"/>
              <w:rPr>
                <w:rFonts w:ascii="Times New Roman" w:hAnsi="Times New Roman" w:cs="Times New Roman"/>
                <w:b/>
                <w:bCs/>
                <w:sz w:val="20"/>
                <w:szCs w:val="20"/>
              </w:rPr>
            </w:pPr>
            <w:r w:rsidRPr="00FB56A7">
              <w:rPr>
                <w:rFonts w:ascii="Times New Roman" w:hAnsi="Times New Roman" w:cs="Times New Roman"/>
                <w:b/>
                <w:bCs/>
                <w:sz w:val="20"/>
                <w:szCs w:val="20"/>
              </w:rPr>
              <w:t xml:space="preserve">Primary outcomes: </w:t>
            </w:r>
          </w:p>
          <w:p w14:paraId="4A41ADFC" w14:textId="77777777" w:rsidR="00FB56A7" w:rsidRPr="00FB56A7" w:rsidRDefault="00FB56A7" w:rsidP="00FB56A7">
            <w:pPr>
              <w:pStyle w:val="ListParagraph"/>
              <w:numPr>
                <w:ilvl w:val="0"/>
                <w:numId w:val="6"/>
              </w:numPr>
              <w:spacing w:after="0" w:line="240" w:lineRule="auto"/>
              <w:ind w:left="598"/>
              <w:rPr>
                <w:rFonts w:ascii="Times New Roman" w:hAnsi="Times New Roman" w:cs="Times New Roman"/>
                <w:sz w:val="20"/>
                <w:szCs w:val="20"/>
              </w:rPr>
            </w:pPr>
            <w:r w:rsidRPr="00FB56A7">
              <w:rPr>
                <w:rFonts w:ascii="Times New Roman" w:hAnsi="Times New Roman" w:cs="Times New Roman"/>
                <w:sz w:val="20"/>
                <w:szCs w:val="20"/>
              </w:rPr>
              <w:t>Cognitive outcomes:</w:t>
            </w:r>
          </w:p>
          <w:p w14:paraId="54BC8632" w14:textId="77777777" w:rsidR="00FB56A7" w:rsidRPr="00FB56A7" w:rsidRDefault="00FB56A7" w:rsidP="00FB56A7">
            <w:pPr>
              <w:pStyle w:val="ListParagraph"/>
              <w:numPr>
                <w:ilvl w:val="2"/>
                <w:numId w:val="1"/>
              </w:numPr>
              <w:spacing w:after="228" w:line="240" w:lineRule="auto"/>
              <w:rPr>
                <w:rFonts w:ascii="Times New Roman" w:hAnsi="Times New Roman" w:cs="Times New Roman"/>
                <w:sz w:val="20"/>
                <w:szCs w:val="20"/>
              </w:rPr>
            </w:pPr>
            <w:r w:rsidRPr="00FB56A7">
              <w:rPr>
                <w:rFonts w:ascii="Times New Roman" w:hAnsi="Times New Roman" w:cs="Times New Roman"/>
                <w:sz w:val="20"/>
                <w:szCs w:val="20"/>
              </w:rPr>
              <w:t xml:space="preserve">Cognitive outcomes could be based on global cognition or specific areas of cognition, i.e., memory (working, verbal, non-verbal, spatial, etc.), attention, executive functioning, and metacognition. They needed to have been measured using standardised assessment tools/tests. For example, (not limited to) the Rey </w:t>
            </w:r>
            <w:proofErr w:type="spellStart"/>
            <w:r w:rsidRPr="00FB56A7">
              <w:rPr>
                <w:rFonts w:ascii="Times New Roman" w:hAnsi="Times New Roman" w:cs="Times New Roman"/>
                <w:sz w:val="20"/>
                <w:szCs w:val="20"/>
              </w:rPr>
              <w:t>Osterrieth</w:t>
            </w:r>
            <w:proofErr w:type="spellEnd"/>
            <w:r w:rsidRPr="00FB56A7">
              <w:rPr>
                <w:rFonts w:ascii="Times New Roman" w:hAnsi="Times New Roman" w:cs="Times New Roman"/>
                <w:sz w:val="20"/>
                <w:szCs w:val="20"/>
              </w:rPr>
              <w:t xml:space="preserve"> Complex Figure, Trail Making Test, etc. Studies could include multiple tasks to assess various cognitive domains or cognitive assessment interviews. </w:t>
            </w:r>
          </w:p>
          <w:p w14:paraId="5F750A59" w14:textId="77777777" w:rsidR="00FB56A7" w:rsidRPr="00FB56A7" w:rsidRDefault="00FB56A7" w:rsidP="00FB56A7">
            <w:pPr>
              <w:spacing w:after="0" w:line="240" w:lineRule="auto"/>
              <w:rPr>
                <w:rFonts w:ascii="Times New Roman" w:hAnsi="Times New Roman" w:cs="Times New Roman"/>
                <w:sz w:val="20"/>
                <w:szCs w:val="20"/>
              </w:rPr>
            </w:pPr>
            <w:r w:rsidRPr="00FB56A7">
              <w:rPr>
                <w:rFonts w:ascii="Times New Roman" w:hAnsi="Times New Roman" w:cs="Times New Roman"/>
                <w:sz w:val="20"/>
                <w:szCs w:val="20"/>
              </w:rPr>
              <w:t xml:space="preserve">ii Functional outcomes </w:t>
            </w:r>
          </w:p>
          <w:p w14:paraId="281ADE89" w14:textId="77777777" w:rsidR="00FB56A7" w:rsidRPr="00FB56A7" w:rsidRDefault="00FB56A7" w:rsidP="00FB56A7">
            <w:pPr>
              <w:pStyle w:val="ListParagraph"/>
              <w:numPr>
                <w:ilvl w:val="2"/>
                <w:numId w:val="1"/>
              </w:numPr>
              <w:spacing w:after="228" w:line="240" w:lineRule="auto"/>
              <w:rPr>
                <w:rFonts w:ascii="Times New Roman" w:hAnsi="Times New Roman" w:cs="Times New Roman"/>
                <w:sz w:val="20"/>
                <w:szCs w:val="20"/>
              </w:rPr>
            </w:pPr>
            <w:r w:rsidRPr="00FB56A7">
              <w:rPr>
                <w:rFonts w:ascii="Times New Roman" w:hAnsi="Times New Roman" w:cs="Times New Roman"/>
                <w:sz w:val="20"/>
                <w:szCs w:val="20"/>
              </w:rPr>
              <w:t>Functional outcomes could be self-reported, caregiver-reported, or based on a clinician’s report</w:t>
            </w:r>
          </w:p>
          <w:p w14:paraId="29D7FE52" w14:textId="77777777" w:rsidR="00FB56A7" w:rsidRPr="00FB56A7" w:rsidRDefault="00FB56A7" w:rsidP="00FB56A7">
            <w:pPr>
              <w:pStyle w:val="ListParagraph"/>
              <w:numPr>
                <w:ilvl w:val="2"/>
                <w:numId w:val="1"/>
              </w:numPr>
              <w:spacing w:after="228" w:line="240" w:lineRule="auto"/>
              <w:rPr>
                <w:rFonts w:ascii="Times New Roman" w:hAnsi="Times New Roman" w:cs="Times New Roman"/>
                <w:sz w:val="20"/>
                <w:szCs w:val="20"/>
              </w:rPr>
            </w:pPr>
            <w:r w:rsidRPr="00FB56A7">
              <w:rPr>
                <w:rFonts w:ascii="Times New Roman" w:hAnsi="Times New Roman" w:cs="Times New Roman"/>
                <w:sz w:val="20"/>
                <w:szCs w:val="20"/>
              </w:rPr>
              <w:t>Functional outcomes needed to be measured using standardised assessment tools. E.g., WHODAS 2.0.</w:t>
            </w:r>
          </w:p>
          <w:p w14:paraId="5E444D61" w14:textId="77777777" w:rsidR="00FB56A7" w:rsidRPr="00FB56A7" w:rsidRDefault="00FB56A7" w:rsidP="00FB56A7">
            <w:pPr>
              <w:pStyle w:val="ListParagraph"/>
              <w:numPr>
                <w:ilvl w:val="2"/>
                <w:numId w:val="1"/>
              </w:numPr>
              <w:spacing w:after="228" w:line="240" w:lineRule="auto"/>
              <w:rPr>
                <w:rFonts w:ascii="Times New Roman" w:hAnsi="Times New Roman" w:cs="Times New Roman"/>
                <w:sz w:val="20"/>
                <w:szCs w:val="20"/>
              </w:rPr>
            </w:pPr>
            <w:r w:rsidRPr="00FB56A7">
              <w:rPr>
                <w:rFonts w:ascii="Times New Roman" w:hAnsi="Times New Roman" w:cs="Times New Roman"/>
                <w:sz w:val="20"/>
                <w:szCs w:val="20"/>
              </w:rPr>
              <w:t xml:space="preserve">Functional outcomes could encompass the domains of independent living (e.g., activities of daily living), economic (education/career related and occupational achievement) or social functioning. </w:t>
            </w:r>
          </w:p>
          <w:p w14:paraId="7D5967EA" w14:textId="77777777" w:rsidR="00FB56A7" w:rsidRPr="00FB56A7" w:rsidRDefault="00FB56A7" w:rsidP="00FB56A7">
            <w:pPr>
              <w:spacing w:after="0" w:line="240" w:lineRule="auto"/>
              <w:rPr>
                <w:rFonts w:ascii="Times New Roman" w:hAnsi="Times New Roman" w:cs="Times New Roman"/>
                <w:b/>
                <w:bCs/>
                <w:sz w:val="20"/>
                <w:szCs w:val="20"/>
              </w:rPr>
            </w:pPr>
            <w:r w:rsidRPr="00FB56A7">
              <w:rPr>
                <w:rFonts w:ascii="Times New Roman" w:hAnsi="Times New Roman" w:cs="Times New Roman"/>
                <w:b/>
                <w:bCs/>
                <w:sz w:val="20"/>
                <w:szCs w:val="20"/>
              </w:rPr>
              <w:t xml:space="preserve">Secondary Outcomes: </w:t>
            </w:r>
          </w:p>
          <w:p w14:paraId="69F46880" w14:textId="77777777" w:rsidR="00FB56A7" w:rsidRPr="00FB56A7" w:rsidRDefault="00FB56A7" w:rsidP="00FB56A7">
            <w:pPr>
              <w:pStyle w:val="ListParagraph"/>
              <w:numPr>
                <w:ilvl w:val="0"/>
                <w:numId w:val="9"/>
              </w:numPr>
              <w:spacing w:after="228" w:line="240" w:lineRule="auto"/>
              <w:rPr>
                <w:rFonts w:ascii="Times New Roman" w:hAnsi="Times New Roman" w:cs="Times New Roman"/>
                <w:sz w:val="20"/>
                <w:szCs w:val="20"/>
              </w:rPr>
            </w:pPr>
            <w:r w:rsidRPr="00FB56A7">
              <w:rPr>
                <w:rFonts w:ascii="Times New Roman" w:hAnsi="Times New Roman" w:cs="Times New Roman"/>
                <w:sz w:val="20"/>
                <w:szCs w:val="20"/>
              </w:rPr>
              <w:t xml:space="preserve">Adverse Events and/or drop-outs/attrition: </w:t>
            </w:r>
          </w:p>
          <w:p w14:paraId="6059F74D" w14:textId="77777777" w:rsidR="00FB56A7" w:rsidRPr="00FB56A7" w:rsidRDefault="00FB56A7" w:rsidP="00FB56A7">
            <w:pPr>
              <w:spacing w:after="228" w:line="240" w:lineRule="auto"/>
              <w:rPr>
                <w:rFonts w:ascii="Times New Roman" w:hAnsi="Times New Roman" w:cs="Times New Roman"/>
                <w:sz w:val="20"/>
                <w:szCs w:val="20"/>
              </w:rPr>
            </w:pPr>
            <w:r w:rsidRPr="00FB56A7">
              <w:rPr>
                <w:rFonts w:ascii="Times New Roman" w:hAnsi="Times New Roman" w:cs="Times New Roman"/>
                <w:sz w:val="20"/>
                <w:szCs w:val="20"/>
              </w:rPr>
              <w:t xml:space="preserve">Any adverse events reported throughout the intervention period and follow-up duration as well as dropouts throughout the study duration. </w:t>
            </w:r>
          </w:p>
          <w:p w14:paraId="76712806" w14:textId="77777777" w:rsidR="00FB56A7" w:rsidRPr="00FB56A7" w:rsidRDefault="00FB56A7" w:rsidP="00FB56A7">
            <w:pPr>
              <w:pStyle w:val="ListParagraph"/>
              <w:numPr>
                <w:ilvl w:val="0"/>
                <w:numId w:val="10"/>
              </w:numPr>
              <w:spacing w:after="228" w:line="240" w:lineRule="auto"/>
              <w:ind w:left="740" w:hanging="425"/>
              <w:rPr>
                <w:rFonts w:ascii="Times New Roman" w:hAnsi="Times New Roman" w:cs="Times New Roman"/>
                <w:sz w:val="20"/>
                <w:szCs w:val="20"/>
              </w:rPr>
            </w:pPr>
            <w:r w:rsidRPr="00FB56A7">
              <w:rPr>
                <w:rFonts w:ascii="Times New Roman" w:hAnsi="Times New Roman" w:cs="Times New Roman"/>
                <w:sz w:val="20"/>
                <w:szCs w:val="20"/>
              </w:rPr>
              <w:t xml:space="preserve">Quality of life </w:t>
            </w:r>
          </w:p>
          <w:p w14:paraId="6E197353" w14:textId="77777777" w:rsidR="00FB56A7" w:rsidRPr="00FB56A7" w:rsidRDefault="00FB56A7" w:rsidP="00FB56A7">
            <w:pPr>
              <w:spacing w:after="87" w:line="240" w:lineRule="auto"/>
              <w:rPr>
                <w:rFonts w:ascii="Times New Roman" w:hAnsi="Times New Roman" w:cs="Times New Roman"/>
                <w:sz w:val="20"/>
                <w:szCs w:val="20"/>
              </w:rPr>
            </w:pPr>
            <w:r w:rsidRPr="00FB56A7">
              <w:rPr>
                <w:rFonts w:ascii="Times New Roman" w:hAnsi="Times New Roman" w:cs="Times New Roman"/>
                <w:sz w:val="20"/>
                <w:szCs w:val="20"/>
              </w:rPr>
              <w:t>Measures of effect</w:t>
            </w:r>
          </w:p>
          <w:p w14:paraId="616A2ED0" w14:textId="77777777" w:rsidR="00FB56A7" w:rsidRPr="00FB56A7" w:rsidRDefault="00FB56A7" w:rsidP="00FB56A7">
            <w:pPr>
              <w:spacing w:line="240" w:lineRule="auto"/>
              <w:rPr>
                <w:rFonts w:ascii="Times New Roman" w:hAnsi="Times New Roman" w:cs="Times New Roman"/>
                <w:sz w:val="20"/>
                <w:szCs w:val="20"/>
              </w:rPr>
            </w:pPr>
            <w:r w:rsidRPr="00FB56A7">
              <w:rPr>
                <w:rFonts w:ascii="Times New Roman" w:hAnsi="Times New Roman" w:cs="Times New Roman"/>
                <w:sz w:val="20"/>
                <w:szCs w:val="20"/>
              </w:rPr>
              <w:t xml:space="preserve">Measures of effect (intervention vs. control or pre-post) could include risk ratios, odds ratios, mean difference, beta coefficient or Cohen’s d (standardised mean difference). </w:t>
            </w:r>
          </w:p>
          <w:p w14:paraId="4192BE8C" w14:textId="77777777" w:rsidR="00FB56A7" w:rsidRPr="00FB56A7" w:rsidRDefault="00FB56A7" w:rsidP="00FB56A7">
            <w:pPr>
              <w:spacing w:line="240" w:lineRule="auto"/>
              <w:rPr>
                <w:rFonts w:ascii="Times New Roman" w:hAnsi="Times New Roman" w:cs="Times New Roman"/>
                <w:sz w:val="20"/>
                <w:szCs w:val="20"/>
              </w:rPr>
            </w:pPr>
            <w:r w:rsidRPr="00FB56A7">
              <w:rPr>
                <w:rFonts w:ascii="Times New Roman" w:hAnsi="Times New Roman" w:cs="Times New Roman"/>
                <w:sz w:val="20"/>
                <w:szCs w:val="20"/>
              </w:rPr>
              <w:t>Using standardised assessment tools</w:t>
            </w:r>
          </w:p>
          <w:p w14:paraId="35A4EAA9" w14:textId="77777777" w:rsidR="00FB56A7" w:rsidRPr="00FB56A7" w:rsidRDefault="00FB56A7" w:rsidP="00FB56A7">
            <w:pPr>
              <w:spacing w:line="240" w:lineRule="auto"/>
              <w:rPr>
                <w:rFonts w:ascii="Times New Roman" w:hAnsi="Times New Roman" w:cs="Times New Roman"/>
                <w:sz w:val="20"/>
                <w:szCs w:val="20"/>
              </w:rPr>
            </w:pPr>
            <w:r w:rsidRPr="00FB56A7">
              <w:rPr>
                <w:rFonts w:ascii="Times New Roman" w:hAnsi="Times New Roman" w:cs="Times New Roman"/>
                <w:sz w:val="20"/>
                <w:szCs w:val="20"/>
              </w:rPr>
              <w:t>Additional outcome(s)</w:t>
            </w:r>
          </w:p>
          <w:p w14:paraId="12CB1B28" w14:textId="77777777" w:rsidR="00FB56A7" w:rsidRPr="00FB56A7" w:rsidRDefault="00FB56A7" w:rsidP="00FB56A7">
            <w:pPr>
              <w:spacing w:line="240" w:lineRule="auto"/>
              <w:rPr>
                <w:rFonts w:ascii="Times New Roman" w:hAnsi="Times New Roman" w:cs="Times New Roman"/>
                <w:sz w:val="20"/>
                <w:szCs w:val="20"/>
              </w:rPr>
            </w:pPr>
            <w:r w:rsidRPr="00FB56A7">
              <w:rPr>
                <w:rFonts w:ascii="Times New Roman" w:hAnsi="Times New Roman" w:cs="Times New Roman"/>
                <w:sz w:val="20"/>
                <w:szCs w:val="20"/>
              </w:rPr>
              <w:t>Percentage experiencing adverse events and/or drop-outs in intervention vs. control arms</w:t>
            </w:r>
          </w:p>
          <w:p w14:paraId="14DD8522" w14:textId="77777777" w:rsidR="00FB56A7" w:rsidRPr="00FB56A7" w:rsidRDefault="00FB56A7" w:rsidP="00FB56A7">
            <w:pPr>
              <w:spacing w:line="240" w:lineRule="auto"/>
              <w:rPr>
                <w:rFonts w:ascii="Times New Roman" w:hAnsi="Times New Roman" w:cs="Times New Roman"/>
                <w:sz w:val="20"/>
                <w:szCs w:val="20"/>
              </w:rPr>
            </w:pPr>
            <w:r w:rsidRPr="00FB56A7">
              <w:rPr>
                <w:rFonts w:ascii="Times New Roman" w:hAnsi="Times New Roman" w:cs="Times New Roman"/>
                <w:sz w:val="20"/>
                <w:szCs w:val="20"/>
              </w:rPr>
              <w:t>Measures of effect</w:t>
            </w:r>
          </w:p>
          <w:p w14:paraId="07B7941A" w14:textId="77777777" w:rsidR="00FB56A7" w:rsidRDefault="00FB56A7" w:rsidP="00FB56A7">
            <w:pPr>
              <w:spacing w:after="70" w:line="240" w:lineRule="auto"/>
              <w:ind w:right="1"/>
              <w:rPr>
                <w:rFonts w:ascii="Times New Roman" w:hAnsi="Times New Roman" w:cs="Times New Roman"/>
                <w:sz w:val="20"/>
                <w:szCs w:val="20"/>
              </w:rPr>
            </w:pPr>
            <w:r w:rsidRPr="00FB56A7">
              <w:rPr>
                <w:rFonts w:ascii="Times New Roman" w:hAnsi="Times New Roman" w:cs="Times New Roman"/>
                <w:sz w:val="20"/>
                <w:szCs w:val="20"/>
              </w:rPr>
              <w:t xml:space="preserve">Drop-out rates, proportion of adverse events and standardised measures for Quality of Life. </w:t>
            </w:r>
          </w:p>
          <w:p w14:paraId="6A203C0D" w14:textId="77777777" w:rsidR="00023415" w:rsidRDefault="00023415" w:rsidP="00FB56A7">
            <w:pPr>
              <w:spacing w:after="70" w:line="240" w:lineRule="auto"/>
              <w:ind w:right="1"/>
              <w:rPr>
                <w:rFonts w:ascii="Times New Roman" w:hAnsi="Times New Roman" w:cs="Times New Roman"/>
                <w:sz w:val="20"/>
                <w:szCs w:val="20"/>
              </w:rPr>
            </w:pPr>
          </w:p>
          <w:p w14:paraId="086ADB33" w14:textId="77777777" w:rsidR="00023415" w:rsidRDefault="00023415" w:rsidP="00FB56A7">
            <w:pPr>
              <w:spacing w:after="70" w:line="240" w:lineRule="auto"/>
              <w:ind w:right="1"/>
              <w:rPr>
                <w:rFonts w:ascii="Times New Roman" w:hAnsi="Times New Roman" w:cs="Times New Roman"/>
                <w:sz w:val="20"/>
                <w:szCs w:val="20"/>
              </w:rPr>
            </w:pPr>
          </w:p>
          <w:p w14:paraId="5B9FDCD3" w14:textId="77777777" w:rsidR="00023415" w:rsidRDefault="00023415" w:rsidP="00FB56A7">
            <w:pPr>
              <w:spacing w:after="70" w:line="240" w:lineRule="auto"/>
              <w:ind w:right="1"/>
              <w:rPr>
                <w:rFonts w:ascii="Times New Roman" w:hAnsi="Times New Roman" w:cs="Times New Roman"/>
                <w:sz w:val="20"/>
                <w:szCs w:val="20"/>
              </w:rPr>
            </w:pPr>
          </w:p>
          <w:p w14:paraId="32CF905B" w14:textId="77777777" w:rsidR="00023415" w:rsidRDefault="00023415" w:rsidP="00FB56A7">
            <w:pPr>
              <w:spacing w:after="70" w:line="240" w:lineRule="auto"/>
              <w:ind w:right="1"/>
              <w:rPr>
                <w:rFonts w:ascii="Times New Roman" w:hAnsi="Times New Roman" w:cs="Times New Roman"/>
                <w:sz w:val="20"/>
                <w:szCs w:val="20"/>
              </w:rPr>
            </w:pPr>
          </w:p>
          <w:p w14:paraId="700C1870" w14:textId="77777777" w:rsidR="00023415" w:rsidRDefault="00023415" w:rsidP="00FB56A7">
            <w:pPr>
              <w:spacing w:after="70" w:line="240" w:lineRule="auto"/>
              <w:ind w:right="1"/>
              <w:rPr>
                <w:rFonts w:ascii="Times New Roman" w:hAnsi="Times New Roman" w:cs="Times New Roman"/>
                <w:sz w:val="20"/>
                <w:szCs w:val="20"/>
              </w:rPr>
            </w:pPr>
          </w:p>
          <w:p w14:paraId="2D2FDBE0" w14:textId="77777777" w:rsidR="00023415" w:rsidRDefault="00023415" w:rsidP="00FB56A7">
            <w:pPr>
              <w:spacing w:after="70" w:line="240" w:lineRule="auto"/>
              <w:ind w:right="1"/>
              <w:rPr>
                <w:rFonts w:ascii="Times New Roman" w:hAnsi="Times New Roman" w:cs="Times New Roman"/>
                <w:sz w:val="20"/>
                <w:szCs w:val="20"/>
              </w:rPr>
            </w:pPr>
          </w:p>
          <w:p w14:paraId="1149144A" w14:textId="77777777" w:rsidR="00023415" w:rsidRPr="00FB56A7" w:rsidRDefault="00023415" w:rsidP="00FB56A7">
            <w:pPr>
              <w:spacing w:after="70" w:line="240" w:lineRule="auto"/>
              <w:ind w:right="1"/>
              <w:rPr>
                <w:rFonts w:ascii="Times New Roman" w:hAnsi="Times New Roman" w:cs="Times New Roman"/>
                <w:sz w:val="20"/>
                <w:szCs w:val="20"/>
              </w:rPr>
            </w:pPr>
          </w:p>
        </w:tc>
      </w:tr>
      <w:tr w:rsidR="00FB56A7" w:rsidRPr="00FB56A7" w14:paraId="05E0B4A1" w14:textId="77777777" w:rsidTr="00AE0564">
        <w:trPr>
          <w:trHeight w:val="380"/>
        </w:trPr>
        <w:tc>
          <w:tcPr>
            <w:tcW w:w="9811" w:type="dxa"/>
            <w:gridSpan w:val="2"/>
          </w:tcPr>
          <w:p w14:paraId="6D558BCA"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lastRenderedPageBreak/>
              <w:t>Study Design</w:t>
            </w:r>
          </w:p>
        </w:tc>
      </w:tr>
      <w:tr w:rsidR="00FB56A7" w:rsidRPr="00FB56A7" w14:paraId="3432054A" w14:textId="77777777" w:rsidTr="00D13D1E">
        <w:trPr>
          <w:trHeight w:val="94"/>
        </w:trPr>
        <w:tc>
          <w:tcPr>
            <w:tcW w:w="5245" w:type="dxa"/>
          </w:tcPr>
          <w:p w14:paraId="187E3BDD"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Inclusion:</w:t>
            </w:r>
          </w:p>
          <w:p w14:paraId="3DCB49AE" w14:textId="77777777" w:rsidR="00FB56A7" w:rsidRPr="00FB56A7" w:rsidRDefault="00FB56A7" w:rsidP="00FB56A7">
            <w:pPr>
              <w:spacing w:line="240" w:lineRule="auto"/>
              <w:ind w:right="1"/>
              <w:rPr>
                <w:rFonts w:ascii="Times New Roman" w:hAnsi="Times New Roman" w:cs="Times New Roman"/>
                <w:sz w:val="20"/>
                <w:szCs w:val="20"/>
              </w:rPr>
            </w:pPr>
            <w:r w:rsidRPr="00FB56A7">
              <w:rPr>
                <w:rFonts w:ascii="Times New Roman" w:hAnsi="Times New Roman" w:cs="Times New Roman"/>
                <w:sz w:val="20"/>
                <w:szCs w:val="20"/>
              </w:rPr>
              <w:t>Intervention/experimental study designs:</w:t>
            </w:r>
          </w:p>
          <w:p w14:paraId="3AD65B1F" w14:textId="77777777" w:rsidR="00FB56A7" w:rsidRPr="00FB56A7" w:rsidRDefault="00FB56A7" w:rsidP="00FB56A7">
            <w:pPr>
              <w:pStyle w:val="ListParagraph"/>
              <w:numPr>
                <w:ilvl w:val="0"/>
                <w:numId w:val="7"/>
              </w:numPr>
              <w:spacing w:after="0" w:line="240" w:lineRule="auto"/>
              <w:ind w:right="1"/>
              <w:rPr>
                <w:rFonts w:ascii="Times New Roman" w:hAnsi="Times New Roman" w:cs="Times New Roman"/>
                <w:sz w:val="20"/>
                <w:szCs w:val="20"/>
              </w:rPr>
            </w:pPr>
            <w:r w:rsidRPr="00FB56A7">
              <w:rPr>
                <w:rFonts w:ascii="Times New Roman" w:hAnsi="Times New Roman" w:cs="Times New Roman"/>
                <w:sz w:val="20"/>
                <w:szCs w:val="20"/>
              </w:rPr>
              <w:t>Randomised control trials</w:t>
            </w:r>
          </w:p>
          <w:p w14:paraId="4C7295F8" w14:textId="77777777" w:rsidR="00FB56A7" w:rsidRPr="00FB56A7" w:rsidRDefault="00FB56A7" w:rsidP="00FB56A7">
            <w:pPr>
              <w:pStyle w:val="ListParagraph"/>
              <w:numPr>
                <w:ilvl w:val="0"/>
                <w:numId w:val="7"/>
              </w:numPr>
              <w:spacing w:after="0" w:line="240" w:lineRule="auto"/>
              <w:ind w:right="1"/>
              <w:rPr>
                <w:rFonts w:ascii="Times New Roman" w:hAnsi="Times New Roman" w:cs="Times New Roman"/>
                <w:sz w:val="20"/>
                <w:szCs w:val="20"/>
              </w:rPr>
            </w:pPr>
            <w:r w:rsidRPr="00FB56A7">
              <w:rPr>
                <w:rFonts w:ascii="Times New Roman" w:hAnsi="Times New Roman" w:cs="Times New Roman"/>
                <w:sz w:val="20"/>
                <w:szCs w:val="20"/>
              </w:rPr>
              <w:t xml:space="preserve">Non-randomised controlled trials </w:t>
            </w:r>
          </w:p>
          <w:p w14:paraId="62F01F89" w14:textId="77777777" w:rsidR="00FB56A7" w:rsidRPr="00FB56A7" w:rsidRDefault="00FB56A7" w:rsidP="00FB56A7">
            <w:pPr>
              <w:pStyle w:val="ListParagraph"/>
              <w:numPr>
                <w:ilvl w:val="0"/>
                <w:numId w:val="7"/>
              </w:numPr>
              <w:spacing w:after="0" w:line="240" w:lineRule="auto"/>
              <w:ind w:right="1"/>
              <w:rPr>
                <w:rFonts w:ascii="Times New Roman" w:hAnsi="Times New Roman" w:cs="Times New Roman"/>
                <w:sz w:val="20"/>
                <w:szCs w:val="20"/>
              </w:rPr>
            </w:pPr>
            <w:r w:rsidRPr="00FB56A7">
              <w:rPr>
                <w:rFonts w:ascii="Times New Roman" w:hAnsi="Times New Roman" w:cs="Times New Roman"/>
                <w:sz w:val="20"/>
                <w:szCs w:val="20"/>
              </w:rPr>
              <w:t>Pre-post studies</w:t>
            </w:r>
          </w:p>
          <w:p w14:paraId="30F6BFCF" w14:textId="77777777" w:rsidR="00FB56A7" w:rsidRPr="00FB56A7" w:rsidRDefault="00FB56A7" w:rsidP="00FB56A7">
            <w:pPr>
              <w:pStyle w:val="ListParagraph"/>
              <w:numPr>
                <w:ilvl w:val="0"/>
                <w:numId w:val="7"/>
              </w:numPr>
              <w:spacing w:after="0" w:line="240" w:lineRule="auto"/>
              <w:ind w:right="1"/>
              <w:rPr>
                <w:rFonts w:ascii="Times New Roman" w:hAnsi="Times New Roman" w:cs="Times New Roman"/>
                <w:sz w:val="20"/>
                <w:szCs w:val="20"/>
              </w:rPr>
            </w:pPr>
            <w:r w:rsidRPr="00FB56A7">
              <w:rPr>
                <w:rFonts w:ascii="Times New Roman" w:hAnsi="Times New Roman" w:cs="Times New Roman"/>
                <w:sz w:val="20"/>
                <w:szCs w:val="20"/>
              </w:rPr>
              <w:t>Quasi-experimental studies</w:t>
            </w:r>
          </w:p>
          <w:p w14:paraId="05293767" w14:textId="77777777" w:rsidR="00FB56A7" w:rsidRPr="00FB56A7" w:rsidRDefault="00FB56A7" w:rsidP="00FB56A7">
            <w:pPr>
              <w:pStyle w:val="ListParagraph"/>
              <w:numPr>
                <w:ilvl w:val="0"/>
                <w:numId w:val="7"/>
              </w:numPr>
              <w:spacing w:after="0" w:line="240" w:lineRule="auto"/>
              <w:ind w:right="1"/>
              <w:rPr>
                <w:rFonts w:ascii="Times New Roman" w:hAnsi="Times New Roman" w:cs="Times New Roman"/>
                <w:sz w:val="20"/>
                <w:szCs w:val="20"/>
              </w:rPr>
            </w:pPr>
            <w:r w:rsidRPr="00FB56A7">
              <w:rPr>
                <w:rFonts w:ascii="Times New Roman" w:hAnsi="Times New Roman" w:cs="Times New Roman"/>
                <w:sz w:val="20"/>
                <w:szCs w:val="20"/>
              </w:rPr>
              <w:t>Interrupted time series</w:t>
            </w:r>
          </w:p>
          <w:p w14:paraId="2114E3A5" w14:textId="77777777" w:rsidR="00FB56A7" w:rsidRDefault="00FB56A7" w:rsidP="00FB56A7">
            <w:pPr>
              <w:pStyle w:val="ListParagraph"/>
              <w:numPr>
                <w:ilvl w:val="0"/>
                <w:numId w:val="7"/>
              </w:numPr>
              <w:spacing w:after="0" w:line="240" w:lineRule="auto"/>
              <w:ind w:right="1"/>
              <w:rPr>
                <w:rFonts w:ascii="Times New Roman" w:hAnsi="Times New Roman" w:cs="Times New Roman"/>
                <w:sz w:val="20"/>
                <w:szCs w:val="20"/>
              </w:rPr>
            </w:pPr>
            <w:r w:rsidRPr="00FB56A7">
              <w:rPr>
                <w:rFonts w:ascii="Times New Roman" w:hAnsi="Times New Roman" w:cs="Times New Roman"/>
                <w:sz w:val="20"/>
                <w:szCs w:val="20"/>
              </w:rPr>
              <w:t>Pilot intervention studies</w:t>
            </w:r>
          </w:p>
          <w:p w14:paraId="25620C41" w14:textId="7957C286" w:rsidR="00617993" w:rsidRPr="00617993" w:rsidRDefault="00617993" w:rsidP="00617993">
            <w:pPr>
              <w:spacing w:after="0" w:line="240" w:lineRule="auto"/>
              <w:ind w:right="1"/>
              <w:rPr>
                <w:rFonts w:ascii="Times New Roman" w:hAnsi="Times New Roman" w:cs="Times New Roman"/>
                <w:sz w:val="20"/>
                <w:szCs w:val="20"/>
              </w:rPr>
            </w:pPr>
          </w:p>
        </w:tc>
        <w:tc>
          <w:tcPr>
            <w:tcW w:w="4566" w:type="dxa"/>
          </w:tcPr>
          <w:p w14:paraId="3D7CD901"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Exclusion:</w:t>
            </w:r>
          </w:p>
          <w:p w14:paraId="799DC876" w14:textId="1A67AE15" w:rsidR="00FB56A7" w:rsidRPr="00FB56A7" w:rsidRDefault="00FB56A7" w:rsidP="00FB56A7">
            <w:pPr>
              <w:pStyle w:val="ListParagraph"/>
              <w:numPr>
                <w:ilvl w:val="0"/>
                <w:numId w:val="8"/>
              </w:numPr>
              <w:spacing w:after="70" w:line="240" w:lineRule="auto"/>
              <w:ind w:left="202" w:right="1"/>
              <w:rPr>
                <w:rFonts w:ascii="Times New Roman" w:hAnsi="Times New Roman" w:cs="Times New Roman"/>
                <w:sz w:val="20"/>
                <w:szCs w:val="20"/>
              </w:rPr>
            </w:pPr>
            <w:r w:rsidRPr="00FB56A7">
              <w:rPr>
                <w:rFonts w:ascii="Times New Roman" w:hAnsi="Times New Roman" w:cs="Times New Roman"/>
                <w:sz w:val="20"/>
                <w:szCs w:val="20"/>
              </w:rPr>
              <w:t>Observational quantitative studies (cross-sectional, case-control, control)</w:t>
            </w:r>
            <w:r w:rsidR="00617993">
              <w:rPr>
                <w:rFonts w:ascii="Times New Roman" w:hAnsi="Times New Roman" w:cs="Times New Roman"/>
                <w:sz w:val="20"/>
                <w:szCs w:val="20"/>
              </w:rPr>
              <w:t>,</w:t>
            </w:r>
            <w:r w:rsidRPr="00FB56A7">
              <w:rPr>
                <w:rFonts w:ascii="Times New Roman" w:hAnsi="Times New Roman" w:cs="Times New Roman"/>
                <w:sz w:val="20"/>
                <w:szCs w:val="20"/>
              </w:rPr>
              <w:t xml:space="preserve"> qualitative studies, psychometric assessments/studies, conference abstracts or posters, theses, commentaries, editorials, and study proposals/protocols. </w:t>
            </w:r>
          </w:p>
          <w:p w14:paraId="3520538D" w14:textId="77777777" w:rsidR="00FB56A7" w:rsidRPr="00FB56A7" w:rsidRDefault="00FB56A7" w:rsidP="00FB56A7">
            <w:pPr>
              <w:pStyle w:val="ListParagraph"/>
              <w:numPr>
                <w:ilvl w:val="0"/>
                <w:numId w:val="8"/>
              </w:numPr>
              <w:spacing w:after="70" w:line="240" w:lineRule="auto"/>
              <w:ind w:left="202" w:right="1"/>
              <w:rPr>
                <w:rFonts w:ascii="Times New Roman" w:hAnsi="Times New Roman" w:cs="Times New Roman"/>
                <w:sz w:val="20"/>
                <w:szCs w:val="20"/>
              </w:rPr>
            </w:pPr>
            <w:r w:rsidRPr="00FB56A7">
              <w:rPr>
                <w:rFonts w:ascii="Times New Roman" w:hAnsi="Times New Roman" w:cs="Times New Roman"/>
                <w:sz w:val="20"/>
                <w:szCs w:val="20"/>
              </w:rPr>
              <w:t>Economic evaluation studies, reviews or commentaries.</w:t>
            </w:r>
          </w:p>
        </w:tc>
      </w:tr>
      <w:tr w:rsidR="00FB56A7" w:rsidRPr="00FB56A7" w14:paraId="24A8456C" w14:textId="77777777" w:rsidTr="00AE0564">
        <w:trPr>
          <w:trHeight w:val="313"/>
        </w:trPr>
        <w:tc>
          <w:tcPr>
            <w:tcW w:w="9811" w:type="dxa"/>
            <w:gridSpan w:val="2"/>
          </w:tcPr>
          <w:p w14:paraId="7E01C324"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Setting</w:t>
            </w:r>
          </w:p>
        </w:tc>
      </w:tr>
      <w:tr w:rsidR="00FB56A7" w:rsidRPr="00FB56A7" w14:paraId="21AD5D9E" w14:textId="77777777" w:rsidTr="00D13D1E">
        <w:trPr>
          <w:trHeight w:val="1497"/>
        </w:trPr>
        <w:tc>
          <w:tcPr>
            <w:tcW w:w="5245" w:type="dxa"/>
          </w:tcPr>
          <w:p w14:paraId="667C1820"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Inclusion:</w:t>
            </w:r>
          </w:p>
          <w:p w14:paraId="41B65FF0"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sz w:val="20"/>
                <w:szCs w:val="20"/>
              </w:rPr>
              <w:t>Any context based within an LAMIC (as defined by the World Bank Classification). The platform of care could include hospitals, primary care or specialist settings, community-based settings, educational settings, and/or religious/spiritual places of healing (primary, secondary, tertiary, and informal places of care).</w:t>
            </w:r>
          </w:p>
        </w:tc>
        <w:tc>
          <w:tcPr>
            <w:tcW w:w="4566" w:type="dxa"/>
          </w:tcPr>
          <w:p w14:paraId="0C8B4BA3"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b/>
                <w:bCs/>
                <w:sz w:val="20"/>
                <w:szCs w:val="20"/>
              </w:rPr>
              <w:t>Exclusion:</w:t>
            </w:r>
          </w:p>
          <w:p w14:paraId="56E170B3" w14:textId="77777777" w:rsidR="00FB56A7" w:rsidRPr="00FB56A7" w:rsidRDefault="00FB56A7" w:rsidP="00FB56A7">
            <w:pPr>
              <w:spacing w:line="240" w:lineRule="auto"/>
              <w:rPr>
                <w:rFonts w:ascii="Times New Roman" w:hAnsi="Times New Roman" w:cs="Times New Roman"/>
                <w:b/>
                <w:bCs/>
                <w:sz w:val="20"/>
                <w:szCs w:val="20"/>
              </w:rPr>
            </w:pPr>
            <w:r w:rsidRPr="00FB56A7">
              <w:rPr>
                <w:rFonts w:ascii="Times New Roman" w:hAnsi="Times New Roman" w:cs="Times New Roman"/>
                <w:sz w:val="20"/>
                <w:szCs w:val="20"/>
              </w:rPr>
              <w:t>Lab-based without the intention to generalise and use findings for wider healthcare</w:t>
            </w:r>
          </w:p>
        </w:tc>
      </w:tr>
      <w:tr w:rsidR="00655CB7" w:rsidRPr="00FB56A7" w14:paraId="4C92CBF5" w14:textId="77777777" w:rsidTr="00AE0564">
        <w:trPr>
          <w:trHeight w:val="1497"/>
        </w:trPr>
        <w:tc>
          <w:tcPr>
            <w:tcW w:w="9811" w:type="dxa"/>
            <w:gridSpan w:val="2"/>
          </w:tcPr>
          <w:p w14:paraId="00BC22E1" w14:textId="17DD7506" w:rsidR="00655CB7" w:rsidRPr="009F14DC" w:rsidRDefault="00B77620" w:rsidP="00FB56A7">
            <w:pPr>
              <w:spacing w:line="240" w:lineRule="auto"/>
              <w:rPr>
                <w:rFonts w:ascii="Times New Roman" w:hAnsi="Times New Roman" w:cs="Times New Roman"/>
                <w:sz w:val="20"/>
                <w:szCs w:val="20"/>
              </w:rPr>
            </w:pPr>
            <w:r w:rsidRPr="009F14DC">
              <w:rPr>
                <w:rFonts w:ascii="Times New Roman" w:hAnsi="Times New Roman" w:cs="Times New Roman"/>
                <w:sz w:val="20"/>
                <w:szCs w:val="20"/>
              </w:rPr>
              <w:t xml:space="preserve">CRT, Cognitive Remediation Therapy; </w:t>
            </w:r>
            <w:r w:rsidR="004C6E27" w:rsidRPr="009F14DC">
              <w:rPr>
                <w:rFonts w:ascii="Times New Roman" w:hAnsi="Times New Roman" w:cs="Times New Roman"/>
                <w:sz w:val="20"/>
                <w:szCs w:val="20"/>
              </w:rPr>
              <w:t xml:space="preserve">WHODAS 2.0, </w:t>
            </w:r>
            <w:r w:rsidR="00AE4CE0" w:rsidRPr="009F14DC">
              <w:rPr>
                <w:rFonts w:ascii="Times New Roman" w:hAnsi="Times New Roman" w:cs="Times New Roman"/>
                <w:sz w:val="20"/>
                <w:szCs w:val="20"/>
              </w:rPr>
              <w:t>WHO</w:t>
            </w:r>
            <w:r w:rsidR="004C6E27" w:rsidRPr="009F14DC">
              <w:rPr>
                <w:rFonts w:ascii="Times New Roman" w:hAnsi="Times New Roman" w:cs="Times New Roman"/>
                <w:sz w:val="20"/>
                <w:szCs w:val="20"/>
              </w:rPr>
              <w:t xml:space="preserve"> </w:t>
            </w:r>
            <w:r w:rsidR="004E63D5" w:rsidRPr="009F14DC">
              <w:rPr>
                <w:rFonts w:ascii="Times New Roman" w:hAnsi="Times New Roman" w:cs="Times New Roman"/>
                <w:sz w:val="20"/>
                <w:szCs w:val="20"/>
              </w:rPr>
              <w:t>Disability Assessment Schedule 2.0</w:t>
            </w:r>
            <w:r w:rsidR="00AE4CE0" w:rsidRPr="009F14DC">
              <w:rPr>
                <w:rFonts w:ascii="Times New Roman" w:hAnsi="Times New Roman" w:cs="Times New Roman"/>
                <w:sz w:val="20"/>
                <w:szCs w:val="20"/>
              </w:rPr>
              <w:t xml:space="preserve">; </w:t>
            </w:r>
            <w:r w:rsidR="00196CDA" w:rsidRPr="009F14DC">
              <w:rPr>
                <w:rFonts w:ascii="Times New Roman" w:hAnsi="Times New Roman" w:cs="Times New Roman"/>
                <w:sz w:val="20"/>
                <w:szCs w:val="20"/>
              </w:rPr>
              <w:t xml:space="preserve">LAMIC, </w:t>
            </w:r>
            <w:r w:rsidR="009F14DC">
              <w:rPr>
                <w:rFonts w:ascii="Times New Roman" w:hAnsi="Times New Roman" w:cs="Times New Roman"/>
                <w:sz w:val="20"/>
                <w:szCs w:val="20"/>
              </w:rPr>
              <w:t>Low</w:t>
            </w:r>
            <w:r w:rsidR="00196CDA" w:rsidRPr="009F14DC">
              <w:rPr>
                <w:rFonts w:ascii="Times New Roman" w:hAnsi="Times New Roman" w:cs="Times New Roman"/>
                <w:sz w:val="20"/>
                <w:szCs w:val="20"/>
              </w:rPr>
              <w:t xml:space="preserve"> and Middle-Income Countries</w:t>
            </w:r>
          </w:p>
        </w:tc>
      </w:tr>
    </w:tbl>
    <w:p w14:paraId="023A28B5" w14:textId="77777777" w:rsidR="00A60BEA" w:rsidRDefault="00A60BEA"/>
    <w:sectPr w:rsidR="00A60B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5865A" w14:textId="77777777" w:rsidR="0089560A" w:rsidRDefault="0089560A" w:rsidP="00E2754B">
      <w:pPr>
        <w:spacing w:after="0" w:line="240" w:lineRule="auto"/>
      </w:pPr>
      <w:r>
        <w:separator/>
      </w:r>
    </w:p>
  </w:endnote>
  <w:endnote w:type="continuationSeparator" w:id="0">
    <w:p w14:paraId="63B4B26D" w14:textId="77777777" w:rsidR="0089560A" w:rsidRDefault="0089560A" w:rsidP="00E27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8D4C9" w14:textId="77777777" w:rsidR="0089560A" w:rsidRDefault="0089560A" w:rsidP="00E2754B">
      <w:pPr>
        <w:spacing w:after="0" w:line="240" w:lineRule="auto"/>
      </w:pPr>
      <w:r>
        <w:separator/>
      </w:r>
    </w:p>
  </w:footnote>
  <w:footnote w:type="continuationSeparator" w:id="0">
    <w:p w14:paraId="616171B2" w14:textId="77777777" w:rsidR="0089560A" w:rsidRDefault="0089560A" w:rsidP="00E27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83CBA"/>
    <w:multiLevelType w:val="hybridMultilevel"/>
    <w:tmpl w:val="0D0CCF82"/>
    <w:lvl w:ilvl="0" w:tplc="FFFFFFFF">
      <w:start w:val="1"/>
      <w:numFmt w:val="lowerRoman"/>
      <w:lvlText w:val="%1."/>
      <w:lvlJc w:val="left"/>
      <w:pPr>
        <w:ind w:left="1249"/>
      </w:pPr>
      <w:rPr>
        <w:rFonts w:asciiTheme="minorHAnsi" w:eastAsiaTheme="minorHAnsi" w:hAnsiTheme="minorHAnsi" w:cstheme="minorBidi"/>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9F50B0D"/>
    <w:multiLevelType w:val="hybridMultilevel"/>
    <w:tmpl w:val="3B5CAB1E"/>
    <w:lvl w:ilvl="0" w:tplc="FFFFFFFF">
      <w:start w:val="1"/>
      <w:numFmt w:val="lowerRoman"/>
      <w:lvlText w:val="%1."/>
      <w:lvlJc w:val="left"/>
      <w:pPr>
        <w:ind w:left="1016" w:hanging="360"/>
      </w:pPr>
      <w:rPr>
        <w:rFonts w:asciiTheme="minorHAnsi" w:eastAsiaTheme="minorHAnsi" w:hAnsiTheme="minorHAnsi" w:cstheme="minorHAnsi"/>
      </w:rPr>
    </w:lvl>
    <w:lvl w:ilvl="1" w:tplc="FFFFFFFF" w:tentative="1">
      <w:start w:val="1"/>
      <w:numFmt w:val="bullet"/>
      <w:lvlText w:val="o"/>
      <w:lvlJc w:val="left"/>
      <w:pPr>
        <w:ind w:left="1736" w:hanging="360"/>
      </w:pPr>
      <w:rPr>
        <w:rFonts w:ascii="Courier New" w:hAnsi="Courier New" w:cs="Courier New" w:hint="default"/>
      </w:rPr>
    </w:lvl>
    <w:lvl w:ilvl="2" w:tplc="FFFFFFFF" w:tentative="1">
      <w:start w:val="1"/>
      <w:numFmt w:val="bullet"/>
      <w:lvlText w:val=""/>
      <w:lvlJc w:val="left"/>
      <w:pPr>
        <w:ind w:left="2456" w:hanging="360"/>
      </w:pPr>
      <w:rPr>
        <w:rFonts w:ascii="Wingdings" w:hAnsi="Wingdings" w:hint="default"/>
      </w:rPr>
    </w:lvl>
    <w:lvl w:ilvl="3" w:tplc="FFFFFFFF" w:tentative="1">
      <w:start w:val="1"/>
      <w:numFmt w:val="bullet"/>
      <w:lvlText w:val=""/>
      <w:lvlJc w:val="left"/>
      <w:pPr>
        <w:ind w:left="3176" w:hanging="360"/>
      </w:pPr>
      <w:rPr>
        <w:rFonts w:ascii="Symbol" w:hAnsi="Symbol" w:hint="default"/>
      </w:rPr>
    </w:lvl>
    <w:lvl w:ilvl="4" w:tplc="FFFFFFFF" w:tentative="1">
      <w:start w:val="1"/>
      <w:numFmt w:val="bullet"/>
      <w:lvlText w:val="o"/>
      <w:lvlJc w:val="left"/>
      <w:pPr>
        <w:ind w:left="3896" w:hanging="360"/>
      </w:pPr>
      <w:rPr>
        <w:rFonts w:ascii="Courier New" w:hAnsi="Courier New" w:cs="Courier New" w:hint="default"/>
      </w:rPr>
    </w:lvl>
    <w:lvl w:ilvl="5" w:tplc="FFFFFFFF" w:tentative="1">
      <w:start w:val="1"/>
      <w:numFmt w:val="bullet"/>
      <w:lvlText w:val=""/>
      <w:lvlJc w:val="left"/>
      <w:pPr>
        <w:ind w:left="4616" w:hanging="360"/>
      </w:pPr>
      <w:rPr>
        <w:rFonts w:ascii="Wingdings" w:hAnsi="Wingdings" w:hint="default"/>
      </w:rPr>
    </w:lvl>
    <w:lvl w:ilvl="6" w:tplc="FFFFFFFF" w:tentative="1">
      <w:start w:val="1"/>
      <w:numFmt w:val="bullet"/>
      <w:lvlText w:val=""/>
      <w:lvlJc w:val="left"/>
      <w:pPr>
        <w:ind w:left="5336" w:hanging="360"/>
      </w:pPr>
      <w:rPr>
        <w:rFonts w:ascii="Symbol" w:hAnsi="Symbol" w:hint="default"/>
      </w:rPr>
    </w:lvl>
    <w:lvl w:ilvl="7" w:tplc="FFFFFFFF" w:tentative="1">
      <w:start w:val="1"/>
      <w:numFmt w:val="bullet"/>
      <w:lvlText w:val="o"/>
      <w:lvlJc w:val="left"/>
      <w:pPr>
        <w:ind w:left="6056" w:hanging="360"/>
      </w:pPr>
      <w:rPr>
        <w:rFonts w:ascii="Courier New" w:hAnsi="Courier New" w:cs="Courier New" w:hint="default"/>
      </w:rPr>
    </w:lvl>
    <w:lvl w:ilvl="8" w:tplc="FFFFFFFF" w:tentative="1">
      <w:start w:val="1"/>
      <w:numFmt w:val="bullet"/>
      <w:lvlText w:val=""/>
      <w:lvlJc w:val="left"/>
      <w:pPr>
        <w:ind w:left="6776" w:hanging="360"/>
      </w:pPr>
      <w:rPr>
        <w:rFonts w:ascii="Wingdings" w:hAnsi="Wingdings" w:hint="default"/>
      </w:rPr>
    </w:lvl>
  </w:abstractNum>
  <w:abstractNum w:abstractNumId="2" w15:restartNumberingAfterBreak="0">
    <w:nsid w:val="20AF237B"/>
    <w:multiLevelType w:val="hybridMultilevel"/>
    <w:tmpl w:val="5FCA3EB4"/>
    <w:lvl w:ilvl="0" w:tplc="C1ECF034">
      <w:numFmt w:val="bullet"/>
      <w:lvlText w:val="-"/>
      <w:lvlJc w:val="left"/>
      <w:pPr>
        <w:ind w:left="-674" w:hanging="360"/>
      </w:pPr>
      <w:rPr>
        <w:rFonts w:ascii="Calibri" w:eastAsia="Calibri" w:hAnsi="Calibri" w:cs="Calibri" w:hint="default"/>
      </w:rPr>
    </w:lvl>
    <w:lvl w:ilvl="1" w:tplc="40090003">
      <w:start w:val="1"/>
      <w:numFmt w:val="bullet"/>
      <w:lvlText w:val="o"/>
      <w:lvlJc w:val="left"/>
      <w:pPr>
        <w:ind w:left="939" w:hanging="360"/>
      </w:pPr>
      <w:rPr>
        <w:rFonts w:ascii="Courier New" w:hAnsi="Courier New" w:cs="Courier New" w:hint="default"/>
      </w:rPr>
    </w:lvl>
    <w:lvl w:ilvl="2" w:tplc="40090001">
      <w:start w:val="1"/>
      <w:numFmt w:val="bullet"/>
      <w:lvlText w:val=""/>
      <w:lvlJc w:val="left"/>
      <w:pPr>
        <w:ind w:left="68" w:hanging="360"/>
      </w:pPr>
      <w:rPr>
        <w:rFonts w:ascii="Symbol" w:hAnsi="Symbol" w:hint="default"/>
      </w:rPr>
    </w:lvl>
    <w:lvl w:ilvl="3" w:tplc="DA3244AC">
      <w:start w:val="1"/>
      <w:numFmt w:val="bullet"/>
      <w:lvlText w:val=""/>
      <w:lvlJc w:val="left"/>
      <w:pPr>
        <w:ind w:left="2379" w:hanging="360"/>
      </w:pPr>
      <w:rPr>
        <w:rFonts w:ascii="Wingdings" w:eastAsiaTheme="minorHAnsi" w:hAnsi="Wingdings" w:cs="Arial" w:hint="default"/>
      </w:rPr>
    </w:lvl>
    <w:lvl w:ilvl="4" w:tplc="40090003" w:tentative="1">
      <w:start w:val="1"/>
      <w:numFmt w:val="bullet"/>
      <w:lvlText w:val="o"/>
      <w:lvlJc w:val="left"/>
      <w:pPr>
        <w:ind w:left="3099" w:hanging="360"/>
      </w:pPr>
      <w:rPr>
        <w:rFonts w:ascii="Courier New" w:hAnsi="Courier New" w:cs="Courier New" w:hint="default"/>
      </w:rPr>
    </w:lvl>
    <w:lvl w:ilvl="5" w:tplc="40090005" w:tentative="1">
      <w:start w:val="1"/>
      <w:numFmt w:val="bullet"/>
      <w:lvlText w:val=""/>
      <w:lvlJc w:val="left"/>
      <w:pPr>
        <w:ind w:left="3819" w:hanging="360"/>
      </w:pPr>
      <w:rPr>
        <w:rFonts w:ascii="Wingdings" w:hAnsi="Wingdings" w:hint="default"/>
      </w:rPr>
    </w:lvl>
    <w:lvl w:ilvl="6" w:tplc="40090001" w:tentative="1">
      <w:start w:val="1"/>
      <w:numFmt w:val="bullet"/>
      <w:lvlText w:val=""/>
      <w:lvlJc w:val="left"/>
      <w:pPr>
        <w:ind w:left="4539" w:hanging="360"/>
      </w:pPr>
      <w:rPr>
        <w:rFonts w:ascii="Symbol" w:hAnsi="Symbol" w:hint="default"/>
      </w:rPr>
    </w:lvl>
    <w:lvl w:ilvl="7" w:tplc="40090003" w:tentative="1">
      <w:start w:val="1"/>
      <w:numFmt w:val="bullet"/>
      <w:lvlText w:val="o"/>
      <w:lvlJc w:val="left"/>
      <w:pPr>
        <w:ind w:left="5259" w:hanging="360"/>
      </w:pPr>
      <w:rPr>
        <w:rFonts w:ascii="Courier New" w:hAnsi="Courier New" w:cs="Courier New" w:hint="default"/>
      </w:rPr>
    </w:lvl>
    <w:lvl w:ilvl="8" w:tplc="40090005" w:tentative="1">
      <w:start w:val="1"/>
      <w:numFmt w:val="bullet"/>
      <w:lvlText w:val=""/>
      <w:lvlJc w:val="left"/>
      <w:pPr>
        <w:ind w:left="5979" w:hanging="360"/>
      </w:pPr>
      <w:rPr>
        <w:rFonts w:ascii="Wingdings" w:hAnsi="Wingdings" w:hint="default"/>
      </w:rPr>
    </w:lvl>
  </w:abstractNum>
  <w:abstractNum w:abstractNumId="3" w15:restartNumberingAfterBreak="0">
    <w:nsid w:val="278D7B32"/>
    <w:multiLevelType w:val="hybridMultilevel"/>
    <w:tmpl w:val="06BE02FA"/>
    <w:lvl w:ilvl="0" w:tplc="FFFFFFFF">
      <w:start w:val="1"/>
      <w:numFmt w:val="lowerRoman"/>
      <w:lvlText w:val="%1."/>
      <w:lvlJc w:val="left"/>
      <w:pPr>
        <w:ind w:left="1146" w:hanging="72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782D43"/>
    <w:multiLevelType w:val="hybridMultilevel"/>
    <w:tmpl w:val="28AE0BFE"/>
    <w:lvl w:ilvl="0" w:tplc="FFFFFFFF">
      <w:start w:val="1"/>
      <w:numFmt w:val="lowerRoman"/>
      <w:lvlText w:val="%1."/>
      <w:lvlJc w:val="left"/>
      <w:pPr>
        <w:ind w:left="568"/>
      </w:pPr>
      <w:rPr>
        <w:rFonts w:asciiTheme="minorHAnsi" w:eastAsiaTheme="minorHAnsi" w:hAnsiTheme="minorHAnsi" w:cstheme="minorBidi"/>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1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18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25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2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39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47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54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9A67809"/>
    <w:multiLevelType w:val="hybridMultilevel"/>
    <w:tmpl w:val="736C5696"/>
    <w:lvl w:ilvl="0" w:tplc="FFFFFFFF">
      <w:start w:val="1"/>
      <w:numFmt w:val="lowerRoman"/>
      <w:lvlText w:val="%1."/>
      <w:lvlJc w:val="left"/>
      <w:pPr>
        <w:ind w:left="1249"/>
      </w:pPr>
      <w:rPr>
        <w:rFonts w:asciiTheme="minorHAnsi" w:eastAsiaTheme="minorHAnsi" w:hAnsiTheme="minorHAnsi" w:cstheme="minorBidi"/>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DC144FA"/>
    <w:multiLevelType w:val="hybridMultilevel"/>
    <w:tmpl w:val="BA9EE7FC"/>
    <w:lvl w:ilvl="0" w:tplc="D048E1AA">
      <w:start w:val="2"/>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DC20BC5"/>
    <w:multiLevelType w:val="hybridMultilevel"/>
    <w:tmpl w:val="619C2DF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3C6AB3"/>
    <w:multiLevelType w:val="hybridMultilevel"/>
    <w:tmpl w:val="43D6CF9A"/>
    <w:lvl w:ilvl="0" w:tplc="40090019">
      <w:start w:val="9"/>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9EF19B8"/>
    <w:multiLevelType w:val="hybridMultilevel"/>
    <w:tmpl w:val="5894B9EC"/>
    <w:lvl w:ilvl="0" w:tplc="40090019">
      <w:start w:val="9"/>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91329706">
    <w:abstractNumId w:val="2"/>
  </w:num>
  <w:num w:numId="2" w16cid:durableId="314146578">
    <w:abstractNumId w:val="4"/>
  </w:num>
  <w:num w:numId="3" w16cid:durableId="1171988667">
    <w:abstractNumId w:val="5"/>
  </w:num>
  <w:num w:numId="4" w16cid:durableId="707755986">
    <w:abstractNumId w:val="1"/>
  </w:num>
  <w:num w:numId="5" w16cid:durableId="2095514850">
    <w:abstractNumId w:val="3"/>
  </w:num>
  <w:num w:numId="6" w16cid:durableId="996226775">
    <w:abstractNumId w:val="8"/>
  </w:num>
  <w:num w:numId="7" w16cid:durableId="1130397105">
    <w:abstractNumId w:val="7"/>
  </w:num>
  <w:num w:numId="8" w16cid:durableId="1608123321">
    <w:abstractNumId w:val="0"/>
  </w:num>
  <w:num w:numId="9" w16cid:durableId="871303726">
    <w:abstractNumId w:val="9"/>
  </w:num>
  <w:num w:numId="10" w16cid:durableId="86371131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amini Vig">
    <w15:presenceInfo w15:providerId="Windows Live" w15:userId="6b300aaf57b455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6A7"/>
    <w:rsid w:val="00001DCB"/>
    <w:rsid w:val="00023415"/>
    <w:rsid w:val="0003637C"/>
    <w:rsid w:val="000B6813"/>
    <w:rsid w:val="0016778A"/>
    <w:rsid w:val="0017300C"/>
    <w:rsid w:val="001801FC"/>
    <w:rsid w:val="00194EDF"/>
    <w:rsid w:val="00196CDA"/>
    <w:rsid w:val="00197DB1"/>
    <w:rsid w:val="001C214B"/>
    <w:rsid w:val="0025445D"/>
    <w:rsid w:val="00286952"/>
    <w:rsid w:val="002D16A2"/>
    <w:rsid w:val="002D4DDA"/>
    <w:rsid w:val="002F5DBE"/>
    <w:rsid w:val="0032371D"/>
    <w:rsid w:val="00386496"/>
    <w:rsid w:val="003B16B3"/>
    <w:rsid w:val="003D59FE"/>
    <w:rsid w:val="003F6CBA"/>
    <w:rsid w:val="00436B76"/>
    <w:rsid w:val="00470ECF"/>
    <w:rsid w:val="004A05A4"/>
    <w:rsid w:val="004C3FEB"/>
    <w:rsid w:val="004C6E27"/>
    <w:rsid w:val="004D4A19"/>
    <w:rsid w:val="004D7250"/>
    <w:rsid w:val="004E63D5"/>
    <w:rsid w:val="00503779"/>
    <w:rsid w:val="00535B74"/>
    <w:rsid w:val="005B368A"/>
    <w:rsid w:val="00601E75"/>
    <w:rsid w:val="00607829"/>
    <w:rsid w:val="00617993"/>
    <w:rsid w:val="00655CB7"/>
    <w:rsid w:val="00681434"/>
    <w:rsid w:val="00685E40"/>
    <w:rsid w:val="006D25C3"/>
    <w:rsid w:val="006F3418"/>
    <w:rsid w:val="00731712"/>
    <w:rsid w:val="007E4B50"/>
    <w:rsid w:val="00824736"/>
    <w:rsid w:val="00850C33"/>
    <w:rsid w:val="0089560A"/>
    <w:rsid w:val="008A1A33"/>
    <w:rsid w:val="009850BC"/>
    <w:rsid w:val="009A0A0F"/>
    <w:rsid w:val="009F14DC"/>
    <w:rsid w:val="009F79A6"/>
    <w:rsid w:val="00A60BEA"/>
    <w:rsid w:val="00A66157"/>
    <w:rsid w:val="00AB4187"/>
    <w:rsid w:val="00AE0564"/>
    <w:rsid w:val="00AE4CE0"/>
    <w:rsid w:val="00AF6A74"/>
    <w:rsid w:val="00B03AAB"/>
    <w:rsid w:val="00B12356"/>
    <w:rsid w:val="00B23A8B"/>
    <w:rsid w:val="00B602D6"/>
    <w:rsid w:val="00B77620"/>
    <w:rsid w:val="00B95842"/>
    <w:rsid w:val="00BE57F3"/>
    <w:rsid w:val="00C151B2"/>
    <w:rsid w:val="00C22B21"/>
    <w:rsid w:val="00C41BD7"/>
    <w:rsid w:val="00C55B11"/>
    <w:rsid w:val="00CF5EF5"/>
    <w:rsid w:val="00D13D1E"/>
    <w:rsid w:val="00D41DB0"/>
    <w:rsid w:val="00D96A23"/>
    <w:rsid w:val="00DD7764"/>
    <w:rsid w:val="00E2754B"/>
    <w:rsid w:val="00E3551D"/>
    <w:rsid w:val="00E6534C"/>
    <w:rsid w:val="00F63378"/>
    <w:rsid w:val="00FA755F"/>
    <w:rsid w:val="00FB4100"/>
    <w:rsid w:val="00FB56A7"/>
    <w:rsid w:val="00FD33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5AB6E"/>
  <w15:chartTrackingRefBased/>
  <w15:docId w15:val="{66263489-2799-4C73-807F-6DC03A3A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6A7"/>
    <w:pPr>
      <w:spacing w:after="240" w:line="360" w:lineRule="auto"/>
    </w:pPr>
    <w:rPr>
      <w:rFonts w:ascii="Arial" w:hAnsi="Arial" w:cstheme="minorHAnsi"/>
      <w:kern w:val="0"/>
      <w:szCs w:val="24"/>
      <w:lang w:val="en-GB"/>
    </w:rPr>
  </w:style>
  <w:style w:type="paragraph" w:styleId="Heading1">
    <w:name w:val="heading 1"/>
    <w:basedOn w:val="Normal"/>
    <w:next w:val="Normal"/>
    <w:link w:val="Heading1Char"/>
    <w:uiPriority w:val="9"/>
    <w:qFormat/>
    <w:rsid w:val="00FB56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56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6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6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6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6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6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6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6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6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56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6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6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6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6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6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6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6A7"/>
    <w:rPr>
      <w:rFonts w:eastAsiaTheme="majorEastAsia" w:cstheme="majorBidi"/>
      <w:color w:val="272727" w:themeColor="text1" w:themeTint="D8"/>
    </w:rPr>
  </w:style>
  <w:style w:type="paragraph" w:styleId="Title">
    <w:name w:val="Title"/>
    <w:basedOn w:val="Normal"/>
    <w:next w:val="Normal"/>
    <w:link w:val="TitleChar"/>
    <w:uiPriority w:val="10"/>
    <w:qFormat/>
    <w:rsid w:val="00FB5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6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6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6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6A7"/>
    <w:pPr>
      <w:spacing w:before="160"/>
      <w:jc w:val="center"/>
    </w:pPr>
    <w:rPr>
      <w:i/>
      <w:iCs/>
      <w:color w:val="404040" w:themeColor="text1" w:themeTint="BF"/>
    </w:rPr>
  </w:style>
  <w:style w:type="character" w:customStyle="1" w:styleId="QuoteChar">
    <w:name w:val="Quote Char"/>
    <w:basedOn w:val="DefaultParagraphFont"/>
    <w:link w:val="Quote"/>
    <w:uiPriority w:val="29"/>
    <w:rsid w:val="00FB56A7"/>
    <w:rPr>
      <w:i/>
      <w:iCs/>
      <w:color w:val="404040" w:themeColor="text1" w:themeTint="BF"/>
    </w:rPr>
  </w:style>
  <w:style w:type="paragraph" w:styleId="ListParagraph">
    <w:name w:val="List Paragraph"/>
    <w:basedOn w:val="Normal"/>
    <w:uiPriority w:val="34"/>
    <w:qFormat/>
    <w:rsid w:val="00FB56A7"/>
    <w:pPr>
      <w:ind w:left="720"/>
      <w:contextualSpacing/>
    </w:pPr>
  </w:style>
  <w:style w:type="character" w:styleId="IntenseEmphasis">
    <w:name w:val="Intense Emphasis"/>
    <w:basedOn w:val="DefaultParagraphFont"/>
    <w:uiPriority w:val="21"/>
    <w:qFormat/>
    <w:rsid w:val="00FB56A7"/>
    <w:rPr>
      <w:i/>
      <w:iCs/>
      <w:color w:val="0F4761" w:themeColor="accent1" w:themeShade="BF"/>
    </w:rPr>
  </w:style>
  <w:style w:type="paragraph" w:styleId="IntenseQuote">
    <w:name w:val="Intense Quote"/>
    <w:basedOn w:val="Normal"/>
    <w:next w:val="Normal"/>
    <w:link w:val="IntenseQuoteChar"/>
    <w:uiPriority w:val="30"/>
    <w:qFormat/>
    <w:rsid w:val="00FB56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6A7"/>
    <w:rPr>
      <w:i/>
      <w:iCs/>
      <w:color w:val="0F4761" w:themeColor="accent1" w:themeShade="BF"/>
    </w:rPr>
  </w:style>
  <w:style w:type="character" w:styleId="IntenseReference">
    <w:name w:val="Intense Reference"/>
    <w:basedOn w:val="DefaultParagraphFont"/>
    <w:uiPriority w:val="32"/>
    <w:qFormat/>
    <w:rsid w:val="00FB56A7"/>
    <w:rPr>
      <w:b/>
      <w:bCs/>
      <w:smallCaps/>
      <w:color w:val="0F4761" w:themeColor="accent1" w:themeShade="BF"/>
      <w:spacing w:val="5"/>
    </w:rPr>
  </w:style>
  <w:style w:type="table" w:styleId="TableGrid">
    <w:name w:val="Table Grid"/>
    <w:basedOn w:val="TableNormal"/>
    <w:uiPriority w:val="39"/>
    <w:rsid w:val="00FB5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75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54B"/>
    <w:rPr>
      <w:rFonts w:ascii="Arial" w:hAnsi="Arial" w:cstheme="minorHAnsi"/>
      <w:kern w:val="0"/>
      <w:szCs w:val="24"/>
      <w:lang w:val="en-GB"/>
    </w:rPr>
  </w:style>
  <w:style w:type="paragraph" w:styleId="Footer">
    <w:name w:val="footer"/>
    <w:basedOn w:val="Normal"/>
    <w:link w:val="FooterChar"/>
    <w:uiPriority w:val="99"/>
    <w:unhideWhenUsed/>
    <w:rsid w:val="00E275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54B"/>
    <w:rPr>
      <w:rFonts w:ascii="Arial" w:hAnsi="Arial" w:cstheme="minorHAnsi"/>
      <w:kern w:val="0"/>
      <w:szCs w:val="24"/>
      <w:lang w:val="en-GB"/>
    </w:rPr>
  </w:style>
  <w:style w:type="paragraph" w:customStyle="1" w:styleId="Coversheet">
    <w:name w:val="Coversheet"/>
    <w:basedOn w:val="Normal"/>
    <w:link w:val="CoversheetChar"/>
    <w:qFormat/>
    <w:rsid w:val="00194EDF"/>
    <w:pPr>
      <w:spacing w:before="120" w:after="120"/>
      <w:jc w:val="center"/>
    </w:pPr>
    <w:rPr>
      <w:sz w:val="44"/>
    </w:rPr>
  </w:style>
  <w:style w:type="character" w:customStyle="1" w:styleId="CoversheetChar">
    <w:name w:val="Coversheet Char"/>
    <w:basedOn w:val="DefaultParagraphFont"/>
    <w:link w:val="Coversheet"/>
    <w:rsid w:val="00194EDF"/>
    <w:rPr>
      <w:rFonts w:ascii="Arial" w:hAnsi="Arial" w:cstheme="minorHAnsi"/>
      <w:kern w:val="0"/>
      <w:sz w:val="44"/>
      <w:szCs w:val="24"/>
      <w:lang w:val="en-GB"/>
    </w:rPr>
  </w:style>
  <w:style w:type="character" w:styleId="Hyperlink">
    <w:name w:val="Hyperlink"/>
    <w:basedOn w:val="DefaultParagraphFont"/>
    <w:uiPriority w:val="99"/>
    <w:unhideWhenUsed/>
    <w:rsid w:val="00194EDF"/>
    <w:rPr>
      <w:color w:val="467886" w:themeColor="hyperlink"/>
      <w:u w:val="single"/>
    </w:rPr>
  </w:style>
  <w:style w:type="paragraph" w:styleId="Revision">
    <w:name w:val="Revision"/>
    <w:hidden/>
    <w:uiPriority w:val="99"/>
    <w:semiHidden/>
    <w:rsid w:val="000B6813"/>
    <w:pPr>
      <w:spacing w:after="0" w:line="240" w:lineRule="auto"/>
    </w:pPr>
    <w:rPr>
      <w:rFonts w:ascii="Arial" w:hAnsi="Arial" w:cstheme="minorHAnsi"/>
      <w:kern w:val="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hannes36@gmail.com" TargetMode="External"/><Relationship Id="rId3" Type="http://schemas.openxmlformats.org/officeDocument/2006/relationships/settings" Target="settings.xml"/><Relationship Id="rId7" Type="http://schemas.openxmlformats.org/officeDocument/2006/relationships/hyperlink" Target="mailto:yaminivig16@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anlon@e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1048</Words>
  <Characters>5979</Characters>
  <Application>Microsoft Office Word</Application>
  <DocSecurity>0</DocSecurity>
  <Lines>49</Lines>
  <Paragraphs>14</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Yamini Vig</dc:creator>
  <cp:keywords/>
  <dc:description/>
  <cp:lastModifiedBy>Yamini Vig</cp:lastModifiedBy>
  <cp:revision>15</cp:revision>
  <dcterms:created xsi:type="dcterms:W3CDTF">2025-07-02T15:27:00Z</dcterms:created>
  <dcterms:modified xsi:type="dcterms:W3CDTF">2026-03-08T13:14:00Z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dd54a637-420b-46a1-92ff-73411f6db8b3</vt:lpwstr>
  </property>
</Properties>
</file>