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8DA5C8" w14:textId="744195EF" w:rsidR="009B2D62" w:rsidRPr="009B2D62" w:rsidRDefault="009B2D62" w:rsidP="009B2D62">
      <w:pPr>
        <w:jc w:val="center"/>
        <w:rPr>
          <w:b/>
          <w:bCs/>
        </w:rPr>
      </w:pPr>
      <w:r w:rsidRPr="009B2D62">
        <w:rPr>
          <w:b/>
          <w:bCs/>
        </w:rPr>
        <w:t>Supplementary Information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2"/>
        <w:gridCol w:w="4656"/>
      </w:tblGrid>
      <w:tr w:rsidR="009B2D62" w:rsidRPr="0073067C" w14:paraId="7160A238" w14:textId="77777777" w:rsidTr="009B2D62">
        <w:trPr>
          <w:jc w:val="center"/>
        </w:trPr>
        <w:tc>
          <w:tcPr>
            <w:tcW w:w="4602" w:type="dxa"/>
          </w:tcPr>
          <w:p w14:paraId="233BFBD1" w14:textId="77777777" w:rsidR="009B2D62" w:rsidRDefault="009B2D62" w:rsidP="00F70F0D">
            <w:pPr>
              <w:spacing w:before="240" w:after="240"/>
              <w:jc w:val="center"/>
              <w:rPr>
                <w:rFonts w:ascii="Palatino Linotype" w:hAnsi="Palatino Linotype"/>
                <w:sz w:val="20"/>
                <w:szCs w:val="20"/>
              </w:rPr>
            </w:pPr>
            <w:bookmarkStart w:id="0" w:name="_Hlk184139152"/>
            <w:r w:rsidRPr="0073067C">
              <w:rPr>
                <w:rFonts w:ascii="Palatino Linotype" w:hAnsi="Palatino Linotype"/>
                <w:noProof/>
                <w:sz w:val="20"/>
                <w:szCs w:val="20"/>
                <w:lang w:bidi="ar-SA"/>
              </w:rPr>
              <w:drawing>
                <wp:inline distT="0" distB="0" distL="0" distR="0" wp14:anchorId="0A4A6269" wp14:editId="62AE0619">
                  <wp:extent cx="2782570" cy="1572260"/>
                  <wp:effectExtent l="0" t="0" r="0" b="8890"/>
                  <wp:docPr id="6" name="Picture 6" descr="A graph of a weather forecas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graph of a weather forecast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2570" cy="1572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385525" w14:textId="77777777" w:rsidR="009B2D62" w:rsidRPr="0073067C" w:rsidRDefault="009B2D62" w:rsidP="00F70F0D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73067C">
              <w:rPr>
                <w:rFonts w:ascii="Palatino Linotype" w:hAnsi="Palatino Linotype"/>
                <w:sz w:val="20"/>
                <w:szCs w:val="20"/>
              </w:rPr>
              <w:t xml:space="preserve">(A) </w:t>
            </w:r>
            <w:r w:rsidRPr="0073067C">
              <w:rPr>
                <w:rFonts w:ascii="Palatino Linotype" w:hAnsi="Palatino Linotype" w:cs="Times New Roman"/>
                <w:sz w:val="20"/>
                <w:szCs w:val="20"/>
              </w:rPr>
              <w:t>Polypropylene (PP)</w:t>
            </w:r>
          </w:p>
        </w:tc>
        <w:tc>
          <w:tcPr>
            <w:tcW w:w="4656" w:type="dxa"/>
          </w:tcPr>
          <w:p w14:paraId="3F274C93" w14:textId="77777777" w:rsidR="009B2D62" w:rsidRPr="0073067C" w:rsidRDefault="009B2D62" w:rsidP="00F70F0D">
            <w:pPr>
              <w:spacing w:before="240" w:after="240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73067C">
              <w:rPr>
                <w:rFonts w:ascii="Palatino Linotype" w:hAnsi="Palatino Linotype"/>
                <w:noProof/>
                <w:sz w:val="20"/>
                <w:szCs w:val="20"/>
                <w:lang w:bidi="ar-SA"/>
              </w:rPr>
              <w:drawing>
                <wp:inline distT="0" distB="0" distL="0" distR="0" wp14:anchorId="492CD083" wp14:editId="57480CDA">
                  <wp:extent cx="2809410" cy="1564716"/>
                  <wp:effectExtent l="0" t="0" r="0" b="0"/>
                  <wp:docPr id="7" name="Picture 7" descr="A graph of a graph showing a number of different weather condition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graph of a graph showing a number of different weather conditions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410" cy="1564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B17EF7" w14:textId="77777777" w:rsidR="009B2D62" w:rsidRPr="0073067C" w:rsidRDefault="009B2D62" w:rsidP="00F70F0D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73067C">
              <w:rPr>
                <w:rFonts w:ascii="Palatino Linotype" w:hAnsi="Palatino Linotype"/>
                <w:sz w:val="20"/>
                <w:szCs w:val="20"/>
              </w:rPr>
              <w:t xml:space="preserve">(B) </w:t>
            </w:r>
            <w:r w:rsidRPr="0073067C">
              <w:rPr>
                <w:rFonts w:ascii="Palatino Linotype" w:hAnsi="Palatino Linotype" w:cs="Times New Roman"/>
                <w:sz w:val="20"/>
                <w:szCs w:val="20"/>
              </w:rPr>
              <w:t>Polyethylene (PE)</w:t>
            </w:r>
          </w:p>
        </w:tc>
      </w:tr>
      <w:tr w:rsidR="009B2D62" w:rsidRPr="0073067C" w14:paraId="73FDE6ED" w14:textId="77777777" w:rsidTr="009B2D62">
        <w:trPr>
          <w:jc w:val="center"/>
        </w:trPr>
        <w:tc>
          <w:tcPr>
            <w:tcW w:w="4602" w:type="dxa"/>
          </w:tcPr>
          <w:p w14:paraId="233C2C0A" w14:textId="77777777" w:rsidR="009B2D62" w:rsidRPr="0073067C" w:rsidRDefault="009B2D62" w:rsidP="00F70F0D">
            <w:pPr>
              <w:spacing w:before="240" w:after="240"/>
              <w:rPr>
                <w:rFonts w:ascii="Palatino Linotype" w:hAnsi="Palatino Linotype"/>
                <w:sz w:val="20"/>
                <w:szCs w:val="20"/>
              </w:rPr>
            </w:pPr>
            <w:r w:rsidRPr="0073067C">
              <w:rPr>
                <w:rFonts w:ascii="Palatino Linotype" w:hAnsi="Palatino Linotype"/>
                <w:noProof/>
                <w:sz w:val="20"/>
                <w:szCs w:val="20"/>
                <w:lang w:bidi="ar-SA"/>
              </w:rPr>
              <w:drawing>
                <wp:inline distT="0" distB="0" distL="0" distR="0" wp14:anchorId="0221EA2E" wp14:editId="6A219829">
                  <wp:extent cx="2785266" cy="1920888"/>
                  <wp:effectExtent l="0" t="0" r="0" b="3175"/>
                  <wp:docPr id="65" name="Picture 65" descr="A graph of a graph showing a number of different types of weather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5" descr="A graph of a graph showing a number of different types of weather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5266" cy="1920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725279" w14:textId="77777777" w:rsidR="009B2D62" w:rsidRPr="0073067C" w:rsidRDefault="009B2D62" w:rsidP="00F70F0D">
            <w:pPr>
              <w:jc w:val="center"/>
              <w:rPr>
                <w:rFonts w:ascii="Palatino Linotype" w:hAnsi="Palatino Linotype"/>
              </w:rPr>
            </w:pPr>
            <w:r w:rsidRPr="0073067C">
              <w:rPr>
                <w:rFonts w:ascii="Palatino Linotype" w:hAnsi="Palatino Linotype"/>
                <w:sz w:val="20"/>
                <w:szCs w:val="20"/>
              </w:rPr>
              <w:t>(C)</w:t>
            </w:r>
            <w:r w:rsidRPr="0073067C">
              <w:rPr>
                <w:rFonts w:ascii="Palatino Linotype" w:hAnsi="Palatino Linotype" w:cs="Times New Roman"/>
                <w:sz w:val="20"/>
                <w:szCs w:val="20"/>
              </w:rPr>
              <w:t xml:space="preserve"> Polyethylene Terephthalate (PET)</w:t>
            </w:r>
          </w:p>
        </w:tc>
        <w:tc>
          <w:tcPr>
            <w:tcW w:w="4656" w:type="dxa"/>
          </w:tcPr>
          <w:p w14:paraId="7AD2D9CC" w14:textId="77777777" w:rsidR="009B2D62" w:rsidRPr="0073067C" w:rsidRDefault="009B2D62" w:rsidP="00F70F0D">
            <w:pPr>
              <w:spacing w:before="240" w:after="240"/>
              <w:rPr>
                <w:rFonts w:ascii="Palatino Linotype" w:hAnsi="Palatino Linotype"/>
                <w:sz w:val="20"/>
                <w:szCs w:val="20"/>
              </w:rPr>
            </w:pPr>
            <w:r w:rsidRPr="0073067C">
              <w:rPr>
                <w:rFonts w:ascii="Palatino Linotype" w:hAnsi="Palatino Linotype"/>
                <w:noProof/>
                <w:sz w:val="20"/>
                <w:szCs w:val="20"/>
                <w:lang w:bidi="ar-SA"/>
              </w:rPr>
              <w:drawing>
                <wp:inline distT="0" distB="0" distL="0" distR="0" wp14:anchorId="25D7589B" wp14:editId="516EF884">
                  <wp:extent cx="2814982" cy="1944129"/>
                  <wp:effectExtent l="0" t="0" r="4445" b="0"/>
                  <wp:docPr id="61" name="Picture 61" descr="A graph of a graph showing a number of different weather condition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61" descr="A graph of a graph showing a number of different weather conditions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4982" cy="1944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FA7241" w14:textId="77777777" w:rsidR="009B2D62" w:rsidRPr="0073067C" w:rsidRDefault="009B2D62" w:rsidP="00F70F0D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73067C">
              <w:rPr>
                <w:rFonts w:ascii="Palatino Linotype" w:hAnsi="Palatino Linotype"/>
                <w:sz w:val="20"/>
                <w:szCs w:val="20"/>
              </w:rPr>
              <w:t xml:space="preserve">(D) </w:t>
            </w:r>
            <w:r w:rsidRPr="0073067C">
              <w:rPr>
                <w:rFonts w:ascii="Palatino Linotype" w:hAnsi="Palatino Linotype" w:cs="Times New Roman"/>
                <w:sz w:val="20"/>
                <w:szCs w:val="20"/>
              </w:rPr>
              <w:t>Nylon 6</w:t>
            </w:r>
          </w:p>
        </w:tc>
      </w:tr>
      <w:tr w:rsidR="009B2D62" w:rsidRPr="0073067C" w14:paraId="1E5AFB2A" w14:textId="77777777" w:rsidTr="009B2D62">
        <w:trPr>
          <w:jc w:val="center"/>
        </w:trPr>
        <w:tc>
          <w:tcPr>
            <w:tcW w:w="9258" w:type="dxa"/>
            <w:gridSpan w:val="2"/>
          </w:tcPr>
          <w:p w14:paraId="6E90FE97" w14:textId="77777777" w:rsidR="009B2D62" w:rsidRPr="0073067C" w:rsidRDefault="009B2D62" w:rsidP="00F70F0D">
            <w:pPr>
              <w:spacing w:before="240" w:after="240"/>
              <w:jc w:val="center"/>
              <w:rPr>
                <w:rFonts w:ascii="Palatino Linotype" w:hAnsi="Palatino Linotype"/>
                <w:noProof/>
                <w:sz w:val="20"/>
                <w:szCs w:val="20"/>
                <w:lang w:bidi="ar-SA"/>
              </w:rPr>
            </w:pPr>
            <w:r w:rsidRPr="0073067C">
              <w:rPr>
                <w:rFonts w:ascii="Palatino Linotype" w:hAnsi="Palatino Linotype"/>
                <w:noProof/>
                <w:sz w:val="20"/>
                <w:szCs w:val="20"/>
                <w:lang w:bidi="ar-SA"/>
              </w:rPr>
              <w:drawing>
                <wp:inline distT="0" distB="0" distL="0" distR="0" wp14:anchorId="2940C15D" wp14:editId="3446C55B">
                  <wp:extent cx="2788920" cy="1920240"/>
                  <wp:effectExtent l="0" t="0" r="0" b="3810"/>
                  <wp:docPr id="1" name="Picture 1" descr="C:\Users\OCM\Desktop\Screenshot (51)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OCM\Desktop\Screenshot (5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8920" cy="192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83E7A8" w14:textId="77777777" w:rsidR="009B2D62" w:rsidRPr="0073067C" w:rsidRDefault="009B2D62" w:rsidP="00F70F0D">
            <w:pPr>
              <w:jc w:val="center"/>
              <w:rPr>
                <w:rFonts w:ascii="Palatino Linotype" w:hAnsi="Palatino Linotype"/>
                <w:noProof/>
                <w:sz w:val="20"/>
                <w:szCs w:val="20"/>
                <w:lang w:bidi="ar-SA"/>
              </w:rPr>
            </w:pPr>
            <w:r w:rsidRPr="0073067C">
              <w:rPr>
                <w:rFonts w:ascii="Palatino Linotype" w:hAnsi="Palatino Linotype"/>
                <w:noProof/>
                <w:sz w:val="20"/>
                <w:szCs w:val="20"/>
                <w:lang w:bidi="ar-SA"/>
              </w:rPr>
              <w:t>(E) Polystyrene (PS)</w:t>
            </w:r>
          </w:p>
        </w:tc>
      </w:tr>
    </w:tbl>
    <w:bookmarkEnd w:id="0"/>
    <w:p w14:paraId="236239A6" w14:textId="02EB295D" w:rsidR="009B2D62" w:rsidRPr="0073067C" w:rsidRDefault="009B2D62" w:rsidP="009B2D62">
      <w:pPr>
        <w:spacing w:before="240" w:after="240" w:line="240" w:lineRule="auto"/>
        <w:rPr>
          <w:rFonts w:ascii="Palatino Linotype" w:hAnsi="Palatino Linotype" w:cs="Times New Roman"/>
          <w:sz w:val="20"/>
          <w:szCs w:val="20"/>
        </w:rPr>
      </w:pPr>
      <w:r w:rsidRPr="0073067C">
        <w:rPr>
          <w:rFonts w:ascii="Palatino Linotype" w:hAnsi="Palatino Linotype" w:cs="Times New Roman"/>
          <w:b/>
          <w:bCs/>
          <w:sz w:val="20"/>
          <w:szCs w:val="20"/>
        </w:rPr>
        <w:t xml:space="preserve">Fig. </w:t>
      </w:r>
      <w:r>
        <w:rPr>
          <w:rFonts w:ascii="Palatino Linotype" w:hAnsi="Palatino Linotype" w:cs="Times New Roman"/>
          <w:b/>
          <w:bCs/>
          <w:sz w:val="20"/>
          <w:szCs w:val="20"/>
        </w:rPr>
        <w:t>S1</w:t>
      </w:r>
      <w:r w:rsidRPr="0073067C">
        <w:rPr>
          <w:rFonts w:ascii="Palatino Linotype" w:hAnsi="Palatino Linotype" w:cs="Times New Roman"/>
          <w:sz w:val="20"/>
          <w:szCs w:val="20"/>
        </w:rPr>
        <w:t xml:space="preserve">: FTIR spectra of identified polymers of MPs and their reference spectra (presented on the bottom). </w:t>
      </w:r>
    </w:p>
    <w:p w14:paraId="1321DCAD" w14:textId="77777777" w:rsidR="009B2D62" w:rsidRDefault="009B2D62">
      <w:pPr>
        <w:sectPr w:rsidR="009B2D62">
          <w:pgSz w:w="12240" w:h="15840"/>
          <w:pgMar w:top="1417" w:right="1417" w:bottom="1417" w:left="1417" w:header="720" w:footer="720" w:gutter="0"/>
          <w:cols w:space="720"/>
          <w:docGrid w:linePitch="360"/>
        </w:sectPr>
      </w:pPr>
    </w:p>
    <w:p w14:paraId="339C810D" w14:textId="714D2545" w:rsidR="009B2D62" w:rsidRPr="0073067C" w:rsidRDefault="009B2D62" w:rsidP="009B2D62">
      <w:pPr>
        <w:spacing w:before="240" w:after="240" w:line="240" w:lineRule="auto"/>
        <w:rPr>
          <w:rFonts w:ascii="Palatino Linotype" w:hAnsi="Palatino Linotype" w:cs="Times New Roman"/>
          <w:sz w:val="20"/>
          <w:szCs w:val="20"/>
        </w:rPr>
      </w:pPr>
      <w:r>
        <w:rPr>
          <w:rFonts w:ascii="Palatino Linotype" w:hAnsi="Palatino Linotype" w:cs="Times New Roman"/>
          <w:b/>
          <w:bCs/>
          <w:sz w:val="20"/>
          <w:szCs w:val="20"/>
        </w:rPr>
        <w:lastRenderedPageBreak/>
        <w:t xml:space="preserve">Supplementary </w:t>
      </w:r>
      <w:r w:rsidRPr="0073067C">
        <w:rPr>
          <w:rFonts w:ascii="Palatino Linotype" w:hAnsi="Palatino Linotype" w:cs="Times New Roman"/>
          <w:b/>
          <w:bCs/>
          <w:sz w:val="20"/>
          <w:szCs w:val="20"/>
        </w:rPr>
        <w:t xml:space="preserve">Table </w:t>
      </w:r>
      <w:r>
        <w:rPr>
          <w:rFonts w:ascii="Palatino Linotype" w:hAnsi="Palatino Linotype" w:cs="Times New Roman"/>
          <w:b/>
          <w:bCs/>
          <w:sz w:val="20"/>
          <w:szCs w:val="20"/>
        </w:rPr>
        <w:t>S1</w:t>
      </w:r>
      <w:r w:rsidRPr="0073067C">
        <w:rPr>
          <w:rFonts w:ascii="Palatino Linotype" w:hAnsi="Palatino Linotype" w:cs="Times New Roman"/>
          <w:sz w:val="20"/>
          <w:szCs w:val="20"/>
        </w:rPr>
        <w:t>: Microplastics found in fish GIT around the globe.</w:t>
      </w:r>
      <w:r>
        <w:rPr>
          <w:rFonts w:ascii="Palatino Linotype" w:hAnsi="Palatino Linotype" w:cs="Times New Roman"/>
          <w:sz w:val="20"/>
          <w:szCs w:val="20"/>
        </w:rPr>
        <w:t xml:space="preserve"> </w:t>
      </w:r>
      <w:r w:rsidRPr="0073067C">
        <w:rPr>
          <w:rFonts w:ascii="Palatino Linotype" w:hAnsi="Palatino Linotype" w:cs="Times New Roman"/>
          <w:sz w:val="20"/>
          <w:szCs w:val="20"/>
        </w:rPr>
        <w:t>PET- Polyethylene terephthalate, PE- Polyethylene, PS- Polystyrene, PU- Polyurethane, PVC- Polyvinyl chloride, PP- Polypropylene, PAN- Polyacrylonitrile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80"/>
        <w:gridCol w:w="2271"/>
        <w:gridCol w:w="1314"/>
        <w:gridCol w:w="1437"/>
        <w:gridCol w:w="1732"/>
        <w:gridCol w:w="1891"/>
        <w:gridCol w:w="1629"/>
        <w:gridCol w:w="1894"/>
      </w:tblGrid>
      <w:tr w:rsidR="00000000" w:rsidRPr="0073067C" w14:paraId="5954BB6A" w14:textId="77777777" w:rsidTr="00F70F0D">
        <w:trPr>
          <w:trHeight w:val="20"/>
        </w:trPr>
        <w:tc>
          <w:tcPr>
            <w:tcW w:w="638" w:type="pct"/>
            <w:shd w:val="clear" w:color="auto" w:fill="F2F2F2" w:themeFill="background1" w:themeFillShade="F2"/>
          </w:tcPr>
          <w:p w14:paraId="160F9795" w14:textId="77777777" w:rsidR="009B2D62" w:rsidRPr="00FA616F" w:rsidRDefault="009B2D62" w:rsidP="00F70F0D">
            <w:pPr>
              <w:jc w:val="center"/>
              <w:rPr>
                <w:rFonts w:ascii="Palatino Linotype" w:hAnsi="Palatino Linotype" w:cs="Times New Roman"/>
                <w:b/>
                <w:bCs/>
                <w:sz w:val="16"/>
                <w:szCs w:val="16"/>
              </w:rPr>
            </w:pPr>
            <w:r w:rsidRPr="00FA616F">
              <w:rPr>
                <w:rFonts w:ascii="Palatino Linotype" w:hAnsi="Palatino Linotype" w:cs="Times New Roman"/>
                <w:b/>
                <w:bCs/>
                <w:sz w:val="16"/>
                <w:szCs w:val="16"/>
              </w:rPr>
              <w:t>Country</w:t>
            </w:r>
          </w:p>
        </w:tc>
        <w:tc>
          <w:tcPr>
            <w:tcW w:w="814" w:type="pct"/>
            <w:shd w:val="clear" w:color="auto" w:fill="F2F2F2" w:themeFill="background1" w:themeFillShade="F2"/>
          </w:tcPr>
          <w:p w14:paraId="6F36EA05" w14:textId="77777777" w:rsidR="009B2D62" w:rsidRPr="00FA616F" w:rsidRDefault="009B2D62" w:rsidP="00F70F0D">
            <w:pPr>
              <w:jc w:val="center"/>
              <w:rPr>
                <w:rFonts w:ascii="Palatino Linotype" w:hAnsi="Palatino Linotype" w:cs="Times New Roman"/>
                <w:b/>
                <w:bCs/>
                <w:sz w:val="16"/>
                <w:szCs w:val="16"/>
              </w:rPr>
            </w:pPr>
            <w:r w:rsidRPr="00FA616F">
              <w:rPr>
                <w:rFonts w:ascii="Palatino Linotype" w:hAnsi="Palatino Linotype" w:cs="Times New Roman"/>
                <w:b/>
                <w:bCs/>
                <w:sz w:val="16"/>
                <w:szCs w:val="16"/>
              </w:rPr>
              <w:t>Scientific Name</w:t>
            </w:r>
          </w:p>
        </w:tc>
        <w:tc>
          <w:tcPr>
            <w:tcW w:w="471" w:type="pct"/>
            <w:shd w:val="clear" w:color="auto" w:fill="F2F2F2" w:themeFill="background1" w:themeFillShade="F2"/>
          </w:tcPr>
          <w:p w14:paraId="28BCB92E" w14:textId="77777777" w:rsidR="009B2D62" w:rsidRPr="00FA616F" w:rsidRDefault="009B2D62" w:rsidP="00F70F0D">
            <w:pPr>
              <w:jc w:val="center"/>
              <w:rPr>
                <w:rFonts w:ascii="Palatino Linotype" w:hAnsi="Palatino Linotype" w:cs="Times New Roman"/>
                <w:b/>
                <w:bCs/>
                <w:sz w:val="16"/>
                <w:szCs w:val="16"/>
              </w:rPr>
            </w:pPr>
            <w:r w:rsidRPr="00FA616F">
              <w:rPr>
                <w:rFonts w:ascii="Palatino Linotype" w:hAnsi="Palatino Linotype" w:cs="Times New Roman"/>
                <w:b/>
                <w:bCs/>
                <w:sz w:val="16"/>
                <w:szCs w:val="16"/>
              </w:rPr>
              <w:t>Sample</w:t>
            </w:r>
          </w:p>
        </w:tc>
        <w:tc>
          <w:tcPr>
            <w:tcW w:w="515" w:type="pct"/>
            <w:shd w:val="clear" w:color="auto" w:fill="F2F2F2" w:themeFill="background1" w:themeFillShade="F2"/>
          </w:tcPr>
          <w:p w14:paraId="6B18DAD2" w14:textId="77777777" w:rsidR="009B2D62" w:rsidRPr="00FA616F" w:rsidRDefault="009B2D62" w:rsidP="00F70F0D">
            <w:pPr>
              <w:jc w:val="center"/>
              <w:rPr>
                <w:rFonts w:ascii="Palatino Linotype" w:hAnsi="Palatino Linotype" w:cs="Times New Roman"/>
                <w:b/>
                <w:bCs/>
                <w:sz w:val="16"/>
                <w:szCs w:val="16"/>
              </w:rPr>
            </w:pPr>
            <w:r w:rsidRPr="00FA616F">
              <w:rPr>
                <w:rFonts w:ascii="Palatino Linotype" w:hAnsi="Palatino Linotype" w:cs="Times New Roman"/>
                <w:b/>
                <w:bCs/>
                <w:sz w:val="16"/>
                <w:szCs w:val="16"/>
              </w:rPr>
              <w:t>Number of MPs</w:t>
            </w:r>
          </w:p>
        </w:tc>
        <w:tc>
          <w:tcPr>
            <w:tcW w:w="621" w:type="pct"/>
            <w:shd w:val="clear" w:color="auto" w:fill="F2F2F2" w:themeFill="background1" w:themeFillShade="F2"/>
          </w:tcPr>
          <w:p w14:paraId="338FA493" w14:textId="77777777" w:rsidR="009B2D62" w:rsidRPr="00FA616F" w:rsidRDefault="009B2D62" w:rsidP="00F70F0D">
            <w:pPr>
              <w:jc w:val="center"/>
              <w:rPr>
                <w:rFonts w:ascii="Palatino Linotype" w:hAnsi="Palatino Linotype" w:cs="Times New Roman"/>
                <w:b/>
                <w:bCs/>
                <w:sz w:val="16"/>
                <w:szCs w:val="16"/>
              </w:rPr>
            </w:pPr>
            <w:r w:rsidRPr="00FA616F">
              <w:rPr>
                <w:rFonts w:ascii="Palatino Linotype" w:hAnsi="Palatino Linotype" w:cs="Times New Roman"/>
                <w:b/>
                <w:bCs/>
                <w:sz w:val="16"/>
                <w:szCs w:val="16"/>
              </w:rPr>
              <w:t>Dominant shape</w:t>
            </w:r>
          </w:p>
        </w:tc>
        <w:tc>
          <w:tcPr>
            <w:tcW w:w="678" w:type="pct"/>
            <w:shd w:val="clear" w:color="auto" w:fill="F2F2F2" w:themeFill="background1" w:themeFillShade="F2"/>
          </w:tcPr>
          <w:p w14:paraId="28A95FAA" w14:textId="77777777" w:rsidR="009B2D62" w:rsidRPr="00FA616F" w:rsidRDefault="009B2D62" w:rsidP="00F70F0D">
            <w:pPr>
              <w:jc w:val="center"/>
              <w:rPr>
                <w:rFonts w:ascii="Palatino Linotype" w:hAnsi="Palatino Linotype" w:cs="Times New Roman"/>
                <w:b/>
                <w:bCs/>
                <w:sz w:val="16"/>
                <w:szCs w:val="16"/>
              </w:rPr>
            </w:pPr>
            <w:r w:rsidRPr="00FA616F">
              <w:rPr>
                <w:rFonts w:ascii="Palatino Linotype" w:hAnsi="Palatino Linotype" w:cs="Times New Roman"/>
                <w:b/>
                <w:bCs/>
                <w:sz w:val="16"/>
                <w:szCs w:val="16"/>
              </w:rPr>
              <w:t>Dominant colours</w:t>
            </w:r>
          </w:p>
        </w:tc>
        <w:tc>
          <w:tcPr>
            <w:tcW w:w="584" w:type="pct"/>
            <w:shd w:val="clear" w:color="auto" w:fill="F2F2F2" w:themeFill="background1" w:themeFillShade="F2"/>
          </w:tcPr>
          <w:p w14:paraId="04C7C272" w14:textId="77777777" w:rsidR="009B2D62" w:rsidRPr="00FA616F" w:rsidRDefault="009B2D62" w:rsidP="00F70F0D">
            <w:pPr>
              <w:jc w:val="center"/>
              <w:rPr>
                <w:rFonts w:ascii="Palatino Linotype" w:hAnsi="Palatino Linotype" w:cs="Times New Roman"/>
                <w:b/>
                <w:bCs/>
                <w:sz w:val="16"/>
                <w:szCs w:val="16"/>
              </w:rPr>
            </w:pPr>
            <w:r w:rsidRPr="00FA616F">
              <w:rPr>
                <w:rFonts w:ascii="Palatino Linotype" w:hAnsi="Palatino Linotype" w:cs="Times New Roman"/>
                <w:b/>
                <w:bCs/>
                <w:sz w:val="16"/>
                <w:szCs w:val="16"/>
              </w:rPr>
              <w:t>Dominant polymer</w:t>
            </w:r>
          </w:p>
        </w:tc>
        <w:tc>
          <w:tcPr>
            <w:tcW w:w="679" w:type="pct"/>
            <w:shd w:val="clear" w:color="auto" w:fill="F2F2F2" w:themeFill="background1" w:themeFillShade="F2"/>
          </w:tcPr>
          <w:p w14:paraId="7E7B400A" w14:textId="77777777" w:rsidR="009B2D62" w:rsidRPr="00FA616F" w:rsidRDefault="009B2D62" w:rsidP="00F70F0D">
            <w:pPr>
              <w:jc w:val="center"/>
              <w:rPr>
                <w:rFonts w:ascii="Palatino Linotype" w:hAnsi="Palatino Linotype" w:cs="Times New Roman"/>
                <w:b/>
                <w:bCs/>
                <w:sz w:val="16"/>
                <w:szCs w:val="16"/>
              </w:rPr>
            </w:pPr>
            <w:r w:rsidRPr="00FA616F">
              <w:rPr>
                <w:rFonts w:ascii="Palatino Linotype" w:hAnsi="Palatino Linotype" w:cs="Times New Roman"/>
                <w:b/>
                <w:bCs/>
                <w:sz w:val="16"/>
                <w:szCs w:val="16"/>
              </w:rPr>
              <w:t>Reference</w:t>
            </w:r>
          </w:p>
        </w:tc>
      </w:tr>
      <w:tr w:rsidR="009B2D62" w:rsidRPr="0073067C" w14:paraId="67D73306" w14:textId="77777777" w:rsidTr="00F70F0D">
        <w:trPr>
          <w:trHeight w:val="20"/>
        </w:trPr>
        <w:tc>
          <w:tcPr>
            <w:tcW w:w="638" w:type="pct"/>
          </w:tcPr>
          <w:p w14:paraId="22A6AE0C" w14:textId="77777777" w:rsidR="009B2D62" w:rsidRPr="0073067C" w:rsidRDefault="009B2D62" w:rsidP="00F70F0D">
            <w:pPr>
              <w:rPr>
                <w:rFonts w:ascii="Palatino Linotype" w:hAnsi="Palatino Linotype" w:cs="Times New Roman"/>
                <w:sz w:val="16"/>
                <w:szCs w:val="16"/>
              </w:rPr>
            </w:pPr>
            <w:r>
              <w:rPr>
                <w:rFonts w:ascii="Palatino Linotype" w:hAnsi="Palatino Linotype" w:cs="Times New Roman"/>
                <w:sz w:val="16"/>
                <w:szCs w:val="16"/>
              </w:rPr>
              <w:t>Present study</w:t>
            </w:r>
          </w:p>
        </w:tc>
        <w:tc>
          <w:tcPr>
            <w:tcW w:w="814" w:type="pct"/>
          </w:tcPr>
          <w:p w14:paraId="6F6FC258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471" w:type="pct"/>
          </w:tcPr>
          <w:p w14:paraId="2D7FAED1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</w:p>
        </w:tc>
        <w:tc>
          <w:tcPr>
            <w:tcW w:w="515" w:type="pct"/>
          </w:tcPr>
          <w:p w14:paraId="166263B7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</w:p>
        </w:tc>
        <w:tc>
          <w:tcPr>
            <w:tcW w:w="621" w:type="pct"/>
          </w:tcPr>
          <w:p w14:paraId="57982A83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</w:p>
        </w:tc>
        <w:tc>
          <w:tcPr>
            <w:tcW w:w="678" w:type="pct"/>
          </w:tcPr>
          <w:p w14:paraId="03A3C4ED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</w:p>
        </w:tc>
        <w:tc>
          <w:tcPr>
            <w:tcW w:w="584" w:type="pct"/>
          </w:tcPr>
          <w:p w14:paraId="3CC669B3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</w:p>
        </w:tc>
        <w:tc>
          <w:tcPr>
            <w:tcW w:w="679" w:type="pct"/>
          </w:tcPr>
          <w:p w14:paraId="22D1DB4F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</w:p>
        </w:tc>
      </w:tr>
      <w:tr w:rsidR="009B2D62" w:rsidRPr="0073067C" w14:paraId="30642A93" w14:textId="77777777" w:rsidTr="00F70F0D">
        <w:trPr>
          <w:trHeight w:val="20"/>
        </w:trPr>
        <w:tc>
          <w:tcPr>
            <w:tcW w:w="638" w:type="pct"/>
          </w:tcPr>
          <w:p w14:paraId="45CD5867" w14:textId="77777777" w:rsidR="009B2D62" w:rsidRPr="0073067C" w:rsidRDefault="009B2D62" w:rsidP="00F70F0D">
            <w:pPr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Bangladesh</w:t>
            </w:r>
          </w:p>
        </w:tc>
        <w:tc>
          <w:tcPr>
            <w:tcW w:w="814" w:type="pct"/>
          </w:tcPr>
          <w:p w14:paraId="71C53E7B" w14:textId="77777777" w:rsidR="009B2D62" w:rsidRPr="0073067C" w:rsidRDefault="009B2D62" w:rsidP="00F70F0D">
            <w:pPr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  <w:r w:rsidRPr="0073067C">
              <w:rPr>
                <w:rFonts w:ascii="Palatino Linotype" w:hAnsi="Palatino Linotype"/>
                <w:i/>
                <w:iCs/>
                <w:sz w:val="16"/>
                <w:szCs w:val="16"/>
              </w:rPr>
              <w:t>Tenualosa Ilisha</w:t>
            </w:r>
          </w:p>
        </w:tc>
        <w:tc>
          <w:tcPr>
            <w:tcW w:w="471" w:type="pct"/>
          </w:tcPr>
          <w:p w14:paraId="36FAF76F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15</w:t>
            </w:r>
          </w:p>
        </w:tc>
        <w:tc>
          <w:tcPr>
            <w:tcW w:w="515" w:type="pct"/>
          </w:tcPr>
          <w:p w14:paraId="54F335D0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287</w:t>
            </w:r>
          </w:p>
        </w:tc>
        <w:tc>
          <w:tcPr>
            <w:tcW w:w="621" w:type="pct"/>
          </w:tcPr>
          <w:p w14:paraId="11645A43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Fiber</w:t>
            </w:r>
          </w:p>
        </w:tc>
        <w:tc>
          <w:tcPr>
            <w:tcW w:w="678" w:type="pct"/>
          </w:tcPr>
          <w:p w14:paraId="51E76CD1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Transparent</w:t>
            </w:r>
          </w:p>
        </w:tc>
        <w:tc>
          <w:tcPr>
            <w:tcW w:w="584" w:type="pct"/>
          </w:tcPr>
          <w:p w14:paraId="36467BC6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-</w:t>
            </w:r>
          </w:p>
        </w:tc>
        <w:tc>
          <w:tcPr>
            <w:tcW w:w="679" w:type="pct"/>
          </w:tcPr>
          <w:p w14:paraId="49071958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begin" w:fldLock="1"/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instrText>ADDIN CSL_CITATION {"citationItems":[{"id":"ITEM-1","itemData":{"ISSN":"0025-326X","author":[{"dropping-particle":"","family":"Siddique","given":"Mohammad Abdul Momin","non-dropping-particle":"","parse-names":false,"suffix":""},{"dropping-particle":"","family":"Uddin","given":"Azad","non-dropping-particle":"","parse-names":false,"suffix":""},{"dropping-particle":"","family":"Rahman","given":"Shahriar Md Arifur","non-dropping-particle":"","parse-names":false,"suffix":""},{"dropping-particle":"","family":"Rahman","given":"Mahfuzur","non-dropping-particle":"","parse-names":false,"suffix":""},{"dropping-particle":"","family":"Islam","given":"Md Sahedul","non-dropping-particle":"","parse-names":false,"suffix":""},{"dropping-particle":"","family":"Kibria","given":"Golam","non-dropping-particle":"","parse-names":false,"suffix":""}],"container-title":"Marine Pollution Bulletin","id":"ITEM-1","issued":{"date-parts":[["2022"]]},"page":"113236","publisher":"Elsevier","title":"Microplastics in an anadromous national fish, Hilsa shad Tenualosa ilisha from the Bay of Bengal, Bangladesh","type":"article-journal","volume":"174"},"uris":["http://www.mendeley.com/documents/?uuid=734aa7ef-9f24-47f7-8bd9-9b27a15991fb"]}],"mendeley":{"formattedCitation":"(Siddique et al., 2022)","plainTextFormattedCitation":"(Siddique et al., 2022)","previouslyFormattedCitation":"(Siddique et al., 2022)"},"properties":{"noteIndex":0},"schema":"https://github.com/citation-style-language/schema/raw/master/csl-citation.json"}</w:instrTex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separate"/>
            </w:r>
            <w:r w:rsidRPr="0073067C">
              <w:rPr>
                <w:rFonts w:ascii="Palatino Linotype" w:hAnsi="Palatino Linotype" w:cs="Times New Roman"/>
                <w:noProof/>
                <w:sz w:val="16"/>
                <w:szCs w:val="16"/>
              </w:rPr>
              <w:t>Siddique et al., 2022</w: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end"/>
            </w:r>
          </w:p>
        </w:tc>
      </w:tr>
      <w:tr w:rsidR="009B2D62" w:rsidRPr="0073067C" w14:paraId="753C216A" w14:textId="77777777" w:rsidTr="00F70F0D">
        <w:trPr>
          <w:trHeight w:val="20"/>
        </w:trPr>
        <w:tc>
          <w:tcPr>
            <w:tcW w:w="638" w:type="pct"/>
          </w:tcPr>
          <w:p w14:paraId="0DC20892" w14:textId="77777777" w:rsidR="009B2D62" w:rsidRPr="0073067C" w:rsidRDefault="009B2D62" w:rsidP="00F70F0D">
            <w:pPr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Malaysia</w:t>
            </w:r>
          </w:p>
        </w:tc>
        <w:tc>
          <w:tcPr>
            <w:tcW w:w="814" w:type="pct"/>
          </w:tcPr>
          <w:p w14:paraId="67CF813C" w14:textId="77777777" w:rsidR="009B2D62" w:rsidRPr="0073067C" w:rsidRDefault="009B2D62" w:rsidP="00F70F0D">
            <w:pPr>
              <w:rPr>
                <w:rStyle w:val="fontstyle01"/>
                <w:rFonts w:ascii="Palatino Linotype" w:hAnsi="Palatino Linotype" w:cs="Times New Roman"/>
                <w:i/>
                <w:iCs/>
                <w:sz w:val="16"/>
                <w:szCs w:val="16"/>
              </w:rPr>
            </w:pPr>
            <w:r w:rsidRPr="0073067C">
              <w:rPr>
                <w:rFonts w:ascii="Palatino Linotype" w:hAnsi="Palatino Linotype"/>
                <w:i/>
                <w:iCs/>
                <w:sz w:val="16"/>
                <w:szCs w:val="16"/>
              </w:rPr>
              <w:t>Atule mate</w:t>
            </w:r>
            <w:r w:rsidRPr="0073067C">
              <w:rPr>
                <w:rStyle w:val="fontstyle01"/>
                <w:rFonts w:ascii="Palatino Linotype" w:hAnsi="Palatino Linotype" w:cs="Times New Roman"/>
                <w:i/>
                <w:iCs/>
                <w:sz w:val="16"/>
                <w:szCs w:val="16"/>
              </w:rPr>
              <w:t xml:space="preserve"> </w:t>
            </w:r>
          </w:p>
          <w:p w14:paraId="1E9DBD7B" w14:textId="77777777" w:rsidR="009B2D62" w:rsidRPr="0073067C" w:rsidRDefault="009B2D62" w:rsidP="00F70F0D">
            <w:pPr>
              <w:rPr>
                <w:rStyle w:val="fontstyle01"/>
                <w:rFonts w:ascii="Palatino Linotype" w:hAnsi="Palatino Linotype" w:cs="Times New Roman"/>
                <w:i/>
                <w:iCs/>
                <w:sz w:val="16"/>
                <w:szCs w:val="16"/>
              </w:rPr>
            </w:pPr>
            <w:r w:rsidRPr="0073067C">
              <w:rPr>
                <w:rFonts w:ascii="Palatino Linotype" w:hAnsi="Palatino Linotype"/>
                <w:i/>
                <w:iCs/>
                <w:sz w:val="16"/>
                <w:szCs w:val="16"/>
              </w:rPr>
              <w:t>Crenimugil seheli</w:t>
            </w:r>
            <w:r w:rsidRPr="0073067C">
              <w:rPr>
                <w:rStyle w:val="fontstyle01"/>
                <w:rFonts w:ascii="Palatino Linotype" w:hAnsi="Palatino Linotype" w:cs="Times New Roman"/>
                <w:i/>
                <w:iCs/>
                <w:sz w:val="16"/>
                <w:szCs w:val="16"/>
              </w:rPr>
              <w:t xml:space="preserve"> </w:t>
            </w:r>
          </w:p>
          <w:p w14:paraId="247AD3A1" w14:textId="77777777" w:rsidR="009B2D62" w:rsidRPr="0073067C" w:rsidRDefault="009B2D62" w:rsidP="00F70F0D">
            <w:pPr>
              <w:rPr>
                <w:rStyle w:val="fontstyle01"/>
                <w:rFonts w:ascii="Palatino Linotype" w:hAnsi="Palatino Linotype" w:cs="Times New Roman"/>
                <w:i/>
                <w:iCs/>
                <w:sz w:val="16"/>
                <w:szCs w:val="16"/>
              </w:rPr>
            </w:pPr>
            <w:r w:rsidRPr="0073067C">
              <w:rPr>
                <w:rFonts w:ascii="Palatino Linotype" w:hAnsi="Palatino Linotype"/>
                <w:i/>
                <w:iCs/>
                <w:sz w:val="16"/>
                <w:szCs w:val="16"/>
              </w:rPr>
              <w:t>Sardinella fimbriata</w:t>
            </w:r>
            <w:r w:rsidRPr="0073067C">
              <w:rPr>
                <w:rStyle w:val="fontstyle01"/>
                <w:rFonts w:ascii="Palatino Linotype" w:hAnsi="Palatino Linotype" w:cs="Times New Roman"/>
                <w:i/>
                <w:iCs/>
                <w:sz w:val="16"/>
                <w:szCs w:val="16"/>
              </w:rPr>
              <w:t xml:space="preserve"> </w:t>
            </w:r>
          </w:p>
          <w:p w14:paraId="171586F5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iCs/>
                <w:sz w:val="16"/>
                <w:szCs w:val="16"/>
              </w:rPr>
            </w:pPr>
            <w:r w:rsidRPr="0073067C">
              <w:rPr>
                <w:rFonts w:ascii="Palatino Linotype" w:hAnsi="Palatino Linotype"/>
                <w:i/>
                <w:iCs/>
                <w:sz w:val="16"/>
                <w:szCs w:val="16"/>
              </w:rPr>
              <w:t>Rastrelliger brachysoma</w:t>
            </w:r>
            <w:r w:rsidRPr="0073067C">
              <w:rPr>
                <w:rFonts w:ascii="Palatino Linotype" w:hAnsi="Palatino Linotype" w:cs="Times New Roman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471" w:type="pct"/>
          </w:tcPr>
          <w:p w14:paraId="2FE712B6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72</w:t>
            </w:r>
          </w:p>
        </w:tc>
        <w:tc>
          <w:tcPr>
            <w:tcW w:w="515" w:type="pct"/>
          </w:tcPr>
          <w:p w14:paraId="4EC5A250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432</w:t>
            </w:r>
          </w:p>
          <w:p w14:paraId="0EF0BADF" w14:textId="77777777" w:rsidR="009B2D62" w:rsidRPr="0073067C" w:rsidRDefault="009B2D62" w:rsidP="00F70F0D">
            <w:pPr>
              <w:rPr>
                <w:rFonts w:ascii="Palatino Linotype" w:hAnsi="Palatino Linotype" w:cs="Times New Roman"/>
                <w:sz w:val="16"/>
                <w:szCs w:val="16"/>
              </w:rPr>
            </w:pPr>
          </w:p>
        </w:tc>
        <w:tc>
          <w:tcPr>
            <w:tcW w:w="621" w:type="pct"/>
          </w:tcPr>
          <w:p w14:paraId="443DAE64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Fragment</w:t>
            </w:r>
          </w:p>
        </w:tc>
        <w:tc>
          <w:tcPr>
            <w:tcW w:w="678" w:type="pct"/>
          </w:tcPr>
          <w:p w14:paraId="0D5800B5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-</w:t>
            </w:r>
          </w:p>
        </w:tc>
        <w:tc>
          <w:tcPr>
            <w:tcW w:w="584" w:type="pct"/>
          </w:tcPr>
          <w:p w14:paraId="041FD315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PET</w:t>
            </w:r>
          </w:p>
        </w:tc>
        <w:tc>
          <w:tcPr>
            <w:tcW w:w="679" w:type="pct"/>
          </w:tcPr>
          <w:p w14:paraId="53F1905D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begin" w:fldLock="1"/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instrText>ADDIN CSL_CITATION {"citationItems":[{"id":"ITEM-1","itemData":{"ISSN":"2167-8359","author":[{"dropping-particle":"","family":"Foo","given":"Yuen Hwei","non-dropping-particle":"","parse-names":false,"suffix":""},{"dropping-particle":"","family":"Ratnam","given":"Sharnietha","non-dropping-particle":"","parse-names":false,"suffix":""},{"dropping-particle":"","family":"Lim","given":"Er Vin","non-dropping-particle":"","parse-names":false,"suffix":""},{"dropping-particle":"","family":"Abdullah","given":"Masthurah","non-dropping-particle":"","parse-names":false,"suffix":""},{"dropping-particle":"","family":"Molenaar","given":"Vincent J","non-dropping-particle":"","parse-names":false,"suffix":""},{"dropping-particle":"","family":"Hwai","given":"Aileen Tan Shau","non-dropping-particle":"","parse-names":false,"suffix":""},{"dropping-particle":"","family":"Zhang","given":"Shoufeng","non-dropping-particle":"","parse-names":false,"suffix":""},{"dropping-particle":"","family":"Li","given":"Hongjun","non-dropping-particle":"","parse-names":false,"suffix":""},{"dropping-particle":"","family":"Zanuri","given":"Norlaila Binti Mohd","non-dropping-particle":"","parse-names":false,"suffix":""}],"container-title":"PeerJ","id":"ITEM-1","issued":{"date-parts":[["2022"]]},"page":"e13181","publisher":"PeerJ Inc.","title":"Microplastic ingestion by commercial marine fish from the seawater of Northwest Peninsular Malaysia","type":"article-journal","volume":"10"},"uris":["http://www.mendeley.com/documents/?uuid=914e7ced-6796-493c-9f39-6477e23f6c11"]}],"mendeley":{"formattedCitation":"(Foo et al., 2022)","plainTextFormattedCitation":"(Foo et al., 2022)","previouslyFormattedCitation":"(Foo et al., 2022)"},"properties":{"noteIndex":0},"schema":"https://github.com/citation-style-language/schema/raw/master/csl-citation.json"}</w:instrTex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separate"/>
            </w:r>
            <w:r w:rsidRPr="0073067C">
              <w:rPr>
                <w:rFonts w:ascii="Palatino Linotype" w:hAnsi="Palatino Linotype" w:cs="Times New Roman"/>
                <w:noProof/>
                <w:sz w:val="16"/>
                <w:szCs w:val="16"/>
              </w:rPr>
              <w:t>Foo et al., 2022</w: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end"/>
            </w:r>
          </w:p>
        </w:tc>
      </w:tr>
      <w:tr w:rsidR="009B2D62" w:rsidRPr="0073067C" w14:paraId="34F84318" w14:textId="77777777" w:rsidTr="00F70F0D">
        <w:trPr>
          <w:trHeight w:val="20"/>
        </w:trPr>
        <w:tc>
          <w:tcPr>
            <w:tcW w:w="638" w:type="pct"/>
          </w:tcPr>
          <w:p w14:paraId="1EDAD359" w14:textId="77777777" w:rsidR="009B2D62" w:rsidRPr="0073067C" w:rsidRDefault="009B2D62" w:rsidP="00F70F0D">
            <w:pPr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India</w:t>
            </w:r>
          </w:p>
        </w:tc>
        <w:tc>
          <w:tcPr>
            <w:tcW w:w="814" w:type="pct"/>
          </w:tcPr>
          <w:p w14:paraId="4BEAD047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iCs/>
                <w:sz w:val="16"/>
                <w:szCs w:val="16"/>
              </w:rPr>
            </w:pPr>
            <w:r w:rsidRPr="0073067C">
              <w:rPr>
                <w:rFonts w:ascii="Palatino Linotype" w:hAnsi="Palatino Linotype"/>
                <w:i/>
                <w:iCs/>
                <w:sz w:val="16"/>
                <w:szCs w:val="16"/>
              </w:rPr>
              <w:t>Harpadon nehereus</w:t>
            </w:r>
          </w:p>
        </w:tc>
        <w:tc>
          <w:tcPr>
            <w:tcW w:w="471" w:type="pct"/>
          </w:tcPr>
          <w:p w14:paraId="0A45108F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213</w:t>
            </w:r>
          </w:p>
        </w:tc>
        <w:tc>
          <w:tcPr>
            <w:tcW w:w="515" w:type="pct"/>
          </w:tcPr>
          <w:p w14:paraId="1698EC7C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3409</w:t>
            </w:r>
          </w:p>
        </w:tc>
        <w:tc>
          <w:tcPr>
            <w:tcW w:w="621" w:type="pct"/>
          </w:tcPr>
          <w:p w14:paraId="03B4FCCF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Thread</w:t>
            </w:r>
          </w:p>
        </w:tc>
        <w:tc>
          <w:tcPr>
            <w:tcW w:w="678" w:type="pct"/>
          </w:tcPr>
          <w:p w14:paraId="515347AC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Black, Blue</w:t>
            </w:r>
          </w:p>
        </w:tc>
        <w:tc>
          <w:tcPr>
            <w:tcW w:w="584" w:type="pct"/>
          </w:tcPr>
          <w:p w14:paraId="02F16D5A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PE, PS, PU</w:t>
            </w:r>
          </w:p>
        </w:tc>
        <w:tc>
          <w:tcPr>
            <w:tcW w:w="679" w:type="pct"/>
          </w:tcPr>
          <w:p w14:paraId="02FCBD56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begin" w:fldLock="1"/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instrText>ADDIN CSL_CITATION {"citationItems":[{"id":"ITEM-1","itemData":{"ISSN":"2410-3888","author":[{"dropping-particle":"","family":"Prusty","given":"Kalpana","non-dropping-particle":"","parse-names":false,"suffix":""},{"dropping-particle":"","family":"Rabari","given":"Vasantkumar","non-dropping-particle":"","parse-names":false,"suffix":""},{"dropping-particle":"","family":"Patel","given":"Krupal","non-dropping-particle":"","parse-names":false,"suffix":""},{"dropping-particle":"","family":"Ali","given":"Daoud","non-dropping-particle":"","parse-names":false,"suffix":""},{"dropping-particle":"","family":"Alarifi","given":"Saud","non-dropping-particle":"","parse-names":false,"suffix":""},{"dropping-particle":"","family":"Yadav","given":"Virendra Kumar","non-dropping-particle":"","parse-names":false,"suffix":""},{"dropping-particle":"","family":"Sahoo","given":"Dipak Kumar","non-dropping-particle":"","parse-names":false,"suffix":""},{"dropping-particle":"","family":"Patel","given":"Ashish","non-dropping-particle":"","parse-names":false,"suffix":""},{"dropping-particle":"","family":"Trivedi","given":"Jigneshkumar","non-dropping-particle":"","parse-names":false,"suffix":""}],"container-title":"Fishes","id":"ITEM-1","issue":"9","issued":{"date-parts":[["2023"]]},"page":"432","publisher":"MDPI","title":"An assessment of microplastic contamination in a commercially important marine fish, Harpadon nehereus (Hamilton, 1822)","type":"article-journal","volume":"8"},"uris":["http://www.mendeley.com/documents/?uuid=94f000b9-bf91-492c-a614-2484251868e1"]}],"mendeley":{"formattedCitation":"(Prusty et al., 2023)","plainTextFormattedCitation":"(Prusty et al., 2023)","previouslyFormattedCitation":"(Prusty et al., 2023)"},"properties":{"noteIndex":0},"schema":"https://github.com/citation-style-language/schema/raw/master/csl-citation.json"}</w:instrTex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separate"/>
            </w:r>
            <w:r w:rsidRPr="0073067C">
              <w:rPr>
                <w:rFonts w:ascii="Palatino Linotype" w:hAnsi="Palatino Linotype" w:cs="Times New Roman"/>
                <w:noProof/>
                <w:sz w:val="16"/>
                <w:szCs w:val="16"/>
              </w:rPr>
              <w:t>Prusty et al., 2023</w: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end"/>
            </w:r>
          </w:p>
        </w:tc>
      </w:tr>
      <w:tr w:rsidR="009B2D62" w:rsidRPr="0073067C" w14:paraId="78C91DF0" w14:textId="77777777" w:rsidTr="00F70F0D">
        <w:trPr>
          <w:trHeight w:val="20"/>
        </w:trPr>
        <w:tc>
          <w:tcPr>
            <w:tcW w:w="638" w:type="pct"/>
          </w:tcPr>
          <w:p w14:paraId="3332B8B2" w14:textId="77777777" w:rsidR="009B2D62" w:rsidRPr="0073067C" w:rsidRDefault="009B2D62" w:rsidP="00F70F0D">
            <w:pPr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Japan</w:t>
            </w:r>
          </w:p>
        </w:tc>
        <w:tc>
          <w:tcPr>
            <w:tcW w:w="814" w:type="pct"/>
          </w:tcPr>
          <w:p w14:paraId="3BE453B7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Scomber japonicus</w:t>
            </w:r>
          </w:p>
          <w:p w14:paraId="416C5F29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Trachurus japonicus</w:t>
            </w:r>
          </w:p>
          <w:p w14:paraId="758B6CE7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Zeus faber</w:t>
            </w:r>
          </w:p>
          <w:p w14:paraId="00DDBEED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Macroramphosus scolopax</w:t>
            </w:r>
          </w:p>
          <w:p w14:paraId="55F237E1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Carangoides equula</w:t>
            </w:r>
          </w:p>
        </w:tc>
        <w:tc>
          <w:tcPr>
            <w:tcW w:w="471" w:type="pct"/>
          </w:tcPr>
          <w:p w14:paraId="48568BE7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321</w:t>
            </w:r>
          </w:p>
        </w:tc>
        <w:tc>
          <w:tcPr>
            <w:tcW w:w="515" w:type="pct"/>
          </w:tcPr>
          <w:p w14:paraId="3B420811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501</w:t>
            </w:r>
          </w:p>
        </w:tc>
        <w:tc>
          <w:tcPr>
            <w:tcW w:w="621" w:type="pct"/>
          </w:tcPr>
          <w:p w14:paraId="6F3C4446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Fiber</w:t>
            </w:r>
          </w:p>
        </w:tc>
        <w:tc>
          <w:tcPr>
            <w:tcW w:w="678" w:type="pct"/>
          </w:tcPr>
          <w:p w14:paraId="761411EF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Transparent, Blue</w:t>
            </w:r>
          </w:p>
        </w:tc>
        <w:tc>
          <w:tcPr>
            <w:tcW w:w="584" w:type="pct"/>
          </w:tcPr>
          <w:p w14:paraId="7B00FC3A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PE, Fiber</w:t>
            </w:r>
          </w:p>
        </w:tc>
        <w:tc>
          <w:tcPr>
            <w:tcW w:w="679" w:type="pct"/>
          </w:tcPr>
          <w:p w14:paraId="6FD92764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begin" w:fldLock="1"/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instrText>ADDIN CSL_CITATION {"citationItems":[{"id":"ITEM-1","itemData":{"ISSN":"0025-326X","author":[{"dropping-particle":"","family":"Yagi","given":"Mitsuharu","non-dropping-particle":"","parse-names":false,"suffix":""},{"dropping-particle":"","family":"Kobayashi","given":"Tsunefumi","non-dropping-particle":"","parse-names":false,"suffix":""},{"dropping-particle":"","family":"Maruyama","given":"Yutaka","non-dropping-particle":"","parse-names":false,"suffix":""},{"dropping-particle":"","family":"Hoshina","given":"Sota","non-dropping-particle":"","parse-names":false,"suffix":""},{"dropping-particle":"","family":"Masumi","given":"Satoshi","non-dropping-particle":"","parse-names":false,"suffix":""},{"dropping-particle":"","family":"Aizawa","given":"Itaru","non-dropping-particle":"","parse-names":false,"suffix":""},{"dropping-particle":"","family":"Uchida","given":"Jun","non-dropping-particle":"","parse-names":false,"suffix":""},{"dropping-particle":"","family":"Kinoshita","given":"Tsukasa","non-dropping-particle":"","parse-names":false,"suffix":""},{"dropping-particle":"","family":"Yamawaki","given":"Nobuhiro","non-dropping-particle":"","parse-names":false,"suffix":""},{"dropping-particle":"","family":"Aoshima","given":"Takashi","non-dropping-particle":"","parse-names":false,"suffix":""}],"container-title":"Marine Pollution Bulletin","id":"ITEM-1","issued":{"date-parts":[["2022"]]},"page":"113304","publisher":"Elsevier","title":"Microplastic pollution of commercial fishes from coastal and offshore waters in southwestern Japan","type":"article-journal","volume":"174"},"uris":["http://www.mendeley.com/documents/?uuid=3c0d3ded-f309-4209-bb00-504b2ab0ba00"]}],"mendeley":{"formattedCitation":"(Yagi et al., 2022)","plainTextFormattedCitation":"(Yagi et al., 2022)","previouslyFormattedCitation":"(Yagi et al., 2022)"},"properties":{"noteIndex":0},"schema":"https://github.com/citation-style-language/schema/raw/master/csl-citation.json"}</w:instrTex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separate"/>
            </w:r>
            <w:r w:rsidRPr="0073067C">
              <w:rPr>
                <w:rFonts w:ascii="Palatino Linotype" w:hAnsi="Palatino Linotype" w:cs="Times New Roman"/>
                <w:noProof/>
                <w:sz w:val="16"/>
                <w:szCs w:val="16"/>
              </w:rPr>
              <w:t>Yagi et al., 2022</w: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end"/>
            </w:r>
          </w:p>
        </w:tc>
      </w:tr>
      <w:tr w:rsidR="009B2D62" w:rsidRPr="0073067C" w14:paraId="2E2DB7F4" w14:textId="77777777" w:rsidTr="00F70F0D">
        <w:trPr>
          <w:trHeight w:val="20"/>
        </w:trPr>
        <w:tc>
          <w:tcPr>
            <w:tcW w:w="638" w:type="pct"/>
            <w:vMerge w:val="restart"/>
          </w:tcPr>
          <w:p w14:paraId="568E6EB5" w14:textId="77777777" w:rsidR="009B2D62" w:rsidRPr="0073067C" w:rsidRDefault="009B2D62" w:rsidP="00F70F0D">
            <w:pPr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Turkey</w:t>
            </w:r>
          </w:p>
        </w:tc>
        <w:tc>
          <w:tcPr>
            <w:tcW w:w="814" w:type="pct"/>
          </w:tcPr>
          <w:p w14:paraId="3139EC99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Mullus barbatus</w:t>
            </w:r>
          </w:p>
        </w:tc>
        <w:tc>
          <w:tcPr>
            <w:tcW w:w="471" w:type="pct"/>
          </w:tcPr>
          <w:p w14:paraId="16367111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515" w:type="pct"/>
          </w:tcPr>
          <w:p w14:paraId="419C5797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62</w:t>
            </w:r>
          </w:p>
        </w:tc>
        <w:tc>
          <w:tcPr>
            <w:tcW w:w="621" w:type="pct"/>
            <w:vMerge w:val="restart"/>
          </w:tcPr>
          <w:p w14:paraId="25D92176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Fiber</w:t>
            </w:r>
          </w:p>
        </w:tc>
        <w:tc>
          <w:tcPr>
            <w:tcW w:w="678" w:type="pct"/>
            <w:vMerge w:val="restart"/>
          </w:tcPr>
          <w:p w14:paraId="15E56B09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Black</w:t>
            </w:r>
          </w:p>
        </w:tc>
        <w:tc>
          <w:tcPr>
            <w:tcW w:w="584" w:type="pct"/>
            <w:vMerge w:val="restart"/>
          </w:tcPr>
          <w:p w14:paraId="1D47F078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Poly-chloroprene</w:t>
            </w:r>
          </w:p>
        </w:tc>
        <w:tc>
          <w:tcPr>
            <w:tcW w:w="679" w:type="pct"/>
            <w:vMerge w:val="restart"/>
          </w:tcPr>
          <w:p w14:paraId="6BE0E7E9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begin" w:fldLock="1"/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instrText>ADDIN CSL_CITATION {"citationItems":[{"id":"ITEM-1","itemData":{"ISSN":"0090-4341","author":[{"dropping-particle":"","family":"Atamanalp","given":"Muhammed","non-dropping-particle":"","parse-names":false,"suffix":""},{"dropping-particle":"","family":"Köktürk","given":"Mine","non-dropping-particle":"","parse-names":false,"suffix":""},{"dropping-particle":"","family":"Uçar","given":"Arzu","non-dropping-particle":"","parse-names":false,"suffix":""},{"dropping-particle":"","family":"Duyar","given":"Hünkar Avni","non-dropping-particle":"","parse-names":false,"suffix":""},{"dropping-particle":"","family":"Özdemir","given":"Süleyman","non-dropping-particle":"","parse-names":false,"suffix":""},{"dropping-particle":"","family":"Parlak","given":"Veysel","non-dropping-particle":"","parse-names":false,"suffix":""},{"dropping-particle":"","family":"Esenbuğa","given":"Nurinisa","non-dropping-particle":"","parse-names":false,"suffix":""},{"dropping-particle":"","family":"Alak","given":"Gonca","non-dropping-particle":"","parse-names":false,"suffix":""}],"container-title":"Archives of Environmental Contamination and Toxicology","id":"ITEM-1","issued":{"date-parts":[["2021"]]},"page":"460-469","publisher":"Springer","title":"Microplastics in tissues (brain, gill, muscle and gastrointestinal) of Mullus barbatus and Alosa immaculata","type":"article-journal","volume":"81"},"uris":["http://www.mendeley.com/documents/?uuid=7ccfdcb8-d23c-442a-a29c-315055116daf"]}],"mendeley":{"formattedCitation":"(Atamanalp et al., 2021)","plainTextFormattedCitation":"(Atamanalp et al., 2021)","previouslyFormattedCitation":"(Atamanalp et al., 2021)"},"properties":{"noteIndex":0},"schema":"https://github.com/citation-style-language/schema/raw/master/csl-citation.json"}</w:instrTex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separate"/>
            </w:r>
            <w:r w:rsidRPr="0073067C">
              <w:rPr>
                <w:rFonts w:ascii="Palatino Linotype" w:hAnsi="Palatino Linotype" w:cs="Times New Roman"/>
                <w:noProof/>
                <w:sz w:val="16"/>
                <w:szCs w:val="16"/>
              </w:rPr>
              <w:t>Atamanalp et al., 2021</w: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end"/>
            </w:r>
          </w:p>
        </w:tc>
      </w:tr>
      <w:tr w:rsidR="009B2D62" w:rsidRPr="0073067C" w14:paraId="75443638" w14:textId="77777777" w:rsidTr="00F70F0D">
        <w:trPr>
          <w:trHeight w:val="20"/>
        </w:trPr>
        <w:tc>
          <w:tcPr>
            <w:tcW w:w="638" w:type="pct"/>
            <w:vMerge/>
          </w:tcPr>
          <w:p w14:paraId="2AF6CB1B" w14:textId="77777777" w:rsidR="009B2D62" w:rsidRPr="0073067C" w:rsidRDefault="009B2D62" w:rsidP="00F70F0D">
            <w:pPr>
              <w:rPr>
                <w:rFonts w:ascii="Palatino Linotype" w:hAnsi="Palatino Linotype" w:cs="Times New Roman"/>
                <w:sz w:val="16"/>
                <w:szCs w:val="16"/>
              </w:rPr>
            </w:pPr>
          </w:p>
        </w:tc>
        <w:tc>
          <w:tcPr>
            <w:tcW w:w="814" w:type="pct"/>
          </w:tcPr>
          <w:p w14:paraId="58DA9EE0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Alosa immaculata</w:t>
            </w:r>
          </w:p>
        </w:tc>
        <w:tc>
          <w:tcPr>
            <w:tcW w:w="471" w:type="pct"/>
          </w:tcPr>
          <w:p w14:paraId="560DEFEF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82</w:t>
            </w:r>
          </w:p>
        </w:tc>
        <w:tc>
          <w:tcPr>
            <w:tcW w:w="515" w:type="pct"/>
          </w:tcPr>
          <w:p w14:paraId="6FBA87A0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103</w:t>
            </w:r>
          </w:p>
        </w:tc>
        <w:tc>
          <w:tcPr>
            <w:tcW w:w="621" w:type="pct"/>
            <w:vMerge/>
          </w:tcPr>
          <w:p w14:paraId="61F2033A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</w:p>
        </w:tc>
        <w:tc>
          <w:tcPr>
            <w:tcW w:w="678" w:type="pct"/>
            <w:vMerge/>
          </w:tcPr>
          <w:p w14:paraId="1C72BCE3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</w:p>
        </w:tc>
        <w:tc>
          <w:tcPr>
            <w:tcW w:w="584" w:type="pct"/>
            <w:vMerge/>
          </w:tcPr>
          <w:p w14:paraId="78C50AC2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</w:p>
        </w:tc>
        <w:tc>
          <w:tcPr>
            <w:tcW w:w="679" w:type="pct"/>
            <w:vMerge/>
          </w:tcPr>
          <w:p w14:paraId="3A3A9A74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</w:p>
        </w:tc>
      </w:tr>
      <w:tr w:rsidR="009B2D62" w:rsidRPr="0073067C" w14:paraId="1BAE9AAF" w14:textId="77777777" w:rsidTr="00F70F0D">
        <w:trPr>
          <w:trHeight w:val="20"/>
        </w:trPr>
        <w:tc>
          <w:tcPr>
            <w:tcW w:w="638" w:type="pct"/>
          </w:tcPr>
          <w:p w14:paraId="54E0F9A1" w14:textId="77777777" w:rsidR="009B2D62" w:rsidRPr="0073067C" w:rsidRDefault="009B2D62" w:rsidP="00F70F0D">
            <w:pPr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Portugal</w:t>
            </w:r>
          </w:p>
        </w:tc>
        <w:tc>
          <w:tcPr>
            <w:tcW w:w="814" w:type="pct"/>
          </w:tcPr>
          <w:p w14:paraId="55D575EC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Dicentrarchus labrax</w:t>
            </w:r>
          </w:p>
          <w:p w14:paraId="7919AFCE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Diplodus vulgaris</w:t>
            </w:r>
          </w:p>
          <w:p w14:paraId="697A6034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Platichthys flesus</w:t>
            </w:r>
          </w:p>
        </w:tc>
        <w:tc>
          <w:tcPr>
            <w:tcW w:w="471" w:type="pct"/>
          </w:tcPr>
          <w:p w14:paraId="16C99A29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120</w:t>
            </w:r>
          </w:p>
        </w:tc>
        <w:tc>
          <w:tcPr>
            <w:tcW w:w="515" w:type="pct"/>
          </w:tcPr>
          <w:p w14:paraId="4F2BE69E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157</w:t>
            </w:r>
          </w:p>
        </w:tc>
        <w:tc>
          <w:tcPr>
            <w:tcW w:w="621" w:type="pct"/>
          </w:tcPr>
          <w:p w14:paraId="623B1F6D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Fiber</w:t>
            </w:r>
          </w:p>
        </w:tc>
        <w:tc>
          <w:tcPr>
            <w:tcW w:w="678" w:type="pct"/>
          </w:tcPr>
          <w:p w14:paraId="1131853F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Blue</w:t>
            </w:r>
          </w:p>
        </w:tc>
        <w:tc>
          <w:tcPr>
            <w:tcW w:w="584" w:type="pct"/>
          </w:tcPr>
          <w:p w14:paraId="33D183E6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Polyester</w:t>
            </w:r>
          </w:p>
        </w:tc>
        <w:tc>
          <w:tcPr>
            <w:tcW w:w="679" w:type="pct"/>
          </w:tcPr>
          <w:p w14:paraId="07BDE95F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begin" w:fldLock="1"/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instrText>ADDIN CSL_CITATION {"citationItems":[{"id":"ITEM-1","itemData":{"ISSN":"0025-326X","author":[{"dropping-particle":"","family":"Bessa","given":"Filipa","non-dropping-particle":"","parse-names":false,"suffix":""},{"dropping-particle":"","family":"Barría","given":"Pablo","non-dropping-particle":"","parse-names":false,"suffix":""},{"dropping-particle":"","family":"Neto","given":"João M","non-dropping-particle":"","parse-names":false,"suffix":""},{"dropping-particle":"","family":"Frias","given":"João P G L","non-dropping-particle":"","parse-names":false,"suffix":""},{"dropping-particle":"","family":"Otero","given":"Vanessa","non-dropping-particle":"","parse-names":false,"suffix":""},{"dropping-particle":"","family":"Sobral","given":"Paula","non-dropping-particle":"","parse-names":false,"suffix":""},{"dropping-particle":"","family":"Marques","given":"J C","non-dropping-particle":"","parse-names":false,"suffix":""}],"container-title":"Marine pollution bulletin","id":"ITEM-1","issued":{"date-parts":[["2018"]]},"page":"575-584","publisher":"Elsevier","title":"Occurrence of microplastics in commercial fish from a natural estuarine environment","type":"article-journal","volume":"128"},"uris":["http://www.mendeley.com/documents/?uuid=5e628349-2842-472a-ad59-555a2a57c423"]}],"mendeley":{"formattedCitation":"(Bessa et al., 2018)","plainTextFormattedCitation":"(Bessa et al., 2018)","previouslyFormattedCitation":"(Bessa et al., 2018)"},"properties":{"noteIndex":0},"schema":"https://github.com/citation-style-language/schema/raw/master/csl-citation.json"}</w:instrTex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separate"/>
            </w:r>
            <w:r w:rsidRPr="0073067C">
              <w:rPr>
                <w:rFonts w:ascii="Palatino Linotype" w:hAnsi="Palatino Linotype" w:cs="Times New Roman"/>
                <w:noProof/>
                <w:sz w:val="16"/>
                <w:szCs w:val="16"/>
              </w:rPr>
              <w:t>Bessa et al., 2018</w: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end"/>
            </w:r>
          </w:p>
        </w:tc>
      </w:tr>
      <w:tr w:rsidR="009B2D62" w:rsidRPr="0073067C" w14:paraId="79B30057" w14:textId="77777777" w:rsidTr="00F70F0D">
        <w:trPr>
          <w:trHeight w:val="20"/>
        </w:trPr>
        <w:tc>
          <w:tcPr>
            <w:tcW w:w="638" w:type="pct"/>
          </w:tcPr>
          <w:p w14:paraId="1470F5C2" w14:textId="77777777" w:rsidR="009B2D62" w:rsidRPr="0073067C" w:rsidRDefault="009B2D62" w:rsidP="00F70F0D">
            <w:pPr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Brazil</w:t>
            </w:r>
          </w:p>
        </w:tc>
        <w:tc>
          <w:tcPr>
            <w:tcW w:w="814" w:type="pct"/>
          </w:tcPr>
          <w:p w14:paraId="4C90C035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Cynoscion acoupa</w:t>
            </w:r>
          </w:p>
        </w:tc>
        <w:tc>
          <w:tcPr>
            <w:tcW w:w="471" w:type="pct"/>
          </w:tcPr>
          <w:p w14:paraId="682A9BF3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552</w:t>
            </w:r>
          </w:p>
        </w:tc>
        <w:tc>
          <w:tcPr>
            <w:tcW w:w="515" w:type="pct"/>
          </w:tcPr>
          <w:p w14:paraId="45ADAC4B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1073</w:t>
            </w:r>
          </w:p>
        </w:tc>
        <w:tc>
          <w:tcPr>
            <w:tcW w:w="621" w:type="pct"/>
          </w:tcPr>
          <w:p w14:paraId="32B78C1E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Filaments</w:t>
            </w:r>
          </w:p>
        </w:tc>
        <w:tc>
          <w:tcPr>
            <w:tcW w:w="678" w:type="pct"/>
          </w:tcPr>
          <w:p w14:paraId="468730B1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Blue</w:t>
            </w:r>
          </w:p>
        </w:tc>
        <w:tc>
          <w:tcPr>
            <w:tcW w:w="584" w:type="pct"/>
          </w:tcPr>
          <w:p w14:paraId="4B63CF51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-</w:t>
            </w:r>
          </w:p>
        </w:tc>
        <w:tc>
          <w:tcPr>
            <w:tcW w:w="679" w:type="pct"/>
          </w:tcPr>
          <w:p w14:paraId="4F15282C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begin" w:fldLock="1"/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instrText>ADDIN CSL_CITATION {"citationItems":[{"id":"ITEM-1","itemData":{"ISSN":"0269-7491","author":[{"dropping-particle":"","family":"Ferreira","given":"Guilherme V B","non-dropping-particle":"","parse-names":false,"suffix":""},{"dropping-particle":"","family":"Barletta","given":"Mário","non-dropping-particle":"","parse-names":false,"suffix":""},{"dropping-particle":"","family":"Lima","given":"André R A","non-dropping-particle":"","parse-names":false,"suffix":""},{"dropping-particle":"","family":"Morley","given":"Simon A","non-dropping-particle":"","parse-names":false,"suffix":""},{"dropping-particle":"","family":"Justino","given":"Anne K S","non-dropping-particle":"","parse-names":false,"suffix":""},{"dropping-particle":"","family":"Costa","given":"Monica F","non-dropping-particle":"","parse-names":false,"suffix":""}],"container-title":"Environmental Pollution","id":"ITEM-1","issued":{"date-parts":[["2018"]]},"page":"706-717","publisher":"Elsevier","title":"High intake rates of microplastics in a Western Atlantic predatory fish, and insights of a direct fishery effect","type":"article-journal","volume":"236"},"uris":["http://www.mendeley.com/documents/?uuid=396a07fa-9544-4187-ab2b-0b74d223eadf"]}],"mendeley":{"formattedCitation":"(Ferreira et al., 2018)","plainTextFormattedCitation":"(Ferreira et al., 2018)","previouslyFormattedCitation":"(Ferreira et al., 2018)"},"properties":{"noteIndex":0},"schema":"https://github.com/citation-style-language/schema/raw/master/csl-citation.json"}</w:instrTex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separate"/>
            </w:r>
            <w:r w:rsidRPr="0073067C">
              <w:rPr>
                <w:rFonts w:ascii="Palatino Linotype" w:hAnsi="Palatino Linotype" w:cs="Times New Roman"/>
                <w:noProof/>
                <w:sz w:val="16"/>
                <w:szCs w:val="16"/>
              </w:rPr>
              <w:t>Ferreira et al., 2018</w: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end"/>
            </w:r>
          </w:p>
        </w:tc>
      </w:tr>
      <w:tr w:rsidR="009B2D62" w:rsidRPr="0073067C" w14:paraId="61CD0944" w14:textId="77777777" w:rsidTr="00F70F0D">
        <w:trPr>
          <w:trHeight w:val="20"/>
        </w:trPr>
        <w:tc>
          <w:tcPr>
            <w:tcW w:w="638" w:type="pct"/>
          </w:tcPr>
          <w:p w14:paraId="6320FA12" w14:textId="77777777" w:rsidR="009B2D62" w:rsidRPr="0073067C" w:rsidRDefault="009B2D62" w:rsidP="00F70F0D">
            <w:pPr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Canada</w:t>
            </w:r>
          </w:p>
        </w:tc>
        <w:tc>
          <w:tcPr>
            <w:tcW w:w="814" w:type="pct"/>
          </w:tcPr>
          <w:p w14:paraId="0326771C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Gadus morhua</w:t>
            </w:r>
          </w:p>
        </w:tc>
        <w:tc>
          <w:tcPr>
            <w:tcW w:w="471" w:type="pct"/>
          </w:tcPr>
          <w:p w14:paraId="75B4163B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1010</w:t>
            </w:r>
          </w:p>
        </w:tc>
        <w:tc>
          <w:tcPr>
            <w:tcW w:w="515" w:type="pct"/>
          </w:tcPr>
          <w:p w14:paraId="18C5C3F5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19</w:t>
            </w:r>
          </w:p>
        </w:tc>
        <w:tc>
          <w:tcPr>
            <w:tcW w:w="621" w:type="pct"/>
          </w:tcPr>
          <w:p w14:paraId="75FB5568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Fiber</w:t>
            </w:r>
          </w:p>
        </w:tc>
        <w:tc>
          <w:tcPr>
            <w:tcW w:w="678" w:type="pct"/>
          </w:tcPr>
          <w:p w14:paraId="46087AF4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White</w:t>
            </w:r>
          </w:p>
        </w:tc>
        <w:tc>
          <w:tcPr>
            <w:tcW w:w="584" w:type="pct"/>
          </w:tcPr>
          <w:p w14:paraId="4E61CC5D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PE</w:t>
            </w:r>
          </w:p>
        </w:tc>
        <w:tc>
          <w:tcPr>
            <w:tcW w:w="679" w:type="pct"/>
          </w:tcPr>
          <w:p w14:paraId="18E9F0F1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begin" w:fldLock="1"/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instrText>ADDIN CSL_CITATION {"citationItems":[{"id":"ITEM-1","itemData":{"ISSN":"0025-326X","author":[{"dropping-particle":"","family":"Liboiron","given":"Max","non-dropping-particle":"","parse-names":false,"suffix":""},{"dropping-particle":"","family":"Melvin","given":"Jessica","non-dropping-particle":"","parse-names":false,"suffix":""},{"dropping-particle":"","family":"Richárd","given":"Natalie","non-dropping-particle":"","parse-names":false,"suffix":""},{"dropping-particle":"","family":"Saturno","given":"Jacquelyn","non-dropping-particle":"","parse-names":false,"suffix":""},{"dropping-particle":"","family":"Ammendolia","given":"Justine","non-dropping-particle":"","parse-names":false,"suffix":""},{"dropping-particle":"","family":"Liboiron","given":"France","non-dropping-particle":"","parse-names":false,"suffix":""},{"dropping-particle":"","family":"Charron","given":"Louis","non-dropping-particle":"","parse-names":false,"suffix":""},{"dropping-particle":"","family":"Mather","given":"Charles","non-dropping-particle":"","parse-names":false,"suffix":""}],"container-title":"Marine pollution bulletin","id":"ITEM-1","issued":{"date-parts":[["2019"]]},"page":"244-248","publisher":"Elsevier","title":"Low incidence of plastic ingestion among three fish species significant for human consumption on the island of Newfoundland, Canada","type":"article-journal","volume":"141"},"uris":["http://www.mendeley.com/documents/?uuid=96e691e6-82ee-4e1f-8299-684cf18981e3"]}],"mendeley":{"formattedCitation":"(Liboiron et al., 2019)","plainTextFormattedCitation":"(Liboiron et al., 2019)","previouslyFormattedCitation":"(Liboiron et al., 2019)"},"properties":{"noteIndex":0},"schema":"https://github.com/citation-style-language/schema/raw/master/csl-citation.json"}</w:instrTex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separate"/>
            </w:r>
            <w:r w:rsidRPr="0073067C">
              <w:rPr>
                <w:rFonts w:ascii="Palatino Linotype" w:hAnsi="Palatino Linotype" w:cs="Times New Roman"/>
                <w:noProof/>
                <w:sz w:val="16"/>
                <w:szCs w:val="16"/>
              </w:rPr>
              <w:t>Liboiron et al., 2019</w: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end"/>
            </w:r>
          </w:p>
        </w:tc>
      </w:tr>
      <w:tr w:rsidR="009B2D62" w:rsidRPr="0073067C" w14:paraId="7673B0E8" w14:textId="77777777" w:rsidTr="00F70F0D">
        <w:trPr>
          <w:trHeight w:val="20"/>
        </w:trPr>
        <w:tc>
          <w:tcPr>
            <w:tcW w:w="638" w:type="pct"/>
            <w:vMerge w:val="restart"/>
          </w:tcPr>
          <w:p w14:paraId="11E96CFE" w14:textId="77777777" w:rsidR="009B2D62" w:rsidRPr="0073067C" w:rsidRDefault="009B2D62" w:rsidP="00F70F0D">
            <w:pPr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USA</w:t>
            </w:r>
          </w:p>
        </w:tc>
        <w:tc>
          <w:tcPr>
            <w:tcW w:w="814" w:type="pct"/>
          </w:tcPr>
          <w:p w14:paraId="43070658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Ariopsis felis</w:t>
            </w:r>
          </w:p>
        </w:tc>
        <w:tc>
          <w:tcPr>
            <w:tcW w:w="471" w:type="pct"/>
          </w:tcPr>
          <w:p w14:paraId="7F8B2F0A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40</w:t>
            </w:r>
          </w:p>
        </w:tc>
        <w:tc>
          <w:tcPr>
            <w:tcW w:w="515" w:type="pct"/>
          </w:tcPr>
          <w:p w14:paraId="19988101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8</w:t>
            </w:r>
          </w:p>
        </w:tc>
        <w:tc>
          <w:tcPr>
            <w:tcW w:w="621" w:type="pct"/>
          </w:tcPr>
          <w:p w14:paraId="0A99CC46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Fragment</w:t>
            </w:r>
          </w:p>
        </w:tc>
        <w:tc>
          <w:tcPr>
            <w:tcW w:w="678" w:type="pct"/>
          </w:tcPr>
          <w:p w14:paraId="493E42CA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Blue</w:t>
            </w:r>
          </w:p>
        </w:tc>
        <w:tc>
          <w:tcPr>
            <w:tcW w:w="584" w:type="pct"/>
          </w:tcPr>
          <w:p w14:paraId="74952369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color w:val="000000"/>
                <w:sz w:val="16"/>
                <w:szCs w:val="16"/>
              </w:rPr>
              <w:t>PP</w:t>
            </w:r>
          </w:p>
        </w:tc>
        <w:tc>
          <w:tcPr>
            <w:tcW w:w="679" w:type="pct"/>
            <w:vMerge w:val="restart"/>
          </w:tcPr>
          <w:p w14:paraId="187C5FCB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begin" w:fldLock="1"/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instrText>ADDIN CSL_CITATION {"citationItems":[{"id":"ITEM-1","itemData":{"ISSN":"2673-8929","author":[{"dropping-particle":"","family":"Gad","given":"Ahmed K","non-dropping-particle":"","parse-names":false,"suffix":""},{"dropping-particle":"","family":"Midway","given":"Stephen R","non-dropping-particle":"","parse-names":false,"suffix":""}],"container-title":"Microplastics","id":"ITEM-1","issue":"1","issued":{"date-parts":[["2022"]]},"page":"211-220","publisher":"MDPI","title":"Relationship of microplastics to body size for two estuarine fishes","type":"article-journal","volume":"1"},"uris":["http://www.mendeley.com/documents/?uuid=976e4755-a288-425a-92e7-9a39473b63f4"]}],"mendeley":{"formattedCitation":"(Gad &amp; Midway, 2022)","plainTextFormattedCitation":"(Gad &amp; Midway, 2022)","previouslyFormattedCitation":"(Gad &amp; Midway, 2022)"},"properties":{"noteIndex":0},"schema":"https://github.com/citation-style-language/schema/raw/master/csl-citation.json"}</w:instrTex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separate"/>
            </w:r>
            <w:r w:rsidRPr="0073067C">
              <w:rPr>
                <w:rFonts w:ascii="Palatino Linotype" w:hAnsi="Palatino Linotype" w:cs="Times New Roman"/>
                <w:noProof/>
                <w:sz w:val="16"/>
                <w:szCs w:val="16"/>
              </w:rPr>
              <w:t>Gad &amp; Midway, 2022</w: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end"/>
            </w:r>
          </w:p>
        </w:tc>
      </w:tr>
      <w:tr w:rsidR="009B2D62" w:rsidRPr="0073067C" w14:paraId="0B81498A" w14:textId="77777777" w:rsidTr="00F70F0D">
        <w:trPr>
          <w:trHeight w:val="20"/>
        </w:trPr>
        <w:tc>
          <w:tcPr>
            <w:tcW w:w="638" w:type="pct"/>
            <w:vMerge/>
          </w:tcPr>
          <w:p w14:paraId="4F569D08" w14:textId="77777777" w:rsidR="009B2D62" w:rsidRPr="0073067C" w:rsidRDefault="009B2D62" w:rsidP="00F70F0D">
            <w:pPr>
              <w:rPr>
                <w:rFonts w:ascii="Palatino Linotype" w:hAnsi="Palatino Linotype" w:cs="Times New Roman"/>
                <w:sz w:val="16"/>
                <w:szCs w:val="16"/>
              </w:rPr>
            </w:pPr>
          </w:p>
        </w:tc>
        <w:tc>
          <w:tcPr>
            <w:tcW w:w="814" w:type="pct"/>
          </w:tcPr>
          <w:p w14:paraId="48D31359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Paralichthys lethostigma</w:t>
            </w:r>
          </w:p>
        </w:tc>
        <w:tc>
          <w:tcPr>
            <w:tcW w:w="471" w:type="pct"/>
          </w:tcPr>
          <w:p w14:paraId="649A1632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50</w:t>
            </w:r>
          </w:p>
        </w:tc>
        <w:tc>
          <w:tcPr>
            <w:tcW w:w="515" w:type="pct"/>
          </w:tcPr>
          <w:p w14:paraId="06526657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16</w:t>
            </w:r>
          </w:p>
        </w:tc>
        <w:tc>
          <w:tcPr>
            <w:tcW w:w="621" w:type="pct"/>
          </w:tcPr>
          <w:p w14:paraId="222CD9D8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Fiber</w:t>
            </w:r>
          </w:p>
        </w:tc>
        <w:tc>
          <w:tcPr>
            <w:tcW w:w="678" w:type="pct"/>
          </w:tcPr>
          <w:p w14:paraId="2DADFCD3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Blue, Black</w:t>
            </w:r>
          </w:p>
        </w:tc>
        <w:tc>
          <w:tcPr>
            <w:tcW w:w="584" w:type="pct"/>
          </w:tcPr>
          <w:p w14:paraId="06C8FDD4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color w:val="000000"/>
                <w:sz w:val="16"/>
                <w:szCs w:val="16"/>
              </w:rPr>
              <w:t>PS, PAN</w:t>
            </w:r>
          </w:p>
        </w:tc>
        <w:tc>
          <w:tcPr>
            <w:tcW w:w="679" w:type="pct"/>
            <w:vMerge/>
          </w:tcPr>
          <w:p w14:paraId="67BE52F4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</w:p>
        </w:tc>
      </w:tr>
      <w:tr w:rsidR="009B2D62" w:rsidRPr="0073067C" w14:paraId="47BBA101" w14:textId="77777777" w:rsidTr="00F70F0D">
        <w:trPr>
          <w:trHeight w:val="20"/>
        </w:trPr>
        <w:tc>
          <w:tcPr>
            <w:tcW w:w="638" w:type="pct"/>
          </w:tcPr>
          <w:p w14:paraId="79EEE003" w14:textId="77777777" w:rsidR="009B2D62" w:rsidRPr="0073067C" w:rsidRDefault="009B2D62" w:rsidP="00F70F0D">
            <w:pPr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Australia</w:t>
            </w:r>
          </w:p>
        </w:tc>
        <w:tc>
          <w:tcPr>
            <w:tcW w:w="814" w:type="pct"/>
          </w:tcPr>
          <w:p w14:paraId="5C14CBB9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Plectropomus leopardus</w:t>
            </w:r>
          </w:p>
          <w:p w14:paraId="24D86322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Upeneichthys lineatus</w:t>
            </w:r>
          </w:p>
          <w:p w14:paraId="1C5FCA8C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Lutjanus gibbus</w:t>
            </w:r>
          </w:p>
          <w:p w14:paraId="21EA235E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Mugil cephalus</w:t>
            </w:r>
          </w:p>
        </w:tc>
        <w:tc>
          <w:tcPr>
            <w:tcW w:w="471" w:type="pct"/>
          </w:tcPr>
          <w:p w14:paraId="2E5BA411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73</w:t>
            </w:r>
          </w:p>
        </w:tc>
        <w:tc>
          <w:tcPr>
            <w:tcW w:w="515" w:type="pct"/>
          </w:tcPr>
          <w:p w14:paraId="0CB1EEA1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110</w:t>
            </w:r>
          </w:p>
        </w:tc>
        <w:tc>
          <w:tcPr>
            <w:tcW w:w="621" w:type="pct"/>
          </w:tcPr>
          <w:p w14:paraId="211C50C9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Fiber</w:t>
            </w:r>
          </w:p>
        </w:tc>
        <w:tc>
          <w:tcPr>
            <w:tcW w:w="678" w:type="pct"/>
          </w:tcPr>
          <w:p w14:paraId="5653EEA2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-</w:t>
            </w:r>
          </w:p>
        </w:tc>
        <w:tc>
          <w:tcPr>
            <w:tcW w:w="584" w:type="pct"/>
          </w:tcPr>
          <w:p w14:paraId="6CF69EDB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PE</w:t>
            </w:r>
          </w:p>
        </w:tc>
        <w:tc>
          <w:tcPr>
            <w:tcW w:w="679" w:type="pct"/>
            <w:vMerge w:val="restart"/>
          </w:tcPr>
          <w:p w14:paraId="4C3927E0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begin" w:fldLock="1"/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instrText>ADDIN CSL_CITATION {"citationItems":[{"id":"ITEM-1","itemData":{"ISSN":"2296-7745","author":[{"dropping-particle":"","family":"Wootton","given":"Nina","non-dropping-particle":"","parse-names":false,"suffix":""},{"dropping-particle":"","family":"Ferreira","given":"Marta","non-dropping-particle":"","parse-names":false,"suffix":""},{"dropping-particle":"","family":"Reis-Santos","given":"Patrick","non-dropping-particle":"","parse-names":false,"suffix":""},{"dropping-particle":"","family":"Gillanders","given":"Bronwyn M","non-dropping-particle":"","parse-names":false,"suffix":""}],"container-title":"Frontiers in Marine Science","id":"ITEM-1","issued":{"date-parts":[["2021"]]},"page":"690991","publisher":"Frontiers Media SA","title":"A comparison of microplastic in fish from Australia and Fiji","type":"article-journal","volume":"8"},"uris":["http://www.mendeley.com/documents/?uuid=50568814-72b2-451c-8472-8927060a90fc"]}],"mendeley":{"formattedCitation":"(Wootton et al., 2021)","plainTextFormattedCitation":"(Wootton et al., 2021)","previouslyFormattedCitation":"(Wootton et al., 2021)"},"properties":{"noteIndex":0},"schema":"https://github.com/citation-style-language/schema/raw/master/csl-citation.json"}</w:instrTex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separate"/>
            </w:r>
            <w:r w:rsidRPr="0073067C">
              <w:rPr>
                <w:rFonts w:ascii="Palatino Linotype" w:hAnsi="Palatino Linotype" w:cs="Times New Roman"/>
                <w:noProof/>
                <w:sz w:val="16"/>
                <w:szCs w:val="16"/>
              </w:rPr>
              <w:t>Wootton et al., 2021</w:t>
            </w: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fldChar w:fldCharType="end"/>
            </w:r>
          </w:p>
        </w:tc>
      </w:tr>
      <w:tr w:rsidR="009B2D62" w:rsidRPr="0073067C" w14:paraId="24489220" w14:textId="77777777" w:rsidTr="00F70F0D">
        <w:trPr>
          <w:trHeight w:val="20"/>
        </w:trPr>
        <w:tc>
          <w:tcPr>
            <w:tcW w:w="638" w:type="pct"/>
          </w:tcPr>
          <w:p w14:paraId="041C7B09" w14:textId="77777777" w:rsidR="009B2D62" w:rsidRPr="0073067C" w:rsidRDefault="009B2D62" w:rsidP="00F70F0D">
            <w:pPr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Fiji</w:t>
            </w:r>
          </w:p>
        </w:tc>
        <w:tc>
          <w:tcPr>
            <w:tcW w:w="814" w:type="pct"/>
          </w:tcPr>
          <w:p w14:paraId="53A8A950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Plectropomus leopardus</w:t>
            </w:r>
          </w:p>
          <w:p w14:paraId="08743FE0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Lutjanus gibbus</w:t>
            </w:r>
          </w:p>
          <w:p w14:paraId="6EC337BC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Parupeneus indicus</w:t>
            </w:r>
          </w:p>
          <w:p w14:paraId="523E0C73" w14:textId="77777777" w:rsidR="009B2D62" w:rsidRPr="0073067C" w:rsidRDefault="009B2D62" w:rsidP="00F70F0D">
            <w:pPr>
              <w:rPr>
                <w:rFonts w:ascii="Palatino Linotype" w:hAnsi="Palatino Linotype" w:cs="Times New Roman"/>
                <w:i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i/>
                <w:sz w:val="16"/>
                <w:szCs w:val="16"/>
              </w:rPr>
              <w:t>Mugil cephalus</w:t>
            </w:r>
          </w:p>
        </w:tc>
        <w:tc>
          <w:tcPr>
            <w:tcW w:w="471" w:type="pct"/>
          </w:tcPr>
          <w:p w14:paraId="31707A02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120</w:t>
            </w:r>
          </w:p>
        </w:tc>
        <w:tc>
          <w:tcPr>
            <w:tcW w:w="515" w:type="pct"/>
          </w:tcPr>
          <w:p w14:paraId="43057D96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102</w:t>
            </w:r>
          </w:p>
        </w:tc>
        <w:tc>
          <w:tcPr>
            <w:tcW w:w="621" w:type="pct"/>
          </w:tcPr>
          <w:p w14:paraId="44AFBBAF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Film</w:t>
            </w:r>
          </w:p>
        </w:tc>
        <w:tc>
          <w:tcPr>
            <w:tcW w:w="678" w:type="pct"/>
          </w:tcPr>
          <w:p w14:paraId="24BFFA66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-</w:t>
            </w:r>
          </w:p>
        </w:tc>
        <w:tc>
          <w:tcPr>
            <w:tcW w:w="584" w:type="pct"/>
          </w:tcPr>
          <w:p w14:paraId="73F5DC04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  <w:r w:rsidRPr="0073067C">
              <w:rPr>
                <w:rFonts w:ascii="Palatino Linotype" w:hAnsi="Palatino Linotype" w:cs="Times New Roman"/>
                <w:sz w:val="16"/>
                <w:szCs w:val="16"/>
              </w:rPr>
              <w:t>PE</w:t>
            </w:r>
          </w:p>
        </w:tc>
        <w:tc>
          <w:tcPr>
            <w:tcW w:w="679" w:type="pct"/>
            <w:vMerge/>
          </w:tcPr>
          <w:p w14:paraId="3A0671CD" w14:textId="77777777" w:rsidR="009B2D62" w:rsidRPr="0073067C" w:rsidRDefault="009B2D62" w:rsidP="00F70F0D">
            <w:pPr>
              <w:jc w:val="center"/>
              <w:rPr>
                <w:rFonts w:ascii="Palatino Linotype" w:hAnsi="Palatino Linotype" w:cs="Times New Roman"/>
                <w:sz w:val="16"/>
                <w:szCs w:val="16"/>
              </w:rPr>
            </w:pPr>
          </w:p>
        </w:tc>
      </w:tr>
    </w:tbl>
    <w:p w14:paraId="0F1AA880" w14:textId="77777777" w:rsidR="009B2D62" w:rsidRPr="0073067C" w:rsidRDefault="009B2D62" w:rsidP="009B2D62">
      <w:pPr>
        <w:spacing w:before="240" w:after="240" w:line="240" w:lineRule="auto"/>
        <w:rPr>
          <w:rFonts w:ascii="Palatino Linotype" w:hAnsi="Palatino Linotype" w:cs="Times New Roman"/>
          <w:sz w:val="20"/>
          <w:szCs w:val="20"/>
        </w:rPr>
      </w:pPr>
    </w:p>
    <w:p w14:paraId="0CBEE5EF" w14:textId="77777777" w:rsidR="009B2D62" w:rsidRPr="0073067C" w:rsidRDefault="009B2D62" w:rsidP="009B2D62">
      <w:pPr>
        <w:spacing w:before="240" w:after="240" w:line="240" w:lineRule="auto"/>
        <w:ind w:left="432" w:hanging="432"/>
        <w:rPr>
          <w:rFonts w:ascii="Palatino Linotype" w:hAnsi="Palatino Linotype" w:cs="Times New Roman"/>
          <w:sz w:val="20"/>
          <w:szCs w:val="20"/>
        </w:rPr>
      </w:pPr>
    </w:p>
    <w:p w14:paraId="474CEDEA" w14:textId="77777777" w:rsidR="009B2D62" w:rsidRDefault="009B2D62"/>
    <w:sectPr w:rsidR="009B2D62" w:rsidSect="009B2D62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-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c3MjMyMTIyt7AwtTBV0lEKTi0uzszPAykwrAUAV5GHMCwAAAA="/>
  </w:docVars>
  <w:rsids>
    <w:rsidRoot w:val="009B2D62"/>
    <w:rsid w:val="00022130"/>
    <w:rsid w:val="001A63FF"/>
    <w:rsid w:val="001B08D1"/>
    <w:rsid w:val="00376637"/>
    <w:rsid w:val="006B7384"/>
    <w:rsid w:val="009B2D62"/>
    <w:rsid w:val="00DC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CF6E77"/>
  <w15:chartTrackingRefBased/>
  <w15:docId w15:val="{993C225F-A62A-4AEF-AB9F-EB8ED58D0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2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2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MS">
    <w:name w:val="MAMS"/>
    <w:basedOn w:val="NormalWeb"/>
    <w:link w:val="MAMSChar"/>
    <w:autoRedefine/>
    <w:qFormat/>
    <w:rsid w:val="00376637"/>
    <w:pPr>
      <w:spacing w:after="240" w:line="360" w:lineRule="auto"/>
      <w:jc w:val="both"/>
    </w:pPr>
    <w:rPr>
      <w:rFonts w:ascii="Arial" w:eastAsia="Times New Roman" w:hAnsi="Arial"/>
      <w:color w:val="0D0D0D" w:themeColor="text1" w:themeTint="F2"/>
      <w:kern w:val="0"/>
      <w14:ligatures w14:val="none"/>
    </w:rPr>
  </w:style>
  <w:style w:type="character" w:customStyle="1" w:styleId="MAMSChar">
    <w:name w:val="MAMS Char"/>
    <w:basedOn w:val="DefaultParagraphFont"/>
    <w:link w:val="MAMS"/>
    <w:rsid w:val="00376637"/>
    <w:rPr>
      <w:rFonts w:ascii="Arial" w:eastAsia="Times New Roman" w:hAnsi="Arial" w:cs="Times New Roman"/>
      <w:color w:val="0D0D0D" w:themeColor="text1" w:themeTint="F2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76637"/>
    <w:rPr>
      <w:rFonts w:ascii="Times New Roman" w:hAnsi="Times New Roman" w:cs="Times New Roman"/>
      <w:sz w:val="24"/>
      <w:szCs w:val="24"/>
    </w:rPr>
  </w:style>
  <w:style w:type="paragraph" w:customStyle="1" w:styleId="Siddique">
    <w:name w:val="Siddique"/>
    <w:basedOn w:val="Normal"/>
    <w:link w:val="SiddiqueChar"/>
    <w:qFormat/>
    <w:rsid w:val="00DC16E4"/>
    <w:pPr>
      <w:adjustRightInd w:val="0"/>
      <w:snapToGrid w:val="0"/>
      <w:spacing w:before="120" w:after="120" w:line="240" w:lineRule="auto"/>
      <w:jc w:val="both"/>
    </w:pPr>
    <w:rPr>
      <w:rFonts w:ascii="Palatino Linotype" w:eastAsia="Times New Roman" w:hAnsi="Palatino Linotype" w:cs="Times New Roman"/>
      <w:bCs/>
      <w:color w:val="000000" w:themeColor="text1"/>
      <w:kern w:val="0"/>
      <w:sz w:val="20"/>
      <w:szCs w:val="24"/>
      <w:lang w:eastAsia="de-DE" w:bidi="en-US"/>
    </w:rPr>
  </w:style>
  <w:style w:type="character" w:customStyle="1" w:styleId="SiddiqueChar">
    <w:name w:val="Siddique Char"/>
    <w:basedOn w:val="DefaultParagraphFont"/>
    <w:link w:val="Siddique"/>
    <w:rsid w:val="00DC16E4"/>
    <w:rPr>
      <w:rFonts w:ascii="Palatino Linotype" w:eastAsia="Times New Roman" w:hAnsi="Palatino Linotype" w:cs="Times New Roman"/>
      <w:bCs/>
      <w:color w:val="000000" w:themeColor="text1"/>
      <w:kern w:val="0"/>
      <w:sz w:val="20"/>
      <w:szCs w:val="24"/>
      <w:lang w:eastAsia="de-DE"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9B2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B2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D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D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D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D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D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D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2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2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2D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D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2D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D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D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2D62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9B2D62"/>
    <w:pPr>
      <w:spacing w:after="0" w:line="240" w:lineRule="auto"/>
    </w:pPr>
    <w:rPr>
      <w:kern w:val="0"/>
      <w:szCs w:val="28"/>
      <w:lang w:bidi="bn-B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9B2D62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2604</Words>
  <Characters>15079</Characters>
  <Application>Microsoft Office Word</Application>
  <DocSecurity>0</DocSecurity>
  <Lines>1675</Lines>
  <Paragraphs>1473</Paragraphs>
  <ScaleCrop>false</ScaleCrop>
  <Company/>
  <LinksUpToDate>false</LinksUpToDate>
  <CharactersWithSpaces>16210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2024-12-03T19:04:00Z</dcterms:created>
  <dcterms:modified xsi:type="dcterms:W3CDTF">2024-12-03T19:12:00Z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3af1371f-fa8e-4a80-a14a-3a4cd1404a22</vt:lpwstr>
  </property>
</Properties>
</file>