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1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410"/>
        <w:gridCol w:w="2263"/>
        <w:gridCol w:w="963"/>
      </w:tblGrid>
      <w:tr w:rsidR="00567B23" w:rsidRPr="005B1126" w14:paraId="254EE248" w14:textId="77777777" w:rsidTr="00B14C3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07EFA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bookmarkStart w:id="0" w:name="_Hlk201000125"/>
            <w:r w:rsidRPr="005B112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Certified material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43F47F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Certified value </w:t>
            </w:r>
          </w:p>
          <w:p w14:paraId="6C075E09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(</w:t>
            </w:r>
            <w:r w:rsidRPr="009A442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μg/g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F7E6C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Determined value </w:t>
            </w:r>
          </w:p>
          <w:p w14:paraId="7491D883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(</w:t>
            </w:r>
            <w:r w:rsidRPr="009A442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μg/g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C0D5B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SD </w:t>
            </w:r>
          </w:p>
          <w:p w14:paraId="270927F6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[%]</w:t>
            </w:r>
          </w:p>
        </w:tc>
      </w:tr>
      <w:tr w:rsidR="00567B23" w:rsidRPr="005B1126" w14:paraId="52EE8EFA" w14:textId="77777777" w:rsidTr="00B14C30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BCCB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Lake sediment BCR</w:t>
            </w:r>
            <w:r w:rsidRPr="005B112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®</w:t>
            </w: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- 280 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B361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1.46 ± 0.20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5ED7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1.373 ± 0.023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2656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0.025</w:t>
            </w:r>
          </w:p>
        </w:tc>
      </w:tr>
      <w:tr w:rsidR="00567B23" w:rsidRPr="005B1126" w14:paraId="6461BA94" w14:textId="77777777" w:rsidTr="00B14C30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EF94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Loam soil ERM</w:t>
            </w:r>
            <w:r w:rsidRPr="005B112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®</w:t>
            </w: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- CC141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C3AE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0.083 ± 0.017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A58F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0.084 ± 0.01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0D09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0.010</w:t>
            </w:r>
          </w:p>
        </w:tc>
      </w:tr>
      <w:tr w:rsidR="00567B23" w:rsidRPr="005B1126" w14:paraId="5C6839A3" w14:textId="77777777" w:rsidTr="00B14C30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B555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Rye grass ERM</w:t>
            </w:r>
            <w:r w:rsidRPr="005B112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®</w:t>
            </w: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- CD281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3121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0.0164 ± 0.0022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A21F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0.0171 ± 0.001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3EBB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0.001</w:t>
            </w:r>
          </w:p>
        </w:tc>
      </w:tr>
      <w:tr w:rsidR="00567B23" w:rsidRPr="005B1126" w14:paraId="740BA56A" w14:textId="77777777" w:rsidTr="00B14C30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1AC7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Channel sediment BCR</w:t>
            </w:r>
            <w:r w:rsidRPr="005B112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®</w:t>
            </w: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- 320R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01BD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0.85 ± 0.09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610A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0.777 ± 0.017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8B01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0.015</w:t>
            </w:r>
          </w:p>
        </w:tc>
      </w:tr>
      <w:tr w:rsidR="00567B23" w:rsidRPr="005B1126" w14:paraId="1AAFC3E5" w14:textId="77777777" w:rsidTr="00B14C30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BDAE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Fish muscle ERM</w:t>
            </w:r>
            <w:r w:rsidRPr="005B1126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®</w:t>
            </w: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- BB422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A4E4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0.601 ± 0.030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68DD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0.548 ± 0.02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BC4F" w14:textId="77777777" w:rsidR="00567B23" w:rsidRPr="005B1126" w:rsidRDefault="00567B23" w:rsidP="00B14C3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B112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0.017</w:t>
            </w:r>
          </w:p>
        </w:tc>
      </w:tr>
    </w:tbl>
    <w:bookmarkEnd w:id="0"/>
    <w:p w14:paraId="63FAED93" w14:textId="394A2101" w:rsidR="00567B23" w:rsidRDefault="00567B23" w:rsidP="00567B23">
      <w:pPr>
        <w:spacing w:before="160"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434F9">
        <w:rPr>
          <w:rFonts w:ascii="Times New Roman" w:eastAsia="Times New Roman" w:hAnsi="Times New Roman" w:cs="Times New Roman"/>
          <w:b/>
          <w:bCs/>
          <w:color w:val="EE0000"/>
          <w:kern w:val="0"/>
          <w:lang w:eastAsia="pl-PL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EE0000"/>
          <w:kern w:val="0"/>
          <w:lang w:eastAsia="pl-PL"/>
          <w14:ligatures w14:val="none"/>
        </w:rPr>
        <w:t>S1</w:t>
      </w:r>
      <w:r w:rsidRPr="005F703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FB482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total </w:t>
      </w:r>
      <w:r w:rsidRPr="00FB482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mercury (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</w:t>
      </w:r>
      <w:r w:rsidRPr="00FB482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Hg)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content </w:t>
      </w:r>
      <w:r w:rsidRPr="00FB482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 certified materials</w:t>
      </w:r>
    </w:p>
    <w:p w14:paraId="32DCF24F" w14:textId="77777777" w:rsidR="0036465B" w:rsidRPr="00FB4828" w:rsidRDefault="0036465B" w:rsidP="0036465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855AD92" w14:textId="77777777" w:rsidR="00567B23" w:rsidRDefault="00567B23" w:rsidP="0036465B">
      <w:pPr>
        <w:spacing w:before="160"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F168280" w14:textId="77777777" w:rsidR="0036465B" w:rsidRDefault="0036465B" w:rsidP="0036465B">
      <w:pPr>
        <w:spacing w:before="160"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1512"/>
        <w:gridCol w:w="1323"/>
        <w:gridCol w:w="1276"/>
        <w:gridCol w:w="6383"/>
      </w:tblGrid>
      <w:tr w:rsidR="0036465B" w:rsidRPr="005B1126" w14:paraId="29179215" w14:textId="77777777" w:rsidTr="009C2AB6">
        <w:tc>
          <w:tcPr>
            <w:tcW w:w="1980" w:type="dxa"/>
            <w:vMerge w:val="restart"/>
            <w:shd w:val="clear" w:color="auto" w:fill="D9D9D9" w:themeFill="background1" w:themeFillShade="D9"/>
            <w:vAlign w:val="center"/>
          </w:tcPr>
          <w:p w14:paraId="526CEFA3" w14:textId="77777777" w:rsidR="0036465B" w:rsidRPr="005B1126" w:rsidRDefault="0036465B" w:rsidP="002434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79911697"/>
            <w:r w:rsidRPr="005B1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 species</w:t>
            </w:r>
          </w:p>
        </w:tc>
        <w:tc>
          <w:tcPr>
            <w:tcW w:w="4111" w:type="dxa"/>
            <w:gridSpan w:val="3"/>
            <w:shd w:val="clear" w:color="auto" w:fill="D9D9D9" w:themeFill="background1" w:themeFillShade="D9"/>
          </w:tcPr>
          <w:p w14:paraId="38321050" w14:textId="77777777" w:rsidR="0036465B" w:rsidRPr="005B1126" w:rsidRDefault="0036465B" w:rsidP="00243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Hg </w:t>
            </w:r>
          </w:p>
        </w:tc>
        <w:tc>
          <w:tcPr>
            <w:tcW w:w="6383" w:type="dxa"/>
            <w:vMerge w:val="restart"/>
            <w:shd w:val="clear" w:color="auto" w:fill="D9D9D9" w:themeFill="background1" w:themeFillShade="D9"/>
            <w:vAlign w:val="center"/>
          </w:tcPr>
          <w:p w14:paraId="73A8AD91" w14:textId="77777777" w:rsidR="0036465B" w:rsidRPr="005B1126" w:rsidRDefault="0036465B" w:rsidP="00243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References</w:t>
            </w:r>
          </w:p>
        </w:tc>
      </w:tr>
      <w:tr w:rsidR="0036465B" w:rsidRPr="005B1126" w14:paraId="35A0886B" w14:textId="77777777" w:rsidTr="009C2AB6">
        <w:tc>
          <w:tcPr>
            <w:tcW w:w="1980" w:type="dxa"/>
            <w:vMerge/>
          </w:tcPr>
          <w:p w14:paraId="084BF398" w14:textId="77777777" w:rsidR="0036465B" w:rsidRPr="005B1126" w:rsidRDefault="0036465B" w:rsidP="00243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64CCB807" w14:textId="77777777" w:rsidR="0036465B" w:rsidRPr="005B1126" w:rsidRDefault="0036465B" w:rsidP="00243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muscle tissue</w:t>
            </w:r>
          </w:p>
        </w:tc>
        <w:tc>
          <w:tcPr>
            <w:tcW w:w="1323" w:type="dxa"/>
            <w:shd w:val="clear" w:color="auto" w:fill="D9D9D9" w:themeFill="background1" w:themeFillShade="D9"/>
            <w:vAlign w:val="center"/>
          </w:tcPr>
          <w:p w14:paraId="1CBCCC05" w14:textId="77777777" w:rsidR="0036465B" w:rsidRPr="005B1126" w:rsidRDefault="0036465B" w:rsidP="00243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liver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1EBAFBD" w14:textId="77777777" w:rsidR="0036465B" w:rsidRPr="005B1126" w:rsidRDefault="0036465B" w:rsidP="002434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gills</w:t>
            </w:r>
          </w:p>
        </w:tc>
        <w:tc>
          <w:tcPr>
            <w:tcW w:w="6383" w:type="dxa"/>
            <w:vMerge/>
          </w:tcPr>
          <w:p w14:paraId="19C1A9EC" w14:textId="77777777" w:rsidR="0036465B" w:rsidRPr="005B1126" w:rsidRDefault="0036465B" w:rsidP="00243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B88" w:rsidRPr="005B1126" w14:paraId="0F4AD90E" w14:textId="77777777" w:rsidTr="009C2AB6">
        <w:trPr>
          <w:trHeight w:val="232"/>
        </w:trPr>
        <w:tc>
          <w:tcPr>
            <w:tcW w:w="1980" w:type="dxa"/>
            <w:vMerge w:val="restart"/>
          </w:tcPr>
          <w:p w14:paraId="6A9E47DC" w14:textId="77777777" w:rsidR="001A7B88" w:rsidRPr="005B1126" w:rsidRDefault="001A7B88" w:rsidP="00243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B11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Scardinius erythrophthalmus </w:t>
            </w: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512" w:type="dxa"/>
            <w:vAlign w:val="center"/>
          </w:tcPr>
          <w:p w14:paraId="5537BEB4" w14:textId="57A24EB2" w:rsidR="001A7B88" w:rsidRPr="005B1126" w:rsidRDefault="001A7B88" w:rsidP="0024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1323" w:type="dxa"/>
          </w:tcPr>
          <w:p w14:paraId="569BDBED" w14:textId="3D7A8998" w:rsidR="001A7B88" w:rsidRPr="005B1126" w:rsidRDefault="001A7B88" w:rsidP="0024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450F973" w14:textId="10FFC7FE" w:rsidR="001A7B88" w:rsidRPr="005B1126" w:rsidRDefault="001A7B88" w:rsidP="0024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83" w:type="dxa"/>
            <w:vAlign w:val="center"/>
          </w:tcPr>
          <w:p w14:paraId="217E8F44" w14:textId="6D85B64E" w:rsidR="001A7B88" w:rsidRPr="005B1126" w:rsidRDefault="001A7B88" w:rsidP="00243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Kapuściński et al.</w:t>
            </w:r>
            <w:r w:rsidR="00232C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2C9E" w:rsidRPr="00232C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Bull Environ Contam Toxicol</w:t>
            </w:r>
            <w:r w:rsidR="00232C9E" w:rsidRPr="00232C9E">
              <w:rPr>
                <w:rFonts w:ascii="Times New Roman" w:hAnsi="Times New Roman" w:cs="Times New Roman"/>
                <w:sz w:val="20"/>
                <w:szCs w:val="20"/>
              </w:rPr>
              <w:t xml:space="preserve"> 93(5):567–573</w:t>
            </w:r>
            <w:r w:rsidR="00232C9E">
              <w:rPr>
                <w:rFonts w:ascii="Times New Roman" w:hAnsi="Times New Roman" w:cs="Times New Roman"/>
                <w:sz w:val="20"/>
                <w:szCs w:val="20"/>
              </w:rPr>
              <w:t>, 2014.</w:t>
            </w:r>
          </w:p>
        </w:tc>
      </w:tr>
      <w:tr w:rsidR="001A7B88" w:rsidRPr="005B1126" w14:paraId="1AE751BE" w14:textId="77777777" w:rsidTr="009C2AB6">
        <w:tc>
          <w:tcPr>
            <w:tcW w:w="1980" w:type="dxa"/>
            <w:vMerge/>
          </w:tcPr>
          <w:p w14:paraId="7D02E967" w14:textId="77777777" w:rsidR="001A7B88" w:rsidRPr="005B1126" w:rsidRDefault="001A7B88" w:rsidP="00243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14:paraId="73C1191D" w14:textId="77777777" w:rsidR="001A7B88" w:rsidRPr="005B1126" w:rsidRDefault="001A7B88" w:rsidP="0024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1323" w:type="dxa"/>
            <w:vAlign w:val="center"/>
          </w:tcPr>
          <w:p w14:paraId="51ED61C0" w14:textId="77777777" w:rsidR="001A7B88" w:rsidRPr="005B1126" w:rsidRDefault="001A7B88" w:rsidP="0024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ACBD21A" w14:textId="77777777" w:rsidR="001A7B88" w:rsidRPr="005B1126" w:rsidRDefault="001A7B88" w:rsidP="0024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83" w:type="dxa"/>
            <w:vAlign w:val="center"/>
          </w:tcPr>
          <w:p w14:paraId="1847F0A3" w14:textId="00F85950" w:rsidR="001A7B88" w:rsidRPr="005B1126" w:rsidRDefault="001A7B88" w:rsidP="00243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Mahjoub et al.</w:t>
            </w:r>
            <w:r w:rsidR="00232C9E">
              <w:t xml:space="preserve"> </w:t>
            </w:r>
            <w:r w:rsidR="00232C9E" w:rsidRPr="00232C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Reg Stud Mar Sci</w:t>
            </w:r>
            <w:r w:rsidR="00232C9E" w:rsidRPr="00232C9E">
              <w:rPr>
                <w:rFonts w:ascii="Times New Roman" w:hAnsi="Times New Roman" w:cs="Times New Roman"/>
                <w:sz w:val="20"/>
                <w:szCs w:val="20"/>
              </w:rPr>
              <w:t xml:space="preserve"> 46(2):101881</w:t>
            </w:r>
            <w:r w:rsidR="00232C9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="00232C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A7B88" w:rsidRPr="005B1126" w14:paraId="59D3B2E7" w14:textId="77777777" w:rsidTr="009C2AB6">
        <w:tc>
          <w:tcPr>
            <w:tcW w:w="1980" w:type="dxa"/>
            <w:vMerge/>
          </w:tcPr>
          <w:p w14:paraId="3FF44828" w14:textId="77777777" w:rsidR="001A7B88" w:rsidRPr="005B1126" w:rsidRDefault="001A7B88" w:rsidP="001A7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14:paraId="1980EA45" w14:textId="055F932E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0.230</w:t>
            </w:r>
          </w:p>
        </w:tc>
        <w:tc>
          <w:tcPr>
            <w:tcW w:w="1323" w:type="dxa"/>
          </w:tcPr>
          <w:p w14:paraId="01A81457" w14:textId="3E9DFF90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820F4B8" w14:textId="4E620576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83" w:type="dxa"/>
            <w:vAlign w:val="center"/>
          </w:tcPr>
          <w:p w14:paraId="135909A5" w14:textId="1E33FA0B" w:rsidR="001A7B88" w:rsidRPr="005B1126" w:rsidRDefault="001A7B88" w:rsidP="001A7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 xml:space="preserve">Esmaili-Sari et al. </w:t>
            </w:r>
            <w:r w:rsidR="00232C9E">
              <w:rPr>
                <w:rFonts w:ascii="Times New Roman" w:hAnsi="Times New Roman" w:cs="Times New Roman"/>
                <w:sz w:val="20"/>
                <w:szCs w:val="20"/>
              </w:rPr>
              <w:t xml:space="preserve">Material Conference, </w:t>
            </w:r>
            <w:r w:rsidR="00232C9E" w:rsidRPr="00232C9E">
              <w:rPr>
                <w:rFonts w:ascii="Times New Roman" w:hAnsi="Times New Roman" w:cs="Times New Roman"/>
                <w:sz w:val="20"/>
                <w:szCs w:val="20"/>
              </w:rPr>
              <w:t>Madison, Wisconsin</w:t>
            </w:r>
            <w:r w:rsidR="00232C9E">
              <w:rPr>
                <w:rFonts w:ascii="Times New Roman" w:hAnsi="Times New Roman" w:cs="Times New Roman"/>
                <w:sz w:val="20"/>
                <w:szCs w:val="20"/>
              </w:rPr>
              <w:t>, 2006.</w:t>
            </w:r>
          </w:p>
        </w:tc>
      </w:tr>
      <w:tr w:rsidR="001A7B88" w:rsidRPr="005B1126" w14:paraId="4D9E0F79" w14:textId="77777777" w:rsidTr="009C2AB6">
        <w:tc>
          <w:tcPr>
            <w:tcW w:w="1980" w:type="dxa"/>
            <w:vMerge w:val="restart"/>
          </w:tcPr>
          <w:p w14:paraId="3737A62A" w14:textId="77777777" w:rsidR="001A7B88" w:rsidRPr="005B1126" w:rsidRDefault="001A7B88" w:rsidP="001A7B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B112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Perca fluviatilis </w:t>
            </w: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L.</w:t>
            </w:r>
          </w:p>
        </w:tc>
        <w:tc>
          <w:tcPr>
            <w:tcW w:w="1512" w:type="dxa"/>
            <w:vAlign w:val="center"/>
          </w:tcPr>
          <w:p w14:paraId="6CEE5F50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323" w:type="dxa"/>
            <w:vAlign w:val="center"/>
          </w:tcPr>
          <w:p w14:paraId="0FCB79E6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C102D85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83" w:type="dxa"/>
            <w:vAlign w:val="center"/>
          </w:tcPr>
          <w:p w14:paraId="63AF0D4C" w14:textId="3E9B7155" w:rsidR="001A7B88" w:rsidRPr="005B1126" w:rsidRDefault="001A7B88" w:rsidP="001A7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 xml:space="preserve">Łuczyńska et al. </w:t>
            </w:r>
            <w:r w:rsidR="00232C9E" w:rsidRPr="00232C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 J Environ Res Public Health</w:t>
            </w:r>
            <w:r w:rsidR="00232C9E" w:rsidRPr="00232C9E">
              <w:rPr>
                <w:rFonts w:ascii="Times New Roman" w:hAnsi="Times New Roman" w:cs="Times New Roman"/>
                <w:sz w:val="20"/>
                <w:szCs w:val="20"/>
              </w:rPr>
              <w:t xml:space="preserve"> 14(10):1120</w:t>
            </w:r>
            <w:r w:rsidR="00232C9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 w:rsidR="00232C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A7B88" w:rsidRPr="005B1126" w14:paraId="5B4F3D11" w14:textId="77777777" w:rsidTr="009C2AB6">
        <w:tc>
          <w:tcPr>
            <w:tcW w:w="1980" w:type="dxa"/>
            <w:vMerge/>
          </w:tcPr>
          <w:p w14:paraId="43C48041" w14:textId="77777777" w:rsidR="001A7B88" w:rsidRPr="005B1126" w:rsidRDefault="001A7B88" w:rsidP="001A7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14:paraId="64791BA5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0.09 – 0.50*</w:t>
            </w:r>
          </w:p>
        </w:tc>
        <w:tc>
          <w:tcPr>
            <w:tcW w:w="1323" w:type="dxa"/>
            <w:vAlign w:val="center"/>
          </w:tcPr>
          <w:p w14:paraId="15268793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0.13*</w:t>
            </w:r>
          </w:p>
        </w:tc>
        <w:tc>
          <w:tcPr>
            <w:tcW w:w="1276" w:type="dxa"/>
          </w:tcPr>
          <w:p w14:paraId="022BC4D5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0.07*</w:t>
            </w:r>
          </w:p>
        </w:tc>
        <w:tc>
          <w:tcPr>
            <w:tcW w:w="6383" w:type="dxa"/>
            <w:vAlign w:val="center"/>
          </w:tcPr>
          <w:p w14:paraId="642ADC38" w14:textId="4603C2EF" w:rsidR="001A7B88" w:rsidRPr="005B1126" w:rsidRDefault="001A7B88" w:rsidP="001A7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 xml:space="preserve">Svecevičius et al. </w:t>
            </w:r>
            <w:r w:rsidR="00232C9E">
              <w:rPr>
                <w:rFonts w:ascii="Times New Roman" w:hAnsi="Times New Roman" w:cs="Times New Roman"/>
                <w:sz w:val="20"/>
                <w:szCs w:val="20"/>
              </w:rPr>
              <w:t>Material Conference,</w:t>
            </w:r>
            <w:r w:rsidR="00232C9E" w:rsidRPr="00232C9E">
              <w:rPr>
                <w:rFonts w:ascii="Times New Roman" w:hAnsi="Times New Roman" w:cs="Times New Roman"/>
                <w:sz w:val="20"/>
                <w:szCs w:val="20"/>
              </w:rPr>
              <w:t xml:space="preserve"> Vilnius, Lithuania</w:t>
            </w:r>
            <w:r w:rsidR="00232C9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 w:rsidR="00232C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A7B88" w:rsidRPr="005B1126" w14:paraId="309803CC" w14:textId="77777777" w:rsidTr="009C2AB6">
        <w:tc>
          <w:tcPr>
            <w:tcW w:w="1980" w:type="dxa"/>
            <w:vMerge/>
          </w:tcPr>
          <w:p w14:paraId="09E6952A" w14:textId="77777777" w:rsidR="001A7B88" w:rsidRPr="005B1126" w:rsidRDefault="001A7B88" w:rsidP="001A7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14:paraId="6DF51385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1323" w:type="dxa"/>
          </w:tcPr>
          <w:p w14:paraId="6DFAB60C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626D761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83" w:type="dxa"/>
            <w:vAlign w:val="center"/>
          </w:tcPr>
          <w:p w14:paraId="5B21892A" w14:textId="3C416C61" w:rsidR="001A7B88" w:rsidRPr="005B1126" w:rsidRDefault="001A7B88" w:rsidP="001A7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Brodziak-Dopierała and Fischer</w:t>
            </w:r>
            <w:r w:rsidR="009C2A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310DE">
              <w:t xml:space="preserve"> </w:t>
            </w:r>
            <w:r w:rsidR="001310DE" w:rsidRPr="001310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Toxics</w:t>
            </w:r>
            <w:r w:rsidR="001310DE" w:rsidRPr="001310DE">
              <w:rPr>
                <w:rFonts w:ascii="Times New Roman" w:hAnsi="Times New Roman" w:cs="Times New Roman"/>
                <w:sz w:val="20"/>
                <w:szCs w:val="20"/>
              </w:rPr>
              <w:t xml:space="preserve"> 11(8):717</w:t>
            </w:r>
            <w:r w:rsidR="001310D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1310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A7B88" w:rsidRPr="005B1126" w14:paraId="4CA7C0AB" w14:textId="77777777" w:rsidTr="009C2AB6">
        <w:tc>
          <w:tcPr>
            <w:tcW w:w="1980" w:type="dxa"/>
            <w:vMerge/>
          </w:tcPr>
          <w:p w14:paraId="52D68665" w14:textId="77777777" w:rsidR="001A7B88" w:rsidRPr="005B1126" w:rsidRDefault="001A7B88" w:rsidP="001A7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14:paraId="0AEEB001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1323" w:type="dxa"/>
            <w:vAlign w:val="center"/>
          </w:tcPr>
          <w:p w14:paraId="01E2CBA4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0.225</w:t>
            </w:r>
          </w:p>
        </w:tc>
        <w:tc>
          <w:tcPr>
            <w:tcW w:w="1276" w:type="dxa"/>
            <w:vAlign w:val="center"/>
          </w:tcPr>
          <w:p w14:paraId="74AB0BAC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83" w:type="dxa"/>
            <w:vAlign w:val="center"/>
          </w:tcPr>
          <w:p w14:paraId="60EBAF0F" w14:textId="34E7A18D" w:rsidR="001A7B88" w:rsidRPr="005B1126" w:rsidRDefault="001A7B88" w:rsidP="001A7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Havelková et al.</w:t>
            </w:r>
            <w:r w:rsidR="001310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10DE" w:rsidRPr="001310DE">
              <w:rPr>
                <w:rFonts w:ascii="Times New Roman" w:hAnsi="Times New Roman" w:cs="Times New Roman"/>
                <w:sz w:val="20"/>
                <w:szCs w:val="20"/>
              </w:rPr>
              <w:t>Sensors 8(7):4095–4109</w:t>
            </w:r>
            <w:r w:rsidR="001310D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  <w:r w:rsidR="001310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A7B88" w:rsidRPr="001310DE" w14:paraId="24AD257D" w14:textId="77777777" w:rsidTr="009C2AB6">
        <w:tc>
          <w:tcPr>
            <w:tcW w:w="1980" w:type="dxa"/>
            <w:vMerge/>
          </w:tcPr>
          <w:p w14:paraId="5A974160" w14:textId="77777777" w:rsidR="001A7B88" w:rsidRPr="005B1126" w:rsidRDefault="001A7B88" w:rsidP="001A7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14:paraId="77B3F73C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0.168</w:t>
            </w:r>
          </w:p>
        </w:tc>
        <w:tc>
          <w:tcPr>
            <w:tcW w:w="1323" w:type="dxa"/>
            <w:vAlign w:val="center"/>
          </w:tcPr>
          <w:p w14:paraId="4E20A033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1276" w:type="dxa"/>
          </w:tcPr>
          <w:p w14:paraId="54AE917A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6383" w:type="dxa"/>
            <w:vAlign w:val="center"/>
          </w:tcPr>
          <w:p w14:paraId="480FE410" w14:textId="4F6CE3CA" w:rsidR="001A7B88" w:rsidRPr="001310DE" w:rsidRDefault="001A7B88" w:rsidP="001A7B8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310D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Łuczyńska et al.</w:t>
            </w:r>
            <w:r w:rsidR="001310DE" w:rsidRPr="001310D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1310DE" w:rsidRPr="001310D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J Elementol</w:t>
            </w:r>
            <w:r w:rsidR="009C2AB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.</w:t>
            </w:r>
            <w:r w:rsidR="001310DE" w:rsidRPr="001310D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21(1):113–129,</w:t>
            </w:r>
            <w:r w:rsidRPr="001310D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2016</w:t>
            </w:r>
            <w:r w:rsidR="001310D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</w:tc>
      </w:tr>
      <w:tr w:rsidR="001A7B88" w:rsidRPr="005B1126" w14:paraId="17BF4851" w14:textId="77777777" w:rsidTr="009C2AB6">
        <w:tc>
          <w:tcPr>
            <w:tcW w:w="1980" w:type="dxa"/>
            <w:vMerge/>
          </w:tcPr>
          <w:p w14:paraId="2183E090" w14:textId="77777777" w:rsidR="001A7B88" w:rsidRPr="001310DE" w:rsidRDefault="001A7B88" w:rsidP="001A7B8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2" w:type="dxa"/>
          </w:tcPr>
          <w:p w14:paraId="5B4AB7F9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1323" w:type="dxa"/>
          </w:tcPr>
          <w:p w14:paraId="5C80A61E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1276" w:type="dxa"/>
          </w:tcPr>
          <w:p w14:paraId="4E71C4DC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83" w:type="dxa"/>
            <w:vAlign w:val="center"/>
          </w:tcPr>
          <w:p w14:paraId="7D99FE57" w14:textId="7BA2EF11" w:rsidR="001A7B88" w:rsidRPr="005B1126" w:rsidRDefault="001A7B88" w:rsidP="001A7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Teunen et al.</w:t>
            </w:r>
            <w:r w:rsidR="009C2A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2AB6" w:rsidRPr="009C2A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Environ Sci Pollut Res</w:t>
            </w:r>
            <w:r w:rsidR="009C2A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="009C2AB6" w:rsidRPr="009C2AB6">
              <w:rPr>
                <w:rFonts w:ascii="Times New Roman" w:hAnsi="Times New Roman" w:cs="Times New Roman"/>
                <w:sz w:val="20"/>
                <w:szCs w:val="20"/>
              </w:rPr>
              <w:t xml:space="preserve"> 29(5):7853–7865</w:t>
            </w:r>
            <w:r w:rsidR="009C2A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="009C2A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A7B88" w:rsidRPr="005B1126" w14:paraId="0D3036ED" w14:textId="77777777" w:rsidTr="009C2AB6">
        <w:tc>
          <w:tcPr>
            <w:tcW w:w="1980" w:type="dxa"/>
            <w:vMerge/>
          </w:tcPr>
          <w:p w14:paraId="204616E1" w14:textId="77777777" w:rsidR="001A7B88" w:rsidRPr="005B1126" w:rsidRDefault="001A7B88" w:rsidP="001A7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14:paraId="3BE88C35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0.271</w:t>
            </w:r>
          </w:p>
        </w:tc>
        <w:tc>
          <w:tcPr>
            <w:tcW w:w="1323" w:type="dxa"/>
          </w:tcPr>
          <w:p w14:paraId="63579841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1276" w:type="dxa"/>
          </w:tcPr>
          <w:p w14:paraId="3278EF00" w14:textId="77777777" w:rsidR="001A7B88" w:rsidRPr="005B1126" w:rsidRDefault="001A7B88" w:rsidP="001A7B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6383" w:type="dxa"/>
            <w:vAlign w:val="center"/>
          </w:tcPr>
          <w:p w14:paraId="6475905D" w14:textId="34BA661F" w:rsidR="001A7B88" w:rsidRPr="005B1126" w:rsidRDefault="001A7B88" w:rsidP="001A7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126">
              <w:rPr>
                <w:rFonts w:ascii="Times New Roman" w:hAnsi="Times New Roman" w:cs="Times New Roman"/>
                <w:sz w:val="20"/>
                <w:szCs w:val="20"/>
              </w:rPr>
              <w:t>Łuczyńska i Paszczyk</w:t>
            </w:r>
            <w:r w:rsidR="009C2A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C2AB6" w:rsidRPr="009C2A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 J Environ Res Public Health</w:t>
            </w:r>
            <w:r w:rsidR="009C2AB6" w:rsidRPr="009C2AB6">
              <w:rPr>
                <w:rFonts w:ascii="Times New Roman" w:hAnsi="Times New Roman" w:cs="Times New Roman"/>
                <w:sz w:val="20"/>
                <w:szCs w:val="20"/>
              </w:rPr>
              <w:t xml:space="preserve"> 16(19):3780</w:t>
            </w:r>
            <w:r w:rsidR="009C2AB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9C2A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bookmarkEnd w:id="1"/>
    <w:p w14:paraId="0DB7CE3C" w14:textId="77777777" w:rsidR="0036465B" w:rsidRPr="00FB4828" w:rsidRDefault="0036465B" w:rsidP="0036465B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FB4828">
        <w:rPr>
          <w:rFonts w:ascii="Times New Roman" w:hAnsi="Times New Roman" w:cs="Times New Roman"/>
          <w:sz w:val="24"/>
          <w:szCs w:val="24"/>
          <w:vertAlign w:val="superscript"/>
        </w:rPr>
        <w:t>* –  predatory species (perch and pike)</w:t>
      </w:r>
    </w:p>
    <w:p w14:paraId="5F6F86BF" w14:textId="11A2A3B2" w:rsidR="0036465B" w:rsidRDefault="0036465B" w:rsidP="0036465B">
      <w:pPr>
        <w:spacing w:line="240" w:lineRule="auto"/>
        <w:ind w:left="567" w:hanging="567"/>
        <w:jc w:val="both"/>
        <w:rPr>
          <w:rFonts w:ascii="Times New Roman" w:hAnsi="Times New Roman" w:cs="Times New Roman"/>
        </w:rPr>
      </w:pPr>
      <w:r w:rsidRPr="002434F9">
        <w:rPr>
          <w:rFonts w:ascii="Times New Roman" w:hAnsi="Times New Roman" w:cs="Times New Roman"/>
          <w:b/>
          <w:bCs/>
          <w:color w:val="EE0000"/>
        </w:rPr>
        <w:t xml:space="preserve">Table </w:t>
      </w:r>
      <w:r>
        <w:rPr>
          <w:rFonts w:ascii="Times New Roman" w:hAnsi="Times New Roman" w:cs="Times New Roman"/>
          <w:b/>
          <w:bCs/>
          <w:color w:val="EE0000"/>
        </w:rPr>
        <w:t>S</w:t>
      </w:r>
      <w:r w:rsidR="003E6B00">
        <w:rPr>
          <w:rFonts w:ascii="Times New Roman" w:hAnsi="Times New Roman" w:cs="Times New Roman"/>
          <w:b/>
          <w:bCs/>
          <w:color w:val="EE0000"/>
        </w:rPr>
        <w:t>2</w:t>
      </w:r>
      <w:r w:rsidRPr="00FB4828">
        <w:rPr>
          <w:rFonts w:ascii="Times New Roman" w:hAnsi="Times New Roman" w:cs="Times New Roman"/>
          <w:b/>
          <w:bCs/>
        </w:rPr>
        <w:t xml:space="preserve">  </w:t>
      </w:r>
      <w:r w:rsidRPr="00FB4828">
        <w:rPr>
          <w:rFonts w:ascii="Times New Roman" w:hAnsi="Times New Roman" w:cs="Times New Roman"/>
        </w:rPr>
        <w:t xml:space="preserve">Levels of total mercury (THg) in </w:t>
      </w:r>
      <w:r>
        <w:rPr>
          <w:rFonts w:ascii="Times New Roman" w:hAnsi="Times New Roman" w:cs="Times New Roman"/>
        </w:rPr>
        <w:t>the</w:t>
      </w:r>
      <w:r w:rsidRPr="00FB48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muscle tissue, liver and gills of perch and rudd </w:t>
      </w:r>
      <w:r w:rsidRPr="00FB4828">
        <w:rPr>
          <w:rFonts w:ascii="Times New Roman" w:hAnsi="Times New Roman" w:cs="Times New Roman"/>
        </w:rPr>
        <w:t>(</w:t>
      </w:r>
      <w:r w:rsidRPr="0094310F">
        <w:rPr>
          <w:rFonts w:ascii="Times New Roman" w:hAnsi="Times New Roman" w:cs="Times New Roman"/>
        </w:rPr>
        <w:t>μg/g</w:t>
      </w:r>
      <w:r w:rsidRPr="00FB4828">
        <w:rPr>
          <w:rFonts w:ascii="Times New Roman" w:hAnsi="Times New Roman" w:cs="Times New Roman"/>
        </w:rPr>
        <w:t xml:space="preserve"> wet weight) described in the different literature</w:t>
      </w:r>
    </w:p>
    <w:p w14:paraId="5BA134A1" w14:textId="77777777" w:rsidR="0036465B" w:rsidRPr="001F23BC" w:rsidRDefault="0036465B" w:rsidP="0036465B">
      <w:pPr>
        <w:spacing w:before="160"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44CCA9A" w14:textId="77777777" w:rsidR="00E27C39" w:rsidRDefault="00E27C39"/>
    <w:p w14:paraId="29CA7CCD" w14:textId="77777777" w:rsidR="00B2048E" w:rsidRDefault="00B2048E"/>
    <w:p w14:paraId="421D8060" w14:textId="77777777" w:rsidR="00B2048E" w:rsidRDefault="00B2048E"/>
    <w:p w14:paraId="2DA4A0EA" w14:textId="77777777" w:rsidR="00B2048E" w:rsidRDefault="00B2048E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94"/>
      </w:tblGrid>
      <w:tr w:rsidR="00B2048E" w14:paraId="77578D24" w14:textId="77777777" w:rsidTr="006031C9">
        <w:tc>
          <w:tcPr>
            <w:tcW w:w="13994" w:type="dxa"/>
          </w:tcPr>
          <w:p w14:paraId="748A7974" w14:textId="77777777" w:rsidR="00B2048E" w:rsidRDefault="00B2048E" w:rsidP="006031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3C3971D" wp14:editId="16BE5A89">
                  <wp:extent cx="4402887" cy="2552700"/>
                  <wp:effectExtent l="0" t="0" r="0" b="0"/>
                  <wp:docPr id="1711532954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578" cy="25907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3D32C4F" w14:textId="77777777" w:rsidR="00B2048E" w:rsidRDefault="00B2048E" w:rsidP="006031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817CAFD" w14:textId="7F29F742" w:rsidR="00B2048E" w:rsidRDefault="00B2048E">
      <w:r w:rsidRPr="00B2048E">
        <w:rPr>
          <w:rFonts w:ascii="Times New Roman" w:hAnsi="Times New Roman" w:cs="Times New Roman"/>
          <w:b/>
          <w:bCs/>
          <w:color w:val="EE0000"/>
        </w:rPr>
        <w:t xml:space="preserve">Fig. S1 </w:t>
      </w:r>
      <w:r w:rsidRPr="009E3F65">
        <w:rPr>
          <w:rFonts w:ascii="Times New Roman" w:hAnsi="Times New Roman" w:cs="Times New Roman"/>
        </w:rPr>
        <w:t xml:space="preserve">Target Hazard Quotient (THQ) in </w:t>
      </w:r>
      <w:r w:rsidRPr="009E3F65">
        <w:rPr>
          <w:rFonts w:ascii="Times New Roman" w:hAnsi="Times New Roman" w:cs="Times New Roman"/>
          <w:i/>
          <w:iCs/>
        </w:rPr>
        <w:t>Perca fluviatilis</w:t>
      </w:r>
      <w:r w:rsidRPr="009E3F65">
        <w:rPr>
          <w:rFonts w:ascii="Times New Roman" w:hAnsi="Times New Roman" w:cs="Times New Roman"/>
        </w:rPr>
        <w:t xml:space="preserve"> L. (Pf) and </w:t>
      </w:r>
      <w:r w:rsidRPr="009E3F65">
        <w:rPr>
          <w:rFonts w:ascii="Times New Roman" w:hAnsi="Times New Roman" w:cs="Times New Roman"/>
          <w:i/>
          <w:iCs/>
        </w:rPr>
        <w:t>Scardinius erythrophthalmus</w:t>
      </w:r>
      <w:r w:rsidRPr="009E3F65">
        <w:rPr>
          <w:rFonts w:ascii="Times New Roman" w:hAnsi="Times New Roman" w:cs="Times New Roman"/>
        </w:rPr>
        <w:t xml:space="preserve"> L. (Se) taken from Koronowo Reservoir (P1) and Wierzchucińskie Duże Lake (P2) (Poland</w:t>
      </w:r>
      <w:r>
        <w:rPr>
          <w:rFonts w:ascii="Times New Roman" w:hAnsi="Times New Roman" w:cs="Times New Roman"/>
        </w:rPr>
        <w:t>)</w:t>
      </w:r>
    </w:p>
    <w:sectPr w:rsidR="00B2048E" w:rsidSect="003646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5B"/>
    <w:rsid w:val="001310DE"/>
    <w:rsid w:val="001A7B88"/>
    <w:rsid w:val="001D52B1"/>
    <w:rsid w:val="00232C9E"/>
    <w:rsid w:val="002A397D"/>
    <w:rsid w:val="0036465B"/>
    <w:rsid w:val="00392859"/>
    <w:rsid w:val="003D2DB0"/>
    <w:rsid w:val="003E6B00"/>
    <w:rsid w:val="00567B23"/>
    <w:rsid w:val="006410AB"/>
    <w:rsid w:val="006B0D45"/>
    <w:rsid w:val="007852D6"/>
    <w:rsid w:val="008631E1"/>
    <w:rsid w:val="00970AC4"/>
    <w:rsid w:val="009C2AB6"/>
    <w:rsid w:val="00A80903"/>
    <w:rsid w:val="00B2048E"/>
    <w:rsid w:val="00D71237"/>
    <w:rsid w:val="00D87F79"/>
    <w:rsid w:val="00E27C39"/>
    <w:rsid w:val="00E35D8A"/>
    <w:rsid w:val="00E45465"/>
    <w:rsid w:val="00F7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08265"/>
  <w15:chartTrackingRefBased/>
  <w15:docId w15:val="{A10F6756-A6D2-41AE-B753-BF6C3F9D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65B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4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4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4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4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4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4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4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4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4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4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4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4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465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465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46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46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46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46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4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364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4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364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465B"/>
    <w:pPr>
      <w:spacing w:before="160"/>
      <w:jc w:val="center"/>
    </w:pPr>
    <w:rPr>
      <w:i/>
      <w:iCs/>
      <w:color w:val="404040" w:themeColor="text1" w:themeTint="BF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3646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465B"/>
    <w:pPr>
      <w:ind w:left="720"/>
      <w:contextualSpacing/>
    </w:pPr>
    <w:rPr>
      <w:lang w:val="pl-PL"/>
    </w:rPr>
  </w:style>
  <w:style w:type="character" w:styleId="Wyrnienieintensywne">
    <w:name w:val="Intense Emphasis"/>
    <w:basedOn w:val="Domylnaczcionkaakapitu"/>
    <w:uiPriority w:val="21"/>
    <w:qFormat/>
    <w:rsid w:val="0036465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4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465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465B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59"/>
    <w:rsid w:val="003646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64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E524A-D51C-4F22-BFC6-36BBADD7C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Stanek</dc:creator>
  <cp:keywords/>
  <dc:description/>
  <cp:lastModifiedBy>Magdalena Stanek</cp:lastModifiedBy>
  <cp:revision>3</cp:revision>
  <dcterms:created xsi:type="dcterms:W3CDTF">2026-07-12T15:36:00Z</dcterms:created>
  <dcterms:modified xsi:type="dcterms:W3CDTF">2026-07-12T15:36:00Z</dcterms:modified>
</cp:coreProperties>
</file>