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28" w:rsidRPr="00E114D3" w:rsidRDefault="00A47718" w:rsidP="005E6228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Supplement 15</w:t>
      </w:r>
      <w:bookmarkStart w:id="0" w:name="_GoBack"/>
      <w:bookmarkEnd w:id="0"/>
      <w:r w:rsidR="005E6228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  <w:r w:rsidR="005E6228">
        <w:rPr>
          <w:rFonts w:ascii="Times New Roman" w:hAnsi="Times New Roman" w:cs="Times New Roman"/>
          <w:b/>
          <w:bCs/>
          <w:noProof/>
          <w:sz w:val="24"/>
          <w:szCs w:val="24"/>
        </w:rPr>
        <w:tab/>
      </w:r>
      <w:r w:rsidR="005E6228" w:rsidRPr="00E114D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Promotility Agents: </w:t>
      </w:r>
    </w:p>
    <w:p w:rsidR="005E6228" w:rsidRDefault="005E6228" w:rsidP="005E6228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5E6228" w:rsidRPr="00C11C82" w:rsidRDefault="005E6228" w:rsidP="005E6228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114D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Evidence </w:t>
      </w:r>
      <w:r w:rsidRPr="00C11C82">
        <w:rPr>
          <w:rFonts w:ascii="Times New Roman" w:hAnsi="Times New Roman" w:cs="Times New Roman"/>
          <w:b/>
          <w:bCs/>
          <w:noProof/>
          <w:sz w:val="24"/>
          <w:szCs w:val="24"/>
        </w:rPr>
        <w:t>Summary:</w:t>
      </w:r>
    </w:p>
    <w:p w:rsidR="005E6228" w:rsidRPr="00C11C82" w:rsidRDefault="005E6228" w:rsidP="005E6228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C11C82">
        <w:rPr>
          <w:rFonts w:ascii="Times New Roman" w:hAnsi="Times New Roman" w:cs="Times New Roman"/>
          <w:noProof/>
          <w:sz w:val="24"/>
          <w:szCs w:val="24"/>
        </w:rPr>
        <w:t>There is no data studying the effects of pharmacologic pro-motility therapy on IAP or outcomes among those with IAH/ACS.  However, if colonic dilation occurs to the point of acute colonic pseudo-obstruction, pharmacologic treatment with neostigmine was shown in a single RCT involving 21 patients to be effective at inducing colonic decompression [</w: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A47718">
        <w:rPr>
          <w:rFonts w:ascii="Times New Roman" w:hAnsi="Times New Roman" w:cs="Times New Roman"/>
          <w:noProof/>
          <w:sz w:val="24"/>
          <w:szCs w:val="24"/>
        </w:rPr>
        <w:instrText xml:space="preserve"> ADDIN EN.CITE &lt;EndNote&gt;&lt;Cite&gt;&lt;Author&gt;Ponec&lt;/Author&gt;&lt;Year&gt;1999&lt;/Year&gt;&lt;RecNum&gt;12084&lt;/RecNum&gt;&lt;DisplayText&gt;[1]&lt;/DisplayText&gt;&lt;record&gt;&lt;rec-number&gt;12084&lt;/rec-number&gt;&lt;foreign-keys&gt;&lt;key app="EN" db-id="rds0exfw5r2tvfezdd5p9fzqasxwd5vx9292"&gt;12084&lt;/key&gt;&lt;/foreign-keys&gt;&lt;ref-type name="Journal Article"&gt;17&lt;/ref-type&gt;&lt;contributors&gt;&lt;authors&gt;&lt;author&gt;Ponec, R. J.&lt;/author&gt;&lt;author&gt;Saunders, M. D.&lt;/author&gt;&lt;author&gt;Kimmey, M. B.&lt;/author&gt;&lt;/authors&gt;&lt;/contributors&gt;&lt;auth-address&gt;Division of Gastroenterology, University of Washington Medical Center, Seattle 98195, USA.&lt;/auth-address&gt;&lt;titles&gt;&lt;title&gt;Neostigmine for the treatment of acute colonic pseudo-obstruction&lt;/title&gt;&lt;secondary-title&gt;The New England journal of medicine&lt;/secondary-title&gt;&lt;alt-title&gt;N Engl J Med&lt;/alt-title&gt;&lt;/titles&gt;&lt;alt-periodical&gt;&lt;full-title&gt;N Engl J Med&lt;/full-title&gt;&lt;/alt-periodical&gt;&lt;pages&gt;137-41&lt;/pages&gt;&lt;volume&gt;341&lt;/volume&gt;&lt;number&gt;3&lt;/number&gt;&lt;edition&gt;1999/07/15&lt;/edition&gt;&lt;keywords&gt;&lt;keyword&gt;Abdominal Pain/chemically induced&lt;/keyword&gt;&lt;keyword&gt;Acute Disease&lt;/keyword&gt;&lt;keyword&gt;Adult&lt;/keyword&gt;&lt;keyword&gt;Aged&lt;/keyword&gt;&lt;keyword&gt;Aged, 80 and over&lt;/keyword&gt;&lt;keyword&gt;Cholinesterase Inhibitors/adverse effects/*therapeutic use&lt;/keyword&gt;&lt;keyword&gt;Colonic Pseudo-Obstruction/*drug therapy&lt;/keyword&gt;&lt;keyword&gt;Double-Blind Method&lt;/keyword&gt;&lt;keyword&gt;Female&lt;/keyword&gt;&lt;keyword&gt;Humans&lt;/keyword&gt;&lt;keyword&gt;Male&lt;/keyword&gt;&lt;keyword&gt;Middle Aged&lt;/keyword&gt;&lt;keyword&gt;Neostigmine/adverse effects/*therapeutic use&lt;/keyword&gt;&lt;keyword&gt;Recurrence&lt;/keyword&gt;&lt;/keywords&gt;&lt;dates&gt;&lt;year&gt;1999&lt;/year&gt;&lt;pub-dates&gt;&lt;date&gt;Jul 15&lt;/date&gt;&lt;/pub-dates&gt;&lt;/dates&gt;&lt;isbn&gt;0028-4793 (Print)&amp;#xD;0028-4793 (Linking)&lt;/isbn&gt;&lt;accession-num&gt;10403850&lt;/accession-num&gt;&lt;work-type&gt;Clinical Trial&amp;#xD;Randomized Controlled Trial&amp;#xD;Research Support, Non-U.S. Gov&amp;apos;t&lt;/work-type&gt;&lt;urls&gt;&lt;related-urls&gt;&lt;url&gt;http://www.ncbi.nlm.nih.gov/pubmed/10403850&lt;/url&gt;&lt;/related-urls&gt;&lt;/urls&gt;&lt;electronic-resource-num&gt;10.1056/NEJM199907153410301&lt;/electronic-resource-num&gt;&lt;language&gt;eng&lt;/language&gt;&lt;/record&gt;&lt;/Cite&gt;&lt;/EndNote&gt;</w:instrTex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A47718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Ponec, 1999 #12084" w:history="1">
        <w:r w:rsidR="00A47718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A47718">
        <w:rPr>
          <w:rFonts w:ascii="Times New Roman" w:hAnsi="Times New Roman" w:cs="Times New Roman"/>
          <w:noProof/>
          <w:sz w:val="24"/>
          <w:szCs w:val="24"/>
        </w:rPr>
        <w:t>]</w: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11C82">
        <w:rPr>
          <w:rFonts w:ascii="Times New Roman" w:hAnsi="Times New Roman" w:cs="Times New Roman"/>
          <w:noProof/>
          <w:sz w:val="24"/>
          <w:szCs w:val="24"/>
        </w:rPr>
        <w:t>].  Another RCT also reported that epidural neostigmine shortens the period of post-operative ileus after open abdominal aortic surgery [</w: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begin">
          <w:fldData xml:space="preserve">PEVuZE5vdGU+PENpdGU+PEF1dGhvcj5DYWxpc2thbjwvQXV0aG9yPjxZZWFyPjIwMDg8L1llYXI+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</w:fldData>
        </w:fldChar>
      </w:r>
      <w:r w:rsidR="00A47718">
        <w:rPr>
          <w:rFonts w:ascii="Times New Roman" w:hAnsi="Times New Roman" w:cs="Times New Roman"/>
          <w:noProof/>
          <w:sz w:val="24"/>
          <w:szCs w:val="24"/>
        </w:rPr>
        <w:instrText xml:space="preserve"> ADDIN EN.CITE </w:instrText>
      </w:r>
      <w:r w:rsidR="00A47718">
        <w:rPr>
          <w:rFonts w:ascii="Times New Roman" w:hAnsi="Times New Roman" w:cs="Times New Roman"/>
          <w:noProof/>
          <w:sz w:val="24"/>
          <w:szCs w:val="24"/>
        </w:rPr>
        <w:fldChar w:fldCharType="begin">
          <w:fldData xml:space="preserve">PEVuZE5vdGU+PENpdGU+PEF1dGhvcj5DYWxpc2thbjwvQXV0aG9yPjxZZWFyPjIwMDg8L1llYXI+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</w:fldData>
        </w:fldChar>
      </w:r>
      <w:r w:rsidR="00A47718">
        <w:rPr>
          <w:rFonts w:ascii="Times New Roman" w:hAnsi="Times New Roman" w:cs="Times New Roman"/>
          <w:noProof/>
          <w:sz w:val="24"/>
          <w:szCs w:val="24"/>
        </w:rPr>
        <w:instrText xml:space="preserve"> ADDIN EN.CITE.DATA </w:instrText>
      </w:r>
      <w:r w:rsidR="00A47718">
        <w:rPr>
          <w:rFonts w:ascii="Times New Roman" w:hAnsi="Times New Roman" w:cs="Times New Roman"/>
          <w:noProof/>
          <w:sz w:val="24"/>
          <w:szCs w:val="24"/>
        </w:rPr>
      </w:r>
      <w:r w:rsidR="00A4771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A47718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" w:tooltip="Caliskan, 2008 #12098" w:history="1">
        <w:r w:rsidR="00A47718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A47718">
        <w:rPr>
          <w:rFonts w:ascii="Times New Roman" w:hAnsi="Times New Roman" w:cs="Times New Roman"/>
          <w:noProof/>
          <w:sz w:val="24"/>
          <w:szCs w:val="24"/>
        </w:rPr>
        <w:t>]</w: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11C82">
        <w:rPr>
          <w:rFonts w:ascii="Times New Roman" w:hAnsi="Times New Roman" w:cs="Times New Roman"/>
          <w:noProof/>
          <w:sz w:val="24"/>
          <w:szCs w:val="24"/>
        </w:rPr>
        <w:t>].  Several other conventional and novel prokinetic agents may also have similar effects to neostigmine, but this requires further study [</w: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A47718">
        <w:rPr>
          <w:rFonts w:ascii="Times New Roman" w:hAnsi="Times New Roman" w:cs="Times New Roman"/>
          <w:noProof/>
          <w:sz w:val="24"/>
          <w:szCs w:val="24"/>
        </w:rPr>
        <w:instrText xml:space="preserve"> ADDIN EN.CITE &lt;EndNote&gt;&lt;Cite&gt;&lt;Author&gt;Roberts&lt;/Author&gt;&lt;Year&gt;2006&lt;/Year&gt;&lt;RecNum&gt;12876&lt;/RecNum&gt;&lt;DisplayText&gt;[3]&lt;/DisplayText&gt;&lt;record&gt;&lt;rec-number&gt;12876&lt;/rec-number&gt;&lt;foreign-keys&gt;&lt;key app="EN" db-id="rds0exfw5r2tvfezdd5p9fzqasxwd5vx9292"&gt;12876&lt;/key&gt;&lt;/foreign-keys&gt;&lt;ref-type name="Journal Article"&gt;17&lt;/ref-type&gt;&lt;contributors&gt;&lt;authors&gt;&lt;author&gt;Roberts, D. J.&lt;/author&gt;&lt;author&gt;Banh, H. L.&lt;/author&gt;&lt;author&gt;Hall, R. I.&lt;/author&gt;&lt;/authors&gt;&lt;/contributors&gt;&lt;auth-address&gt;Faculty of Medicine, Dalhousie University and Queen Elizabeth II Health Sciences Centre, Halifax, Nova Scotia, Canada.&lt;/auth-address&gt;&lt;titles&gt;&lt;title&gt;Use of novel prokinetic agents to facilitate return of gastrointestinal motility in adult critically ill patients&lt;/title&gt;&lt;secondary-title&gt;Current opinion in critical care&lt;/secondary-title&gt;&lt;alt-title&gt;Curr Opin Crit Care&lt;/alt-title&gt;&lt;/titles&gt;&lt;alt-periodical&gt;&lt;full-title&gt;Curr Opin Crit Care&lt;/full-title&gt;&lt;/alt-periodical&gt;&lt;pages&gt;295-302&lt;/pages&gt;&lt;volume&gt;12&lt;/volume&gt;&lt;number&gt;4&lt;/number&gt;&lt;edition&gt;2006/07/01&lt;/edition&gt;&lt;keywords&gt;&lt;keyword&gt;Adult&lt;/keyword&gt;&lt;keyword&gt;*Critical Illness&lt;/keyword&gt;&lt;keyword&gt;Gastrointestinal Agents/*pharmacology&lt;/keyword&gt;&lt;keyword&gt;Gastrointestinal Motility/*drug effects&lt;/keyword&gt;&lt;keyword&gt;Humans&lt;/keyword&gt;&lt;keyword&gt;Indoles/*pharmacology&lt;/keyword&gt;&lt;keyword&gt;Pentanoic Acids/*pharmacology&lt;/keyword&gt;&lt;keyword&gt;Piperidines/*pharmacology&lt;/keyword&gt;&lt;/keywords&gt;&lt;dates&gt;&lt;year&gt;2006&lt;/year&gt;&lt;pub-dates&gt;&lt;date&gt;Aug&lt;/date&gt;&lt;/pub-dates&gt;&lt;/dates&gt;&lt;isbn&gt;1070-5295 (Print)&amp;#xD;1070-5295 (Linking)&lt;/isbn&gt;&lt;accession-num&gt;16810038&lt;/accession-num&gt;&lt;work-type&gt;Review&lt;/work-type&gt;&lt;urls&gt;&lt;related-urls&gt;&lt;url&gt;http://www.ncbi.nlm.nih.gov/pubmed/16810038&lt;/url&gt;&lt;/related-urls&gt;&lt;/urls&gt;&lt;electronic-resource-num&gt;10.1097/01.ccx.0000235205.54579.5d&lt;/electronic-resource-num&gt;&lt;language&gt;eng&lt;/language&gt;&lt;/record&gt;&lt;/Cite&gt;&lt;/EndNote&gt;</w:instrTex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A47718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" w:tooltip="Roberts, 2006 #12876" w:history="1">
        <w:r w:rsidR="00A47718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A47718">
        <w:rPr>
          <w:rFonts w:ascii="Times New Roman" w:hAnsi="Times New Roman" w:cs="Times New Roman"/>
          <w:noProof/>
          <w:sz w:val="24"/>
          <w:szCs w:val="24"/>
        </w:rPr>
        <w:t>]</w:t>
      </w:r>
      <w:r w:rsidRPr="00E114D3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11C82">
        <w:rPr>
          <w:rFonts w:ascii="Times New Roman" w:hAnsi="Times New Roman" w:cs="Times New Roman"/>
          <w:noProof/>
          <w:sz w:val="24"/>
          <w:szCs w:val="24"/>
        </w:rPr>
        <w:t xml:space="preserve">].  </w:t>
      </w:r>
    </w:p>
    <w:p w:rsidR="005E6228" w:rsidRPr="00C11C82" w:rsidRDefault="005E6228" w:rsidP="005E6228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5E6228" w:rsidRPr="00C11C82" w:rsidRDefault="005E6228" w:rsidP="005E6228">
      <w:pPr>
        <w:spacing w:after="0"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11C82">
        <w:rPr>
          <w:rFonts w:ascii="Times New Roman" w:hAnsi="Times New Roman" w:cs="Times New Roman"/>
          <w:b/>
          <w:bCs/>
          <w:noProof/>
          <w:sz w:val="24"/>
          <w:szCs w:val="24"/>
        </w:rPr>
        <w:t>Recommendation</w:t>
      </w:r>
    </w:p>
    <w:p w:rsidR="005E6228" w:rsidRDefault="005E6228" w:rsidP="005E6228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E114D3">
        <w:rPr>
          <w:rFonts w:ascii="Times New Roman" w:hAnsi="Times New Roman" w:cs="Times New Roman"/>
          <w:noProof/>
          <w:sz w:val="24"/>
          <w:szCs w:val="24"/>
        </w:rPr>
        <w:t xml:space="preserve">The WSACS </w:t>
      </w:r>
      <w:r w:rsidRPr="00E114D3">
        <w:rPr>
          <w:rFonts w:ascii="Times New Roman" w:hAnsi="Times New Roman" w:cs="Times New Roman"/>
          <w:b/>
          <w:bCs/>
          <w:noProof/>
          <w:sz w:val="24"/>
          <w:szCs w:val="24"/>
          <w:highlight w:val="lightGray"/>
        </w:rPr>
        <w:t>SUGGESTS that neostigmine may be used for the treatment of establised colonic ileus not responding to other simple measures and inducing IAH (GRADE 2D).</w:t>
      </w:r>
      <w:r w:rsidRPr="00E114D3">
        <w:rPr>
          <w:rFonts w:ascii="Times New Roman" w:hAnsi="Times New Roman" w:cs="Times New Roman"/>
          <w:noProof/>
          <w:sz w:val="24"/>
          <w:szCs w:val="24"/>
          <w:highlight w:val="lightGray"/>
        </w:rPr>
        <w:t xml:space="preserve"> </w:t>
      </w:r>
    </w:p>
    <w:p w:rsidR="005E6228" w:rsidRDefault="005E6228" w:rsidP="005E6228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E6228" w:rsidRPr="005E6228" w:rsidRDefault="005E6228" w:rsidP="005E6228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E6228">
        <w:rPr>
          <w:rFonts w:ascii="Times New Roman" w:hAnsi="Times New Roman" w:cs="Times New Roman"/>
          <w:b/>
          <w:noProof/>
          <w:sz w:val="24"/>
          <w:szCs w:val="24"/>
        </w:rPr>
        <w:t>References</w:t>
      </w:r>
    </w:p>
    <w:p w:rsidR="005E6228" w:rsidRDefault="005E6228" w:rsidP="005E6228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47718" w:rsidRPr="00A47718" w:rsidRDefault="005E6228" w:rsidP="00A47718">
      <w:pPr>
        <w:spacing w:after="0" w:line="240" w:lineRule="auto"/>
        <w:ind w:left="720" w:hanging="720"/>
        <w:rPr>
          <w:rFonts w:cs="Times New Roman"/>
          <w:noProof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>
        <w:rPr>
          <w:rFonts w:ascii="Times New Roman" w:hAnsi="Times New Roman" w:cs="Times New Roman"/>
          <w:noProof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bookmarkStart w:id="1" w:name="_ENREF_1"/>
      <w:r w:rsidR="00A47718" w:rsidRPr="00A47718">
        <w:rPr>
          <w:rFonts w:cs="Times New Roman"/>
          <w:noProof/>
          <w:szCs w:val="24"/>
        </w:rPr>
        <w:t>1.</w:t>
      </w:r>
      <w:r w:rsidR="00A47718" w:rsidRPr="00A47718">
        <w:rPr>
          <w:rFonts w:cs="Times New Roman"/>
          <w:noProof/>
          <w:szCs w:val="24"/>
        </w:rPr>
        <w:tab/>
        <w:t>Ponec RJ, Saunders MD, Kimmey MB, (1999) Neostigmine for the treatment of acute colonic pseudo-obstruction. The New England journal of medicine 341: 137-141</w:t>
      </w:r>
      <w:bookmarkEnd w:id="1"/>
    </w:p>
    <w:p w:rsidR="00A47718" w:rsidRPr="00A47718" w:rsidRDefault="00A47718" w:rsidP="00A47718">
      <w:pPr>
        <w:spacing w:after="0" w:line="240" w:lineRule="auto"/>
        <w:ind w:left="720" w:hanging="720"/>
        <w:rPr>
          <w:rFonts w:cs="Times New Roman"/>
          <w:noProof/>
          <w:szCs w:val="24"/>
        </w:rPr>
      </w:pPr>
      <w:bookmarkStart w:id="2" w:name="_ENREF_2"/>
      <w:r w:rsidRPr="00A47718">
        <w:rPr>
          <w:rFonts w:cs="Times New Roman"/>
          <w:noProof/>
          <w:szCs w:val="24"/>
        </w:rPr>
        <w:t>2.</w:t>
      </w:r>
      <w:r w:rsidRPr="00A47718">
        <w:rPr>
          <w:rFonts w:cs="Times New Roman"/>
          <w:noProof/>
          <w:szCs w:val="24"/>
        </w:rPr>
        <w:tab/>
        <w:t>Caliskan E, Turkoz A, Sener M, Bozdogan N, Gulcan O, Turkoz R, (2008) A prospective randomized double-blind study to determine the effect of thoracic epidural neostigmine on postoperative ileus after abdominal aortic surgery. Anesthesia and analgesia 106: 959-964, table of contents</w:t>
      </w:r>
      <w:bookmarkEnd w:id="2"/>
    </w:p>
    <w:p w:rsidR="00A47718" w:rsidRPr="00A47718" w:rsidRDefault="00A47718" w:rsidP="00A47718">
      <w:pPr>
        <w:spacing w:line="240" w:lineRule="auto"/>
        <w:ind w:left="720" w:hanging="720"/>
        <w:rPr>
          <w:rFonts w:cs="Times New Roman"/>
          <w:noProof/>
          <w:szCs w:val="24"/>
        </w:rPr>
      </w:pPr>
      <w:bookmarkStart w:id="3" w:name="_ENREF_3"/>
      <w:r w:rsidRPr="00A47718">
        <w:rPr>
          <w:rFonts w:cs="Times New Roman"/>
          <w:noProof/>
          <w:szCs w:val="24"/>
        </w:rPr>
        <w:t>3.</w:t>
      </w:r>
      <w:r w:rsidRPr="00A47718">
        <w:rPr>
          <w:rFonts w:cs="Times New Roman"/>
          <w:noProof/>
          <w:szCs w:val="24"/>
        </w:rPr>
        <w:tab/>
        <w:t>Roberts DJ, Banh HL, Hall RI, (2006) Use of novel prokinetic agents to facilitate return of gastrointestinal motility in adult critically ill patients. Current opinion in critical care 12: 295-302</w:t>
      </w:r>
      <w:bookmarkEnd w:id="3"/>
    </w:p>
    <w:p w:rsidR="00A47718" w:rsidRDefault="00A47718" w:rsidP="00A47718">
      <w:pPr>
        <w:spacing w:line="240" w:lineRule="auto"/>
        <w:rPr>
          <w:rFonts w:cs="Times New Roman"/>
          <w:noProof/>
          <w:szCs w:val="24"/>
        </w:rPr>
      </w:pPr>
    </w:p>
    <w:p w:rsidR="005E6228" w:rsidRDefault="005E6228" w:rsidP="005E6228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fldChar w:fldCharType="end"/>
      </w:r>
    </w:p>
    <w:sectPr w:rsidR="005E62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nsive Care Medicine (1)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ds0exfw5r2tvfezdd5p9fzqasxwd5vx9292&quot;&gt;Trauma References_Andy New HP Computer&lt;record-ids&gt;&lt;item&gt;12084&lt;/item&gt;&lt;item&gt;12098&lt;/item&gt;&lt;item&gt;12876&lt;/item&gt;&lt;/record-ids&gt;&lt;/item&gt;&lt;/Libraries&gt;"/>
  </w:docVars>
  <w:rsids>
    <w:rsidRoot w:val="005E6228"/>
    <w:rsid w:val="00015A20"/>
    <w:rsid w:val="000C1919"/>
    <w:rsid w:val="001216CB"/>
    <w:rsid w:val="00161FBB"/>
    <w:rsid w:val="00184E83"/>
    <w:rsid w:val="001850B0"/>
    <w:rsid w:val="00185B76"/>
    <w:rsid w:val="00367622"/>
    <w:rsid w:val="00383B11"/>
    <w:rsid w:val="003A43C6"/>
    <w:rsid w:val="003D0CD9"/>
    <w:rsid w:val="00446B2C"/>
    <w:rsid w:val="005669D7"/>
    <w:rsid w:val="00583EE3"/>
    <w:rsid w:val="005B07FD"/>
    <w:rsid w:val="005E6228"/>
    <w:rsid w:val="00620C00"/>
    <w:rsid w:val="00666E24"/>
    <w:rsid w:val="00671A96"/>
    <w:rsid w:val="006D0A8A"/>
    <w:rsid w:val="00727D7B"/>
    <w:rsid w:val="00756D0A"/>
    <w:rsid w:val="007953F7"/>
    <w:rsid w:val="008B34B7"/>
    <w:rsid w:val="008C0870"/>
    <w:rsid w:val="009C4B14"/>
    <w:rsid w:val="009F3D80"/>
    <w:rsid w:val="00A47718"/>
    <w:rsid w:val="00B12C93"/>
    <w:rsid w:val="00B773E3"/>
    <w:rsid w:val="00C27CF4"/>
    <w:rsid w:val="00CD4A96"/>
    <w:rsid w:val="00CD7E32"/>
    <w:rsid w:val="00D844E4"/>
    <w:rsid w:val="00D92296"/>
    <w:rsid w:val="00DA601C"/>
    <w:rsid w:val="00EA5A2D"/>
    <w:rsid w:val="00EB4775"/>
    <w:rsid w:val="00F80F37"/>
    <w:rsid w:val="00F86890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22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2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22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2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Kirkpatrick</dc:creator>
  <cp:lastModifiedBy>Andy Kirkpatrick</cp:lastModifiedBy>
  <cp:revision>2</cp:revision>
  <dcterms:created xsi:type="dcterms:W3CDTF">2013-03-12T06:30:00Z</dcterms:created>
  <dcterms:modified xsi:type="dcterms:W3CDTF">2013-03-12T06:30:00Z</dcterms:modified>
</cp:coreProperties>
</file>