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72" w:rsidRDefault="00C26072" w:rsidP="00C26072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</w:rPr>
        <w:t>Supplement 20: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ab/>
        <w:t>Renal Replacement Therapies</w:t>
      </w:r>
    </w:p>
    <w:p w:rsidR="00C26072" w:rsidRPr="00E114D3" w:rsidRDefault="00C26072" w:rsidP="00C26072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114D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:rsidR="00C26072" w:rsidRPr="00E114D3" w:rsidRDefault="00C26072" w:rsidP="00C26072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E114D3">
        <w:rPr>
          <w:rFonts w:ascii="Times New Roman" w:hAnsi="Times New Roman" w:cs="Times New Roman"/>
          <w:noProof/>
          <w:sz w:val="24"/>
          <w:szCs w:val="24"/>
        </w:rPr>
        <w:t>Renal replacement therapies are increasingly being used to modify fluid balance among the critically ill.</w:t>
      </w:r>
    </w:p>
    <w:p w:rsidR="00C26072" w:rsidRPr="00E114D3" w:rsidRDefault="00C26072" w:rsidP="00C26072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C26072" w:rsidRPr="00E114D3" w:rsidRDefault="00C26072" w:rsidP="00C26072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114D3">
        <w:rPr>
          <w:rFonts w:ascii="Times New Roman" w:hAnsi="Times New Roman" w:cs="Times New Roman"/>
          <w:b/>
          <w:bCs/>
          <w:noProof/>
          <w:sz w:val="24"/>
          <w:szCs w:val="24"/>
        </w:rPr>
        <w:t>Evidence Summary and Rationale:</w:t>
      </w:r>
    </w:p>
    <w:p w:rsidR="00C26072" w:rsidRPr="00C11C82" w:rsidRDefault="00C26072" w:rsidP="00C26072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E114D3">
        <w:rPr>
          <w:rFonts w:ascii="Times New Roman" w:hAnsi="Times New Roman" w:cs="Times New Roman"/>
          <w:noProof/>
          <w:sz w:val="24"/>
          <w:szCs w:val="24"/>
        </w:rPr>
        <w:t>We identified no relevant RCTs or meta-analyses.  However, there have been some uncontrolled small studies that demonstrated reductions in IAP after hemodialysis</w:t>
      </w:r>
      <w:r w:rsidRPr="00C11C82">
        <w:rPr>
          <w:rFonts w:ascii="Times New Roman" w:hAnsi="Times New Roman" w:cs="Times New Roman"/>
          <w:noProof/>
          <w:sz w:val="24"/>
          <w:szCs w:val="24"/>
        </w:rPr>
        <w:t xml:space="preserve"> [</w:t>
      </w:r>
      <w:r w:rsidRPr="00C11C82">
        <w:rPr>
          <w:rFonts w:ascii="Times New Roman" w:hAnsi="Times New Roman" w:cs="Times New Roman"/>
          <w:noProof/>
          <w:sz w:val="24"/>
          <w:szCs w:val="24"/>
        </w:rPr>
        <w:fldChar w:fldCharType="begin">
          <w:fldData xml:space="preserve">PEVuZE5vdGU+PENpdGU+PEF1dGhvcj5Nb2htYW5kPC9BdXRob3I+PFllYXI+MjAxMTwvWWVhcj48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</w:fldData>
        </w:fldChar>
      </w:r>
      <w:r w:rsidR="00E262BE">
        <w:rPr>
          <w:rFonts w:ascii="Times New Roman" w:hAnsi="Times New Roman" w:cs="Times New Roman"/>
          <w:noProof/>
          <w:sz w:val="24"/>
          <w:szCs w:val="24"/>
        </w:rPr>
        <w:instrText xml:space="preserve"> ADDIN EN.CITE </w:instrText>
      </w:r>
      <w:r w:rsidR="00E262BE">
        <w:rPr>
          <w:rFonts w:ascii="Times New Roman" w:hAnsi="Times New Roman" w:cs="Times New Roman"/>
          <w:noProof/>
          <w:sz w:val="24"/>
          <w:szCs w:val="24"/>
        </w:rPr>
        <w:fldChar w:fldCharType="begin">
          <w:fldData xml:space="preserve">PEVuZE5vdGU+PENpdGU+PEF1dGhvcj5Nb2htYW5kPC9BdXRob3I+PFllYXI+MjAxMTwvWWVhcj48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</w:fldData>
        </w:fldChar>
      </w:r>
      <w:r w:rsidR="00E262BE">
        <w:rPr>
          <w:rFonts w:ascii="Times New Roman" w:hAnsi="Times New Roman" w:cs="Times New Roman"/>
          <w:noProof/>
          <w:sz w:val="24"/>
          <w:szCs w:val="24"/>
        </w:rPr>
        <w:instrText xml:space="preserve"> ADDIN EN.CITE.DATA </w:instrText>
      </w:r>
      <w:r w:rsidR="00E262BE">
        <w:rPr>
          <w:rFonts w:ascii="Times New Roman" w:hAnsi="Times New Roman" w:cs="Times New Roman"/>
          <w:noProof/>
          <w:sz w:val="24"/>
          <w:szCs w:val="24"/>
        </w:rPr>
      </w:r>
      <w:r w:rsidR="00E262BE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C11C82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E262BE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" w:tooltip="Mohmand, 2011 #12223" w:history="1">
        <w:r w:rsidR="00E262BE">
          <w:rPr>
            <w:rFonts w:ascii="Times New Roman" w:hAnsi="Times New Roman" w:cs="Times New Roman"/>
            <w:noProof/>
            <w:sz w:val="24"/>
            <w:szCs w:val="24"/>
          </w:rPr>
          <w:t>1</w:t>
        </w:r>
      </w:hyperlink>
      <w:r w:rsidR="00E262B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hyperlink w:anchor="_ENREF_2" w:tooltip="Bonfim, 2007 #12211" w:history="1">
        <w:r w:rsidR="00E262BE">
          <w:rPr>
            <w:rFonts w:ascii="Times New Roman" w:hAnsi="Times New Roman" w:cs="Times New Roman"/>
            <w:noProof/>
            <w:sz w:val="24"/>
            <w:szCs w:val="24"/>
          </w:rPr>
          <w:t>2</w:t>
        </w:r>
      </w:hyperlink>
      <w:r w:rsidR="00E262BE">
        <w:rPr>
          <w:rFonts w:ascii="Times New Roman" w:hAnsi="Times New Roman" w:cs="Times New Roman"/>
          <w:noProof/>
          <w:sz w:val="24"/>
          <w:szCs w:val="24"/>
        </w:rPr>
        <w:t>]</w:t>
      </w:r>
      <w:r w:rsidRPr="00C11C82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C11C82">
        <w:rPr>
          <w:rFonts w:ascii="Times New Roman" w:hAnsi="Times New Roman" w:cs="Times New Roman"/>
          <w:noProof/>
          <w:sz w:val="24"/>
          <w:szCs w:val="24"/>
        </w:rPr>
        <w:t>].  There is also some suggestions that dialysis therapies may reduce inflammation [</w:t>
      </w:r>
      <w:r w:rsidRPr="00E114D3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="00E262BE">
        <w:rPr>
          <w:rFonts w:ascii="Times New Roman" w:hAnsi="Times New Roman" w:cs="Times New Roman"/>
          <w:noProof/>
          <w:sz w:val="24"/>
          <w:szCs w:val="24"/>
        </w:rPr>
        <w:instrText xml:space="preserve"> ADDIN EN.CITE &lt;EndNote&gt;&lt;Cite&gt;&lt;Author&gt;Oda&lt;/Author&gt;&lt;Year&gt;2005&lt;/Year&gt;&lt;RecNum&gt;1299&lt;/RecNum&gt;&lt;DisplayText&gt;[3]&lt;/DisplayText&gt;&lt;record&gt;&lt;rec-number&gt;1299&lt;/rec-number&gt;&lt;foreign-keys&gt;&lt;key app="EN" db-id="rds0exfw5r2tvfezdd5p9fzqasxwd5vx9292"&gt;1299&lt;/key&gt;&lt;/foreign-keys&gt;&lt;ref-type name="Journal Article"&gt;17&lt;/ref-type&gt;&lt;contributors&gt;&lt;authors&gt;&lt;author&gt;Oda, S.&lt;/author&gt;&lt;author&gt;Hirasawa, H.&lt;/author&gt;&lt;author&gt;Shiga, H.&lt;/author&gt;&lt;author&gt;Matsuda, K.&lt;/author&gt;&lt;author&gt;Nakamura, M.&lt;/author&gt;&lt;author&gt;Watanabe, E.&lt;/author&gt;&lt;author&gt;Moriguchi, T.&lt;/author&gt;&lt;/authors&gt;&lt;/contributors&gt;&lt;titles&gt;&lt;title&gt;Management of intra-abdominal hypertension in patients with severe acute pancreatitis with continuous hemodiafilter using a polymethyl methacrylate membrane hemofilter&lt;/title&gt;&lt;secondary-title&gt;Ther Apher Dial&lt;/secondary-title&gt;&lt;/titles&gt;&lt;periodical&gt;&lt;full-title&gt;Ther Apher Dial&lt;/full-title&gt;&lt;/periodical&gt;&lt;pages&gt;355-361&lt;/pages&gt;&lt;volume&gt;9&lt;/volume&gt;&lt;dates&gt;&lt;year&gt;2005&lt;/year&gt;&lt;pub-dates&gt;&lt;date&gt;2005&lt;/date&gt;&lt;/pub-dates&gt;&lt;/dates&gt;&lt;label&gt;12920&lt;/label&gt;&lt;urls&gt;&lt;/urls&gt;&lt;/record&gt;&lt;/Cite&gt;&lt;/EndNote&gt;</w:instrText>
      </w:r>
      <w:r w:rsidRPr="00E114D3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E262BE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3" w:tooltip="Oda, 2005 #1299" w:history="1">
        <w:r w:rsidR="00E262BE">
          <w:rPr>
            <w:rFonts w:ascii="Times New Roman" w:hAnsi="Times New Roman" w:cs="Times New Roman"/>
            <w:noProof/>
            <w:sz w:val="24"/>
            <w:szCs w:val="24"/>
          </w:rPr>
          <w:t>3</w:t>
        </w:r>
      </w:hyperlink>
      <w:r w:rsidR="00E262BE">
        <w:rPr>
          <w:rFonts w:ascii="Times New Roman" w:hAnsi="Times New Roman" w:cs="Times New Roman"/>
          <w:noProof/>
          <w:sz w:val="24"/>
          <w:szCs w:val="24"/>
        </w:rPr>
        <w:t>]</w:t>
      </w:r>
      <w:r w:rsidRPr="00E114D3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C11C82">
        <w:rPr>
          <w:rFonts w:ascii="Times New Roman" w:hAnsi="Times New Roman" w:cs="Times New Roman"/>
          <w:noProof/>
          <w:sz w:val="24"/>
          <w:szCs w:val="24"/>
        </w:rPr>
        <w:t xml:space="preserve">].  </w:t>
      </w:r>
    </w:p>
    <w:p w:rsidR="00C26072" w:rsidRPr="00C11C82" w:rsidRDefault="00C26072" w:rsidP="00C26072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C26072" w:rsidRPr="00C11C82" w:rsidRDefault="00C26072" w:rsidP="00C26072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C11C82">
        <w:rPr>
          <w:rFonts w:ascii="Times New Roman" w:hAnsi="Times New Roman" w:cs="Times New Roman"/>
          <w:b/>
          <w:bCs/>
          <w:noProof/>
          <w:sz w:val="24"/>
          <w:szCs w:val="24"/>
        </w:rPr>
        <w:t>Recommendation:</w:t>
      </w:r>
    </w:p>
    <w:p w:rsidR="00C26072" w:rsidRPr="00E114D3" w:rsidRDefault="00C26072" w:rsidP="00C26072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E114D3">
        <w:rPr>
          <w:rFonts w:ascii="Times New Roman" w:hAnsi="Times New Roman" w:cs="Times New Roman"/>
          <w:noProof/>
          <w:sz w:val="24"/>
          <w:szCs w:val="24"/>
        </w:rPr>
        <w:t xml:space="preserve">The WSACS makes </w:t>
      </w:r>
      <w:r w:rsidRPr="00E114D3">
        <w:rPr>
          <w:rFonts w:ascii="Times New Roman" w:hAnsi="Times New Roman" w:cs="Times New Roman"/>
          <w:b/>
          <w:bCs/>
          <w:noProof/>
          <w:sz w:val="24"/>
          <w:szCs w:val="24"/>
          <w:highlight w:val="lightGray"/>
        </w:rPr>
        <w:t>NO RECOMMENDATION regarding the use of RRTs to mobilize fluid in hemodynamically stable patients with IAH after the acute resuscitation has been completed and the inciting issues/source control have been addressed</w:t>
      </w:r>
      <w:r w:rsidRPr="00E114D3">
        <w:rPr>
          <w:rFonts w:ascii="Times New Roman" w:hAnsi="Times New Roman" w:cs="Times New Roman"/>
          <w:noProof/>
          <w:sz w:val="24"/>
          <w:szCs w:val="24"/>
        </w:rPr>
        <w:t xml:space="preserve">.  </w:t>
      </w:r>
    </w:p>
    <w:p w:rsidR="00C26072" w:rsidRPr="00E114D3" w:rsidRDefault="00C26072" w:rsidP="00C26072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C26072" w:rsidRPr="00E114D3" w:rsidRDefault="00C26072" w:rsidP="00C26072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114D3">
        <w:rPr>
          <w:rFonts w:ascii="Times New Roman" w:hAnsi="Times New Roman" w:cs="Times New Roman"/>
          <w:b/>
          <w:bCs/>
          <w:noProof/>
          <w:sz w:val="24"/>
          <w:szCs w:val="24"/>
        </w:rPr>
        <w:t>Rationale:</w:t>
      </w:r>
    </w:p>
    <w:p w:rsidR="00C26072" w:rsidRDefault="00C26072" w:rsidP="00C26072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E114D3">
        <w:rPr>
          <w:rFonts w:ascii="Times New Roman" w:hAnsi="Times New Roman" w:cs="Times New Roman"/>
          <w:noProof/>
          <w:sz w:val="24"/>
          <w:szCs w:val="24"/>
        </w:rPr>
        <w:t xml:space="preserve">The lack of a recommendation for this intervention underscores the uncertainity regarding its role in managing IAH, and further study is needed. </w:t>
      </w:r>
    </w:p>
    <w:p w:rsidR="00C26072" w:rsidRDefault="00C26072" w:rsidP="00C26072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26072" w:rsidRPr="00C26072" w:rsidRDefault="00C26072" w:rsidP="00C26072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26072">
        <w:rPr>
          <w:rFonts w:ascii="Times New Roman" w:hAnsi="Times New Roman" w:cs="Times New Roman"/>
          <w:b/>
          <w:noProof/>
          <w:sz w:val="24"/>
          <w:szCs w:val="24"/>
        </w:rPr>
        <w:t>References</w:t>
      </w:r>
    </w:p>
    <w:p w:rsidR="00C26072" w:rsidRDefault="00C26072"/>
    <w:p w:rsidR="00E262BE" w:rsidRDefault="00C26072" w:rsidP="00E262BE">
      <w:pPr>
        <w:spacing w:after="0" w:line="240" w:lineRule="auto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E262BE">
        <w:rPr>
          <w:noProof/>
        </w:rPr>
        <w:t>1.</w:t>
      </w:r>
      <w:r w:rsidR="00E262BE">
        <w:rPr>
          <w:noProof/>
        </w:rPr>
        <w:tab/>
        <w:t>Mohmand H, Goldfarb S, (2011) Renal dysfunction associated with intra-abdominal hypertension and the abdominal compartment syndrome. Journal of the American Society of Nephrology : JASN 22: 615-621</w:t>
      </w:r>
      <w:bookmarkEnd w:id="1"/>
    </w:p>
    <w:p w:rsidR="00E262BE" w:rsidRDefault="00E262BE" w:rsidP="00E262BE">
      <w:pPr>
        <w:spacing w:after="0" w:line="240" w:lineRule="auto"/>
        <w:ind w:left="720" w:hanging="720"/>
        <w:rPr>
          <w:noProof/>
        </w:rPr>
      </w:pPr>
      <w:bookmarkStart w:id="2" w:name="_ENREF_2"/>
      <w:r>
        <w:rPr>
          <w:noProof/>
        </w:rPr>
        <w:t>2.</w:t>
      </w:r>
      <w:r>
        <w:rPr>
          <w:noProof/>
        </w:rPr>
        <w:tab/>
        <w:t>Bonfim RF, Goulart AG, Fu C, Torquato JA, (2007) Effect of hemodialysis on intra-abdominal pressure. Clinics (Sao Paulo) 62: 145-150</w:t>
      </w:r>
      <w:bookmarkEnd w:id="2"/>
    </w:p>
    <w:p w:rsidR="00E262BE" w:rsidRDefault="00E262BE" w:rsidP="00E262BE">
      <w:pPr>
        <w:spacing w:line="240" w:lineRule="auto"/>
        <w:ind w:left="720" w:hanging="720"/>
        <w:rPr>
          <w:noProof/>
        </w:rPr>
      </w:pPr>
      <w:bookmarkStart w:id="3" w:name="_ENREF_3"/>
      <w:r>
        <w:rPr>
          <w:noProof/>
        </w:rPr>
        <w:lastRenderedPageBreak/>
        <w:t>3.</w:t>
      </w:r>
      <w:r>
        <w:rPr>
          <w:noProof/>
        </w:rPr>
        <w:tab/>
        <w:t>Oda S, Hirasawa H, Shiga H, Matsuda K, Nakamura M, Watanabe E, Moriguchi T, (2005) Management of intra-abdominal hypertension in patients with severe acute pancreatitis with continuous hemodiafilter using a polymethyl methacrylate membrane hemofilter. Ther Apher Dial 9: 355-361</w:t>
      </w:r>
      <w:bookmarkEnd w:id="3"/>
    </w:p>
    <w:p w:rsidR="00E262BE" w:rsidRDefault="00E262BE" w:rsidP="00E262BE">
      <w:pPr>
        <w:spacing w:line="240" w:lineRule="auto"/>
        <w:rPr>
          <w:noProof/>
        </w:rPr>
      </w:pPr>
    </w:p>
    <w:p w:rsidR="00C26072" w:rsidRDefault="00C26072">
      <w:r>
        <w:fldChar w:fldCharType="end"/>
      </w:r>
    </w:p>
    <w:sectPr w:rsidR="00C260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ensive Care Medicine (1)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ds0exfw5r2tvfezdd5p9fzqasxwd5vx9292&quot;&gt;Trauma References_Andy New HP Computer&lt;record-ids&gt;&lt;item&gt;1299&lt;/item&gt;&lt;item&gt;12211&lt;/item&gt;&lt;item&gt;12223&lt;/item&gt;&lt;/record-ids&gt;&lt;/item&gt;&lt;/Libraries&gt;"/>
  </w:docVars>
  <w:rsids>
    <w:rsidRoot w:val="00C26072"/>
    <w:rsid w:val="00015A20"/>
    <w:rsid w:val="000C1919"/>
    <w:rsid w:val="001216CB"/>
    <w:rsid w:val="00161FBB"/>
    <w:rsid w:val="00184E83"/>
    <w:rsid w:val="001850B0"/>
    <w:rsid w:val="00185B76"/>
    <w:rsid w:val="00367622"/>
    <w:rsid w:val="00383B11"/>
    <w:rsid w:val="003A43C6"/>
    <w:rsid w:val="003D0CD9"/>
    <w:rsid w:val="00446B2C"/>
    <w:rsid w:val="005669D7"/>
    <w:rsid w:val="00583EE3"/>
    <w:rsid w:val="005B07FD"/>
    <w:rsid w:val="00620C00"/>
    <w:rsid w:val="00666E24"/>
    <w:rsid w:val="00671A96"/>
    <w:rsid w:val="006D0A8A"/>
    <w:rsid w:val="00727D7B"/>
    <w:rsid w:val="00756D0A"/>
    <w:rsid w:val="007953F7"/>
    <w:rsid w:val="008B34B7"/>
    <w:rsid w:val="008C0870"/>
    <w:rsid w:val="009C4B14"/>
    <w:rsid w:val="009F3D80"/>
    <w:rsid w:val="00B12C93"/>
    <w:rsid w:val="00B773E3"/>
    <w:rsid w:val="00C26072"/>
    <w:rsid w:val="00C27CF4"/>
    <w:rsid w:val="00CD4A96"/>
    <w:rsid w:val="00CD7E32"/>
    <w:rsid w:val="00D844E4"/>
    <w:rsid w:val="00D92296"/>
    <w:rsid w:val="00DA601C"/>
    <w:rsid w:val="00E262BE"/>
    <w:rsid w:val="00EA5A2D"/>
    <w:rsid w:val="00EB4775"/>
    <w:rsid w:val="00F80F37"/>
    <w:rsid w:val="00F86890"/>
    <w:rsid w:val="00FD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07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60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07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60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Kirkpatrick</dc:creator>
  <cp:lastModifiedBy>Andy Kirkpatrick</cp:lastModifiedBy>
  <cp:revision>2</cp:revision>
  <dcterms:created xsi:type="dcterms:W3CDTF">2013-03-13T04:29:00Z</dcterms:created>
  <dcterms:modified xsi:type="dcterms:W3CDTF">2013-03-13T04:29:00Z</dcterms:modified>
</cp:coreProperties>
</file>