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91" w:rsidRPr="00A81DFE" w:rsidRDefault="004F095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</w:t>
      </w:r>
      <w:r w:rsidR="001C3222">
        <w:rPr>
          <w:rFonts w:ascii="Times New Roman" w:hAnsi="Times New Roman" w:cs="Times New Roman"/>
          <w:b/>
          <w:sz w:val="20"/>
          <w:szCs w:val="20"/>
        </w:rPr>
        <w:t>lectronic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E5391" w:rsidRPr="00A81DFE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:rsidR="00797BC6" w:rsidRPr="00A81DFE" w:rsidRDefault="004F095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1: </w:t>
      </w:r>
      <w:r w:rsidR="00E43C69" w:rsidRPr="00A81DFE">
        <w:rPr>
          <w:rFonts w:ascii="Times New Roman" w:hAnsi="Times New Roman" w:cs="Times New Roman"/>
          <w:b/>
          <w:sz w:val="20"/>
          <w:szCs w:val="20"/>
        </w:rPr>
        <w:t xml:space="preserve">Comparison of Initial Empiric </w:t>
      </w:r>
      <w:r w:rsidR="005C5DA0" w:rsidRPr="00A81DFE">
        <w:rPr>
          <w:rFonts w:ascii="Times New Roman" w:hAnsi="Times New Roman" w:cs="Times New Roman"/>
          <w:b/>
          <w:sz w:val="20"/>
          <w:szCs w:val="20"/>
        </w:rPr>
        <w:t xml:space="preserve">Antibiotic Duration </w:t>
      </w:r>
      <w:r w:rsidR="00E43C69" w:rsidRPr="00A81DFE">
        <w:rPr>
          <w:rFonts w:ascii="Times New Roman" w:hAnsi="Times New Roman" w:cs="Times New Roman"/>
          <w:b/>
          <w:sz w:val="20"/>
          <w:szCs w:val="20"/>
        </w:rPr>
        <w:t>by Class</w:t>
      </w:r>
    </w:p>
    <w:tbl>
      <w:tblPr>
        <w:tblStyle w:val="TableGrid"/>
        <w:tblW w:w="0" w:type="auto"/>
        <w:tblLook w:val="04A0"/>
      </w:tblPr>
      <w:tblGrid>
        <w:gridCol w:w="1716"/>
        <w:gridCol w:w="441"/>
        <w:gridCol w:w="1214"/>
        <w:gridCol w:w="556"/>
        <w:gridCol w:w="1783"/>
        <w:gridCol w:w="939"/>
      </w:tblGrid>
      <w:tr w:rsidR="005C5DA0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Antibiotic</w:t>
            </w:r>
            <w:r w:rsidR="001E132A"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Class</w:t>
            </w:r>
          </w:p>
        </w:tc>
        <w:tc>
          <w:tcPr>
            <w:tcW w:w="1655" w:type="dxa"/>
            <w:gridSpan w:val="2"/>
            <w:noWrap/>
            <w:hideMark/>
          </w:tcPr>
          <w:p w:rsidR="005C5DA0" w:rsidRPr="00D54A9E" w:rsidRDefault="005C5DA0" w:rsidP="005C5D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De-escalation</w:t>
            </w:r>
          </w:p>
          <w:p w:rsidR="005C5DA0" w:rsidRPr="00D54A9E" w:rsidRDefault="005C5DA0" w:rsidP="005C5D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(n=61)</w:t>
            </w:r>
          </w:p>
        </w:tc>
        <w:tc>
          <w:tcPr>
            <w:tcW w:w="2339" w:type="dxa"/>
            <w:gridSpan w:val="2"/>
            <w:noWrap/>
            <w:hideMark/>
          </w:tcPr>
          <w:p w:rsidR="005C5DA0" w:rsidRPr="00D54A9E" w:rsidRDefault="005C5DA0" w:rsidP="005C5D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Non de-escalation</w:t>
            </w:r>
          </w:p>
          <w:p w:rsidR="005C5DA0" w:rsidRPr="00D54A9E" w:rsidRDefault="005C5DA0" w:rsidP="005C5D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(n=44)</w:t>
            </w:r>
          </w:p>
        </w:tc>
        <w:tc>
          <w:tcPr>
            <w:tcW w:w="939" w:type="dxa"/>
          </w:tcPr>
          <w:p w:rsidR="005C5DA0" w:rsidRPr="00D54A9E" w:rsidRDefault="005C5DA0" w:rsidP="005C5D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5C5DA0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Mean (std)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Mean (std)</w:t>
            </w:r>
          </w:p>
        </w:tc>
        <w:tc>
          <w:tcPr>
            <w:tcW w:w="939" w:type="dxa"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5DA0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5C5DA0" w:rsidRPr="00D54A9E" w:rsidRDefault="0023506F" w:rsidP="00235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8.6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8.6)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12.2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7.8)</w:t>
            </w:r>
          </w:p>
        </w:tc>
        <w:tc>
          <w:tcPr>
            <w:tcW w:w="939" w:type="dxa"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5C5DA0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5C5DA0" w:rsidRPr="00D54A9E" w:rsidRDefault="00B319C4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="005C5DA0"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Pseudomonal </w:t>
            </w:r>
          </w:p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B319C4">
              <w:rPr>
                <w:rFonts w:ascii="Times New Roman" w:hAnsi="Times New Roman" w:cs="Times New Roman"/>
                <w:sz w:val="20"/>
                <w:szCs w:val="20"/>
              </w:rPr>
              <w:t>ta-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Lactam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7.1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4.1)</w:t>
            </w: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23506F" w:rsidRPr="00D54A9E" w:rsidRDefault="0023506F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10.4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5.7)</w:t>
            </w:r>
          </w:p>
        </w:tc>
        <w:tc>
          <w:tcPr>
            <w:tcW w:w="939" w:type="dxa"/>
          </w:tcPr>
          <w:p w:rsidR="005C5DA0" w:rsidRPr="00D54A9E" w:rsidRDefault="005C5D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185CDC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Non-Pseudomonal </w:t>
            </w:r>
          </w:p>
          <w:p w:rsidR="00185CDC" w:rsidRPr="00D54A9E" w:rsidRDefault="00B319C4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Beta-</w:t>
            </w:r>
            <w:r w:rsidR="00185CDC" w:rsidRPr="00D54A9E">
              <w:rPr>
                <w:rFonts w:ascii="Times New Roman" w:hAnsi="Times New Roman" w:cs="Times New Roman"/>
                <w:sz w:val="20"/>
                <w:szCs w:val="20"/>
              </w:rPr>
              <w:t>Lactam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4.2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2.1)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23506F" w:rsidRPr="00D54A9E" w:rsidRDefault="0023506F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5.7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939" w:type="dxa"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185CDC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185CDC" w:rsidRPr="00D54A9E" w:rsidRDefault="00BB55C6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Monobactam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6.8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3.3)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12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1.4)</w:t>
            </w:r>
          </w:p>
        </w:tc>
        <w:tc>
          <w:tcPr>
            <w:tcW w:w="939" w:type="dxa"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185CDC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185CDC" w:rsidRPr="00D54A9E" w:rsidRDefault="001840A0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Carbapenem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6.2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3.8)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12.6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6.3)</w:t>
            </w:r>
          </w:p>
        </w:tc>
        <w:tc>
          <w:tcPr>
            <w:tcW w:w="939" w:type="dxa"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185CDC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Macrolide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2.9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2.4)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9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4.7)</w:t>
            </w:r>
          </w:p>
        </w:tc>
        <w:tc>
          <w:tcPr>
            <w:tcW w:w="939" w:type="dxa"/>
          </w:tcPr>
          <w:p w:rsidR="00185CDC" w:rsidRPr="00D54A9E" w:rsidRDefault="00185CDC" w:rsidP="005C5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185CDC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Resistant Gram </w:t>
            </w:r>
          </w:p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  <w:r w:rsidR="001840A0"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 Agent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5.7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4.9)</w:t>
            </w:r>
          </w:p>
        </w:tc>
        <w:tc>
          <w:tcPr>
            <w:tcW w:w="0" w:type="auto"/>
            <w:noWrap/>
            <w:hideMark/>
          </w:tcPr>
          <w:p w:rsidR="0023506F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23506F" w:rsidRPr="00D54A9E" w:rsidRDefault="0023506F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11.5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10.5)</w:t>
            </w:r>
          </w:p>
        </w:tc>
        <w:tc>
          <w:tcPr>
            <w:tcW w:w="939" w:type="dxa"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185CDC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Aminoglycoside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2.9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1.1)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4.7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3.2)</w:t>
            </w:r>
          </w:p>
        </w:tc>
        <w:tc>
          <w:tcPr>
            <w:tcW w:w="939" w:type="dxa"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185CDC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Quinolone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5.7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9.8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5.6)</w:t>
            </w:r>
          </w:p>
        </w:tc>
        <w:tc>
          <w:tcPr>
            <w:tcW w:w="939" w:type="dxa"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185CDC" w:rsidRPr="00D54A9E" w:rsidTr="005C5DA0">
        <w:trPr>
          <w:trHeight w:val="300"/>
        </w:trPr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Antifungal Agents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5.7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8.1)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6.6 (</w:t>
            </w:r>
            <w:r w:rsidR="0023506F" w:rsidRPr="00D54A9E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1.5)</w:t>
            </w:r>
          </w:p>
        </w:tc>
        <w:tc>
          <w:tcPr>
            <w:tcW w:w="939" w:type="dxa"/>
          </w:tcPr>
          <w:p w:rsidR="00185CDC" w:rsidRPr="00D54A9E" w:rsidRDefault="00185CDC" w:rsidP="00185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</w:tbl>
    <w:p w:rsidR="00D54A9E" w:rsidRDefault="005C5DA0" w:rsidP="0055331C">
      <w:pPr>
        <w:rPr>
          <w:rFonts w:ascii="Times New Roman" w:hAnsi="Times New Roman" w:cs="Times New Roman"/>
          <w:sz w:val="20"/>
          <w:szCs w:val="20"/>
        </w:rPr>
      </w:pPr>
      <w:r w:rsidRPr="00D54A9E">
        <w:rPr>
          <w:rFonts w:ascii="Times New Roman" w:hAnsi="Times New Roman" w:cs="Times New Roman"/>
          <w:sz w:val="20"/>
          <w:szCs w:val="20"/>
        </w:rPr>
        <w:t>Data are expressed as mean (+/- standard deviation).</w:t>
      </w:r>
      <w:r w:rsidR="00D54A9E">
        <w:rPr>
          <w:rFonts w:ascii="Times New Roman" w:hAnsi="Times New Roman" w:cs="Times New Roman"/>
          <w:sz w:val="20"/>
          <w:szCs w:val="20"/>
        </w:rPr>
        <w:t xml:space="preserve"> </w:t>
      </w:r>
      <w:r w:rsidR="00452ABE" w:rsidRPr="00D54A9E">
        <w:rPr>
          <w:rFonts w:ascii="Times New Roman" w:hAnsi="Times New Roman" w:cs="Times New Roman"/>
          <w:sz w:val="20"/>
          <w:szCs w:val="20"/>
        </w:rPr>
        <w:t>Anti Pseudomonal Beta Lactams (piperacillin/tazobactam, cefepime, c</w:t>
      </w:r>
      <w:r w:rsidR="0023506F" w:rsidRPr="00D54A9E">
        <w:rPr>
          <w:rFonts w:ascii="Times New Roman" w:hAnsi="Times New Roman" w:cs="Times New Roman"/>
          <w:sz w:val="20"/>
          <w:szCs w:val="20"/>
        </w:rPr>
        <w:t>eftazidime)</w:t>
      </w:r>
      <w:r w:rsidR="009E6D0F" w:rsidRPr="00D54A9E">
        <w:rPr>
          <w:rFonts w:ascii="Times New Roman" w:hAnsi="Times New Roman" w:cs="Times New Roman"/>
          <w:sz w:val="20"/>
          <w:szCs w:val="20"/>
        </w:rPr>
        <w:t xml:space="preserve">, </w:t>
      </w:r>
      <w:r w:rsidR="0023506F" w:rsidRPr="00D54A9E">
        <w:rPr>
          <w:rFonts w:ascii="Times New Roman" w:hAnsi="Times New Roman" w:cs="Times New Roman"/>
          <w:sz w:val="20"/>
          <w:szCs w:val="20"/>
        </w:rPr>
        <w:t>Non-Pseudomonal Beta Lactam</w:t>
      </w:r>
      <w:r w:rsidR="001840A0" w:rsidRPr="00D54A9E">
        <w:rPr>
          <w:rFonts w:ascii="Times New Roman" w:hAnsi="Times New Roman" w:cs="Times New Roman"/>
          <w:sz w:val="20"/>
          <w:szCs w:val="20"/>
        </w:rPr>
        <w:t xml:space="preserve"> (</w:t>
      </w:r>
      <w:r w:rsidR="00452ABE" w:rsidRPr="00D54A9E">
        <w:rPr>
          <w:rFonts w:ascii="Times New Roman" w:hAnsi="Times New Roman" w:cs="Times New Roman"/>
          <w:sz w:val="20"/>
          <w:szCs w:val="20"/>
        </w:rPr>
        <w:t>c</w:t>
      </w:r>
      <w:r w:rsidR="0023506F" w:rsidRPr="00D54A9E">
        <w:rPr>
          <w:rFonts w:ascii="Times New Roman" w:hAnsi="Times New Roman" w:cs="Times New Roman"/>
          <w:sz w:val="20"/>
          <w:szCs w:val="20"/>
        </w:rPr>
        <w:t>eftriax</w:t>
      </w:r>
      <w:r w:rsidR="00452ABE" w:rsidRPr="00D54A9E">
        <w:rPr>
          <w:rFonts w:ascii="Times New Roman" w:hAnsi="Times New Roman" w:cs="Times New Roman"/>
          <w:sz w:val="20"/>
          <w:szCs w:val="20"/>
        </w:rPr>
        <w:t>one, ampicillin/s</w:t>
      </w:r>
      <w:r w:rsidR="001840A0" w:rsidRPr="00D54A9E">
        <w:rPr>
          <w:rFonts w:ascii="Times New Roman" w:hAnsi="Times New Roman" w:cs="Times New Roman"/>
          <w:sz w:val="20"/>
          <w:szCs w:val="20"/>
        </w:rPr>
        <w:t>ulbactam)</w:t>
      </w:r>
      <w:r w:rsidR="009E6D0F" w:rsidRPr="00D54A9E">
        <w:rPr>
          <w:rFonts w:ascii="Times New Roman" w:hAnsi="Times New Roman" w:cs="Times New Roman"/>
          <w:sz w:val="20"/>
          <w:szCs w:val="20"/>
        </w:rPr>
        <w:t xml:space="preserve">, </w:t>
      </w:r>
      <w:r w:rsidR="001840A0" w:rsidRPr="00D54A9E">
        <w:rPr>
          <w:rFonts w:ascii="Times New Roman" w:hAnsi="Times New Roman" w:cs="Times New Roman"/>
          <w:sz w:val="20"/>
          <w:szCs w:val="20"/>
        </w:rPr>
        <w:t>Resistant Gram Positi</w:t>
      </w:r>
      <w:r w:rsidR="00452ABE" w:rsidRPr="00D54A9E">
        <w:rPr>
          <w:rFonts w:ascii="Times New Roman" w:hAnsi="Times New Roman" w:cs="Times New Roman"/>
          <w:sz w:val="20"/>
          <w:szCs w:val="20"/>
        </w:rPr>
        <w:t>ve Agent (v</w:t>
      </w:r>
      <w:r w:rsidR="00180F8E" w:rsidRPr="00D54A9E">
        <w:rPr>
          <w:rFonts w:ascii="Times New Roman" w:hAnsi="Times New Roman" w:cs="Times New Roman"/>
          <w:sz w:val="20"/>
          <w:szCs w:val="20"/>
        </w:rPr>
        <w:t>ancomycin</w:t>
      </w:r>
      <w:r w:rsidR="00452ABE" w:rsidRPr="00D54A9E">
        <w:rPr>
          <w:rFonts w:ascii="Times New Roman" w:hAnsi="Times New Roman" w:cs="Times New Roman"/>
          <w:sz w:val="20"/>
          <w:szCs w:val="20"/>
        </w:rPr>
        <w:t>, l</w:t>
      </w:r>
      <w:r w:rsidR="001840A0" w:rsidRPr="00D54A9E">
        <w:rPr>
          <w:rFonts w:ascii="Times New Roman" w:hAnsi="Times New Roman" w:cs="Times New Roman"/>
          <w:sz w:val="20"/>
          <w:szCs w:val="20"/>
        </w:rPr>
        <w:t>inezolid)</w:t>
      </w:r>
      <w:r w:rsidR="009E6D0F" w:rsidRPr="00D54A9E">
        <w:rPr>
          <w:rFonts w:ascii="Times New Roman" w:hAnsi="Times New Roman" w:cs="Times New Roman"/>
          <w:sz w:val="20"/>
          <w:szCs w:val="20"/>
        </w:rPr>
        <w:t xml:space="preserve">, </w:t>
      </w:r>
      <w:r w:rsidR="00BB55C6" w:rsidRPr="00D54A9E">
        <w:rPr>
          <w:rFonts w:ascii="Times New Roman" w:hAnsi="Times New Roman" w:cs="Times New Roman"/>
          <w:sz w:val="20"/>
          <w:szCs w:val="20"/>
        </w:rPr>
        <w:t>Antifungal Agen</w:t>
      </w:r>
      <w:r w:rsidR="00452ABE" w:rsidRPr="00D54A9E">
        <w:rPr>
          <w:rFonts w:ascii="Times New Roman" w:hAnsi="Times New Roman" w:cs="Times New Roman"/>
          <w:sz w:val="20"/>
          <w:szCs w:val="20"/>
        </w:rPr>
        <w:t>ts (fluconazole, v</w:t>
      </w:r>
      <w:r w:rsidR="00BB55C6" w:rsidRPr="00D54A9E">
        <w:rPr>
          <w:rFonts w:ascii="Times New Roman" w:hAnsi="Times New Roman" w:cs="Times New Roman"/>
          <w:sz w:val="20"/>
          <w:szCs w:val="20"/>
        </w:rPr>
        <w:t>oricon</w:t>
      </w:r>
      <w:r w:rsidR="00452ABE" w:rsidRPr="00D54A9E">
        <w:rPr>
          <w:rFonts w:ascii="Times New Roman" w:hAnsi="Times New Roman" w:cs="Times New Roman"/>
          <w:sz w:val="20"/>
          <w:szCs w:val="20"/>
        </w:rPr>
        <w:t>azole, liposomal amphotericin, m</w:t>
      </w:r>
      <w:r w:rsidR="00BB55C6" w:rsidRPr="00D54A9E">
        <w:rPr>
          <w:rFonts w:ascii="Times New Roman" w:hAnsi="Times New Roman" w:cs="Times New Roman"/>
          <w:sz w:val="20"/>
          <w:szCs w:val="20"/>
        </w:rPr>
        <w:t>icafungin)</w:t>
      </w:r>
    </w:p>
    <w:p w:rsidR="00381A9F" w:rsidRPr="00D54A9E" w:rsidRDefault="004F0951" w:rsidP="0055331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2:</w:t>
      </w:r>
      <w:r w:rsidR="008E5391" w:rsidRPr="00D54A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1A9F" w:rsidRPr="00D54A9E">
        <w:rPr>
          <w:rFonts w:ascii="Times New Roman" w:hAnsi="Times New Roman" w:cs="Times New Roman"/>
          <w:b/>
          <w:sz w:val="20"/>
          <w:szCs w:val="20"/>
        </w:rPr>
        <w:t>Comparisons</w:t>
      </w:r>
      <w:r w:rsidR="00563CC0" w:rsidRPr="00D54A9E">
        <w:rPr>
          <w:rFonts w:ascii="Times New Roman" w:hAnsi="Times New Roman" w:cs="Times New Roman"/>
          <w:b/>
          <w:sz w:val="20"/>
          <w:szCs w:val="20"/>
        </w:rPr>
        <w:t xml:space="preserve"> for Patients with Microbiologically Confirmed Infections</w:t>
      </w:r>
    </w:p>
    <w:tbl>
      <w:tblPr>
        <w:tblStyle w:val="TableGrid"/>
        <w:tblW w:w="0" w:type="auto"/>
        <w:tblLook w:val="04A0"/>
      </w:tblPr>
      <w:tblGrid>
        <w:gridCol w:w="3001"/>
        <w:gridCol w:w="2221"/>
        <w:gridCol w:w="2191"/>
        <w:gridCol w:w="2163"/>
      </w:tblGrid>
      <w:tr w:rsidR="00381A9F" w:rsidRPr="00D54A9E" w:rsidTr="005E39BD">
        <w:tc>
          <w:tcPr>
            <w:tcW w:w="3001" w:type="dxa"/>
          </w:tcPr>
          <w:p w:rsidR="00381A9F" w:rsidRPr="00D54A9E" w:rsidRDefault="00381A9F" w:rsidP="00553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</w:tcPr>
          <w:p w:rsidR="00381A9F" w:rsidRPr="00D54A9E" w:rsidRDefault="00381A9F" w:rsidP="00486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De-escalation</w:t>
            </w:r>
          </w:p>
          <w:p w:rsidR="00381A9F" w:rsidRPr="00D54A9E" w:rsidRDefault="003121AC" w:rsidP="00486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381A9F"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N=39</w:t>
            </w: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91" w:type="dxa"/>
          </w:tcPr>
          <w:p w:rsidR="004866EA" w:rsidRPr="00D54A9E" w:rsidRDefault="004866EA" w:rsidP="00486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Non de-escalation</w:t>
            </w:r>
          </w:p>
          <w:p w:rsidR="00381A9F" w:rsidRPr="00D54A9E" w:rsidRDefault="003121AC" w:rsidP="00486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381A9F"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N=21</w:t>
            </w: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63" w:type="dxa"/>
          </w:tcPr>
          <w:p w:rsidR="00381A9F" w:rsidRPr="00D54A9E" w:rsidRDefault="004866EA" w:rsidP="00486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381A9F"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381A9F" w:rsidRPr="00D54A9E" w:rsidTr="005E39BD">
        <w:tc>
          <w:tcPr>
            <w:tcW w:w="3001" w:type="dxa"/>
          </w:tcPr>
          <w:p w:rsidR="00381A9F" w:rsidRPr="00D54A9E" w:rsidRDefault="00381A9F" w:rsidP="0055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Appropriate initial empiric therapy</w:t>
            </w:r>
            <w:r w:rsidR="001C0D2F"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21" w:type="dxa"/>
          </w:tcPr>
          <w:p w:rsidR="00381A9F" w:rsidRPr="00D54A9E" w:rsidRDefault="00381A9F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38 </w:t>
            </w:r>
            <w:r w:rsidR="00A4399E" w:rsidRPr="00D54A9E">
              <w:rPr>
                <w:rFonts w:ascii="Times New Roman" w:hAnsi="Times New Roman" w:cs="Times New Roman"/>
                <w:sz w:val="20"/>
                <w:szCs w:val="20"/>
              </w:rPr>
              <w:t>(97</w:t>
            </w:r>
            <w:r w:rsidR="007325CB" w:rsidRPr="00D54A9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191" w:type="dxa"/>
          </w:tcPr>
          <w:p w:rsidR="00381A9F" w:rsidRPr="00D54A9E" w:rsidRDefault="00D219BB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20 (95</w:t>
            </w:r>
            <w:r w:rsidR="007325CB" w:rsidRPr="00D54A9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163" w:type="dxa"/>
          </w:tcPr>
          <w:p w:rsidR="00381A9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381A9F" w:rsidRPr="00D54A9E" w:rsidTr="005E39BD">
        <w:tc>
          <w:tcPr>
            <w:tcW w:w="3001" w:type="dxa"/>
          </w:tcPr>
          <w:p w:rsidR="00381A9F" w:rsidRPr="00D54A9E" w:rsidRDefault="000B569C" w:rsidP="000B5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Previous cultures for</w:t>
            </w:r>
            <w:r w:rsidR="007325CB"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 resistant organism prior to ICU admission</w:t>
            </w:r>
            <w:r w:rsidR="001C0D2F"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21" w:type="dxa"/>
          </w:tcPr>
          <w:p w:rsidR="00381A9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2 (5</w:t>
            </w:r>
            <w:r w:rsidR="007325CB" w:rsidRPr="00D54A9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191" w:type="dxa"/>
          </w:tcPr>
          <w:p w:rsidR="00381A9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3 (14</w:t>
            </w:r>
            <w:r w:rsidR="007325CB" w:rsidRPr="00D54A9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163" w:type="dxa"/>
          </w:tcPr>
          <w:p w:rsidR="00381A9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381A9F" w:rsidRPr="00D54A9E" w:rsidTr="00D54A9E">
        <w:trPr>
          <w:trHeight w:val="386"/>
        </w:trPr>
        <w:tc>
          <w:tcPr>
            <w:tcW w:w="3001" w:type="dxa"/>
          </w:tcPr>
          <w:p w:rsidR="00057427" w:rsidRPr="00D54A9E" w:rsidRDefault="007325CB" w:rsidP="0030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Infection due to resistant organism during ICU admission</w:t>
            </w:r>
          </w:p>
        </w:tc>
        <w:tc>
          <w:tcPr>
            <w:tcW w:w="2221" w:type="dxa"/>
          </w:tcPr>
          <w:p w:rsidR="00381A9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3 (8</w:t>
            </w:r>
            <w:r w:rsidR="00307964" w:rsidRPr="00D54A9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 w:rsidR="005E39BD" w:rsidRPr="00D54A9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91" w:type="dxa"/>
          </w:tcPr>
          <w:p w:rsidR="00381A9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4 (19</w:t>
            </w:r>
            <w:r w:rsidR="00307964" w:rsidRPr="00D54A9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proofErr w:type="gramStart"/>
            <w:r w:rsidR="00307964" w:rsidRPr="00D54A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E39BD" w:rsidRPr="00D54A9E">
              <w:rPr>
                <w:rFonts w:ascii="Times New Roman" w:hAnsi="Times New Roman" w:cs="Times New Roman"/>
                <w:sz w:val="20"/>
                <w:szCs w:val="20"/>
              </w:rPr>
              <w:t>^</w:t>
            </w:r>
            <w:proofErr w:type="gramEnd"/>
          </w:p>
        </w:tc>
        <w:tc>
          <w:tcPr>
            <w:tcW w:w="2163" w:type="dxa"/>
          </w:tcPr>
          <w:p w:rsidR="00381A9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1C0D2F" w:rsidRPr="00D54A9E" w:rsidTr="00D54A9E">
        <w:trPr>
          <w:trHeight w:val="314"/>
        </w:trPr>
        <w:tc>
          <w:tcPr>
            <w:tcW w:w="3001" w:type="dxa"/>
          </w:tcPr>
          <w:p w:rsidR="00057427" w:rsidRPr="00D54A9E" w:rsidRDefault="001C0D2F" w:rsidP="0030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Polymicrobial infection</w:t>
            </w:r>
          </w:p>
        </w:tc>
        <w:tc>
          <w:tcPr>
            <w:tcW w:w="2221" w:type="dxa"/>
          </w:tcPr>
          <w:p w:rsidR="001C0D2F" w:rsidRPr="00D54A9E" w:rsidRDefault="001C0D2F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16 (41%)</w:t>
            </w:r>
          </w:p>
        </w:tc>
        <w:tc>
          <w:tcPr>
            <w:tcW w:w="2191" w:type="dxa"/>
          </w:tcPr>
          <w:p w:rsidR="001C0D2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13 (62</w:t>
            </w:r>
            <w:r w:rsidR="001C0D2F" w:rsidRPr="00D54A9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163" w:type="dxa"/>
          </w:tcPr>
          <w:p w:rsidR="001C0D2F" w:rsidRPr="00D54A9E" w:rsidRDefault="00A4399E" w:rsidP="00FB1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</w:tbl>
    <w:p w:rsidR="005E39BD" w:rsidRPr="00D54A9E" w:rsidRDefault="000106DF" w:rsidP="005E39BD">
      <w:pPr>
        <w:rPr>
          <w:rFonts w:ascii="Times New Roman" w:hAnsi="Times New Roman" w:cs="Times New Roman"/>
          <w:sz w:val="20"/>
          <w:szCs w:val="20"/>
        </w:rPr>
      </w:pPr>
      <w:r w:rsidRPr="00D54A9E">
        <w:rPr>
          <w:rFonts w:ascii="Times New Roman" w:hAnsi="Times New Roman" w:cs="Times New Roman"/>
          <w:sz w:val="20"/>
          <w:szCs w:val="20"/>
        </w:rPr>
        <w:t>Data are expressed as number (percentage).</w:t>
      </w:r>
      <w:r w:rsidR="008E5391" w:rsidRPr="00D54A9E">
        <w:rPr>
          <w:rFonts w:ascii="Times New Roman" w:hAnsi="Times New Roman" w:cs="Times New Roman"/>
          <w:sz w:val="20"/>
          <w:szCs w:val="20"/>
        </w:rPr>
        <w:t xml:space="preserve">  </w:t>
      </w:r>
      <w:r w:rsidR="006C3956" w:rsidRPr="00D54A9E">
        <w:rPr>
          <w:rFonts w:ascii="Times New Roman" w:hAnsi="Times New Roman" w:cs="Times New Roman"/>
          <w:i/>
          <w:sz w:val="20"/>
          <w:szCs w:val="20"/>
        </w:rPr>
        <w:t>ICU</w:t>
      </w:r>
      <w:r w:rsidR="000F6156" w:rsidRPr="00D54A9E">
        <w:rPr>
          <w:rFonts w:ascii="Times New Roman" w:hAnsi="Times New Roman" w:cs="Times New Roman"/>
          <w:sz w:val="20"/>
          <w:szCs w:val="20"/>
        </w:rPr>
        <w:t xml:space="preserve"> intensive care u</w:t>
      </w:r>
      <w:r w:rsidR="006C3956" w:rsidRPr="00D54A9E">
        <w:rPr>
          <w:rFonts w:ascii="Times New Roman" w:hAnsi="Times New Roman" w:cs="Times New Roman"/>
          <w:sz w:val="20"/>
          <w:szCs w:val="20"/>
        </w:rPr>
        <w:t>nit</w:t>
      </w:r>
      <w:r w:rsidR="00D54A9E">
        <w:rPr>
          <w:rFonts w:ascii="Times New Roman" w:hAnsi="Times New Roman" w:cs="Times New Roman"/>
          <w:sz w:val="20"/>
          <w:szCs w:val="20"/>
        </w:rPr>
        <w:t xml:space="preserve"> </w:t>
      </w:r>
      <w:r w:rsidR="00925C79" w:rsidRPr="00D54A9E">
        <w:rPr>
          <w:rFonts w:ascii="Times New Roman" w:hAnsi="Times New Roman" w:cs="Times New Roman"/>
          <w:sz w:val="20"/>
          <w:szCs w:val="20"/>
        </w:rPr>
        <w:t xml:space="preserve">*1 had methicillin-resistant </w:t>
      </w:r>
      <w:r w:rsidR="00925C79" w:rsidRPr="00D54A9E">
        <w:rPr>
          <w:rFonts w:ascii="Times New Roman" w:hAnsi="Times New Roman" w:cs="Times New Roman"/>
          <w:i/>
          <w:sz w:val="20"/>
          <w:szCs w:val="20"/>
        </w:rPr>
        <w:t>Staphylococcus aureus</w:t>
      </w:r>
      <w:r w:rsidR="00925C79" w:rsidRPr="00D54A9E">
        <w:rPr>
          <w:rFonts w:ascii="Times New Roman" w:hAnsi="Times New Roman" w:cs="Times New Roman"/>
          <w:sz w:val="20"/>
          <w:szCs w:val="20"/>
        </w:rPr>
        <w:t xml:space="preserve"> (MRSA)</w:t>
      </w:r>
      <w:r w:rsidR="005E39BD" w:rsidRPr="00D54A9E">
        <w:rPr>
          <w:rFonts w:ascii="Times New Roman" w:hAnsi="Times New Roman" w:cs="Times New Roman"/>
          <w:sz w:val="20"/>
          <w:szCs w:val="20"/>
        </w:rPr>
        <w:t xml:space="preserve"> line infection, 1 had </w:t>
      </w:r>
      <w:r w:rsidR="00925C79" w:rsidRPr="00D54A9E">
        <w:rPr>
          <w:rFonts w:ascii="Times New Roman" w:hAnsi="Times New Roman" w:cs="Times New Roman"/>
          <w:sz w:val="20"/>
          <w:szCs w:val="20"/>
        </w:rPr>
        <w:t>vancomycin-resistant enterococcal</w:t>
      </w:r>
      <w:r w:rsidRPr="00D54A9E">
        <w:rPr>
          <w:rFonts w:ascii="Times New Roman" w:hAnsi="Times New Roman" w:cs="Times New Roman"/>
          <w:sz w:val="20"/>
          <w:szCs w:val="20"/>
        </w:rPr>
        <w:t xml:space="preserve"> urinary tract infection</w:t>
      </w:r>
      <w:r w:rsidR="005E39BD" w:rsidRPr="00D54A9E">
        <w:rPr>
          <w:rFonts w:ascii="Times New Roman" w:hAnsi="Times New Roman" w:cs="Times New Roman"/>
          <w:sz w:val="20"/>
          <w:szCs w:val="20"/>
        </w:rPr>
        <w:t xml:space="preserve">, 1 had </w:t>
      </w:r>
      <w:r w:rsidR="00925C79" w:rsidRPr="00D54A9E">
        <w:rPr>
          <w:rFonts w:ascii="Times New Roman" w:hAnsi="Times New Roman" w:cs="Times New Roman"/>
          <w:i/>
          <w:sz w:val="20"/>
          <w:szCs w:val="20"/>
        </w:rPr>
        <w:t>Stenotrophomonas</w:t>
      </w:r>
      <w:r w:rsidR="005E39BD" w:rsidRPr="00D54A9E">
        <w:rPr>
          <w:rFonts w:ascii="Times New Roman" w:hAnsi="Times New Roman" w:cs="Times New Roman"/>
          <w:i/>
          <w:sz w:val="20"/>
          <w:szCs w:val="20"/>
        </w:rPr>
        <w:t xml:space="preserve"> maltophilia</w:t>
      </w:r>
      <w:r w:rsidR="005E39BD" w:rsidRPr="00D54A9E">
        <w:rPr>
          <w:rFonts w:ascii="Times New Roman" w:hAnsi="Times New Roman" w:cs="Times New Roman"/>
          <w:sz w:val="20"/>
          <w:szCs w:val="20"/>
        </w:rPr>
        <w:t xml:space="preserve"> line infection</w:t>
      </w:r>
      <w:r w:rsidR="008E5391" w:rsidRPr="00D54A9E">
        <w:rPr>
          <w:rFonts w:ascii="Times New Roman" w:hAnsi="Times New Roman" w:cs="Times New Roman"/>
          <w:sz w:val="20"/>
          <w:szCs w:val="20"/>
        </w:rPr>
        <w:t xml:space="preserve"> </w:t>
      </w:r>
      <w:r w:rsidR="005E39BD" w:rsidRPr="00D54A9E">
        <w:rPr>
          <w:rFonts w:ascii="Times New Roman" w:hAnsi="Times New Roman" w:cs="Times New Roman"/>
          <w:sz w:val="20"/>
          <w:szCs w:val="20"/>
        </w:rPr>
        <w:t xml:space="preserve">^3 had MRSA infections, 1 had </w:t>
      </w:r>
      <w:r w:rsidR="005E39BD" w:rsidRPr="00D54A9E">
        <w:rPr>
          <w:rFonts w:ascii="Times New Roman" w:hAnsi="Times New Roman" w:cs="Times New Roman"/>
          <w:i/>
          <w:sz w:val="20"/>
          <w:szCs w:val="20"/>
        </w:rPr>
        <w:t>S. maltophilia</w:t>
      </w:r>
      <w:r w:rsidR="005E39BD" w:rsidRPr="00D54A9E">
        <w:rPr>
          <w:rFonts w:ascii="Times New Roman" w:hAnsi="Times New Roman" w:cs="Times New Roman"/>
          <w:sz w:val="20"/>
          <w:szCs w:val="20"/>
        </w:rPr>
        <w:t xml:space="preserve"> line infection</w:t>
      </w:r>
    </w:p>
    <w:p w:rsidR="009A227E" w:rsidRPr="00D54A9E" w:rsidRDefault="004F0951" w:rsidP="009A22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3: </w:t>
      </w:r>
      <w:r w:rsidR="008E5391" w:rsidRPr="00D54A9E">
        <w:rPr>
          <w:rFonts w:ascii="Times New Roman" w:hAnsi="Times New Roman" w:cs="Times New Roman"/>
          <w:b/>
          <w:sz w:val="20"/>
          <w:szCs w:val="20"/>
        </w:rPr>
        <w:t>M</w:t>
      </w:r>
      <w:r w:rsidR="009A227E" w:rsidRPr="00D54A9E">
        <w:rPr>
          <w:rFonts w:ascii="Times New Roman" w:hAnsi="Times New Roman" w:cs="Times New Roman"/>
          <w:b/>
          <w:sz w:val="20"/>
          <w:szCs w:val="20"/>
        </w:rPr>
        <w:t>ultivariate Analysis on Association of De-escalation for ICU and Hospital Length-of-Stay</w:t>
      </w:r>
    </w:p>
    <w:tbl>
      <w:tblPr>
        <w:tblStyle w:val="TableGrid"/>
        <w:tblW w:w="0" w:type="auto"/>
        <w:tblLook w:val="04A0"/>
      </w:tblPr>
      <w:tblGrid>
        <w:gridCol w:w="2088"/>
        <w:gridCol w:w="972"/>
        <w:gridCol w:w="861"/>
        <w:gridCol w:w="972"/>
        <w:gridCol w:w="861"/>
      </w:tblGrid>
      <w:tr w:rsidR="009A227E" w:rsidRPr="00D54A9E" w:rsidTr="008E5391"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ICU LOS</w:t>
            </w:r>
          </w:p>
        </w:tc>
        <w:tc>
          <w:tcPr>
            <w:tcW w:w="0" w:type="auto"/>
            <w:gridSpan w:val="2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Hospital LOS</w:t>
            </w:r>
          </w:p>
        </w:tc>
      </w:tr>
      <w:tr w:rsidR="009A227E" w:rsidRPr="00D54A9E" w:rsidTr="008E5391">
        <w:tc>
          <w:tcPr>
            <w:tcW w:w="0" w:type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21C2A" w:rsidP="008E539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9A227E"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0" w:type="auto"/>
          </w:tcPr>
          <w:p w:rsidR="009A227E" w:rsidRPr="00D54A9E" w:rsidRDefault="00921C2A" w:rsidP="008E539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9A227E" w:rsidRPr="00D54A9E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9A227E" w:rsidRPr="00D54A9E" w:rsidTr="008E5391">
        <w:tc>
          <w:tcPr>
            <w:tcW w:w="0" w:type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De-escalation </w:t>
            </w:r>
          </w:p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9A227E" w:rsidRPr="00D54A9E" w:rsidTr="008E5391">
        <w:tc>
          <w:tcPr>
            <w:tcW w:w="0" w:type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Concomitant infections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9A227E" w:rsidRPr="00D54A9E" w:rsidTr="008E5391">
        <w:tc>
          <w:tcPr>
            <w:tcW w:w="0" w:type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SOFA at day 5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9A227E" w:rsidRPr="00D54A9E" w:rsidTr="008E5391">
        <w:tc>
          <w:tcPr>
            <w:tcW w:w="0" w:type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Lactate on admit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</w:tcPr>
          <w:p w:rsidR="009A227E" w:rsidRPr="00D54A9E" w:rsidRDefault="009A227E" w:rsidP="008E53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0" w:type="auto"/>
          </w:tcPr>
          <w:p w:rsidR="009A227E" w:rsidRPr="00D54A9E" w:rsidRDefault="009A227E" w:rsidP="008E5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A9E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</w:tbl>
    <w:p w:rsidR="00FF5293" w:rsidRDefault="009A227E" w:rsidP="000F2B4D">
      <w:pPr>
        <w:rPr>
          <w:rFonts w:ascii="Times New Roman" w:hAnsi="Times New Roman" w:cs="Times New Roman"/>
          <w:sz w:val="20"/>
          <w:szCs w:val="20"/>
        </w:rPr>
      </w:pPr>
      <w:r w:rsidRPr="00D54A9E">
        <w:rPr>
          <w:rFonts w:ascii="Times New Roman" w:hAnsi="Times New Roman" w:cs="Times New Roman"/>
          <w:i/>
          <w:sz w:val="20"/>
          <w:szCs w:val="20"/>
        </w:rPr>
        <w:t>ICU</w:t>
      </w:r>
      <w:r w:rsidRPr="00D54A9E">
        <w:rPr>
          <w:rFonts w:ascii="Times New Roman" w:hAnsi="Times New Roman" w:cs="Times New Roman"/>
          <w:sz w:val="20"/>
          <w:szCs w:val="20"/>
        </w:rPr>
        <w:t xml:space="preserve"> intensive care unit, </w:t>
      </w:r>
      <w:r w:rsidRPr="00D54A9E">
        <w:rPr>
          <w:rFonts w:ascii="Times New Roman" w:hAnsi="Times New Roman" w:cs="Times New Roman"/>
          <w:i/>
          <w:sz w:val="20"/>
          <w:szCs w:val="20"/>
        </w:rPr>
        <w:t>LOS</w:t>
      </w:r>
      <w:r w:rsidRPr="00D54A9E">
        <w:rPr>
          <w:rFonts w:ascii="Times New Roman" w:hAnsi="Times New Roman" w:cs="Times New Roman"/>
          <w:sz w:val="20"/>
          <w:szCs w:val="20"/>
        </w:rPr>
        <w:t xml:space="preserve"> length-of-stay, </w:t>
      </w:r>
      <w:r w:rsidRPr="00D54A9E">
        <w:rPr>
          <w:rFonts w:ascii="Times New Roman" w:hAnsi="Times New Roman" w:cs="Times New Roman"/>
          <w:i/>
          <w:sz w:val="20"/>
          <w:szCs w:val="20"/>
        </w:rPr>
        <w:t>SOFA</w:t>
      </w:r>
      <w:r w:rsidRPr="00D54A9E">
        <w:rPr>
          <w:rFonts w:ascii="Times New Roman" w:hAnsi="Times New Roman" w:cs="Times New Roman"/>
          <w:sz w:val="20"/>
          <w:szCs w:val="20"/>
        </w:rPr>
        <w:t xml:space="preserve"> Sequential Organ Failure Assessment</w:t>
      </w:r>
    </w:p>
    <w:p w:rsidR="00BB69AF" w:rsidRPr="00EA2E78" w:rsidRDefault="00BB69AF" w:rsidP="000F2B4D">
      <w:pPr>
        <w:rPr>
          <w:rFonts w:ascii="Times New Roman" w:hAnsi="Times New Roman" w:cs="Times New Roman"/>
          <w:b/>
          <w:sz w:val="20"/>
          <w:szCs w:val="20"/>
        </w:rPr>
      </w:pPr>
    </w:p>
    <w:p w:rsidR="00BB69AF" w:rsidRPr="00EA2E78" w:rsidRDefault="004F0951" w:rsidP="000F2B4D">
      <w:pPr>
        <w:rPr>
          <w:b/>
        </w:rPr>
      </w:pPr>
      <w:r>
        <w:rPr>
          <w:b/>
        </w:rPr>
        <w:t>Electronic Supplementary Material Figure 1: Flow Chart</w:t>
      </w:r>
    </w:p>
    <w:p w:rsidR="00A06356" w:rsidRDefault="00A06356" w:rsidP="000F2B4D"/>
    <w:p w:rsidR="00A06356" w:rsidRDefault="00A06356" w:rsidP="000F2B4D">
      <w:r>
        <w:rPr>
          <w:noProof/>
        </w:rPr>
        <w:drawing>
          <wp:inline distT="0" distB="0" distL="0" distR="0">
            <wp:extent cx="5743575" cy="4276725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A06356" w:rsidSect="0053768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E78" w:rsidRDefault="00EA2E78" w:rsidP="00517864">
      <w:pPr>
        <w:spacing w:after="0" w:line="240" w:lineRule="auto"/>
      </w:pPr>
      <w:r>
        <w:separator/>
      </w:r>
    </w:p>
  </w:endnote>
  <w:endnote w:type="continuationSeparator" w:id="0">
    <w:p w:rsidR="00EA2E78" w:rsidRDefault="00EA2E78" w:rsidP="00517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43253"/>
      <w:docPartObj>
        <w:docPartGallery w:val="Page Numbers (Bottom of Page)"/>
        <w:docPartUnique/>
      </w:docPartObj>
    </w:sdtPr>
    <w:sdtContent>
      <w:p w:rsidR="00EA2E78" w:rsidRDefault="00EA2E78">
        <w:pPr>
          <w:pStyle w:val="Footer"/>
          <w:jc w:val="right"/>
        </w:pPr>
        <w:fldSimple w:instr=" PAGE   \* MERGEFORMAT ">
          <w:r w:rsidR="001C3222">
            <w:rPr>
              <w:noProof/>
            </w:rPr>
            <w:t>1</w:t>
          </w:r>
        </w:fldSimple>
      </w:p>
    </w:sdtContent>
  </w:sdt>
  <w:p w:rsidR="00EA2E78" w:rsidRDefault="00EA2E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E78" w:rsidRDefault="00EA2E78" w:rsidP="00517864">
      <w:pPr>
        <w:spacing w:after="0" w:line="240" w:lineRule="auto"/>
      </w:pPr>
      <w:r>
        <w:separator/>
      </w:r>
    </w:p>
  </w:footnote>
  <w:footnote w:type="continuationSeparator" w:id="0">
    <w:p w:rsidR="00EA2E78" w:rsidRDefault="00EA2E78" w:rsidP="00517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E78" w:rsidRDefault="00EA2E78">
    <w:pPr>
      <w:pStyle w:val="Header"/>
    </w:pPr>
    <w:r>
      <w:t>Paskovaty, Pastores, Gedrimaite, Kostelecky, Riedel, Seo. ICU De-escalation Tables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47F1"/>
    <w:multiLevelType w:val="multilevel"/>
    <w:tmpl w:val="366AF6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B6277"/>
    <w:multiLevelType w:val="multilevel"/>
    <w:tmpl w:val="664CE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246DF"/>
    <w:multiLevelType w:val="multilevel"/>
    <w:tmpl w:val="30D47E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10392"/>
    <w:multiLevelType w:val="hybridMultilevel"/>
    <w:tmpl w:val="33D4B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CC3"/>
    <w:multiLevelType w:val="multilevel"/>
    <w:tmpl w:val="55E0DC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A6AAA"/>
    <w:multiLevelType w:val="multilevel"/>
    <w:tmpl w:val="A7CCE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402AA6"/>
    <w:multiLevelType w:val="hybridMultilevel"/>
    <w:tmpl w:val="7C30A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5412A8"/>
    <w:multiLevelType w:val="hybridMultilevel"/>
    <w:tmpl w:val="7E74C61C"/>
    <w:lvl w:ilvl="0" w:tplc="48A69F2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1956F8"/>
    <w:multiLevelType w:val="multilevel"/>
    <w:tmpl w:val="858C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623C45"/>
    <w:multiLevelType w:val="multilevel"/>
    <w:tmpl w:val="AFACF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D85004"/>
    <w:multiLevelType w:val="hybridMultilevel"/>
    <w:tmpl w:val="04B872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BA7142"/>
    <w:multiLevelType w:val="hybridMultilevel"/>
    <w:tmpl w:val="2F6EF2F6"/>
    <w:lvl w:ilvl="0" w:tplc="321E2B0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D42E5"/>
    <w:multiLevelType w:val="hybridMultilevel"/>
    <w:tmpl w:val="D6725418"/>
    <w:lvl w:ilvl="0" w:tplc="1CAEAA1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112FA9"/>
    <w:multiLevelType w:val="hybridMultilevel"/>
    <w:tmpl w:val="48CC3878"/>
    <w:lvl w:ilvl="0" w:tplc="93E64A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91AFC"/>
    <w:multiLevelType w:val="hybridMultilevel"/>
    <w:tmpl w:val="D7101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5133F"/>
    <w:multiLevelType w:val="multilevel"/>
    <w:tmpl w:val="117E6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4634E2"/>
    <w:multiLevelType w:val="hybridMultilevel"/>
    <w:tmpl w:val="CEFC4036"/>
    <w:lvl w:ilvl="0" w:tplc="BB289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AEB4B8">
      <w:start w:val="325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7C8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22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C21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A09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0B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109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484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7C87AF2"/>
    <w:multiLevelType w:val="hybridMultilevel"/>
    <w:tmpl w:val="BE262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15"/>
  </w:num>
  <w:num w:numId="8">
    <w:abstractNumId w:val="10"/>
  </w:num>
  <w:num w:numId="9">
    <w:abstractNumId w:val="8"/>
  </w:num>
  <w:num w:numId="10">
    <w:abstractNumId w:val="4"/>
  </w:num>
  <w:num w:numId="11">
    <w:abstractNumId w:val="0"/>
  </w:num>
  <w:num w:numId="12">
    <w:abstractNumId w:val="14"/>
  </w:num>
  <w:num w:numId="13">
    <w:abstractNumId w:val="17"/>
  </w:num>
  <w:num w:numId="14">
    <w:abstractNumId w:val="3"/>
  </w:num>
  <w:num w:numId="15">
    <w:abstractNumId w:val="7"/>
  </w:num>
  <w:num w:numId="16">
    <w:abstractNumId w:val="12"/>
  </w:num>
  <w:num w:numId="17">
    <w:abstractNumId w:val="1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F40"/>
    <w:rsid w:val="00001C6B"/>
    <w:rsid w:val="000059C7"/>
    <w:rsid w:val="00006F8E"/>
    <w:rsid w:val="000073F9"/>
    <w:rsid w:val="000106DF"/>
    <w:rsid w:val="00012A7A"/>
    <w:rsid w:val="000363A4"/>
    <w:rsid w:val="0005091D"/>
    <w:rsid w:val="00057427"/>
    <w:rsid w:val="00067DCE"/>
    <w:rsid w:val="00080D77"/>
    <w:rsid w:val="00084941"/>
    <w:rsid w:val="00084A50"/>
    <w:rsid w:val="000A7814"/>
    <w:rsid w:val="000B451A"/>
    <w:rsid w:val="000B569C"/>
    <w:rsid w:val="000B688B"/>
    <w:rsid w:val="000C571E"/>
    <w:rsid w:val="000C5B52"/>
    <w:rsid w:val="000C717D"/>
    <w:rsid w:val="000D2BFA"/>
    <w:rsid w:val="000F0D42"/>
    <w:rsid w:val="000F2B4D"/>
    <w:rsid w:val="000F5A9D"/>
    <w:rsid w:val="000F6156"/>
    <w:rsid w:val="000F61FB"/>
    <w:rsid w:val="00103C4C"/>
    <w:rsid w:val="0011542D"/>
    <w:rsid w:val="001162D9"/>
    <w:rsid w:val="001201B9"/>
    <w:rsid w:val="00152B0F"/>
    <w:rsid w:val="0015728E"/>
    <w:rsid w:val="00166496"/>
    <w:rsid w:val="00172D37"/>
    <w:rsid w:val="00180F8E"/>
    <w:rsid w:val="00181D2B"/>
    <w:rsid w:val="001833E5"/>
    <w:rsid w:val="001840A0"/>
    <w:rsid w:val="00185CDC"/>
    <w:rsid w:val="00191B04"/>
    <w:rsid w:val="00193866"/>
    <w:rsid w:val="001B002B"/>
    <w:rsid w:val="001B19FE"/>
    <w:rsid w:val="001C0D2F"/>
    <w:rsid w:val="001C3222"/>
    <w:rsid w:val="001C748A"/>
    <w:rsid w:val="001D4161"/>
    <w:rsid w:val="001E0EAA"/>
    <w:rsid w:val="001E10E4"/>
    <w:rsid w:val="001E132A"/>
    <w:rsid w:val="001E7316"/>
    <w:rsid w:val="001F5AD7"/>
    <w:rsid w:val="001F6650"/>
    <w:rsid w:val="002155AE"/>
    <w:rsid w:val="002216CC"/>
    <w:rsid w:val="002226CE"/>
    <w:rsid w:val="00230A41"/>
    <w:rsid w:val="00232D19"/>
    <w:rsid w:val="0023506F"/>
    <w:rsid w:val="00246214"/>
    <w:rsid w:val="00246BAD"/>
    <w:rsid w:val="002559BF"/>
    <w:rsid w:val="00255F50"/>
    <w:rsid w:val="00271F9C"/>
    <w:rsid w:val="002767E5"/>
    <w:rsid w:val="002865F0"/>
    <w:rsid w:val="002A4DA3"/>
    <w:rsid w:val="002B1E23"/>
    <w:rsid w:val="002B2EF5"/>
    <w:rsid w:val="002C0747"/>
    <w:rsid w:val="002C53EC"/>
    <w:rsid w:val="002C6F5E"/>
    <w:rsid w:val="002D390A"/>
    <w:rsid w:val="002D4628"/>
    <w:rsid w:val="002D675C"/>
    <w:rsid w:val="002E0AF6"/>
    <w:rsid w:val="002E0B34"/>
    <w:rsid w:val="002E4AD7"/>
    <w:rsid w:val="002E7BA3"/>
    <w:rsid w:val="002F05A9"/>
    <w:rsid w:val="002F3B81"/>
    <w:rsid w:val="00307964"/>
    <w:rsid w:val="003100DC"/>
    <w:rsid w:val="003121AC"/>
    <w:rsid w:val="0032355A"/>
    <w:rsid w:val="00323F42"/>
    <w:rsid w:val="00326636"/>
    <w:rsid w:val="00333E53"/>
    <w:rsid w:val="00335CE7"/>
    <w:rsid w:val="0036765A"/>
    <w:rsid w:val="003701DA"/>
    <w:rsid w:val="003717C0"/>
    <w:rsid w:val="00375897"/>
    <w:rsid w:val="00381A9F"/>
    <w:rsid w:val="00381E19"/>
    <w:rsid w:val="00391B67"/>
    <w:rsid w:val="003A3403"/>
    <w:rsid w:val="003B4E3C"/>
    <w:rsid w:val="003B4F49"/>
    <w:rsid w:val="003C744D"/>
    <w:rsid w:val="003D62E7"/>
    <w:rsid w:val="003E17E2"/>
    <w:rsid w:val="003E57C5"/>
    <w:rsid w:val="003E7A99"/>
    <w:rsid w:val="003F58D7"/>
    <w:rsid w:val="003F5F09"/>
    <w:rsid w:val="0040161C"/>
    <w:rsid w:val="004055DD"/>
    <w:rsid w:val="00412D39"/>
    <w:rsid w:val="00425547"/>
    <w:rsid w:val="00426148"/>
    <w:rsid w:val="00431ECC"/>
    <w:rsid w:val="00436912"/>
    <w:rsid w:val="00440F63"/>
    <w:rsid w:val="004417CB"/>
    <w:rsid w:val="00451830"/>
    <w:rsid w:val="00452ABE"/>
    <w:rsid w:val="00460C2E"/>
    <w:rsid w:val="00461F9E"/>
    <w:rsid w:val="00462E43"/>
    <w:rsid w:val="0046309F"/>
    <w:rsid w:val="00476C1A"/>
    <w:rsid w:val="004776F8"/>
    <w:rsid w:val="004778D0"/>
    <w:rsid w:val="004817BB"/>
    <w:rsid w:val="004866EA"/>
    <w:rsid w:val="00492DD8"/>
    <w:rsid w:val="00497B55"/>
    <w:rsid w:val="004A185B"/>
    <w:rsid w:val="004F0951"/>
    <w:rsid w:val="004F5592"/>
    <w:rsid w:val="00500794"/>
    <w:rsid w:val="00504385"/>
    <w:rsid w:val="00517864"/>
    <w:rsid w:val="00537681"/>
    <w:rsid w:val="0055331C"/>
    <w:rsid w:val="005537E9"/>
    <w:rsid w:val="00554163"/>
    <w:rsid w:val="0055591D"/>
    <w:rsid w:val="005568BB"/>
    <w:rsid w:val="00562169"/>
    <w:rsid w:val="00563CC0"/>
    <w:rsid w:val="00573166"/>
    <w:rsid w:val="0058677D"/>
    <w:rsid w:val="00596826"/>
    <w:rsid w:val="00597EA5"/>
    <w:rsid w:val="005B411B"/>
    <w:rsid w:val="005B6A30"/>
    <w:rsid w:val="005C5DA0"/>
    <w:rsid w:val="005C7C16"/>
    <w:rsid w:val="005D6FBB"/>
    <w:rsid w:val="005E22D4"/>
    <w:rsid w:val="005E39BD"/>
    <w:rsid w:val="005E3B59"/>
    <w:rsid w:val="005F7863"/>
    <w:rsid w:val="0062149A"/>
    <w:rsid w:val="0063346B"/>
    <w:rsid w:val="00642781"/>
    <w:rsid w:val="006477A6"/>
    <w:rsid w:val="00654F8A"/>
    <w:rsid w:val="0065639F"/>
    <w:rsid w:val="006616B0"/>
    <w:rsid w:val="006645B2"/>
    <w:rsid w:val="006719C9"/>
    <w:rsid w:val="006819E4"/>
    <w:rsid w:val="006967FA"/>
    <w:rsid w:val="006A250B"/>
    <w:rsid w:val="006B452B"/>
    <w:rsid w:val="006B5EFE"/>
    <w:rsid w:val="006B789F"/>
    <w:rsid w:val="006C3956"/>
    <w:rsid w:val="006D02B3"/>
    <w:rsid w:val="006D3793"/>
    <w:rsid w:val="006E5119"/>
    <w:rsid w:val="006E530E"/>
    <w:rsid w:val="006E5E1F"/>
    <w:rsid w:val="006F3CA2"/>
    <w:rsid w:val="00702DA7"/>
    <w:rsid w:val="00710080"/>
    <w:rsid w:val="00716201"/>
    <w:rsid w:val="00721087"/>
    <w:rsid w:val="007257A4"/>
    <w:rsid w:val="007325CB"/>
    <w:rsid w:val="00742D26"/>
    <w:rsid w:val="007502D0"/>
    <w:rsid w:val="0075149B"/>
    <w:rsid w:val="00751AE1"/>
    <w:rsid w:val="00764EEC"/>
    <w:rsid w:val="007734D1"/>
    <w:rsid w:val="00780782"/>
    <w:rsid w:val="007878F4"/>
    <w:rsid w:val="00796A6E"/>
    <w:rsid w:val="007975F9"/>
    <w:rsid w:val="00797BC6"/>
    <w:rsid w:val="007A3C08"/>
    <w:rsid w:val="007A525D"/>
    <w:rsid w:val="007C48A1"/>
    <w:rsid w:val="007C613A"/>
    <w:rsid w:val="007C64DC"/>
    <w:rsid w:val="007F43B3"/>
    <w:rsid w:val="00802887"/>
    <w:rsid w:val="00807A42"/>
    <w:rsid w:val="0081756C"/>
    <w:rsid w:val="0082369B"/>
    <w:rsid w:val="00826EC6"/>
    <w:rsid w:val="00852ED0"/>
    <w:rsid w:val="00854310"/>
    <w:rsid w:val="008645E6"/>
    <w:rsid w:val="00870B7C"/>
    <w:rsid w:val="00895BCB"/>
    <w:rsid w:val="008964DD"/>
    <w:rsid w:val="00896882"/>
    <w:rsid w:val="008A2B2B"/>
    <w:rsid w:val="008A6575"/>
    <w:rsid w:val="008C1DAC"/>
    <w:rsid w:val="008C2577"/>
    <w:rsid w:val="008D5ABE"/>
    <w:rsid w:val="008D5F50"/>
    <w:rsid w:val="008E4C7B"/>
    <w:rsid w:val="008E5391"/>
    <w:rsid w:val="008E6BA5"/>
    <w:rsid w:val="008E77F0"/>
    <w:rsid w:val="008F01BA"/>
    <w:rsid w:val="008F1920"/>
    <w:rsid w:val="008F59E0"/>
    <w:rsid w:val="00920A2D"/>
    <w:rsid w:val="00921C2A"/>
    <w:rsid w:val="00922ECF"/>
    <w:rsid w:val="00925C79"/>
    <w:rsid w:val="009337F5"/>
    <w:rsid w:val="00962187"/>
    <w:rsid w:val="009626E5"/>
    <w:rsid w:val="00964BF1"/>
    <w:rsid w:val="00984C1E"/>
    <w:rsid w:val="009A227E"/>
    <w:rsid w:val="009B4A96"/>
    <w:rsid w:val="009B4B19"/>
    <w:rsid w:val="009B7A84"/>
    <w:rsid w:val="009C1379"/>
    <w:rsid w:val="009C3DD0"/>
    <w:rsid w:val="009D2CA6"/>
    <w:rsid w:val="009E6D0F"/>
    <w:rsid w:val="009E6E13"/>
    <w:rsid w:val="009E76CC"/>
    <w:rsid w:val="009E7C76"/>
    <w:rsid w:val="009F13D1"/>
    <w:rsid w:val="009F7452"/>
    <w:rsid w:val="00A06356"/>
    <w:rsid w:val="00A069CB"/>
    <w:rsid w:val="00A14A72"/>
    <w:rsid w:val="00A237B0"/>
    <w:rsid w:val="00A25305"/>
    <w:rsid w:val="00A25877"/>
    <w:rsid w:val="00A34162"/>
    <w:rsid w:val="00A3695F"/>
    <w:rsid w:val="00A423D0"/>
    <w:rsid w:val="00A4399E"/>
    <w:rsid w:val="00A43F40"/>
    <w:rsid w:val="00A5244B"/>
    <w:rsid w:val="00A56435"/>
    <w:rsid w:val="00A57AE9"/>
    <w:rsid w:val="00A7154D"/>
    <w:rsid w:val="00A71821"/>
    <w:rsid w:val="00A72543"/>
    <w:rsid w:val="00A727BE"/>
    <w:rsid w:val="00A7292A"/>
    <w:rsid w:val="00A73BBC"/>
    <w:rsid w:val="00A80039"/>
    <w:rsid w:val="00A801A2"/>
    <w:rsid w:val="00A81DFE"/>
    <w:rsid w:val="00A91629"/>
    <w:rsid w:val="00AA3771"/>
    <w:rsid w:val="00AB3ED5"/>
    <w:rsid w:val="00AB5EC5"/>
    <w:rsid w:val="00AB6793"/>
    <w:rsid w:val="00AC56AF"/>
    <w:rsid w:val="00AC7208"/>
    <w:rsid w:val="00AC7C8D"/>
    <w:rsid w:val="00AD7E85"/>
    <w:rsid w:val="00AE16E9"/>
    <w:rsid w:val="00AF4D08"/>
    <w:rsid w:val="00AF6A37"/>
    <w:rsid w:val="00B00178"/>
    <w:rsid w:val="00B04FB8"/>
    <w:rsid w:val="00B069D7"/>
    <w:rsid w:val="00B30B46"/>
    <w:rsid w:val="00B319C4"/>
    <w:rsid w:val="00B32763"/>
    <w:rsid w:val="00B351F6"/>
    <w:rsid w:val="00B435B4"/>
    <w:rsid w:val="00B4626A"/>
    <w:rsid w:val="00B60C6A"/>
    <w:rsid w:val="00B67411"/>
    <w:rsid w:val="00B707B9"/>
    <w:rsid w:val="00B73366"/>
    <w:rsid w:val="00B80325"/>
    <w:rsid w:val="00B86272"/>
    <w:rsid w:val="00B92415"/>
    <w:rsid w:val="00B948E0"/>
    <w:rsid w:val="00BB55C6"/>
    <w:rsid w:val="00BB5826"/>
    <w:rsid w:val="00BB69AF"/>
    <w:rsid w:val="00BD2777"/>
    <w:rsid w:val="00BD433A"/>
    <w:rsid w:val="00BD7E14"/>
    <w:rsid w:val="00BE3F38"/>
    <w:rsid w:val="00BF3378"/>
    <w:rsid w:val="00BF6A10"/>
    <w:rsid w:val="00C02518"/>
    <w:rsid w:val="00C0493E"/>
    <w:rsid w:val="00C12719"/>
    <w:rsid w:val="00C13795"/>
    <w:rsid w:val="00C15209"/>
    <w:rsid w:val="00C168AF"/>
    <w:rsid w:val="00C26650"/>
    <w:rsid w:val="00C271DC"/>
    <w:rsid w:val="00C307DF"/>
    <w:rsid w:val="00C43CBB"/>
    <w:rsid w:val="00C5506D"/>
    <w:rsid w:val="00C57760"/>
    <w:rsid w:val="00C5784F"/>
    <w:rsid w:val="00C62D90"/>
    <w:rsid w:val="00C63FCB"/>
    <w:rsid w:val="00C83B80"/>
    <w:rsid w:val="00C90D4F"/>
    <w:rsid w:val="00C921AB"/>
    <w:rsid w:val="00CA13E2"/>
    <w:rsid w:val="00CA226A"/>
    <w:rsid w:val="00CA2E15"/>
    <w:rsid w:val="00CA4A00"/>
    <w:rsid w:val="00CB3401"/>
    <w:rsid w:val="00CB77F7"/>
    <w:rsid w:val="00CC07D6"/>
    <w:rsid w:val="00CD2E8A"/>
    <w:rsid w:val="00CE59DB"/>
    <w:rsid w:val="00D0279C"/>
    <w:rsid w:val="00D02BBB"/>
    <w:rsid w:val="00D11E1D"/>
    <w:rsid w:val="00D219BB"/>
    <w:rsid w:val="00D254A6"/>
    <w:rsid w:val="00D33157"/>
    <w:rsid w:val="00D340FF"/>
    <w:rsid w:val="00D3519B"/>
    <w:rsid w:val="00D37C14"/>
    <w:rsid w:val="00D43748"/>
    <w:rsid w:val="00D45083"/>
    <w:rsid w:val="00D54809"/>
    <w:rsid w:val="00D54A9E"/>
    <w:rsid w:val="00D63892"/>
    <w:rsid w:val="00D7739C"/>
    <w:rsid w:val="00D77E53"/>
    <w:rsid w:val="00D81DB0"/>
    <w:rsid w:val="00D87F57"/>
    <w:rsid w:val="00DA014A"/>
    <w:rsid w:val="00DA07EE"/>
    <w:rsid w:val="00DA2A62"/>
    <w:rsid w:val="00DA3F24"/>
    <w:rsid w:val="00DA59A7"/>
    <w:rsid w:val="00DB4BBC"/>
    <w:rsid w:val="00DC22FC"/>
    <w:rsid w:val="00DC2B35"/>
    <w:rsid w:val="00DC60E2"/>
    <w:rsid w:val="00DC679C"/>
    <w:rsid w:val="00DE784A"/>
    <w:rsid w:val="00E0066B"/>
    <w:rsid w:val="00E35EA6"/>
    <w:rsid w:val="00E43C69"/>
    <w:rsid w:val="00E534FF"/>
    <w:rsid w:val="00E55E1D"/>
    <w:rsid w:val="00E61F1F"/>
    <w:rsid w:val="00E62FDE"/>
    <w:rsid w:val="00E7159E"/>
    <w:rsid w:val="00E918F6"/>
    <w:rsid w:val="00E965F7"/>
    <w:rsid w:val="00EA2E78"/>
    <w:rsid w:val="00EB0D0D"/>
    <w:rsid w:val="00EB0FB4"/>
    <w:rsid w:val="00EB3B3E"/>
    <w:rsid w:val="00EC3458"/>
    <w:rsid w:val="00EC6EF0"/>
    <w:rsid w:val="00EC6F7A"/>
    <w:rsid w:val="00ED2C3C"/>
    <w:rsid w:val="00EE6838"/>
    <w:rsid w:val="00EE7B78"/>
    <w:rsid w:val="00EF284A"/>
    <w:rsid w:val="00EF4672"/>
    <w:rsid w:val="00EF5FFC"/>
    <w:rsid w:val="00F0158F"/>
    <w:rsid w:val="00F0271F"/>
    <w:rsid w:val="00F039F5"/>
    <w:rsid w:val="00F05016"/>
    <w:rsid w:val="00F05595"/>
    <w:rsid w:val="00F0564A"/>
    <w:rsid w:val="00F212E6"/>
    <w:rsid w:val="00F34C7A"/>
    <w:rsid w:val="00F34F38"/>
    <w:rsid w:val="00F351BA"/>
    <w:rsid w:val="00F516C8"/>
    <w:rsid w:val="00F5390E"/>
    <w:rsid w:val="00F56403"/>
    <w:rsid w:val="00F63291"/>
    <w:rsid w:val="00F74361"/>
    <w:rsid w:val="00F77199"/>
    <w:rsid w:val="00F8041D"/>
    <w:rsid w:val="00F90583"/>
    <w:rsid w:val="00F93507"/>
    <w:rsid w:val="00F965AE"/>
    <w:rsid w:val="00F967BB"/>
    <w:rsid w:val="00F96CCA"/>
    <w:rsid w:val="00FB1288"/>
    <w:rsid w:val="00FB132E"/>
    <w:rsid w:val="00FB435A"/>
    <w:rsid w:val="00FD0D4E"/>
    <w:rsid w:val="00FD43FF"/>
    <w:rsid w:val="00FD47A5"/>
    <w:rsid w:val="00FD7470"/>
    <w:rsid w:val="00FD7674"/>
    <w:rsid w:val="00FD7899"/>
    <w:rsid w:val="00FF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681"/>
  </w:style>
  <w:style w:type="paragraph" w:styleId="Heading1">
    <w:name w:val="heading 1"/>
    <w:basedOn w:val="Normal"/>
    <w:link w:val="Heading1Char"/>
    <w:uiPriority w:val="9"/>
    <w:qFormat/>
    <w:rsid w:val="005E22D4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44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363A4"/>
    <w:rPr>
      <w:strike w:val="0"/>
      <w:dstrike w:val="0"/>
      <w:color w:val="105C96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AE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E22D4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customStyle="1" w:styleId="highlight2">
    <w:name w:val="highlight2"/>
    <w:basedOn w:val="DefaultParagraphFont"/>
    <w:rsid w:val="005E22D4"/>
  </w:style>
  <w:style w:type="paragraph" w:styleId="Header">
    <w:name w:val="header"/>
    <w:basedOn w:val="Normal"/>
    <w:link w:val="HeaderChar"/>
    <w:uiPriority w:val="99"/>
    <w:unhideWhenUsed/>
    <w:rsid w:val="00517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864"/>
  </w:style>
  <w:style w:type="paragraph" w:styleId="Footer">
    <w:name w:val="footer"/>
    <w:basedOn w:val="Normal"/>
    <w:link w:val="FooterChar"/>
    <w:uiPriority w:val="99"/>
    <w:unhideWhenUsed/>
    <w:rsid w:val="00517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8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37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98778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8" w:color="21489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9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4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6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6008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1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2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176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1726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4052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5700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446">
          <w:marLeft w:val="132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5929">
          <w:marLeft w:val="132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623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3256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562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151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107">
          <w:marLeft w:val="60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28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6861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8" w:color="21489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6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573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175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8" w:color="21489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02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3780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8" w:color="21489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2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3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791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8" w:color="21489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6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867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46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19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904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4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3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1045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2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809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8" w:color="21489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1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8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63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51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2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8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253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1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78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228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19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1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09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64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27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9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4B39B12-93FD-4D15-9194-381E28E8A39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E4E244B-B7F9-46AA-B49E-EB9004896AC4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277 Patients</a:t>
          </a:r>
        </a:p>
        <a:p>
          <a:r>
            <a:rPr lang="en-US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admitted to ICU from UCC with severe sepsis or septic shock</a:t>
          </a:r>
        </a:p>
      </dgm:t>
    </dgm:pt>
    <dgm:pt modelId="{926A3AE3-4E03-47A4-A8CB-5C079AF0D574}" type="parTrans" cxnId="{D8A329E5-8FEC-4A18-8B4B-9F384AFC22C2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BE124FE7-C80F-4074-A9E7-F5426F54CFA6}" type="sibTrans" cxnId="{D8A329E5-8FEC-4A18-8B4B-9F384AFC22C2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9A2DC035-F13E-4B99-9437-A35AFAFE5AA5}" type="asst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Non-inclusion: 172</a:t>
          </a:r>
        </a:p>
        <a:p>
          <a:pPr algn="ctr"/>
          <a:r>
            <a:rPr lang="en-US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Did not meet study criteria: 8 </a:t>
          </a:r>
        </a:p>
        <a:p>
          <a:pPr algn="ctr"/>
          <a:r>
            <a:rPr lang="en-US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Died before ICU day 5: 14</a:t>
          </a:r>
        </a:p>
        <a:p>
          <a:pPr algn="ctr"/>
          <a:r>
            <a:rPr lang="en-US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Transferred to floor before ICU day 5: 150 </a:t>
          </a:r>
        </a:p>
        <a:p>
          <a:pPr algn="ctr"/>
          <a:endParaRPr lang="en-US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  <a:p>
          <a:pPr algn="ctr"/>
          <a:endParaRPr lang="en-US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76AFDB0-17F2-427F-9160-EDC35E295468}" type="parTrans" cxnId="{18919B87-75BC-4A5B-A26C-405E79814A8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A412409-5DF5-40A2-81D9-3A97D4B6B8B5}" type="sibTrans" cxnId="{18919B87-75BC-4A5B-A26C-405E79814A80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F71F2CD7-BD0D-4A99-AD58-BA8020F6F994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105 patients analyzed</a:t>
          </a:r>
        </a:p>
        <a:p>
          <a:r>
            <a:rPr lang="en-US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De-escalated: 61</a:t>
          </a:r>
        </a:p>
        <a:p>
          <a:r>
            <a:rPr lang="en-US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Non de-escalated: 44</a:t>
          </a:r>
        </a:p>
      </dgm:t>
    </dgm:pt>
    <dgm:pt modelId="{66D3BF3D-0988-4E09-8DBE-672E69CC4361}" type="parTrans" cxnId="{78ABB56C-C6AB-450F-8A19-0FA536D41DB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7CE3593D-339D-4D34-B763-D6852BE444AB}" type="sibTrans" cxnId="{78ABB56C-C6AB-450F-8A19-0FA536D41DB9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E081594-712A-43F6-BC64-2085D40B3DB9}" type="pres">
      <dgm:prSet presAssocID="{74B39B12-93FD-4D15-9194-381E28E8A39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578E7F0-DA18-4BE5-9AA8-AF79E63C14C8}" type="pres">
      <dgm:prSet presAssocID="{4E4E244B-B7F9-46AA-B49E-EB9004896AC4}" presName="hierRoot1" presStyleCnt="0">
        <dgm:presLayoutVars>
          <dgm:hierBranch val="init"/>
        </dgm:presLayoutVars>
      </dgm:prSet>
      <dgm:spPr/>
    </dgm:pt>
    <dgm:pt modelId="{56C747C5-BA8E-4602-848C-8EDB6BF7A502}" type="pres">
      <dgm:prSet presAssocID="{4E4E244B-B7F9-46AA-B49E-EB9004896AC4}" presName="rootComposite1" presStyleCnt="0"/>
      <dgm:spPr/>
    </dgm:pt>
    <dgm:pt modelId="{C5D9CD1D-E369-44F3-A161-29A3396E9B35}" type="pres">
      <dgm:prSet presAssocID="{4E4E244B-B7F9-46AA-B49E-EB9004896AC4}" presName="rootText1" presStyleLbl="node0" presStyleIdx="0" presStyleCnt="1" custScaleX="79939" custScaleY="621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DB8C45C-8010-4705-BE35-A3557DB51F36}" type="pres">
      <dgm:prSet presAssocID="{4E4E244B-B7F9-46AA-B49E-EB9004896AC4}" presName="rootConnector1" presStyleLbl="node1" presStyleIdx="0" presStyleCnt="0"/>
      <dgm:spPr/>
    </dgm:pt>
    <dgm:pt modelId="{73081752-00AD-4C99-98A8-1139F9FC9C76}" type="pres">
      <dgm:prSet presAssocID="{4E4E244B-B7F9-46AA-B49E-EB9004896AC4}" presName="hierChild2" presStyleCnt="0"/>
      <dgm:spPr/>
    </dgm:pt>
    <dgm:pt modelId="{751AB75B-9BEE-4507-9B24-39B7B9FAA560}" type="pres">
      <dgm:prSet presAssocID="{66D3BF3D-0988-4E09-8DBE-672E69CC4361}" presName="Name37" presStyleLbl="parChTrans1D2" presStyleIdx="0" presStyleCnt="2"/>
      <dgm:spPr/>
    </dgm:pt>
    <dgm:pt modelId="{D6C882DD-8A4A-4444-B29D-9F50689FA0CF}" type="pres">
      <dgm:prSet presAssocID="{F71F2CD7-BD0D-4A99-AD58-BA8020F6F994}" presName="hierRoot2" presStyleCnt="0">
        <dgm:presLayoutVars>
          <dgm:hierBranch val="init"/>
        </dgm:presLayoutVars>
      </dgm:prSet>
      <dgm:spPr/>
    </dgm:pt>
    <dgm:pt modelId="{79412634-1776-4261-B595-5CE1AB26BC17}" type="pres">
      <dgm:prSet presAssocID="{F71F2CD7-BD0D-4A99-AD58-BA8020F6F994}" presName="rootComposite" presStyleCnt="0"/>
      <dgm:spPr/>
    </dgm:pt>
    <dgm:pt modelId="{C5470AAF-F92C-4C1D-B088-77C0184031DB}" type="pres">
      <dgm:prSet presAssocID="{F71F2CD7-BD0D-4A99-AD58-BA8020F6F994}" presName="rootText" presStyleLbl="node2" presStyleIdx="0" presStyleCnt="1" custScaleX="80036" custScaleY="414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E93935E-CD40-4538-97A7-185F72727E6A}" type="pres">
      <dgm:prSet presAssocID="{F71F2CD7-BD0D-4A99-AD58-BA8020F6F994}" presName="rootConnector" presStyleLbl="node2" presStyleIdx="0" presStyleCnt="1"/>
      <dgm:spPr/>
    </dgm:pt>
    <dgm:pt modelId="{4771BFF5-32C6-442F-85BD-9FF79CE1F420}" type="pres">
      <dgm:prSet presAssocID="{F71F2CD7-BD0D-4A99-AD58-BA8020F6F994}" presName="hierChild4" presStyleCnt="0"/>
      <dgm:spPr/>
    </dgm:pt>
    <dgm:pt modelId="{F627DCCB-245A-4CC3-8055-A493E63FE090}" type="pres">
      <dgm:prSet presAssocID="{F71F2CD7-BD0D-4A99-AD58-BA8020F6F994}" presName="hierChild5" presStyleCnt="0"/>
      <dgm:spPr/>
    </dgm:pt>
    <dgm:pt modelId="{3C3090F4-7F6A-4CB9-9738-3A36D7E10B17}" type="pres">
      <dgm:prSet presAssocID="{4E4E244B-B7F9-46AA-B49E-EB9004896AC4}" presName="hierChild3" presStyleCnt="0"/>
      <dgm:spPr/>
    </dgm:pt>
    <dgm:pt modelId="{53FAD7E8-6D79-4D54-AD4E-C25F85A6D94D}" type="pres">
      <dgm:prSet presAssocID="{D76AFDB0-17F2-427F-9160-EDC35E295468}" presName="Name111" presStyleLbl="parChTrans1D2" presStyleIdx="1" presStyleCnt="2"/>
      <dgm:spPr/>
    </dgm:pt>
    <dgm:pt modelId="{27C50795-5C9E-4F3C-A3DB-4B397A77266A}" type="pres">
      <dgm:prSet presAssocID="{9A2DC035-F13E-4B99-9437-A35AFAFE5AA5}" presName="hierRoot3" presStyleCnt="0">
        <dgm:presLayoutVars>
          <dgm:hierBranch val="init"/>
        </dgm:presLayoutVars>
      </dgm:prSet>
      <dgm:spPr/>
    </dgm:pt>
    <dgm:pt modelId="{05CDCF05-EABA-4650-99A9-867C70566D38}" type="pres">
      <dgm:prSet presAssocID="{9A2DC035-F13E-4B99-9437-A35AFAFE5AA5}" presName="rootComposite3" presStyleCnt="0"/>
      <dgm:spPr/>
    </dgm:pt>
    <dgm:pt modelId="{9C0B459C-48EC-4858-ACC5-4406E2C98F68}" type="pres">
      <dgm:prSet presAssocID="{9A2DC035-F13E-4B99-9437-A35AFAFE5AA5}" presName="rootText3" presStyleLbl="asst1" presStyleIdx="0" presStyleCnt="1" custScaleX="81572" custScaleY="111335" custLinFactNeighborX="6450" custLinFactNeighborY="-12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13E8CA-5F9A-446E-9260-F3EA31525C7E}" type="pres">
      <dgm:prSet presAssocID="{9A2DC035-F13E-4B99-9437-A35AFAFE5AA5}" presName="rootConnector3" presStyleLbl="asst1" presStyleIdx="0" presStyleCnt="1"/>
      <dgm:spPr/>
    </dgm:pt>
    <dgm:pt modelId="{F2BF66CE-B6F7-4A00-B351-EE206EEF716D}" type="pres">
      <dgm:prSet presAssocID="{9A2DC035-F13E-4B99-9437-A35AFAFE5AA5}" presName="hierChild6" presStyleCnt="0"/>
      <dgm:spPr/>
    </dgm:pt>
    <dgm:pt modelId="{822BD2F5-D268-44F6-A4A3-0883BD9A400F}" type="pres">
      <dgm:prSet presAssocID="{9A2DC035-F13E-4B99-9437-A35AFAFE5AA5}" presName="hierChild7" presStyleCnt="0"/>
      <dgm:spPr/>
    </dgm:pt>
  </dgm:ptLst>
  <dgm:cxnLst>
    <dgm:cxn modelId="{CA4F4138-2EEC-44F3-9E1C-EB97961A290E}" type="presOf" srcId="{D76AFDB0-17F2-427F-9160-EDC35E295468}" destId="{53FAD7E8-6D79-4D54-AD4E-C25F85A6D94D}" srcOrd="0" destOrd="0" presId="urn:microsoft.com/office/officeart/2005/8/layout/orgChart1"/>
    <dgm:cxn modelId="{0378ADDE-5D48-4441-AB10-6DD40E27F5AE}" type="presOf" srcId="{74B39B12-93FD-4D15-9194-381E28E8A390}" destId="{EE081594-712A-43F6-BC64-2085D40B3DB9}" srcOrd="0" destOrd="0" presId="urn:microsoft.com/office/officeart/2005/8/layout/orgChart1"/>
    <dgm:cxn modelId="{1F3603FB-2347-4EDC-BF8E-0BC26DFE8039}" type="presOf" srcId="{9A2DC035-F13E-4B99-9437-A35AFAFE5AA5}" destId="{9C0B459C-48EC-4858-ACC5-4406E2C98F68}" srcOrd="0" destOrd="0" presId="urn:microsoft.com/office/officeart/2005/8/layout/orgChart1"/>
    <dgm:cxn modelId="{89619FAC-BA78-42E3-9C21-4E8A2DABA0C1}" type="presOf" srcId="{F71F2CD7-BD0D-4A99-AD58-BA8020F6F994}" destId="{C5470AAF-F92C-4C1D-B088-77C0184031DB}" srcOrd="0" destOrd="0" presId="urn:microsoft.com/office/officeart/2005/8/layout/orgChart1"/>
    <dgm:cxn modelId="{18919B87-75BC-4A5B-A26C-405E79814A80}" srcId="{4E4E244B-B7F9-46AA-B49E-EB9004896AC4}" destId="{9A2DC035-F13E-4B99-9437-A35AFAFE5AA5}" srcOrd="0" destOrd="0" parTransId="{D76AFDB0-17F2-427F-9160-EDC35E295468}" sibTransId="{4A412409-5DF5-40A2-81D9-3A97D4B6B8B5}"/>
    <dgm:cxn modelId="{6FE16EAC-1865-4807-8FD3-B3853DCD1994}" type="presOf" srcId="{66D3BF3D-0988-4E09-8DBE-672E69CC4361}" destId="{751AB75B-9BEE-4507-9B24-39B7B9FAA560}" srcOrd="0" destOrd="0" presId="urn:microsoft.com/office/officeart/2005/8/layout/orgChart1"/>
    <dgm:cxn modelId="{78ABB56C-C6AB-450F-8A19-0FA536D41DB9}" srcId="{4E4E244B-B7F9-46AA-B49E-EB9004896AC4}" destId="{F71F2CD7-BD0D-4A99-AD58-BA8020F6F994}" srcOrd="1" destOrd="0" parTransId="{66D3BF3D-0988-4E09-8DBE-672E69CC4361}" sibTransId="{7CE3593D-339D-4D34-B763-D6852BE444AB}"/>
    <dgm:cxn modelId="{A053FD07-85A0-4737-A105-8082453C1B20}" type="presOf" srcId="{F71F2CD7-BD0D-4A99-AD58-BA8020F6F994}" destId="{0E93935E-CD40-4538-97A7-185F72727E6A}" srcOrd="1" destOrd="0" presId="urn:microsoft.com/office/officeart/2005/8/layout/orgChart1"/>
    <dgm:cxn modelId="{D8A329E5-8FEC-4A18-8B4B-9F384AFC22C2}" srcId="{74B39B12-93FD-4D15-9194-381E28E8A390}" destId="{4E4E244B-B7F9-46AA-B49E-EB9004896AC4}" srcOrd="0" destOrd="0" parTransId="{926A3AE3-4E03-47A4-A8CB-5C079AF0D574}" sibTransId="{BE124FE7-C80F-4074-A9E7-F5426F54CFA6}"/>
    <dgm:cxn modelId="{87F84339-F6B7-452F-8248-AFD82F7A7943}" type="presOf" srcId="{4E4E244B-B7F9-46AA-B49E-EB9004896AC4}" destId="{C5D9CD1D-E369-44F3-A161-29A3396E9B35}" srcOrd="0" destOrd="0" presId="urn:microsoft.com/office/officeart/2005/8/layout/orgChart1"/>
    <dgm:cxn modelId="{5C95C644-D5D2-4974-B61B-3E4BABE01BA6}" type="presOf" srcId="{9A2DC035-F13E-4B99-9437-A35AFAFE5AA5}" destId="{2313E8CA-5F9A-446E-9260-F3EA31525C7E}" srcOrd="1" destOrd="0" presId="urn:microsoft.com/office/officeart/2005/8/layout/orgChart1"/>
    <dgm:cxn modelId="{ABE931A5-596A-436B-96C6-548288D62D56}" type="presOf" srcId="{4E4E244B-B7F9-46AA-B49E-EB9004896AC4}" destId="{FDB8C45C-8010-4705-BE35-A3557DB51F36}" srcOrd="1" destOrd="0" presId="urn:microsoft.com/office/officeart/2005/8/layout/orgChart1"/>
    <dgm:cxn modelId="{547ACD66-9B53-4273-A0F7-23EC3105F2F2}" type="presParOf" srcId="{EE081594-712A-43F6-BC64-2085D40B3DB9}" destId="{B578E7F0-DA18-4BE5-9AA8-AF79E63C14C8}" srcOrd="0" destOrd="0" presId="urn:microsoft.com/office/officeart/2005/8/layout/orgChart1"/>
    <dgm:cxn modelId="{6F8B10C9-0E1C-4BB9-8B72-5A63C8E948F7}" type="presParOf" srcId="{B578E7F0-DA18-4BE5-9AA8-AF79E63C14C8}" destId="{56C747C5-BA8E-4602-848C-8EDB6BF7A502}" srcOrd="0" destOrd="0" presId="urn:microsoft.com/office/officeart/2005/8/layout/orgChart1"/>
    <dgm:cxn modelId="{9EC8A4B7-3E22-405E-A260-F7BCB8A83834}" type="presParOf" srcId="{56C747C5-BA8E-4602-848C-8EDB6BF7A502}" destId="{C5D9CD1D-E369-44F3-A161-29A3396E9B35}" srcOrd="0" destOrd="0" presId="urn:microsoft.com/office/officeart/2005/8/layout/orgChart1"/>
    <dgm:cxn modelId="{213FAF11-4DE1-4FDB-BCAF-A0DBF7E7BA14}" type="presParOf" srcId="{56C747C5-BA8E-4602-848C-8EDB6BF7A502}" destId="{FDB8C45C-8010-4705-BE35-A3557DB51F36}" srcOrd="1" destOrd="0" presId="urn:microsoft.com/office/officeart/2005/8/layout/orgChart1"/>
    <dgm:cxn modelId="{A747C8A0-F87F-4244-8EDA-E3A1EBA8E3F1}" type="presParOf" srcId="{B578E7F0-DA18-4BE5-9AA8-AF79E63C14C8}" destId="{73081752-00AD-4C99-98A8-1139F9FC9C76}" srcOrd="1" destOrd="0" presId="urn:microsoft.com/office/officeart/2005/8/layout/orgChart1"/>
    <dgm:cxn modelId="{446E5820-4814-478A-B2BA-E6D2E4ED5161}" type="presParOf" srcId="{73081752-00AD-4C99-98A8-1139F9FC9C76}" destId="{751AB75B-9BEE-4507-9B24-39B7B9FAA560}" srcOrd="0" destOrd="0" presId="urn:microsoft.com/office/officeart/2005/8/layout/orgChart1"/>
    <dgm:cxn modelId="{21DB38AC-A104-4C3F-83BA-AE73A2BCF21D}" type="presParOf" srcId="{73081752-00AD-4C99-98A8-1139F9FC9C76}" destId="{D6C882DD-8A4A-4444-B29D-9F50689FA0CF}" srcOrd="1" destOrd="0" presId="urn:microsoft.com/office/officeart/2005/8/layout/orgChart1"/>
    <dgm:cxn modelId="{61FD115F-C28C-45B9-A6B8-80B7CEFC11ED}" type="presParOf" srcId="{D6C882DD-8A4A-4444-B29D-9F50689FA0CF}" destId="{79412634-1776-4261-B595-5CE1AB26BC17}" srcOrd="0" destOrd="0" presId="urn:microsoft.com/office/officeart/2005/8/layout/orgChart1"/>
    <dgm:cxn modelId="{4170A5C9-0606-4E09-881E-3315C78B51DA}" type="presParOf" srcId="{79412634-1776-4261-B595-5CE1AB26BC17}" destId="{C5470AAF-F92C-4C1D-B088-77C0184031DB}" srcOrd="0" destOrd="0" presId="urn:microsoft.com/office/officeart/2005/8/layout/orgChart1"/>
    <dgm:cxn modelId="{AF834DB4-5732-4110-B0C7-EB3CFEC31E6B}" type="presParOf" srcId="{79412634-1776-4261-B595-5CE1AB26BC17}" destId="{0E93935E-CD40-4538-97A7-185F72727E6A}" srcOrd="1" destOrd="0" presId="urn:microsoft.com/office/officeart/2005/8/layout/orgChart1"/>
    <dgm:cxn modelId="{11A4EBD9-6BEF-4665-8B91-B94ABA6ECBCF}" type="presParOf" srcId="{D6C882DD-8A4A-4444-B29D-9F50689FA0CF}" destId="{4771BFF5-32C6-442F-85BD-9FF79CE1F420}" srcOrd="1" destOrd="0" presId="urn:microsoft.com/office/officeart/2005/8/layout/orgChart1"/>
    <dgm:cxn modelId="{DF966F4A-2478-4B5C-867E-750DD053007C}" type="presParOf" srcId="{D6C882DD-8A4A-4444-B29D-9F50689FA0CF}" destId="{F627DCCB-245A-4CC3-8055-A493E63FE090}" srcOrd="2" destOrd="0" presId="urn:microsoft.com/office/officeart/2005/8/layout/orgChart1"/>
    <dgm:cxn modelId="{6FB095BF-494E-4CBE-9932-7C8C532DC8BC}" type="presParOf" srcId="{B578E7F0-DA18-4BE5-9AA8-AF79E63C14C8}" destId="{3C3090F4-7F6A-4CB9-9738-3A36D7E10B17}" srcOrd="2" destOrd="0" presId="urn:microsoft.com/office/officeart/2005/8/layout/orgChart1"/>
    <dgm:cxn modelId="{EF44B204-3BB4-45CA-9B50-D6AF62168AD5}" type="presParOf" srcId="{3C3090F4-7F6A-4CB9-9738-3A36D7E10B17}" destId="{53FAD7E8-6D79-4D54-AD4E-C25F85A6D94D}" srcOrd="0" destOrd="0" presId="urn:microsoft.com/office/officeart/2005/8/layout/orgChart1"/>
    <dgm:cxn modelId="{7D96081F-A3DB-4821-9441-D10F9490F9B0}" type="presParOf" srcId="{3C3090F4-7F6A-4CB9-9738-3A36D7E10B17}" destId="{27C50795-5C9E-4F3C-A3DB-4B397A77266A}" srcOrd="1" destOrd="0" presId="urn:microsoft.com/office/officeart/2005/8/layout/orgChart1"/>
    <dgm:cxn modelId="{3DA1024B-CFF6-40D5-82C8-51B207754840}" type="presParOf" srcId="{27C50795-5C9E-4F3C-A3DB-4B397A77266A}" destId="{05CDCF05-EABA-4650-99A9-867C70566D38}" srcOrd="0" destOrd="0" presId="urn:microsoft.com/office/officeart/2005/8/layout/orgChart1"/>
    <dgm:cxn modelId="{21A60678-97EB-4CB2-A9E7-A8533328316A}" type="presParOf" srcId="{05CDCF05-EABA-4650-99A9-867C70566D38}" destId="{9C0B459C-48EC-4858-ACC5-4406E2C98F68}" srcOrd="0" destOrd="0" presId="urn:microsoft.com/office/officeart/2005/8/layout/orgChart1"/>
    <dgm:cxn modelId="{2F828FB4-209E-45AB-AFF6-2332AC287CDE}" type="presParOf" srcId="{05CDCF05-EABA-4650-99A9-867C70566D38}" destId="{2313E8CA-5F9A-446E-9260-F3EA31525C7E}" srcOrd="1" destOrd="0" presId="urn:microsoft.com/office/officeart/2005/8/layout/orgChart1"/>
    <dgm:cxn modelId="{F8A89B8D-E76E-40F0-AB24-3A02DC5DF777}" type="presParOf" srcId="{27C50795-5C9E-4F3C-A3DB-4B397A77266A}" destId="{F2BF66CE-B6F7-4A00-B351-EE206EEF716D}" srcOrd="1" destOrd="0" presId="urn:microsoft.com/office/officeart/2005/8/layout/orgChart1"/>
    <dgm:cxn modelId="{BC8E2AA9-0DC8-4763-8114-E2F369386AE2}" type="presParOf" srcId="{27C50795-5C9E-4F3C-A3DB-4B397A77266A}" destId="{822BD2F5-D268-44F6-A4A3-0883BD9A400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3FAD7E8-6D79-4D54-AD4E-C25F85A6D94D}">
      <dsp:nvSpPr>
        <dsp:cNvPr id="0" name=""/>
        <dsp:cNvSpPr/>
      </dsp:nvSpPr>
      <dsp:spPr>
        <a:xfrm>
          <a:off x="3632241" y="889566"/>
          <a:ext cx="115853" cy="1225289"/>
        </a:xfrm>
        <a:custGeom>
          <a:avLst/>
          <a:gdLst/>
          <a:ahLst/>
          <a:cxnLst/>
          <a:rect l="0" t="0" r="0" b="0"/>
          <a:pathLst>
            <a:path>
              <a:moveTo>
                <a:pt x="115853" y="0"/>
              </a:moveTo>
              <a:lnTo>
                <a:pt x="115853" y="1225289"/>
              </a:lnTo>
              <a:lnTo>
                <a:pt x="0" y="1225289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1AB75B-9BEE-4507-9B24-39B7B9FAA560}">
      <dsp:nvSpPr>
        <dsp:cNvPr id="0" name=""/>
        <dsp:cNvSpPr/>
      </dsp:nvSpPr>
      <dsp:spPr>
        <a:xfrm>
          <a:off x="3702374" y="889566"/>
          <a:ext cx="91440" cy="27938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93846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D9CD1D-E369-44F3-A161-29A3396E9B35}">
      <dsp:nvSpPr>
        <dsp:cNvPr id="0" name=""/>
        <dsp:cNvSpPr/>
      </dsp:nvSpPr>
      <dsp:spPr>
        <a:xfrm>
          <a:off x="2604739" y="472"/>
          <a:ext cx="2286710" cy="889093"/>
        </a:xfrm>
        <a:prstGeom prst="rect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277 Patients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admitted to ICU from UCC with severe sepsis or septic shock</a:t>
          </a:r>
        </a:p>
      </dsp:txBody>
      <dsp:txXfrm>
        <a:off x="2604739" y="472"/>
        <a:ext cx="2286710" cy="889093"/>
      </dsp:txXfrm>
    </dsp:sp>
    <dsp:sp modelId="{C5470AAF-F92C-4C1D-B088-77C0184031DB}">
      <dsp:nvSpPr>
        <dsp:cNvPr id="0" name=""/>
        <dsp:cNvSpPr/>
      </dsp:nvSpPr>
      <dsp:spPr>
        <a:xfrm>
          <a:off x="2603351" y="3683413"/>
          <a:ext cx="2289485" cy="592838"/>
        </a:xfrm>
        <a:prstGeom prst="rect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105 patients analyzed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De-escalated: 61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Non de-escalated: 44</a:t>
          </a:r>
        </a:p>
      </dsp:txBody>
      <dsp:txXfrm>
        <a:off x="2603351" y="3683413"/>
        <a:ext cx="2289485" cy="592838"/>
      </dsp:txXfrm>
    </dsp:sp>
    <dsp:sp modelId="{9C0B459C-48EC-4858-ACC5-4406E2C98F68}">
      <dsp:nvSpPr>
        <dsp:cNvPr id="0" name=""/>
        <dsp:cNvSpPr/>
      </dsp:nvSpPr>
      <dsp:spPr>
        <a:xfrm>
          <a:off x="1298817" y="1318651"/>
          <a:ext cx="2333423" cy="1592407"/>
        </a:xfrm>
        <a:prstGeom prst="rect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Non-inclusion: 172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Did not meet study criteria: 8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Died before ICU day 5: 14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Transferred to floor before ICU day 5: 150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298817" y="1318651"/>
        <a:ext cx="2333423" cy="15924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51BBA-226B-4842-B28D-2595589A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MSKCC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pastores</dc:creator>
  <cp:lastModifiedBy>paskovaa</cp:lastModifiedBy>
  <cp:revision>10</cp:revision>
  <cp:lastPrinted>2015-07-13T16:48:00Z</cp:lastPrinted>
  <dcterms:created xsi:type="dcterms:W3CDTF">2015-07-24T13:47:00Z</dcterms:created>
  <dcterms:modified xsi:type="dcterms:W3CDTF">2015-07-24T19:19:00Z</dcterms:modified>
</cp:coreProperties>
</file>