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BF9" w:rsidRDefault="00A80BF9" w:rsidP="00A80BF9">
      <w:pPr>
        <w:pStyle w:val="Titolo1"/>
        <w:rPr>
          <w:lang w:val="en-US"/>
        </w:rPr>
      </w:pPr>
      <w:r>
        <w:rPr>
          <w:lang w:val="en-US"/>
        </w:rPr>
        <w:t>Electronic Supplementary Material  - Figures</w:t>
      </w:r>
    </w:p>
    <w:p w:rsidR="00A80BF9" w:rsidRDefault="00A80BF9" w:rsidP="00A80BF9">
      <w:pPr>
        <w:rPr>
          <w:b/>
          <w:lang w:val="en-GB"/>
        </w:rPr>
      </w:pPr>
    </w:p>
    <w:p w:rsidR="00A80BF9" w:rsidRDefault="00A80BF9" w:rsidP="00A80BF9">
      <w:pPr>
        <w:rPr>
          <w:lang w:val="en-GB"/>
        </w:rPr>
      </w:pPr>
      <w:r>
        <w:rPr>
          <w:b/>
          <w:lang w:val="en-GB"/>
        </w:rPr>
        <w:t>ESM Fi</w:t>
      </w:r>
      <w:r w:rsidRPr="006C4C23">
        <w:rPr>
          <w:b/>
          <w:lang w:val="en-GB"/>
        </w:rPr>
        <w:t>g</w:t>
      </w:r>
      <w:r w:rsidR="0084789D">
        <w:rPr>
          <w:b/>
          <w:lang w:val="en-GB"/>
        </w:rPr>
        <w:t>ure</w:t>
      </w:r>
      <w:r w:rsidRPr="006C4C23">
        <w:rPr>
          <w:b/>
          <w:lang w:val="en-GB"/>
        </w:rPr>
        <w:t xml:space="preserve"> </w:t>
      </w:r>
      <w:r>
        <w:rPr>
          <w:b/>
          <w:lang w:val="en-GB"/>
        </w:rPr>
        <w:t>1</w:t>
      </w:r>
      <w:r w:rsidRPr="006C4C23">
        <w:rPr>
          <w:b/>
          <w:lang w:val="en-GB"/>
        </w:rPr>
        <w:t xml:space="preserve"> a, b</w:t>
      </w:r>
      <w:r>
        <w:rPr>
          <w:lang w:val="en-GB"/>
        </w:rPr>
        <w:t xml:space="preserve">  - Forrest plot showing </w:t>
      </w:r>
      <w:r w:rsidRPr="00D516F6">
        <w:rPr>
          <w:lang w:val="en-GB"/>
        </w:rPr>
        <w:t>the</w:t>
      </w:r>
      <w:r w:rsidRPr="00A80BF9">
        <w:rPr>
          <w:lang w:val="en-US"/>
        </w:rPr>
        <w:t xml:space="preserve"> pooled </w:t>
      </w:r>
      <w:r>
        <w:rPr>
          <w:lang w:val="en-GB"/>
        </w:rPr>
        <w:t>p</w:t>
      </w:r>
      <w:r w:rsidRPr="00D516F6">
        <w:rPr>
          <w:lang w:val="en-GB"/>
        </w:rPr>
        <w:t>revalence of brain death over all deaths</w:t>
      </w:r>
      <w:r>
        <w:rPr>
          <w:lang w:val="en-GB"/>
        </w:rPr>
        <w:t xml:space="preserve"> (a) and over all  patients (b) in the whole population and in the c-CPR and e-CPR subgroups. Total 26 studies, 23,388 patients.  </w:t>
      </w:r>
    </w:p>
    <w:p w:rsidR="00A80BF9" w:rsidRDefault="00A80BF9" w:rsidP="00A80BF9">
      <w:pPr>
        <w:rPr>
          <w:lang w:val="en-GB"/>
        </w:rPr>
      </w:pPr>
      <w:r>
        <w:rPr>
          <w:b/>
          <w:lang w:val="en-GB"/>
        </w:rPr>
        <w:t>ESM Fi</w:t>
      </w:r>
      <w:r w:rsidRPr="006C4C23">
        <w:rPr>
          <w:b/>
          <w:lang w:val="en-GB"/>
        </w:rPr>
        <w:t>g</w:t>
      </w:r>
      <w:r w:rsidR="0084789D">
        <w:rPr>
          <w:b/>
          <w:lang w:val="en-GB"/>
        </w:rPr>
        <w:t>ure</w:t>
      </w:r>
      <w:r w:rsidRPr="006C4C23">
        <w:rPr>
          <w:b/>
          <w:lang w:val="en-GB"/>
        </w:rPr>
        <w:t xml:space="preserve"> </w:t>
      </w:r>
      <w:r>
        <w:rPr>
          <w:b/>
          <w:lang w:val="en-GB"/>
        </w:rPr>
        <w:t>2</w:t>
      </w:r>
      <w:r w:rsidRPr="006C4C23">
        <w:rPr>
          <w:b/>
          <w:lang w:val="en-GB"/>
        </w:rPr>
        <w:t>a, b</w:t>
      </w:r>
      <w:r>
        <w:rPr>
          <w:lang w:val="en-GB"/>
        </w:rPr>
        <w:t xml:space="preserve">  - Forrest plot showing </w:t>
      </w:r>
      <w:r w:rsidRPr="00D516F6">
        <w:rPr>
          <w:lang w:val="en-GB"/>
        </w:rPr>
        <w:t>the</w:t>
      </w:r>
      <w:r w:rsidRPr="00A80BF9">
        <w:rPr>
          <w:lang w:val="en-US"/>
        </w:rPr>
        <w:t xml:space="preserve"> pooled </w:t>
      </w:r>
      <w:r>
        <w:rPr>
          <w:lang w:val="en-GB"/>
        </w:rPr>
        <w:t>r</w:t>
      </w:r>
      <w:r w:rsidRPr="00D516F6">
        <w:rPr>
          <w:lang w:val="en-GB"/>
        </w:rPr>
        <w:t>ate</w:t>
      </w:r>
      <w:r>
        <w:rPr>
          <w:lang w:val="en-GB"/>
        </w:rPr>
        <w:t>s</w:t>
      </w:r>
      <w:r w:rsidRPr="00D516F6">
        <w:rPr>
          <w:lang w:val="en-GB"/>
        </w:rPr>
        <w:t xml:space="preserve"> of organ don</w:t>
      </w:r>
      <w:r>
        <w:rPr>
          <w:lang w:val="en-GB"/>
        </w:rPr>
        <w:t>ation among brain dead patients</w:t>
      </w:r>
      <w:r w:rsidRPr="006460E7">
        <w:rPr>
          <w:lang w:val="en-GB"/>
        </w:rPr>
        <w:t xml:space="preserve"> </w:t>
      </w:r>
      <w:r>
        <w:rPr>
          <w:lang w:val="en-GB"/>
        </w:rPr>
        <w:t xml:space="preserve">(a) and </w:t>
      </w:r>
      <w:r w:rsidRPr="006460E7">
        <w:rPr>
          <w:lang w:val="en-GB"/>
        </w:rPr>
        <w:t>over</w:t>
      </w:r>
      <w:r>
        <w:rPr>
          <w:lang w:val="en-GB"/>
        </w:rPr>
        <w:t>all</w:t>
      </w:r>
      <w:r w:rsidRPr="006460E7">
        <w:rPr>
          <w:lang w:val="en-GB"/>
        </w:rPr>
        <w:t xml:space="preserve"> total deaths</w:t>
      </w:r>
      <w:r>
        <w:rPr>
          <w:lang w:val="en-GB"/>
        </w:rPr>
        <w:t xml:space="preserve"> (b) in the whole population and in the c-CPR and e-CPR subgroups.  Total 9/26 studies, 1</w:t>
      </w:r>
      <w:r w:rsidR="00D7041C">
        <w:rPr>
          <w:lang w:val="en-GB"/>
        </w:rPr>
        <w:t>5</w:t>
      </w:r>
      <w:r>
        <w:rPr>
          <w:lang w:val="en-GB"/>
        </w:rPr>
        <w:t>,</w:t>
      </w:r>
      <w:r w:rsidR="00D7041C">
        <w:rPr>
          <w:lang w:val="en-GB"/>
        </w:rPr>
        <w:t>427</w:t>
      </w:r>
      <w:bookmarkStart w:id="0" w:name="_GoBack"/>
      <w:bookmarkEnd w:id="0"/>
      <w:r>
        <w:rPr>
          <w:lang w:val="en-GB"/>
        </w:rPr>
        <w:t xml:space="preserve"> patients.</w:t>
      </w:r>
    </w:p>
    <w:p w:rsidR="00A80BF9" w:rsidRDefault="00A80BF9" w:rsidP="00A80BF9">
      <w:pPr>
        <w:pStyle w:val="Titolo1"/>
        <w:rPr>
          <w:lang w:val="en-US"/>
        </w:rPr>
      </w:pPr>
      <w:r>
        <w:rPr>
          <w:lang w:val="en-US"/>
        </w:rPr>
        <w:br w:type="page"/>
      </w:r>
    </w:p>
    <w:p w:rsidR="00966081" w:rsidRPr="00966081" w:rsidRDefault="00C629AB" w:rsidP="00C471E4">
      <w:pPr>
        <w:pStyle w:val="Titolo1"/>
        <w:spacing w:before="0" w:after="240"/>
        <w:rPr>
          <w:lang w:val="en-US"/>
        </w:rPr>
      </w:pPr>
      <w:r>
        <w:rPr>
          <w:lang w:val="en-US"/>
        </w:rPr>
        <w:lastRenderedPageBreak/>
        <w:t xml:space="preserve">ESM </w:t>
      </w:r>
      <w:r w:rsidRPr="00D124DA">
        <w:rPr>
          <w:lang w:val="en-US"/>
        </w:rPr>
        <w:t>Fi</w:t>
      </w:r>
      <w:r>
        <w:rPr>
          <w:lang w:val="en-US"/>
        </w:rPr>
        <w:t>gure 1</w:t>
      </w:r>
      <w:r w:rsidR="006F0875">
        <w:rPr>
          <w:lang w:val="en-US"/>
        </w:rPr>
        <w:t>a</w:t>
      </w:r>
    </w:p>
    <w:p w:rsidR="00966081" w:rsidRDefault="00966081">
      <w:r>
        <w:rPr>
          <w:noProof/>
          <w:lang w:eastAsia="it-IT"/>
        </w:rPr>
        <w:drawing>
          <wp:inline distT="0" distB="0" distL="0" distR="0" wp14:anchorId="19459F30" wp14:editId="1EF8B7F3">
            <wp:extent cx="4829175" cy="8067675"/>
            <wp:effectExtent l="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32" b="3200"/>
                    <a:stretch/>
                  </pic:blipFill>
                  <pic:spPr bwMode="auto">
                    <a:xfrm>
                      <a:off x="0" y="0"/>
                      <a:ext cx="4828751" cy="806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0875" w:rsidRDefault="006F0875"/>
    <w:p w:rsidR="006F0875" w:rsidRPr="00DE6CFF" w:rsidRDefault="00C629AB" w:rsidP="006F0875">
      <w:pPr>
        <w:pStyle w:val="Titolo1"/>
        <w:rPr>
          <w:lang w:val="en-US"/>
        </w:rPr>
      </w:pPr>
      <w:r>
        <w:rPr>
          <w:lang w:val="en-US"/>
        </w:rPr>
        <w:lastRenderedPageBreak/>
        <w:t xml:space="preserve">ESM </w:t>
      </w:r>
      <w:r w:rsidRPr="00D124DA">
        <w:rPr>
          <w:lang w:val="en-US"/>
        </w:rPr>
        <w:t>Fi</w:t>
      </w:r>
      <w:r>
        <w:rPr>
          <w:lang w:val="en-US"/>
        </w:rPr>
        <w:t>gure 1</w:t>
      </w:r>
      <w:r w:rsidR="006F0875">
        <w:rPr>
          <w:lang w:val="en-US"/>
        </w:rPr>
        <w:t>b</w:t>
      </w:r>
    </w:p>
    <w:p w:rsidR="006F0875" w:rsidRDefault="006F0875" w:rsidP="006F0875">
      <w:r>
        <w:rPr>
          <w:noProof/>
          <w:lang w:eastAsia="it-IT"/>
        </w:rPr>
        <w:drawing>
          <wp:inline distT="0" distB="0" distL="0" distR="0" wp14:anchorId="6BD86CB7" wp14:editId="68CF8BE8">
            <wp:extent cx="5366399" cy="8166538"/>
            <wp:effectExtent l="0" t="0" r="5715" b="635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513" cy="81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BF9" w:rsidRDefault="00A80BF9">
      <w:r>
        <w:br w:type="page"/>
      </w:r>
    </w:p>
    <w:p w:rsidR="00A80BF9" w:rsidRPr="00D124DA" w:rsidRDefault="00A80BF9" w:rsidP="00A80BF9">
      <w:pPr>
        <w:pStyle w:val="Titolo1"/>
        <w:spacing w:after="240"/>
        <w:rPr>
          <w:lang w:val="en-US"/>
        </w:rPr>
      </w:pPr>
      <w:r>
        <w:rPr>
          <w:lang w:val="en-US"/>
        </w:rPr>
        <w:lastRenderedPageBreak/>
        <w:t xml:space="preserve">ESM </w:t>
      </w:r>
      <w:r w:rsidRPr="00D124DA">
        <w:rPr>
          <w:lang w:val="en-US"/>
        </w:rPr>
        <w:t>Fi</w:t>
      </w:r>
      <w:r>
        <w:rPr>
          <w:lang w:val="en-US"/>
        </w:rPr>
        <w:t xml:space="preserve">gure  2a </w:t>
      </w:r>
    </w:p>
    <w:p w:rsidR="00A80BF9" w:rsidRDefault="00A80BF9" w:rsidP="00A80BF9">
      <w:pPr>
        <w:rPr>
          <w:lang w:val="en-US"/>
        </w:rPr>
      </w:pPr>
      <w:r>
        <w:rPr>
          <w:noProof/>
          <w:lang w:eastAsia="it-IT"/>
        </w:rPr>
        <w:drawing>
          <wp:inline distT="0" distB="0" distL="0" distR="0" wp14:anchorId="63F3FB3C" wp14:editId="21FA1F97">
            <wp:extent cx="5387340" cy="6285230"/>
            <wp:effectExtent l="0" t="0" r="381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628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BF9" w:rsidRDefault="00A80BF9" w:rsidP="00A80BF9">
      <w:pPr>
        <w:rPr>
          <w:lang w:val="en-US"/>
        </w:rPr>
      </w:pPr>
      <w:r>
        <w:rPr>
          <w:lang w:val="en-US"/>
        </w:rPr>
        <w:br w:type="page"/>
      </w:r>
    </w:p>
    <w:p w:rsidR="00A80BF9" w:rsidRPr="00D124DA" w:rsidRDefault="00A80BF9" w:rsidP="00A80BF9">
      <w:pPr>
        <w:pStyle w:val="Titolo1"/>
        <w:spacing w:after="240"/>
        <w:rPr>
          <w:lang w:val="en-US"/>
        </w:rPr>
      </w:pPr>
      <w:r>
        <w:rPr>
          <w:lang w:val="en-US"/>
        </w:rPr>
        <w:lastRenderedPageBreak/>
        <w:t xml:space="preserve">ESM </w:t>
      </w:r>
      <w:r w:rsidRPr="00D124DA">
        <w:rPr>
          <w:lang w:val="en-US"/>
        </w:rPr>
        <w:t>Fi</w:t>
      </w:r>
      <w:r>
        <w:rPr>
          <w:lang w:val="en-US"/>
        </w:rPr>
        <w:t>gure</w:t>
      </w:r>
      <w:r w:rsidRPr="00D124DA">
        <w:rPr>
          <w:lang w:val="en-US"/>
        </w:rPr>
        <w:t xml:space="preserve"> </w:t>
      </w:r>
      <w:r>
        <w:rPr>
          <w:lang w:val="en-US"/>
        </w:rPr>
        <w:t>2b</w:t>
      </w:r>
      <w:r w:rsidRPr="00D124DA">
        <w:rPr>
          <w:lang w:val="en-US"/>
        </w:rPr>
        <w:t xml:space="preserve"> </w:t>
      </w:r>
    </w:p>
    <w:p w:rsidR="00A80BF9" w:rsidRDefault="00A80BF9" w:rsidP="00A80BF9">
      <w:r>
        <w:rPr>
          <w:noProof/>
          <w:lang w:eastAsia="it-IT"/>
        </w:rPr>
        <w:drawing>
          <wp:inline distT="0" distB="0" distL="0" distR="0" wp14:anchorId="139AA1D3" wp14:editId="2E3ED772">
            <wp:extent cx="5387340" cy="6285230"/>
            <wp:effectExtent l="0" t="0" r="381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628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BF9" w:rsidRPr="00D56844" w:rsidRDefault="00A80BF9" w:rsidP="00A80BF9">
      <w:pPr>
        <w:rPr>
          <w:lang w:val="en-US"/>
        </w:rPr>
      </w:pPr>
    </w:p>
    <w:p w:rsidR="006F0875" w:rsidRDefault="006F0875"/>
    <w:sectPr w:rsidR="006F08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84A" w:rsidRDefault="009D284A" w:rsidP="00966081">
      <w:pPr>
        <w:spacing w:after="0" w:line="240" w:lineRule="auto"/>
      </w:pPr>
      <w:r>
        <w:separator/>
      </w:r>
    </w:p>
  </w:endnote>
  <w:endnote w:type="continuationSeparator" w:id="0">
    <w:p w:rsidR="009D284A" w:rsidRDefault="009D284A" w:rsidP="00966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84A" w:rsidRDefault="009D284A" w:rsidP="00966081">
      <w:pPr>
        <w:spacing w:after="0" w:line="240" w:lineRule="auto"/>
      </w:pPr>
      <w:r>
        <w:separator/>
      </w:r>
    </w:p>
  </w:footnote>
  <w:footnote w:type="continuationSeparator" w:id="0">
    <w:p w:rsidR="009D284A" w:rsidRDefault="009D284A" w:rsidP="00966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8A"/>
    <w:rsid w:val="000378F4"/>
    <w:rsid w:val="001B4B9B"/>
    <w:rsid w:val="001F206E"/>
    <w:rsid w:val="00370182"/>
    <w:rsid w:val="003B6A06"/>
    <w:rsid w:val="004E396D"/>
    <w:rsid w:val="00543AB3"/>
    <w:rsid w:val="00565F83"/>
    <w:rsid w:val="005C20F1"/>
    <w:rsid w:val="005D560E"/>
    <w:rsid w:val="006F0875"/>
    <w:rsid w:val="00721208"/>
    <w:rsid w:val="007A1B5A"/>
    <w:rsid w:val="00825410"/>
    <w:rsid w:val="0084789D"/>
    <w:rsid w:val="009058AC"/>
    <w:rsid w:val="00921BF6"/>
    <w:rsid w:val="00922DBA"/>
    <w:rsid w:val="00966081"/>
    <w:rsid w:val="009D284A"/>
    <w:rsid w:val="00A26066"/>
    <w:rsid w:val="00A80BF9"/>
    <w:rsid w:val="00B66A0E"/>
    <w:rsid w:val="00C466A1"/>
    <w:rsid w:val="00C471E4"/>
    <w:rsid w:val="00C629AB"/>
    <w:rsid w:val="00CA2788"/>
    <w:rsid w:val="00CC5365"/>
    <w:rsid w:val="00D7041C"/>
    <w:rsid w:val="00D85032"/>
    <w:rsid w:val="00DE6CFF"/>
    <w:rsid w:val="00DF738A"/>
    <w:rsid w:val="00E87E00"/>
    <w:rsid w:val="00F5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6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38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660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081"/>
  </w:style>
  <w:style w:type="paragraph" w:styleId="Pidipagina">
    <w:name w:val="footer"/>
    <w:basedOn w:val="Normale"/>
    <w:link w:val="PidipaginaCarattere"/>
    <w:uiPriority w:val="99"/>
    <w:unhideWhenUsed/>
    <w:rsid w:val="009660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081"/>
  </w:style>
  <w:style w:type="character" w:customStyle="1" w:styleId="Titolo1Carattere">
    <w:name w:val="Titolo 1 Carattere"/>
    <w:basedOn w:val="Carpredefinitoparagrafo"/>
    <w:link w:val="Titolo1"/>
    <w:uiPriority w:val="9"/>
    <w:rsid w:val="00DE6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6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38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660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081"/>
  </w:style>
  <w:style w:type="paragraph" w:styleId="Pidipagina">
    <w:name w:val="footer"/>
    <w:basedOn w:val="Normale"/>
    <w:link w:val="PidipaginaCarattere"/>
    <w:uiPriority w:val="99"/>
    <w:unhideWhenUsed/>
    <w:rsid w:val="009660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081"/>
  </w:style>
  <w:style w:type="character" w:customStyle="1" w:styleId="Titolo1Carattere">
    <w:name w:val="Titolo 1 Carattere"/>
    <w:basedOn w:val="Carpredefinitoparagrafo"/>
    <w:link w:val="Titolo1"/>
    <w:uiPriority w:val="9"/>
    <w:rsid w:val="00DE6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Sandroni</dc:creator>
  <cp:lastModifiedBy>Claudio Sandroni</cp:lastModifiedBy>
  <cp:revision>9</cp:revision>
  <dcterms:created xsi:type="dcterms:W3CDTF">2016-06-29T10:52:00Z</dcterms:created>
  <dcterms:modified xsi:type="dcterms:W3CDTF">2016-08-30T13:44:00Z</dcterms:modified>
</cp:coreProperties>
</file>