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D7FA9" w14:textId="2C076331" w:rsidR="004F18D7" w:rsidRPr="00467085" w:rsidRDefault="004F18D7" w:rsidP="001B5434">
      <w:pPr>
        <w:autoSpaceDE w:val="0"/>
        <w:autoSpaceDN w:val="0"/>
        <w:adjustRightInd w:val="0"/>
        <w:spacing w:after="0" w:line="240" w:lineRule="auto"/>
        <w:jc w:val="center"/>
        <w:rPr>
          <w:rFonts w:ascii="Times New Roman" w:hAnsi="Times New Roman" w:cs="Times New Roman"/>
          <w:b/>
          <w:color w:val="000000" w:themeColor="text1"/>
          <w:sz w:val="32"/>
          <w:szCs w:val="32"/>
        </w:rPr>
      </w:pPr>
      <w:r w:rsidRPr="00467085">
        <w:rPr>
          <w:rFonts w:ascii="Times New Roman" w:hAnsi="Times New Roman" w:cs="Times New Roman"/>
          <w:b/>
          <w:color w:val="000000" w:themeColor="text1"/>
          <w:sz w:val="32"/>
          <w:szCs w:val="32"/>
        </w:rPr>
        <w:t>Supplementary Materials for</w:t>
      </w:r>
    </w:p>
    <w:p w14:paraId="69EBB3D3" w14:textId="77777777" w:rsidR="00927B09" w:rsidRPr="00467085" w:rsidRDefault="00927B09" w:rsidP="00927B09">
      <w:pPr>
        <w:autoSpaceDE w:val="0"/>
        <w:autoSpaceDN w:val="0"/>
        <w:adjustRightInd w:val="0"/>
        <w:spacing w:after="0" w:line="240" w:lineRule="auto"/>
        <w:jc w:val="center"/>
        <w:rPr>
          <w:rFonts w:ascii="Times New Roman" w:hAnsi="Times New Roman" w:cs="Times New Roman"/>
          <w:b/>
          <w:sz w:val="32"/>
          <w:szCs w:val="32"/>
        </w:rPr>
      </w:pPr>
      <w:r w:rsidRPr="00467085">
        <w:rPr>
          <w:rFonts w:ascii="Times New Roman" w:hAnsi="Times New Roman" w:cs="Times New Roman"/>
          <w:b/>
          <w:sz w:val="32"/>
          <w:szCs w:val="32"/>
        </w:rPr>
        <w:t xml:space="preserve">Prevention of cardiac surgery-associated AKI by implementing the KDIGO guidelines in high risk patients identified by biomarkers: </w:t>
      </w:r>
      <w:proofErr w:type="gramStart"/>
      <w:r w:rsidRPr="00467085">
        <w:rPr>
          <w:rFonts w:ascii="Times New Roman" w:hAnsi="Times New Roman" w:cs="Times New Roman"/>
          <w:b/>
          <w:sz w:val="32"/>
          <w:szCs w:val="32"/>
        </w:rPr>
        <w:t>the</w:t>
      </w:r>
      <w:proofErr w:type="gramEnd"/>
      <w:r w:rsidRPr="00467085">
        <w:rPr>
          <w:rFonts w:ascii="Times New Roman" w:hAnsi="Times New Roman" w:cs="Times New Roman"/>
          <w:b/>
          <w:sz w:val="32"/>
          <w:szCs w:val="32"/>
        </w:rPr>
        <w:t xml:space="preserve"> </w:t>
      </w:r>
      <w:proofErr w:type="spellStart"/>
      <w:r w:rsidRPr="00467085">
        <w:rPr>
          <w:rFonts w:ascii="Times New Roman" w:hAnsi="Times New Roman" w:cs="Times New Roman"/>
          <w:b/>
          <w:sz w:val="32"/>
          <w:szCs w:val="32"/>
        </w:rPr>
        <w:t>PrevAKI</w:t>
      </w:r>
      <w:proofErr w:type="spellEnd"/>
      <w:r w:rsidRPr="00467085">
        <w:rPr>
          <w:rFonts w:ascii="Times New Roman" w:hAnsi="Times New Roman" w:cs="Times New Roman"/>
          <w:b/>
          <w:sz w:val="32"/>
          <w:szCs w:val="32"/>
        </w:rPr>
        <w:t xml:space="preserve"> randomized controlled trial</w:t>
      </w:r>
    </w:p>
    <w:p w14:paraId="13245D1D" w14:textId="77777777" w:rsidR="001B5434" w:rsidRPr="00467085" w:rsidRDefault="001B5434" w:rsidP="001B5434">
      <w:pPr>
        <w:autoSpaceDE w:val="0"/>
        <w:autoSpaceDN w:val="0"/>
        <w:adjustRightInd w:val="0"/>
        <w:spacing w:after="0" w:line="240" w:lineRule="auto"/>
        <w:jc w:val="both"/>
        <w:rPr>
          <w:rFonts w:ascii="Times New Roman" w:hAnsi="Times New Roman" w:cs="Times New Roman"/>
          <w:sz w:val="24"/>
          <w:szCs w:val="24"/>
        </w:rPr>
      </w:pPr>
    </w:p>
    <w:p w14:paraId="7514CECA" w14:textId="77777777" w:rsidR="001B5434" w:rsidRPr="00467085" w:rsidRDefault="001B5434" w:rsidP="001B5434">
      <w:pPr>
        <w:autoSpaceDE w:val="0"/>
        <w:autoSpaceDN w:val="0"/>
        <w:adjustRightInd w:val="0"/>
        <w:spacing w:after="0" w:line="240" w:lineRule="auto"/>
        <w:jc w:val="center"/>
        <w:rPr>
          <w:rFonts w:ascii="Times New Roman" w:hAnsi="Times New Roman" w:cs="Times New Roman"/>
          <w:sz w:val="28"/>
          <w:szCs w:val="28"/>
        </w:rPr>
      </w:pPr>
    </w:p>
    <w:p w14:paraId="3A4E107F" w14:textId="1EA92FF5" w:rsidR="001B5434" w:rsidRPr="00467085" w:rsidRDefault="002C3699" w:rsidP="001B5434">
      <w:pPr>
        <w:autoSpaceDE w:val="0"/>
        <w:autoSpaceDN w:val="0"/>
        <w:adjustRightInd w:val="0"/>
        <w:spacing w:after="0" w:line="240" w:lineRule="auto"/>
        <w:jc w:val="center"/>
        <w:rPr>
          <w:rFonts w:ascii="Times New Roman" w:hAnsi="Times New Roman" w:cs="Times New Roman"/>
          <w:color w:val="808080" w:themeColor="background1" w:themeShade="80"/>
          <w:sz w:val="28"/>
          <w:szCs w:val="28"/>
        </w:rPr>
      </w:pPr>
      <w:r w:rsidRPr="00467085">
        <w:rPr>
          <w:rFonts w:ascii="Times New Roman" w:hAnsi="Times New Roman" w:cs="Times New Roman"/>
          <w:color w:val="808080" w:themeColor="background1" w:themeShade="80"/>
          <w:sz w:val="28"/>
          <w:szCs w:val="28"/>
        </w:rPr>
        <w:t xml:space="preserve">The </w:t>
      </w:r>
      <w:proofErr w:type="spellStart"/>
      <w:r w:rsidRPr="00467085">
        <w:rPr>
          <w:rFonts w:ascii="Times New Roman" w:hAnsi="Times New Roman" w:cs="Times New Roman"/>
          <w:color w:val="808080" w:themeColor="background1" w:themeShade="80"/>
          <w:sz w:val="28"/>
          <w:szCs w:val="28"/>
        </w:rPr>
        <w:t>PrevAKI</w:t>
      </w:r>
      <w:proofErr w:type="spellEnd"/>
      <w:r w:rsidR="004F18D7" w:rsidRPr="00467085">
        <w:rPr>
          <w:rFonts w:ascii="Times New Roman" w:hAnsi="Times New Roman" w:cs="Times New Roman"/>
          <w:color w:val="808080" w:themeColor="background1" w:themeShade="80"/>
          <w:sz w:val="28"/>
          <w:szCs w:val="28"/>
        </w:rPr>
        <w:t xml:space="preserve"> Investigators</w:t>
      </w:r>
    </w:p>
    <w:p w14:paraId="5D79E9BF" w14:textId="77777777" w:rsidR="00F87233" w:rsidRPr="00467085" w:rsidRDefault="00F87233"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6275EADE" w14:textId="6C4117C5" w:rsidR="004F18D7" w:rsidRPr="00467085" w:rsidRDefault="00173160" w:rsidP="00173160">
      <w:pPr>
        <w:autoSpaceDE w:val="0"/>
        <w:autoSpaceDN w:val="0"/>
        <w:adjustRightInd w:val="0"/>
        <w:spacing w:after="0" w:line="480" w:lineRule="auto"/>
        <w:jc w:val="center"/>
        <w:rPr>
          <w:rFonts w:ascii="Times New Roman" w:hAnsi="Times New Roman" w:cs="Times New Roman"/>
          <w:b/>
          <w:color w:val="000000" w:themeColor="text1"/>
          <w:sz w:val="32"/>
          <w:szCs w:val="32"/>
        </w:rPr>
      </w:pPr>
      <w:r w:rsidRPr="00467085">
        <w:rPr>
          <w:rFonts w:ascii="Times New Roman" w:hAnsi="Times New Roman" w:cs="Times New Roman"/>
          <w:b/>
          <w:color w:val="000000" w:themeColor="text1"/>
          <w:sz w:val="32"/>
          <w:szCs w:val="32"/>
        </w:rPr>
        <w:t>Table of contents</w:t>
      </w:r>
    </w:p>
    <w:p w14:paraId="73AA6DBE" w14:textId="10D0E355" w:rsidR="00173160" w:rsidRPr="00467085" w:rsidRDefault="00173160" w:rsidP="00173160">
      <w:pPr>
        <w:autoSpaceDE w:val="0"/>
        <w:autoSpaceDN w:val="0"/>
        <w:adjustRightInd w:val="0"/>
        <w:spacing w:after="0" w:line="480" w:lineRule="auto"/>
        <w:rPr>
          <w:rFonts w:ascii="Times New Roman" w:hAnsi="Times New Roman" w:cs="Times New Roman"/>
          <w:b/>
          <w:color w:val="000000" w:themeColor="text1"/>
          <w:sz w:val="24"/>
          <w:szCs w:val="24"/>
        </w:rPr>
      </w:pPr>
      <w:r w:rsidRPr="00467085">
        <w:rPr>
          <w:rFonts w:ascii="Times New Roman" w:hAnsi="Times New Roman" w:cs="Times New Roman"/>
          <w:b/>
          <w:color w:val="000000" w:themeColor="text1"/>
          <w:sz w:val="24"/>
          <w:szCs w:val="24"/>
        </w:rPr>
        <w:t>Content</w:t>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r>
      <w:r w:rsidRPr="00467085">
        <w:rPr>
          <w:rFonts w:ascii="Times New Roman" w:hAnsi="Times New Roman" w:cs="Times New Roman"/>
          <w:b/>
          <w:color w:val="000000" w:themeColor="text1"/>
          <w:sz w:val="24"/>
          <w:szCs w:val="24"/>
        </w:rPr>
        <w:tab/>
        <w:t xml:space="preserve">        Page</w:t>
      </w:r>
    </w:p>
    <w:p w14:paraId="1094E4CC" w14:textId="5D0ECF8C" w:rsidR="00C03749" w:rsidRPr="00467085" w:rsidRDefault="00C03749" w:rsidP="00173160">
      <w:pPr>
        <w:autoSpaceDE w:val="0"/>
        <w:autoSpaceDN w:val="0"/>
        <w:adjustRightInd w:val="0"/>
        <w:spacing w:after="0" w:line="480" w:lineRule="auto"/>
        <w:rPr>
          <w:rFonts w:ascii="Times New Roman" w:hAnsi="Times New Roman" w:cs="Times New Roman"/>
          <w:sz w:val="24"/>
          <w:szCs w:val="24"/>
        </w:rPr>
      </w:pPr>
      <w:r w:rsidRPr="00467085">
        <w:rPr>
          <w:rFonts w:ascii="Times New Roman" w:hAnsi="Times New Roman" w:cs="Times New Roman"/>
          <w:sz w:val="24"/>
          <w:szCs w:val="24"/>
        </w:rPr>
        <w:t>Supplementary Methods</w:t>
      </w:r>
      <w:r w:rsidRPr="00467085">
        <w:rPr>
          <w:rFonts w:ascii="Times New Roman" w:hAnsi="Times New Roman" w:cs="Times New Roman"/>
          <w:sz w:val="24"/>
          <w:szCs w:val="24"/>
        </w:rPr>
        <w:tab/>
      </w:r>
      <w:r w:rsidRPr="00467085">
        <w:rPr>
          <w:rFonts w:ascii="Times New Roman" w:hAnsi="Times New Roman" w:cs="Times New Roman"/>
          <w:sz w:val="24"/>
          <w:szCs w:val="24"/>
        </w:rPr>
        <w:tab/>
      </w:r>
      <w:r w:rsidRPr="00467085">
        <w:rPr>
          <w:rFonts w:ascii="Times New Roman" w:hAnsi="Times New Roman" w:cs="Times New Roman"/>
          <w:sz w:val="24"/>
          <w:szCs w:val="24"/>
        </w:rPr>
        <w:tab/>
      </w:r>
      <w:r w:rsidRPr="00467085">
        <w:rPr>
          <w:rFonts w:ascii="Times New Roman" w:hAnsi="Times New Roman" w:cs="Times New Roman"/>
          <w:sz w:val="24"/>
          <w:szCs w:val="24"/>
        </w:rPr>
        <w:tab/>
      </w:r>
      <w:r w:rsidRPr="00467085">
        <w:rPr>
          <w:rFonts w:ascii="Times New Roman" w:hAnsi="Times New Roman" w:cs="Times New Roman"/>
          <w:sz w:val="24"/>
          <w:szCs w:val="24"/>
        </w:rPr>
        <w:tab/>
      </w:r>
      <w:r w:rsidRPr="00467085">
        <w:rPr>
          <w:rFonts w:ascii="Times New Roman" w:hAnsi="Times New Roman" w:cs="Times New Roman"/>
          <w:sz w:val="24"/>
          <w:szCs w:val="24"/>
        </w:rPr>
        <w:tab/>
      </w:r>
      <w:r w:rsidRPr="00467085">
        <w:rPr>
          <w:rFonts w:ascii="Times New Roman" w:hAnsi="Times New Roman" w:cs="Times New Roman"/>
          <w:sz w:val="24"/>
          <w:szCs w:val="24"/>
        </w:rPr>
        <w:tab/>
      </w:r>
      <w:r w:rsidRPr="00467085">
        <w:rPr>
          <w:rFonts w:ascii="Times New Roman" w:hAnsi="Times New Roman" w:cs="Times New Roman"/>
          <w:sz w:val="24"/>
          <w:szCs w:val="24"/>
        </w:rPr>
        <w:tab/>
      </w:r>
      <w:r w:rsidRPr="00467085">
        <w:rPr>
          <w:rFonts w:ascii="Times New Roman" w:hAnsi="Times New Roman" w:cs="Times New Roman"/>
          <w:sz w:val="24"/>
          <w:szCs w:val="24"/>
        </w:rPr>
        <w:tab/>
        <w:t>2</w:t>
      </w:r>
    </w:p>
    <w:p w14:paraId="74AD51A4" w14:textId="77777777" w:rsidR="00C03749" w:rsidRPr="00467085" w:rsidRDefault="00C03749" w:rsidP="00173160">
      <w:pPr>
        <w:autoSpaceDE w:val="0"/>
        <w:autoSpaceDN w:val="0"/>
        <w:adjustRightInd w:val="0"/>
        <w:spacing w:after="0" w:line="480" w:lineRule="auto"/>
        <w:rPr>
          <w:rFonts w:ascii="Times New Roman" w:hAnsi="Times New Roman" w:cs="Times New Roman"/>
          <w:sz w:val="24"/>
          <w:szCs w:val="24"/>
        </w:rPr>
      </w:pPr>
    </w:p>
    <w:p w14:paraId="1839C340" w14:textId="3B1A2294" w:rsidR="00173160" w:rsidRPr="00467085" w:rsidRDefault="002C3C8C" w:rsidP="00173160">
      <w:pPr>
        <w:autoSpaceDE w:val="0"/>
        <w:autoSpaceDN w:val="0"/>
        <w:adjustRightInd w:val="0"/>
        <w:spacing w:after="0" w:line="480" w:lineRule="auto"/>
        <w:rPr>
          <w:rFonts w:ascii="Times New Roman" w:hAnsi="Times New Roman" w:cs="Times New Roman"/>
          <w:sz w:val="24"/>
          <w:szCs w:val="24"/>
        </w:rPr>
      </w:pPr>
      <w:r w:rsidRPr="00467085">
        <w:rPr>
          <w:rFonts w:ascii="Times New Roman" w:hAnsi="Times New Roman" w:cs="Times New Roman"/>
          <w:sz w:val="24"/>
          <w:szCs w:val="24"/>
        </w:rPr>
        <w:t>Supplementary F</w:t>
      </w:r>
      <w:r w:rsidR="00173160" w:rsidRPr="00467085">
        <w:rPr>
          <w:rFonts w:ascii="Times New Roman" w:hAnsi="Times New Roman" w:cs="Times New Roman"/>
          <w:sz w:val="24"/>
          <w:szCs w:val="24"/>
        </w:rPr>
        <w:t>igures</w:t>
      </w:r>
    </w:p>
    <w:p w14:paraId="7B07CEB4" w14:textId="16CA3C08" w:rsidR="00173160" w:rsidRPr="00467085" w:rsidRDefault="00173160" w:rsidP="00173160">
      <w:pPr>
        <w:autoSpaceDE w:val="0"/>
        <w:autoSpaceDN w:val="0"/>
        <w:adjustRightInd w:val="0"/>
        <w:spacing w:after="0" w:line="480" w:lineRule="auto"/>
        <w:rPr>
          <w:rFonts w:ascii="Times New Roman" w:hAnsi="Times New Roman" w:cs="Times New Roman"/>
          <w:sz w:val="24"/>
          <w:szCs w:val="24"/>
        </w:rPr>
      </w:pPr>
      <w:r w:rsidRPr="00467085">
        <w:rPr>
          <w:rFonts w:ascii="Times New Roman" w:hAnsi="Times New Roman" w:cs="Times New Roman"/>
          <w:sz w:val="24"/>
          <w:szCs w:val="24"/>
        </w:rPr>
        <w:t xml:space="preserve">   Figure S1. - </w:t>
      </w:r>
      <w:r w:rsidRPr="00467085">
        <w:rPr>
          <w:rFonts w:ascii="Times New Roman" w:hAnsi="Times New Roman" w:cs="Times New Roman"/>
          <w:sz w:val="24"/>
          <w:szCs w:val="24"/>
        </w:rPr>
        <w:tab/>
      </w:r>
      <w:r w:rsidR="002C3C8C" w:rsidRPr="00467085">
        <w:rPr>
          <w:rFonts w:ascii="Times New Roman" w:hAnsi="Times New Roman" w:cs="Times New Roman"/>
          <w:sz w:val="24"/>
          <w:szCs w:val="24"/>
        </w:rPr>
        <w:t>Hemodynamic algorithm in the intervention group</w:t>
      </w:r>
      <w:r w:rsidRPr="00467085">
        <w:rPr>
          <w:rFonts w:ascii="Times New Roman" w:hAnsi="Times New Roman" w:cs="Times New Roman"/>
          <w:sz w:val="24"/>
          <w:szCs w:val="24"/>
        </w:rPr>
        <w:t xml:space="preserve"> </w:t>
      </w:r>
      <w:r w:rsidR="002C3C8C" w:rsidRPr="00467085">
        <w:rPr>
          <w:rFonts w:ascii="Times New Roman" w:hAnsi="Times New Roman" w:cs="Times New Roman"/>
          <w:sz w:val="24"/>
          <w:szCs w:val="24"/>
        </w:rPr>
        <w:tab/>
      </w:r>
      <w:r w:rsidR="002C3C8C" w:rsidRPr="00467085">
        <w:rPr>
          <w:rFonts w:ascii="Times New Roman" w:hAnsi="Times New Roman" w:cs="Times New Roman"/>
          <w:sz w:val="24"/>
          <w:szCs w:val="24"/>
        </w:rPr>
        <w:tab/>
      </w:r>
      <w:r w:rsidRPr="00467085">
        <w:rPr>
          <w:rFonts w:ascii="Times New Roman" w:hAnsi="Times New Roman" w:cs="Times New Roman"/>
          <w:sz w:val="24"/>
          <w:szCs w:val="24"/>
        </w:rPr>
        <w:tab/>
      </w:r>
      <w:r w:rsidRPr="00467085">
        <w:rPr>
          <w:rFonts w:ascii="Times New Roman" w:hAnsi="Times New Roman" w:cs="Times New Roman"/>
          <w:sz w:val="24"/>
          <w:szCs w:val="24"/>
        </w:rPr>
        <w:tab/>
      </w:r>
      <w:r w:rsidR="00BC7CC3">
        <w:rPr>
          <w:rFonts w:ascii="Times New Roman" w:hAnsi="Times New Roman" w:cs="Times New Roman"/>
          <w:sz w:val="24"/>
          <w:szCs w:val="24"/>
        </w:rPr>
        <w:t>5</w:t>
      </w:r>
    </w:p>
    <w:p w14:paraId="2D80F031" w14:textId="77777777" w:rsidR="002C3C8C" w:rsidRPr="00467085" w:rsidRDefault="002C3C8C" w:rsidP="00173160">
      <w:pPr>
        <w:autoSpaceDE w:val="0"/>
        <w:autoSpaceDN w:val="0"/>
        <w:adjustRightInd w:val="0"/>
        <w:spacing w:after="0" w:line="480" w:lineRule="auto"/>
        <w:rPr>
          <w:rFonts w:ascii="Times New Roman" w:hAnsi="Times New Roman" w:cs="Times New Roman"/>
          <w:sz w:val="24"/>
          <w:szCs w:val="24"/>
        </w:rPr>
      </w:pPr>
    </w:p>
    <w:p w14:paraId="468B56ED" w14:textId="6A9294BE" w:rsidR="002C3C8C" w:rsidRPr="00467085" w:rsidRDefault="002C3C8C" w:rsidP="00173160">
      <w:pPr>
        <w:autoSpaceDE w:val="0"/>
        <w:autoSpaceDN w:val="0"/>
        <w:adjustRightInd w:val="0"/>
        <w:spacing w:after="0" w:line="480" w:lineRule="auto"/>
        <w:rPr>
          <w:rFonts w:ascii="Times New Roman" w:hAnsi="Times New Roman" w:cs="Times New Roman"/>
          <w:sz w:val="24"/>
          <w:szCs w:val="24"/>
        </w:rPr>
      </w:pPr>
      <w:r w:rsidRPr="00467085">
        <w:rPr>
          <w:rFonts w:ascii="Times New Roman" w:hAnsi="Times New Roman" w:cs="Times New Roman"/>
          <w:sz w:val="24"/>
          <w:szCs w:val="24"/>
        </w:rPr>
        <w:t>Supplementary Tables</w:t>
      </w:r>
    </w:p>
    <w:p w14:paraId="39F0C2CA" w14:textId="655E960C" w:rsidR="00173160" w:rsidRPr="00467085" w:rsidRDefault="00173160" w:rsidP="00173160">
      <w:pPr>
        <w:autoSpaceDE w:val="0"/>
        <w:autoSpaceDN w:val="0"/>
        <w:adjustRightInd w:val="0"/>
        <w:spacing w:after="0" w:line="480" w:lineRule="auto"/>
        <w:rPr>
          <w:rFonts w:ascii="Times New Roman" w:hAnsi="Times New Roman" w:cs="Times New Roman"/>
          <w:sz w:val="24"/>
          <w:szCs w:val="24"/>
        </w:rPr>
      </w:pPr>
      <w:r w:rsidRPr="00467085">
        <w:rPr>
          <w:rFonts w:ascii="Times New Roman" w:hAnsi="Times New Roman" w:cs="Times New Roman"/>
          <w:sz w:val="24"/>
          <w:szCs w:val="24"/>
        </w:rPr>
        <w:t xml:space="preserve">   </w:t>
      </w:r>
      <w:r w:rsidR="002C3C8C" w:rsidRPr="00467085">
        <w:rPr>
          <w:rFonts w:ascii="Times New Roman" w:hAnsi="Times New Roman" w:cs="Times New Roman"/>
          <w:sz w:val="24"/>
          <w:szCs w:val="24"/>
        </w:rPr>
        <w:t>Table S1</w:t>
      </w:r>
      <w:r w:rsidRPr="00467085">
        <w:rPr>
          <w:rFonts w:ascii="Times New Roman" w:hAnsi="Times New Roman" w:cs="Times New Roman"/>
          <w:sz w:val="24"/>
          <w:szCs w:val="24"/>
        </w:rPr>
        <w:t xml:space="preserve">. – </w:t>
      </w:r>
      <w:r w:rsidRPr="00467085">
        <w:rPr>
          <w:rFonts w:ascii="Times New Roman" w:hAnsi="Times New Roman" w:cs="Times New Roman"/>
          <w:sz w:val="24"/>
          <w:szCs w:val="24"/>
        </w:rPr>
        <w:tab/>
      </w:r>
      <w:r w:rsidR="002C3C8C" w:rsidRPr="00467085">
        <w:rPr>
          <w:rFonts w:ascii="Times New Roman" w:hAnsi="Times New Roman" w:cs="Times New Roman"/>
          <w:sz w:val="24"/>
          <w:szCs w:val="24"/>
        </w:rPr>
        <w:t xml:space="preserve">KDIGO criteria according </w:t>
      </w:r>
      <w:r w:rsidR="009C1DFA" w:rsidRPr="00467085">
        <w:rPr>
          <w:rFonts w:ascii="Times New Roman" w:hAnsi="Times New Roman" w:cs="Times New Roman"/>
          <w:sz w:val="24"/>
          <w:szCs w:val="24"/>
        </w:rPr>
        <w:t xml:space="preserve">to </w:t>
      </w:r>
      <w:r w:rsidR="002C3C8C" w:rsidRPr="00467085">
        <w:rPr>
          <w:rFonts w:ascii="Times New Roman" w:hAnsi="Times New Roman" w:cs="Times New Roman"/>
          <w:sz w:val="24"/>
          <w:szCs w:val="24"/>
        </w:rPr>
        <w:t xml:space="preserve">the KDIGO guidelines </w:t>
      </w:r>
      <w:r w:rsidR="002C3C8C" w:rsidRPr="00467085">
        <w:rPr>
          <w:rFonts w:ascii="Times New Roman" w:hAnsi="Times New Roman" w:cs="Times New Roman"/>
          <w:sz w:val="24"/>
          <w:szCs w:val="24"/>
        </w:rPr>
        <w:tab/>
      </w:r>
      <w:r w:rsidR="002C3C8C" w:rsidRPr="00467085">
        <w:rPr>
          <w:rFonts w:ascii="Times New Roman" w:hAnsi="Times New Roman" w:cs="Times New Roman"/>
          <w:sz w:val="24"/>
          <w:szCs w:val="24"/>
        </w:rPr>
        <w:tab/>
      </w:r>
      <w:r w:rsidR="002C3C8C" w:rsidRPr="00467085">
        <w:rPr>
          <w:rFonts w:ascii="Times New Roman" w:hAnsi="Times New Roman" w:cs="Times New Roman"/>
          <w:sz w:val="24"/>
          <w:szCs w:val="24"/>
        </w:rPr>
        <w:tab/>
      </w:r>
      <w:r w:rsidR="00BC7CC3">
        <w:rPr>
          <w:rFonts w:ascii="Times New Roman" w:hAnsi="Times New Roman" w:cs="Times New Roman"/>
          <w:sz w:val="24"/>
          <w:szCs w:val="24"/>
        </w:rPr>
        <w:t>6</w:t>
      </w:r>
    </w:p>
    <w:p w14:paraId="3BD68ACB" w14:textId="320B9B26" w:rsidR="002E7E24" w:rsidRPr="00467085" w:rsidRDefault="002E7E24" w:rsidP="00173160">
      <w:pPr>
        <w:autoSpaceDE w:val="0"/>
        <w:autoSpaceDN w:val="0"/>
        <w:adjustRightInd w:val="0"/>
        <w:spacing w:after="0" w:line="480" w:lineRule="auto"/>
        <w:rPr>
          <w:rFonts w:ascii="Times New Roman" w:hAnsi="Times New Roman" w:cs="Times New Roman"/>
          <w:sz w:val="24"/>
          <w:szCs w:val="24"/>
        </w:rPr>
      </w:pPr>
      <w:r w:rsidRPr="00467085">
        <w:rPr>
          <w:rFonts w:ascii="Times New Roman" w:hAnsi="Times New Roman" w:cs="Times New Roman"/>
          <w:sz w:val="24"/>
          <w:szCs w:val="24"/>
        </w:rPr>
        <w:t xml:space="preserve">   Table S2. –  </w:t>
      </w:r>
      <w:r w:rsidRPr="00467085">
        <w:rPr>
          <w:rFonts w:ascii="Times New Roman" w:hAnsi="Times New Roman" w:cs="Times New Roman"/>
          <w:color w:val="000000" w:themeColor="text1"/>
          <w:sz w:val="24"/>
          <w:szCs w:val="24"/>
        </w:rPr>
        <w:t>Patient characteristics at the time point of randomization</w:t>
      </w:r>
      <w:r w:rsidR="00BC7CC3">
        <w:rPr>
          <w:rFonts w:ascii="Times New Roman" w:hAnsi="Times New Roman" w:cs="Times New Roman"/>
          <w:color w:val="000000" w:themeColor="text1"/>
          <w:sz w:val="24"/>
          <w:szCs w:val="24"/>
        </w:rPr>
        <w:tab/>
      </w:r>
      <w:r w:rsidR="00BC7CC3">
        <w:rPr>
          <w:rFonts w:ascii="Times New Roman" w:hAnsi="Times New Roman" w:cs="Times New Roman"/>
          <w:color w:val="000000" w:themeColor="text1"/>
          <w:sz w:val="24"/>
          <w:szCs w:val="24"/>
        </w:rPr>
        <w:tab/>
      </w:r>
      <w:r w:rsidR="00BC7CC3">
        <w:rPr>
          <w:rFonts w:ascii="Times New Roman" w:hAnsi="Times New Roman" w:cs="Times New Roman"/>
          <w:color w:val="000000" w:themeColor="text1"/>
          <w:sz w:val="24"/>
          <w:szCs w:val="24"/>
        </w:rPr>
        <w:tab/>
        <w:t>7</w:t>
      </w:r>
    </w:p>
    <w:p w14:paraId="03D7470B" w14:textId="72A8FE11" w:rsidR="002C3699" w:rsidRPr="00467085" w:rsidRDefault="002E7E24" w:rsidP="00173160">
      <w:pPr>
        <w:autoSpaceDE w:val="0"/>
        <w:autoSpaceDN w:val="0"/>
        <w:adjustRightInd w:val="0"/>
        <w:spacing w:after="0" w:line="480" w:lineRule="auto"/>
        <w:rPr>
          <w:rFonts w:ascii="Times New Roman" w:hAnsi="Times New Roman" w:cs="Times New Roman"/>
          <w:sz w:val="24"/>
          <w:szCs w:val="24"/>
        </w:rPr>
      </w:pPr>
      <w:r w:rsidRPr="00467085">
        <w:rPr>
          <w:rFonts w:ascii="Times New Roman" w:hAnsi="Times New Roman" w:cs="Times New Roman"/>
          <w:sz w:val="24"/>
          <w:szCs w:val="24"/>
        </w:rPr>
        <w:t xml:space="preserve">   Table S3</w:t>
      </w:r>
      <w:r w:rsidR="002C3699" w:rsidRPr="00467085">
        <w:rPr>
          <w:rFonts w:ascii="Times New Roman" w:hAnsi="Times New Roman" w:cs="Times New Roman"/>
          <w:sz w:val="24"/>
          <w:szCs w:val="24"/>
        </w:rPr>
        <w:t xml:space="preserve">. – </w:t>
      </w:r>
      <w:r w:rsidR="002C3699" w:rsidRPr="00467085">
        <w:rPr>
          <w:rFonts w:ascii="Times New Roman" w:hAnsi="Times New Roman" w:cs="Times New Roman"/>
          <w:sz w:val="24"/>
          <w:szCs w:val="24"/>
        </w:rPr>
        <w:tab/>
      </w:r>
      <w:r w:rsidRPr="00467085">
        <w:rPr>
          <w:rFonts w:ascii="Times New Roman" w:hAnsi="Times New Roman" w:cs="Times New Roman"/>
          <w:sz w:val="24"/>
          <w:szCs w:val="24"/>
        </w:rPr>
        <w:t>CVP and v</w:t>
      </w:r>
      <w:r w:rsidR="002C3C8C" w:rsidRPr="00467085">
        <w:rPr>
          <w:rFonts w:ascii="Times New Roman" w:hAnsi="Times New Roman" w:cs="Times New Roman"/>
          <w:sz w:val="24"/>
          <w:szCs w:val="24"/>
        </w:rPr>
        <w:t>olume therapy over the first 12 hours after randomization</w:t>
      </w:r>
      <w:r w:rsidR="002C3699" w:rsidRPr="00467085">
        <w:rPr>
          <w:rFonts w:ascii="Times New Roman" w:hAnsi="Times New Roman" w:cs="Times New Roman"/>
          <w:sz w:val="24"/>
          <w:szCs w:val="24"/>
        </w:rPr>
        <w:tab/>
      </w:r>
      <w:r w:rsidR="00BC7CC3">
        <w:rPr>
          <w:rFonts w:ascii="Times New Roman" w:hAnsi="Times New Roman" w:cs="Times New Roman"/>
          <w:sz w:val="24"/>
          <w:szCs w:val="24"/>
        </w:rPr>
        <w:t>8</w:t>
      </w:r>
    </w:p>
    <w:p w14:paraId="14496176" w14:textId="77777777" w:rsidR="00D1776C" w:rsidRPr="00467085" w:rsidRDefault="00D1776C" w:rsidP="00173160">
      <w:pPr>
        <w:autoSpaceDE w:val="0"/>
        <w:autoSpaceDN w:val="0"/>
        <w:adjustRightInd w:val="0"/>
        <w:spacing w:after="0" w:line="480" w:lineRule="auto"/>
        <w:rPr>
          <w:rFonts w:ascii="Times New Roman" w:hAnsi="Times New Roman" w:cs="Times New Roman"/>
          <w:sz w:val="24"/>
          <w:szCs w:val="24"/>
        </w:rPr>
      </w:pPr>
    </w:p>
    <w:p w14:paraId="212CA189" w14:textId="6A8D49B0" w:rsidR="002C3C8C" w:rsidRPr="00467085" w:rsidRDefault="002C3C8C" w:rsidP="00173160">
      <w:pPr>
        <w:autoSpaceDE w:val="0"/>
        <w:autoSpaceDN w:val="0"/>
        <w:adjustRightInd w:val="0"/>
        <w:spacing w:after="0" w:line="480" w:lineRule="auto"/>
        <w:rPr>
          <w:rFonts w:ascii="Times New Roman" w:hAnsi="Times New Roman" w:cs="Times New Roman"/>
          <w:sz w:val="24"/>
          <w:szCs w:val="24"/>
        </w:rPr>
      </w:pPr>
      <w:r w:rsidRPr="00467085">
        <w:rPr>
          <w:rFonts w:ascii="Times New Roman" w:hAnsi="Times New Roman" w:cs="Times New Roman"/>
          <w:sz w:val="24"/>
          <w:szCs w:val="24"/>
        </w:rPr>
        <w:t>Su</w:t>
      </w:r>
      <w:r w:rsidR="006863CD" w:rsidRPr="00467085">
        <w:rPr>
          <w:rFonts w:ascii="Times New Roman" w:hAnsi="Times New Roman" w:cs="Times New Roman"/>
          <w:sz w:val="24"/>
          <w:szCs w:val="24"/>
        </w:rPr>
        <w:t>pplementary References</w:t>
      </w:r>
      <w:r w:rsidR="006863CD" w:rsidRPr="00467085">
        <w:rPr>
          <w:rFonts w:ascii="Times New Roman" w:hAnsi="Times New Roman" w:cs="Times New Roman"/>
          <w:sz w:val="24"/>
          <w:szCs w:val="24"/>
        </w:rPr>
        <w:tab/>
      </w:r>
      <w:r w:rsidR="006863CD" w:rsidRPr="00467085">
        <w:rPr>
          <w:rFonts w:ascii="Times New Roman" w:hAnsi="Times New Roman" w:cs="Times New Roman"/>
          <w:sz w:val="24"/>
          <w:szCs w:val="24"/>
        </w:rPr>
        <w:tab/>
      </w:r>
      <w:r w:rsidR="006863CD" w:rsidRPr="00467085">
        <w:rPr>
          <w:rFonts w:ascii="Times New Roman" w:hAnsi="Times New Roman" w:cs="Times New Roman"/>
          <w:sz w:val="24"/>
          <w:szCs w:val="24"/>
        </w:rPr>
        <w:tab/>
      </w:r>
      <w:r w:rsidR="006863CD" w:rsidRPr="00467085">
        <w:rPr>
          <w:rFonts w:ascii="Times New Roman" w:hAnsi="Times New Roman" w:cs="Times New Roman"/>
          <w:sz w:val="24"/>
          <w:szCs w:val="24"/>
        </w:rPr>
        <w:tab/>
      </w:r>
      <w:r w:rsidR="006863CD" w:rsidRPr="00467085">
        <w:rPr>
          <w:rFonts w:ascii="Times New Roman" w:hAnsi="Times New Roman" w:cs="Times New Roman"/>
          <w:sz w:val="24"/>
          <w:szCs w:val="24"/>
        </w:rPr>
        <w:tab/>
      </w:r>
      <w:r w:rsidR="006863CD" w:rsidRPr="00467085">
        <w:rPr>
          <w:rFonts w:ascii="Times New Roman" w:hAnsi="Times New Roman" w:cs="Times New Roman"/>
          <w:sz w:val="24"/>
          <w:szCs w:val="24"/>
        </w:rPr>
        <w:tab/>
      </w:r>
      <w:r w:rsidR="006863CD" w:rsidRPr="00467085">
        <w:rPr>
          <w:rFonts w:ascii="Times New Roman" w:hAnsi="Times New Roman" w:cs="Times New Roman"/>
          <w:sz w:val="24"/>
          <w:szCs w:val="24"/>
        </w:rPr>
        <w:tab/>
      </w:r>
      <w:r w:rsidR="006863CD" w:rsidRPr="00467085">
        <w:rPr>
          <w:rFonts w:ascii="Times New Roman" w:hAnsi="Times New Roman" w:cs="Times New Roman"/>
          <w:sz w:val="24"/>
          <w:szCs w:val="24"/>
        </w:rPr>
        <w:tab/>
      </w:r>
      <w:r w:rsidR="006863CD" w:rsidRPr="00467085">
        <w:rPr>
          <w:rFonts w:ascii="Times New Roman" w:hAnsi="Times New Roman" w:cs="Times New Roman"/>
          <w:sz w:val="24"/>
          <w:szCs w:val="24"/>
        </w:rPr>
        <w:tab/>
      </w:r>
      <w:r w:rsidR="00BC7CC3">
        <w:rPr>
          <w:rFonts w:ascii="Times New Roman" w:hAnsi="Times New Roman" w:cs="Times New Roman"/>
          <w:sz w:val="24"/>
          <w:szCs w:val="24"/>
        </w:rPr>
        <w:t>9</w:t>
      </w:r>
    </w:p>
    <w:p w14:paraId="3EABA92D" w14:textId="77777777" w:rsidR="0086563A" w:rsidRDefault="0086563A" w:rsidP="00C03749">
      <w:pPr>
        <w:autoSpaceDE w:val="0"/>
        <w:autoSpaceDN w:val="0"/>
        <w:adjustRightInd w:val="0"/>
        <w:spacing w:after="0" w:line="480" w:lineRule="auto"/>
        <w:jc w:val="center"/>
        <w:rPr>
          <w:rFonts w:ascii="Times New Roman" w:hAnsi="Times New Roman" w:cs="Times New Roman"/>
          <w:b/>
          <w:color w:val="000000" w:themeColor="text1"/>
          <w:sz w:val="32"/>
          <w:szCs w:val="32"/>
        </w:rPr>
      </w:pPr>
    </w:p>
    <w:p w14:paraId="2BA873CF" w14:textId="77777777" w:rsidR="00D22E3A" w:rsidRDefault="00D22E3A">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br w:type="page"/>
      </w:r>
      <w:bookmarkStart w:id="0" w:name="_GoBack"/>
      <w:bookmarkEnd w:id="0"/>
    </w:p>
    <w:p w14:paraId="60C02355" w14:textId="0A66FA99" w:rsidR="004F18D7" w:rsidRPr="00467085" w:rsidRDefault="00C03749" w:rsidP="00C03749">
      <w:pPr>
        <w:autoSpaceDE w:val="0"/>
        <w:autoSpaceDN w:val="0"/>
        <w:adjustRightInd w:val="0"/>
        <w:spacing w:after="0" w:line="480" w:lineRule="auto"/>
        <w:jc w:val="center"/>
        <w:rPr>
          <w:rFonts w:ascii="Times New Roman" w:hAnsi="Times New Roman" w:cs="Times New Roman"/>
          <w:b/>
          <w:sz w:val="24"/>
          <w:szCs w:val="24"/>
          <w:lang w:val="en-GB"/>
        </w:rPr>
      </w:pPr>
      <w:r w:rsidRPr="00467085">
        <w:rPr>
          <w:rFonts w:ascii="Times New Roman" w:hAnsi="Times New Roman" w:cs="Times New Roman"/>
          <w:b/>
          <w:color w:val="000000" w:themeColor="text1"/>
          <w:sz w:val="32"/>
          <w:szCs w:val="32"/>
        </w:rPr>
        <w:lastRenderedPageBreak/>
        <w:t>Supplementary Methods</w:t>
      </w:r>
    </w:p>
    <w:p w14:paraId="0BFAC25F" w14:textId="77777777" w:rsidR="00BC7CC3" w:rsidRPr="0076297C" w:rsidRDefault="00BC7CC3" w:rsidP="00BC7CC3">
      <w:pPr>
        <w:autoSpaceDE w:val="0"/>
        <w:autoSpaceDN w:val="0"/>
        <w:adjustRightInd w:val="0"/>
        <w:spacing w:after="120" w:line="480" w:lineRule="auto"/>
        <w:rPr>
          <w:rFonts w:ascii="Times New Roman" w:hAnsi="Times New Roman" w:cs="Times New Roman"/>
          <w:b/>
          <w:bCs/>
          <w:caps/>
          <w:color w:val="000000" w:themeColor="text1"/>
          <w:sz w:val="24"/>
          <w:szCs w:val="24"/>
        </w:rPr>
      </w:pPr>
      <w:r w:rsidRPr="0076297C">
        <w:rPr>
          <w:rFonts w:ascii="Times New Roman" w:eastAsia="ScalaLancetPro" w:hAnsi="Times New Roman" w:cs="Times New Roman"/>
          <w:b/>
          <w:color w:val="000000"/>
          <w:sz w:val="24"/>
          <w:szCs w:val="24"/>
        </w:rPr>
        <w:t>Study Design</w:t>
      </w:r>
    </w:p>
    <w:p w14:paraId="2DFF638C" w14:textId="77777777" w:rsidR="00BC7CC3" w:rsidRPr="0076297C" w:rsidRDefault="00BC7CC3" w:rsidP="00BC7CC3">
      <w:pPr>
        <w:autoSpaceDE w:val="0"/>
        <w:autoSpaceDN w:val="0"/>
        <w:adjustRightInd w:val="0"/>
        <w:spacing w:after="120" w:line="480" w:lineRule="auto"/>
        <w:rPr>
          <w:rFonts w:ascii="Times New Roman" w:eastAsia="ScalaLancetPro" w:hAnsi="Times New Roman" w:cs="Times New Roman"/>
          <w:sz w:val="24"/>
          <w:szCs w:val="24"/>
        </w:rPr>
      </w:pPr>
      <w:r w:rsidRPr="0076297C">
        <w:rPr>
          <w:rFonts w:ascii="Times New Roman" w:eastAsia="ScalaLancetPro" w:hAnsi="Times New Roman" w:cs="Times New Roman"/>
          <w:color w:val="000000"/>
          <w:sz w:val="24"/>
          <w:szCs w:val="24"/>
        </w:rPr>
        <w:t xml:space="preserve">After obtaining approval </w:t>
      </w:r>
      <w:r w:rsidRPr="0076297C">
        <w:rPr>
          <w:rFonts w:ascii="Times New Roman" w:eastAsia="ScalaLancetPro" w:hAnsi="Times New Roman" w:cs="Times New Roman"/>
          <w:sz w:val="24"/>
          <w:szCs w:val="24"/>
        </w:rPr>
        <w:t xml:space="preserve">from the Research Ethics Committee of the Chamber of Physicians </w:t>
      </w:r>
      <w:proofErr w:type="spellStart"/>
      <w:r w:rsidRPr="0076297C">
        <w:rPr>
          <w:rFonts w:ascii="Times New Roman" w:eastAsia="ScalaLancetPro" w:hAnsi="Times New Roman" w:cs="Times New Roman"/>
          <w:sz w:val="24"/>
          <w:szCs w:val="24"/>
        </w:rPr>
        <w:t>Westfalen-Lippe</w:t>
      </w:r>
      <w:proofErr w:type="spellEnd"/>
      <w:r w:rsidRPr="0076297C">
        <w:rPr>
          <w:rFonts w:ascii="Times New Roman" w:eastAsia="ScalaLancetPro" w:hAnsi="Times New Roman" w:cs="Times New Roman"/>
          <w:sz w:val="24"/>
          <w:szCs w:val="24"/>
        </w:rPr>
        <w:t xml:space="preserve"> and the </w:t>
      </w:r>
      <w:proofErr w:type="spellStart"/>
      <w:r w:rsidRPr="0076297C">
        <w:rPr>
          <w:rFonts w:ascii="Times New Roman" w:eastAsia="ScalaLancetPro" w:hAnsi="Times New Roman" w:cs="Times New Roman"/>
          <w:sz w:val="24"/>
          <w:szCs w:val="24"/>
        </w:rPr>
        <w:t>Westfalian</w:t>
      </w:r>
      <w:proofErr w:type="spellEnd"/>
      <w:r w:rsidRPr="0076297C">
        <w:rPr>
          <w:rFonts w:ascii="Times New Roman" w:eastAsia="ScalaLancetPro" w:hAnsi="Times New Roman" w:cs="Times New Roman"/>
          <w:sz w:val="24"/>
          <w:szCs w:val="24"/>
        </w:rPr>
        <w:t xml:space="preserve"> </w:t>
      </w:r>
      <w:proofErr w:type="spellStart"/>
      <w:r w:rsidRPr="0076297C">
        <w:rPr>
          <w:rFonts w:ascii="Times New Roman" w:eastAsia="ScalaLancetPro" w:hAnsi="Times New Roman" w:cs="Times New Roman"/>
          <w:sz w:val="24"/>
          <w:szCs w:val="24"/>
        </w:rPr>
        <w:t>Wilhelms</w:t>
      </w:r>
      <w:proofErr w:type="spellEnd"/>
      <w:r w:rsidRPr="0076297C">
        <w:rPr>
          <w:rFonts w:ascii="Times New Roman" w:eastAsia="ScalaLancetPro" w:hAnsi="Times New Roman" w:cs="Times New Roman"/>
          <w:sz w:val="24"/>
          <w:szCs w:val="24"/>
        </w:rPr>
        <w:t xml:space="preserve"> University Muenster (</w:t>
      </w:r>
      <w:r w:rsidRPr="0076297C">
        <w:rPr>
          <w:rFonts w:ascii="Times New Roman" w:eastAsia="ScalaLancetPro" w:hAnsi="Times New Roman" w:cs="Times New Roman"/>
          <w:bCs/>
          <w:sz w:val="24"/>
          <w:szCs w:val="24"/>
        </w:rPr>
        <w:t>2014-180-f-S</w:t>
      </w:r>
      <w:r w:rsidRPr="0076297C">
        <w:rPr>
          <w:rFonts w:ascii="Times New Roman" w:eastAsia="ScalaLancetPro" w:hAnsi="Times New Roman" w:cs="Times New Roman"/>
          <w:sz w:val="24"/>
          <w:szCs w:val="24"/>
        </w:rPr>
        <w:t xml:space="preserve">) (trial registration in the German Clinical Trials Register DRKS00006139), </w:t>
      </w:r>
      <w:r w:rsidRPr="0076297C">
        <w:rPr>
          <w:rFonts w:ascii="Times New Roman" w:eastAsia="ScalaLancetPro" w:hAnsi="Times New Roman" w:cs="Times New Roman"/>
          <w:color w:val="000000"/>
          <w:sz w:val="24"/>
          <w:szCs w:val="24"/>
        </w:rPr>
        <w:t xml:space="preserve">we performed a single-center, randomized, parallel-group, controlled trial. </w:t>
      </w:r>
      <w:r w:rsidRPr="0076297C">
        <w:rPr>
          <w:rFonts w:ascii="Times New Roman" w:eastAsia="ScalaLancetPro" w:hAnsi="Times New Roman" w:cs="Times New Roman"/>
          <w:sz w:val="24"/>
          <w:szCs w:val="24"/>
        </w:rPr>
        <w:t>The study was conducted according to the principles of the Declaration of Helsinki in the version of October 2008 (49</w:t>
      </w:r>
      <w:r w:rsidRPr="0076297C">
        <w:rPr>
          <w:rFonts w:ascii="Times New Roman" w:eastAsia="ScalaLancetPro" w:hAnsi="Times New Roman" w:cs="Times New Roman"/>
          <w:sz w:val="24"/>
          <w:szCs w:val="24"/>
          <w:vertAlign w:val="superscript"/>
        </w:rPr>
        <w:t>th</w:t>
      </w:r>
      <w:r w:rsidRPr="0076297C">
        <w:rPr>
          <w:rFonts w:ascii="Times New Roman" w:eastAsia="ScalaLancetPro" w:hAnsi="Times New Roman" w:cs="Times New Roman"/>
          <w:sz w:val="24"/>
          <w:szCs w:val="24"/>
        </w:rPr>
        <w:t xml:space="preserve"> General Assembly of the World Medical Association, Somerset West, Republic of South Africa). Consent procedures followed local requirements, as approved by the ethics committee Muenster. The treating investigator informed patients or legally authorized representatives, in case of patient incapacity, about the nature of the trial, its aims and expected disadvantages and obtained written informed consent. In case of patient incapacity and non-availability of a legally authorized representative, a consultant physician independent of the trial was involved (according to the local ethics requirement). Once the patient regained capacity or the legally authorized representative was available, he/she was asked to affirm or withdraw consent.</w:t>
      </w:r>
    </w:p>
    <w:p w14:paraId="10169253" w14:textId="77777777" w:rsidR="00BC7CC3" w:rsidRDefault="00BC7CC3" w:rsidP="00C03749">
      <w:pPr>
        <w:autoSpaceDE w:val="0"/>
        <w:autoSpaceDN w:val="0"/>
        <w:adjustRightInd w:val="0"/>
        <w:spacing w:after="120" w:line="480" w:lineRule="auto"/>
        <w:rPr>
          <w:rFonts w:ascii="Times New Roman" w:eastAsia="ScalaLancetPro" w:hAnsi="Times New Roman" w:cs="Times New Roman"/>
          <w:b/>
          <w:bCs/>
          <w:color w:val="000000" w:themeColor="text1"/>
          <w:sz w:val="24"/>
          <w:szCs w:val="24"/>
        </w:rPr>
      </w:pPr>
    </w:p>
    <w:p w14:paraId="37111694" w14:textId="77777777" w:rsidR="00C03749" w:rsidRPr="00467085" w:rsidRDefault="00C03749" w:rsidP="00C03749">
      <w:pPr>
        <w:autoSpaceDE w:val="0"/>
        <w:autoSpaceDN w:val="0"/>
        <w:adjustRightInd w:val="0"/>
        <w:spacing w:after="120" w:line="480" w:lineRule="auto"/>
        <w:rPr>
          <w:rFonts w:ascii="Times New Roman" w:eastAsia="ScalaLancetPro" w:hAnsi="Times New Roman" w:cs="Times New Roman"/>
          <w:b/>
          <w:bCs/>
          <w:caps/>
          <w:color w:val="000000" w:themeColor="text1"/>
          <w:sz w:val="24"/>
          <w:szCs w:val="24"/>
        </w:rPr>
      </w:pPr>
      <w:r w:rsidRPr="00467085">
        <w:rPr>
          <w:rFonts w:ascii="Times New Roman" w:eastAsia="ScalaLancetPro" w:hAnsi="Times New Roman" w:cs="Times New Roman"/>
          <w:b/>
          <w:bCs/>
          <w:color w:val="000000" w:themeColor="text1"/>
          <w:sz w:val="24"/>
          <w:szCs w:val="24"/>
        </w:rPr>
        <w:t>Randomization</w:t>
      </w:r>
    </w:p>
    <w:p w14:paraId="259C0921" w14:textId="6E16F6E6" w:rsidR="00C03749" w:rsidRPr="00467085" w:rsidRDefault="00C03749" w:rsidP="00C03749">
      <w:pPr>
        <w:autoSpaceDE w:val="0"/>
        <w:autoSpaceDN w:val="0"/>
        <w:adjustRightInd w:val="0"/>
        <w:spacing w:after="120" w:line="480" w:lineRule="auto"/>
        <w:rPr>
          <w:rFonts w:ascii="Times New Roman" w:eastAsia="ScalaLancetPro" w:hAnsi="Times New Roman" w:cs="Times New Roman"/>
          <w:sz w:val="24"/>
          <w:szCs w:val="24"/>
        </w:rPr>
      </w:pPr>
      <w:r w:rsidRPr="00467085">
        <w:rPr>
          <w:rFonts w:ascii="Times New Roman" w:eastAsia="ScalaLancetPro" w:hAnsi="Times New Roman" w:cs="Times New Roman"/>
          <w:sz w:val="24"/>
          <w:szCs w:val="24"/>
        </w:rPr>
        <w:t>Patients were randomized on a 1:1 basis</w:t>
      </w:r>
      <w:r w:rsidRPr="00467085">
        <w:rPr>
          <w:rFonts w:ascii="Times New Roman" w:hAnsi="Times New Roman" w:cs="Times New Roman"/>
          <w:sz w:val="24"/>
          <w:szCs w:val="24"/>
        </w:rPr>
        <w:t xml:space="preserve"> without stratification</w:t>
      </w:r>
      <w:r w:rsidRPr="00467085">
        <w:rPr>
          <w:rFonts w:ascii="Times New Roman" w:eastAsia="ScalaLancetPro" w:hAnsi="Times New Roman" w:cs="Times New Roman"/>
          <w:sz w:val="24"/>
          <w:szCs w:val="24"/>
        </w:rPr>
        <w:t>. Randomization codes were computer generated and concealed from investigators. Four hours after cardiac surgery, [TIMP-</w:t>
      </w:r>
      <w:proofErr w:type="gramStart"/>
      <w:r w:rsidRPr="00467085">
        <w:rPr>
          <w:rFonts w:ascii="Times New Roman" w:eastAsia="ScalaLancetPro" w:hAnsi="Times New Roman" w:cs="Times New Roman"/>
          <w:sz w:val="24"/>
          <w:szCs w:val="24"/>
        </w:rPr>
        <w:t>2]</w:t>
      </w:r>
      <w:r w:rsidRPr="00467085">
        <w:rPr>
          <w:rFonts w:ascii="Times New Roman" w:eastAsia="ScalaLancetPro" w:hAnsi="Times New Roman" w:cs="Times New Roman"/>
          <w:color w:val="000000"/>
          <w:sz w:val="24"/>
          <w:szCs w:val="24"/>
        </w:rPr>
        <w:t>•</w:t>
      </w:r>
      <w:proofErr w:type="gramEnd"/>
      <w:r w:rsidRPr="00467085">
        <w:rPr>
          <w:rFonts w:ascii="Times New Roman" w:eastAsia="ScalaLancetPro" w:hAnsi="Times New Roman" w:cs="Times New Roman"/>
          <w:sz w:val="24"/>
          <w:szCs w:val="24"/>
        </w:rPr>
        <w:t>[IGFBP7] was measured in all cardiac surgery patients. Only patients with a [TIMP-</w:t>
      </w:r>
      <w:proofErr w:type="gramStart"/>
      <w:r w:rsidRPr="00467085">
        <w:rPr>
          <w:rFonts w:ascii="Times New Roman" w:eastAsia="ScalaLancetPro" w:hAnsi="Times New Roman" w:cs="Times New Roman"/>
          <w:sz w:val="24"/>
          <w:szCs w:val="24"/>
        </w:rPr>
        <w:t>2]</w:t>
      </w:r>
      <w:r w:rsidRPr="00467085">
        <w:rPr>
          <w:rFonts w:ascii="Times New Roman" w:eastAsia="ScalaLancetPro" w:hAnsi="Times New Roman" w:cs="Times New Roman"/>
          <w:color w:val="000000"/>
          <w:sz w:val="24"/>
          <w:szCs w:val="24"/>
        </w:rPr>
        <w:t>•</w:t>
      </w:r>
      <w:proofErr w:type="gramEnd"/>
      <w:r w:rsidRPr="00467085">
        <w:rPr>
          <w:rFonts w:ascii="Times New Roman" w:eastAsia="ScalaLancetPro" w:hAnsi="Times New Roman" w:cs="Times New Roman"/>
          <w:sz w:val="24"/>
          <w:szCs w:val="24"/>
        </w:rPr>
        <w:t xml:space="preserve">[IGFBP7] ≥ 0.3 were randomized and assigned to receive either standard care (control) or implementation of the KDIGO bundle (intervention). The allocation of the patients was performed by an independent investigator neither involved in the standard care of patients nor in </w:t>
      </w:r>
      <w:r w:rsidRPr="00467085">
        <w:rPr>
          <w:rFonts w:ascii="Times New Roman" w:eastAsia="ScalaLancetPro" w:hAnsi="Times New Roman" w:cs="Times New Roman"/>
          <w:sz w:val="24"/>
          <w:szCs w:val="24"/>
        </w:rPr>
        <w:lastRenderedPageBreak/>
        <w:t xml:space="preserve">the application of the intervention. Data collectors, outcome adjudicators and analysts were completely independent of the standard care of the patients as well as the physician who applied the intervention. </w:t>
      </w:r>
    </w:p>
    <w:p w14:paraId="7B439019" w14:textId="77777777" w:rsidR="007B5DFD" w:rsidRPr="00467085" w:rsidRDefault="007B5DFD" w:rsidP="00C03749">
      <w:pPr>
        <w:autoSpaceDE w:val="0"/>
        <w:autoSpaceDN w:val="0"/>
        <w:adjustRightInd w:val="0"/>
        <w:spacing w:after="120" w:line="480" w:lineRule="auto"/>
        <w:rPr>
          <w:rFonts w:ascii="Times New Roman" w:eastAsia="ScalaLancetPro" w:hAnsi="Times New Roman" w:cs="Times New Roman"/>
          <w:sz w:val="24"/>
          <w:szCs w:val="24"/>
        </w:rPr>
      </w:pPr>
    </w:p>
    <w:p w14:paraId="7B183E62" w14:textId="77777777" w:rsidR="007B5DFD" w:rsidRPr="00467085" w:rsidRDefault="007B5DFD" w:rsidP="00C03749">
      <w:pPr>
        <w:autoSpaceDE w:val="0"/>
        <w:autoSpaceDN w:val="0"/>
        <w:adjustRightInd w:val="0"/>
        <w:spacing w:after="120" w:line="480" w:lineRule="auto"/>
        <w:rPr>
          <w:rFonts w:ascii="Times New Roman" w:eastAsia="ScalaLancetPro" w:hAnsi="Times New Roman" w:cs="Times New Roman"/>
          <w:b/>
          <w:color w:val="000000"/>
          <w:sz w:val="24"/>
          <w:szCs w:val="24"/>
        </w:rPr>
      </w:pPr>
      <w:r w:rsidRPr="00467085">
        <w:rPr>
          <w:rFonts w:ascii="Times New Roman" w:eastAsia="ScalaLancetPro" w:hAnsi="Times New Roman" w:cs="Times New Roman"/>
          <w:b/>
          <w:color w:val="000000"/>
          <w:sz w:val="24"/>
          <w:szCs w:val="24"/>
        </w:rPr>
        <w:t>Exclusion criteria</w:t>
      </w:r>
    </w:p>
    <w:p w14:paraId="69FC14D4" w14:textId="20E07912" w:rsidR="007B5DFD" w:rsidRPr="00467085" w:rsidRDefault="007B5DFD" w:rsidP="00C03749">
      <w:pPr>
        <w:autoSpaceDE w:val="0"/>
        <w:autoSpaceDN w:val="0"/>
        <w:adjustRightInd w:val="0"/>
        <w:spacing w:after="120" w:line="480" w:lineRule="auto"/>
        <w:rPr>
          <w:rFonts w:ascii="Times New Roman" w:eastAsia="ScalaLancetPro" w:hAnsi="Times New Roman" w:cs="Times New Roman"/>
          <w:color w:val="000000"/>
          <w:sz w:val="24"/>
          <w:szCs w:val="24"/>
        </w:rPr>
      </w:pPr>
      <w:r w:rsidRPr="00467085">
        <w:rPr>
          <w:rFonts w:ascii="Times New Roman" w:eastAsia="ScalaLancetPro" w:hAnsi="Times New Roman" w:cs="Times New Roman"/>
          <w:color w:val="000000"/>
          <w:sz w:val="24"/>
          <w:szCs w:val="24"/>
        </w:rPr>
        <w:t>Exclusion criteria were ag</w:t>
      </w:r>
      <w:r w:rsidRPr="00467085">
        <w:rPr>
          <w:rFonts w:ascii="Times New Roman" w:hAnsi="Times New Roman" w:cs="Times New Roman"/>
          <w:sz w:val="24"/>
          <w:szCs w:val="24"/>
        </w:rPr>
        <w:t>e &lt; 18 years, off-pump heart surgery, pre-existing AKI, AKI caused by (</w:t>
      </w:r>
      <w:proofErr w:type="spellStart"/>
      <w:r w:rsidRPr="00467085">
        <w:rPr>
          <w:rFonts w:ascii="Times New Roman" w:hAnsi="Times New Roman" w:cs="Times New Roman"/>
          <w:sz w:val="24"/>
          <w:szCs w:val="24"/>
        </w:rPr>
        <w:t>glomerulo</w:t>
      </w:r>
      <w:proofErr w:type="spellEnd"/>
      <w:r w:rsidRPr="00467085">
        <w:rPr>
          <w:rFonts w:ascii="Times New Roman" w:hAnsi="Times New Roman" w:cs="Times New Roman"/>
          <w:sz w:val="24"/>
          <w:szCs w:val="24"/>
        </w:rPr>
        <w:t>)nephritis, interstitial nephritis or vasculitis, kidney transplantation, chronic kidney disease with a glomerular filtration rate (GFR) &lt; 30 ml/min., chronic kidney disease with dialysis dependency, patients on mechanical assist devices</w:t>
      </w:r>
      <w:r w:rsidR="009C1DFA" w:rsidRPr="00467085">
        <w:rPr>
          <w:rFonts w:ascii="Times New Roman" w:hAnsi="Times New Roman" w:cs="Times New Roman"/>
          <w:sz w:val="24"/>
          <w:szCs w:val="24"/>
        </w:rPr>
        <w:t>,</w:t>
      </w:r>
      <w:r w:rsidRPr="00467085">
        <w:rPr>
          <w:rFonts w:ascii="Times New Roman" w:hAnsi="Times New Roman" w:cs="Times New Roman"/>
          <w:sz w:val="24"/>
          <w:szCs w:val="24"/>
        </w:rPr>
        <w:t xml:space="preserve"> pregnancy</w:t>
      </w:r>
      <w:r w:rsidRPr="00467085">
        <w:rPr>
          <w:rFonts w:ascii="Times New Roman" w:eastAsia="GuardianTextEgypGR-Regular" w:hAnsi="Times New Roman" w:cs="Times New Roman"/>
          <w:color w:val="231F20"/>
          <w:sz w:val="24"/>
          <w:szCs w:val="24"/>
        </w:rPr>
        <w:t xml:space="preserve"> (study protocol in the Supplement)</w:t>
      </w:r>
      <w:r w:rsidRPr="00467085">
        <w:rPr>
          <w:rFonts w:ascii="Times New Roman" w:eastAsia="ScalaLancetPro" w:hAnsi="Times New Roman" w:cs="Times New Roman"/>
          <w:color w:val="000000"/>
          <w:sz w:val="24"/>
          <w:szCs w:val="24"/>
        </w:rPr>
        <w:t>.</w:t>
      </w:r>
    </w:p>
    <w:p w14:paraId="397BBC29" w14:textId="77777777" w:rsidR="007B5DFD" w:rsidRPr="00467085" w:rsidRDefault="007B5DFD" w:rsidP="00C03749">
      <w:pPr>
        <w:autoSpaceDE w:val="0"/>
        <w:autoSpaceDN w:val="0"/>
        <w:adjustRightInd w:val="0"/>
        <w:spacing w:after="120" w:line="480" w:lineRule="auto"/>
        <w:rPr>
          <w:rFonts w:ascii="Times New Roman" w:eastAsia="ScalaLancetPro" w:hAnsi="Times New Roman" w:cs="Times New Roman"/>
          <w:strike/>
          <w:sz w:val="24"/>
          <w:szCs w:val="24"/>
        </w:rPr>
      </w:pPr>
    </w:p>
    <w:p w14:paraId="075A97BC" w14:textId="0D6B6970" w:rsidR="007B5DFD" w:rsidRPr="00467085" w:rsidRDefault="006863CD" w:rsidP="008F459B">
      <w:pPr>
        <w:autoSpaceDE w:val="0"/>
        <w:autoSpaceDN w:val="0"/>
        <w:adjustRightInd w:val="0"/>
        <w:spacing w:after="0" w:line="480" w:lineRule="auto"/>
        <w:rPr>
          <w:rFonts w:ascii="Times New Roman" w:hAnsi="Times New Roman" w:cs="Times New Roman"/>
          <w:b/>
          <w:sz w:val="24"/>
          <w:szCs w:val="24"/>
        </w:rPr>
      </w:pPr>
      <w:r w:rsidRPr="00467085">
        <w:rPr>
          <w:rFonts w:ascii="Times New Roman" w:hAnsi="Times New Roman" w:cs="Times New Roman"/>
          <w:b/>
          <w:sz w:val="24"/>
          <w:szCs w:val="24"/>
        </w:rPr>
        <w:t>Intervention</w:t>
      </w:r>
    </w:p>
    <w:p w14:paraId="188E940E" w14:textId="0B2BBF61" w:rsidR="007B5DFD" w:rsidRPr="00467085" w:rsidRDefault="006863CD" w:rsidP="008F459B">
      <w:pPr>
        <w:autoSpaceDE w:val="0"/>
        <w:autoSpaceDN w:val="0"/>
        <w:adjustRightInd w:val="0"/>
        <w:spacing w:after="0" w:line="480" w:lineRule="auto"/>
        <w:rPr>
          <w:rFonts w:ascii="Times New Roman" w:eastAsia="Times New Roman" w:hAnsi="Times New Roman" w:cs="Times New Roman"/>
          <w:sz w:val="24"/>
          <w:szCs w:val="24"/>
          <w:lang w:eastAsia="de-DE"/>
        </w:rPr>
      </w:pPr>
      <w:r w:rsidRPr="00467085">
        <w:rPr>
          <w:rFonts w:ascii="Times New Roman" w:hAnsi="Times New Roman" w:cs="Times New Roman"/>
          <w:sz w:val="24"/>
          <w:szCs w:val="24"/>
        </w:rPr>
        <w:t>Patients assigned to the intervention</w:t>
      </w:r>
      <w:r w:rsidR="009C1DFA" w:rsidRPr="00467085">
        <w:rPr>
          <w:rFonts w:ascii="Times New Roman" w:hAnsi="Times New Roman" w:cs="Times New Roman"/>
          <w:sz w:val="24"/>
          <w:szCs w:val="24"/>
        </w:rPr>
        <w:t xml:space="preserve"> group</w:t>
      </w:r>
      <w:r w:rsidRPr="00467085">
        <w:rPr>
          <w:rFonts w:ascii="Times New Roman" w:hAnsi="Times New Roman" w:cs="Times New Roman"/>
          <w:sz w:val="24"/>
          <w:szCs w:val="24"/>
        </w:rPr>
        <w:t xml:space="preserve"> received a strictly controlled implementation of the KDIGO guidelines (“KDIGO CT surgery bundle”) consisting of the following measures: avoidance of nephrotoxic agents, discontinuation of ACE inhibitors and ARBs for the first 48 hours after surgery, close monitoring of serum creatinine and urinary output, avoidance of hyperglycemia for the first 72 hours after surgery, consideration of alternatives to radio contrast, close hemodynamic monitoring by using a PICCO catheter with an optimization of the volume status and hemodynamic parameters according to pre-specified algorithm: </w:t>
      </w:r>
      <w:r w:rsidR="007B5DFD" w:rsidRPr="00467085">
        <w:rPr>
          <w:rFonts w:ascii="Times New Roman" w:hAnsi="Times New Roman" w:cs="Times New Roman"/>
          <w:sz w:val="24"/>
          <w:szCs w:val="24"/>
        </w:rPr>
        <w:t>Stroke volume variation (SVV) &lt; 11 (otherwise therapy with 500-1000ml crystalloids), CI &gt; 3l/min/m</w:t>
      </w:r>
      <w:r w:rsidR="007B5DFD" w:rsidRPr="00467085">
        <w:rPr>
          <w:rFonts w:ascii="Times New Roman" w:hAnsi="Times New Roman" w:cs="Times New Roman"/>
          <w:sz w:val="24"/>
          <w:szCs w:val="24"/>
          <w:vertAlign w:val="superscript"/>
        </w:rPr>
        <w:t>2</w:t>
      </w:r>
      <w:r w:rsidR="007B5DFD" w:rsidRPr="00467085">
        <w:rPr>
          <w:rFonts w:ascii="Times New Roman" w:hAnsi="Times New Roman" w:cs="Times New Roman"/>
          <w:sz w:val="24"/>
          <w:szCs w:val="24"/>
        </w:rPr>
        <w:t xml:space="preserve"> (otherwise therapy with dobutamine or epinephrine), MAP &gt; 65 mmHg (otherwise therapy with norepinephrine).</w:t>
      </w:r>
      <w:r w:rsidR="00750345" w:rsidRPr="00467085">
        <w:rPr>
          <w:rFonts w:ascii="Times New Roman" w:hAnsi="Times New Roman" w:cs="Times New Roman"/>
          <w:sz w:val="24"/>
          <w:szCs w:val="24"/>
        </w:rPr>
        <w:t xml:space="preserve"> </w:t>
      </w:r>
      <w:r w:rsidR="007B5DFD" w:rsidRPr="00467085">
        <w:rPr>
          <w:rFonts w:ascii="Times New Roman" w:hAnsi="Times New Roman" w:cs="Times New Roman"/>
          <w:sz w:val="24"/>
          <w:szCs w:val="24"/>
        </w:rPr>
        <w:t xml:space="preserve"> Pre-specified parameters were initially established after randomization and then checked every 3 hours up to 12 hours after randomization and optimized according to the </w:t>
      </w:r>
      <w:r w:rsidR="007B5DFD" w:rsidRPr="00467085">
        <w:rPr>
          <w:rFonts w:ascii="Times New Roman" w:hAnsi="Times New Roman" w:cs="Times New Roman"/>
          <w:sz w:val="24"/>
          <w:szCs w:val="24"/>
        </w:rPr>
        <w:lastRenderedPageBreak/>
        <w:t>algorithm. The hemodynamic intervention was performed during the first 12 hours after randomization, whereas the intervention period for avoidance of nephrotoxic agents and discontinuation of ACE inhibitors and ARBs lasted 48h after randomization</w:t>
      </w:r>
      <w:r w:rsidR="009C1DFA" w:rsidRPr="00467085">
        <w:rPr>
          <w:rFonts w:ascii="Times New Roman" w:hAnsi="Times New Roman" w:cs="Times New Roman"/>
          <w:sz w:val="24"/>
          <w:szCs w:val="24"/>
        </w:rPr>
        <w:t xml:space="preserve"> (Supplementary Figure S1)</w:t>
      </w:r>
      <w:r w:rsidR="007B5DFD" w:rsidRPr="00467085">
        <w:rPr>
          <w:rFonts w:ascii="Times New Roman" w:hAnsi="Times New Roman" w:cs="Times New Roman"/>
          <w:sz w:val="24"/>
          <w:szCs w:val="24"/>
        </w:rPr>
        <w:t>.</w:t>
      </w:r>
      <w:r w:rsidR="009E1E29" w:rsidRPr="00467085">
        <w:rPr>
          <w:rFonts w:ascii="Times New Roman" w:hAnsi="Times New Roman" w:cs="Times New Roman"/>
          <w:sz w:val="24"/>
          <w:szCs w:val="24"/>
        </w:rPr>
        <w:t xml:space="preserve"> </w:t>
      </w:r>
      <w:r w:rsidR="009E1E29" w:rsidRPr="00651ADF">
        <w:rPr>
          <w:rFonts w:ascii="Times New Roman" w:eastAsia="Times New Roman" w:hAnsi="Times New Roman" w:cs="Times New Roman"/>
          <w:sz w:val="24"/>
          <w:szCs w:val="24"/>
          <w:lang w:eastAsia="de-DE"/>
        </w:rPr>
        <w:t>In contrast to our planned approach, we abstained from consulting a nephrologist in the intervention group.</w:t>
      </w:r>
    </w:p>
    <w:p w14:paraId="15C4A7C2" w14:textId="77777777" w:rsidR="009E1E29" w:rsidRPr="00467085" w:rsidRDefault="009E1E29" w:rsidP="008F459B">
      <w:pPr>
        <w:autoSpaceDE w:val="0"/>
        <w:autoSpaceDN w:val="0"/>
        <w:adjustRightInd w:val="0"/>
        <w:spacing w:after="0" w:line="480" w:lineRule="auto"/>
        <w:rPr>
          <w:rFonts w:ascii="Times New Roman" w:hAnsi="Times New Roman" w:cs="Times New Roman"/>
          <w:b/>
          <w:color w:val="FF0000"/>
          <w:sz w:val="24"/>
          <w:szCs w:val="24"/>
        </w:rPr>
      </w:pPr>
    </w:p>
    <w:p w14:paraId="203325C2" w14:textId="77777777" w:rsidR="00C03749" w:rsidRPr="00467085" w:rsidRDefault="00C03749"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7FB001CE" w14:textId="77777777" w:rsidR="006863CD" w:rsidRPr="00467085" w:rsidRDefault="006863CD"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1E42349F" w14:textId="77777777" w:rsidR="006863CD" w:rsidRPr="00467085" w:rsidRDefault="006863CD"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013EB5EF" w14:textId="77777777" w:rsidR="006863CD" w:rsidRPr="00467085" w:rsidRDefault="006863CD"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5DD650D6" w14:textId="77777777" w:rsidR="006863CD" w:rsidRPr="00467085" w:rsidRDefault="006863CD"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6CE98A1B" w14:textId="77777777" w:rsidR="006863CD" w:rsidRPr="00467085" w:rsidRDefault="006863CD"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56641F8C" w14:textId="77777777" w:rsidR="006863CD" w:rsidRPr="00467085" w:rsidRDefault="006863CD"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5A1B33B8" w14:textId="77777777" w:rsidR="006863CD" w:rsidRPr="00467085" w:rsidRDefault="006863CD"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53797046" w14:textId="77777777" w:rsidR="00C03749" w:rsidRPr="00467085" w:rsidRDefault="00C03749" w:rsidP="008F459B">
      <w:pPr>
        <w:autoSpaceDE w:val="0"/>
        <w:autoSpaceDN w:val="0"/>
        <w:adjustRightInd w:val="0"/>
        <w:spacing w:after="0" w:line="480" w:lineRule="auto"/>
        <w:rPr>
          <w:rFonts w:ascii="Times New Roman" w:hAnsi="Times New Roman" w:cs="Times New Roman"/>
          <w:b/>
          <w:color w:val="000000" w:themeColor="text1"/>
          <w:sz w:val="24"/>
          <w:szCs w:val="24"/>
        </w:rPr>
      </w:pPr>
    </w:p>
    <w:p w14:paraId="21D22DAE" w14:textId="77777777" w:rsidR="00BC7CC3" w:rsidRDefault="00BC7CC3" w:rsidP="001549A7">
      <w:pPr>
        <w:autoSpaceDE w:val="0"/>
        <w:autoSpaceDN w:val="0"/>
        <w:adjustRightInd w:val="0"/>
        <w:spacing w:after="0" w:line="480" w:lineRule="auto"/>
        <w:jc w:val="center"/>
        <w:rPr>
          <w:rFonts w:ascii="Times New Roman" w:hAnsi="Times New Roman" w:cs="Times New Roman"/>
          <w:b/>
          <w:color w:val="000000" w:themeColor="text1"/>
          <w:sz w:val="32"/>
          <w:szCs w:val="32"/>
        </w:rPr>
      </w:pPr>
    </w:p>
    <w:p w14:paraId="29A32D45" w14:textId="77777777" w:rsidR="00BC7CC3" w:rsidRDefault="00BC7CC3" w:rsidP="001549A7">
      <w:pPr>
        <w:autoSpaceDE w:val="0"/>
        <w:autoSpaceDN w:val="0"/>
        <w:adjustRightInd w:val="0"/>
        <w:spacing w:after="0" w:line="480" w:lineRule="auto"/>
        <w:jc w:val="center"/>
        <w:rPr>
          <w:rFonts w:ascii="Times New Roman" w:hAnsi="Times New Roman" w:cs="Times New Roman"/>
          <w:b/>
          <w:color w:val="000000" w:themeColor="text1"/>
          <w:sz w:val="32"/>
          <w:szCs w:val="32"/>
        </w:rPr>
      </w:pPr>
    </w:p>
    <w:p w14:paraId="6E37E3FD" w14:textId="77777777" w:rsidR="00BC7CC3" w:rsidRDefault="00BC7CC3">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br w:type="page"/>
      </w:r>
    </w:p>
    <w:p w14:paraId="45E2B03A" w14:textId="69013414" w:rsidR="004467D1" w:rsidRPr="00467085" w:rsidRDefault="00EE0627" w:rsidP="001549A7">
      <w:pPr>
        <w:autoSpaceDE w:val="0"/>
        <w:autoSpaceDN w:val="0"/>
        <w:adjustRightInd w:val="0"/>
        <w:spacing w:after="0" w:line="480" w:lineRule="auto"/>
        <w:jc w:val="center"/>
        <w:rPr>
          <w:rFonts w:ascii="Times New Roman" w:hAnsi="Times New Roman" w:cs="Times New Roman"/>
          <w:b/>
          <w:color w:val="000000" w:themeColor="text1"/>
          <w:sz w:val="32"/>
          <w:szCs w:val="32"/>
        </w:rPr>
      </w:pPr>
      <w:r w:rsidRPr="00467085">
        <w:rPr>
          <w:rFonts w:ascii="Times New Roman" w:hAnsi="Times New Roman" w:cs="Times New Roman"/>
          <w:b/>
          <w:color w:val="000000" w:themeColor="text1"/>
          <w:sz w:val="32"/>
          <w:szCs w:val="32"/>
        </w:rPr>
        <w:lastRenderedPageBreak/>
        <w:t>S</w:t>
      </w:r>
      <w:r w:rsidR="002C3C8C" w:rsidRPr="00467085">
        <w:rPr>
          <w:rFonts w:ascii="Times New Roman" w:hAnsi="Times New Roman" w:cs="Times New Roman"/>
          <w:b/>
          <w:color w:val="000000" w:themeColor="text1"/>
          <w:sz w:val="32"/>
          <w:szCs w:val="32"/>
        </w:rPr>
        <w:t>upplementary Figures</w:t>
      </w:r>
    </w:p>
    <w:p w14:paraId="787F8ECC" w14:textId="6254F4E0" w:rsidR="004467D1" w:rsidRPr="00467085" w:rsidRDefault="004467D1" w:rsidP="00D04B08">
      <w:pPr>
        <w:autoSpaceDE w:val="0"/>
        <w:autoSpaceDN w:val="0"/>
        <w:adjustRightInd w:val="0"/>
        <w:spacing w:after="0" w:line="480" w:lineRule="auto"/>
        <w:rPr>
          <w:rFonts w:ascii="Times New Roman" w:hAnsi="Times New Roman" w:cs="Times New Roman"/>
          <w:b/>
          <w:color w:val="000000" w:themeColor="text1"/>
          <w:sz w:val="24"/>
          <w:szCs w:val="24"/>
        </w:rPr>
      </w:pPr>
      <w:r w:rsidRPr="00467085">
        <w:rPr>
          <w:rFonts w:ascii="Times New Roman" w:hAnsi="Times New Roman" w:cs="Times New Roman"/>
          <w:b/>
          <w:color w:val="000000" w:themeColor="text1"/>
          <w:sz w:val="24"/>
          <w:szCs w:val="24"/>
        </w:rPr>
        <w:t xml:space="preserve">Figure </w:t>
      </w:r>
      <w:r w:rsidR="00483CD8" w:rsidRPr="00467085">
        <w:rPr>
          <w:rFonts w:ascii="Times New Roman" w:hAnsi="Times New Roman" w:cs="Times New Roman"/>
          <w:b/>
          <w:color w:val="000000" w:themeColor="text1"/>
          <w:sz w:val="24"/>
          <w:szCs w:val="24"/>
        </w:rPr>
        <w:t>S</w:t>
      </w:r>
      <w:r w:rsidRPr="00467085">
        <w:rPr>
          <w:rFonts w:ascii="Times New Roman" w:hAnsi="Times New Roman" w:cs="Times New Roman"/>
          <w:b/>
          <w:color w:val="000000" w:themeColor="text1"/>
          <w:sz w:val="24"/>
          <w:szCs w:val="24"/>
        </w:rPr>
        <w:t>1: Hemodynamic algorithm in the intervention group</w:t>
      </w:r>
    </w:p>
    <w:p w14:paraId="248F7F8F" w14:textId="6D54701B" w:rsidR="004467D1" w:rsidRPr="00467085" w:rsidRDefault="00D22E3A" w:rsidP="00651ADF">
      <w:pPr>
        <w:autoSpaceDE w:val="0"/>
        <w:autoSpaceDN w:val="0"/>
        <w:adjustRightInd w:val="0"/>
        <w:spacing w:after="0" w:line="480" w:lineRule="auto"/>
        <w:jc w:val="center"/>
        <w:rPr>
          <w:rFonts w:ascii="Times New Roman" w:hAnsi="Times New Roman" w:cs="Times New Roman"/>
          <w:b/>
          <w:color w:val="000000" w:themeColor="text1"/>
          <w:sz w:val="24"/>
          <w:szCs w:val="24"/>
        </w:rPr>
      </w:pPr>
      <w:r w:rsidRPr="00651ADF">
        <w:rPr>
          <w:rFonts w:ascii="Times New Roman" w:hAnsi="Times New Roman" w:cs="Times New Roman"/>
          <w:b/>
          <w:noProof/>
          <w:color w:val="000000" w:themeColor="text1"/>
          <w:sz w:val="24"/>
          <w:szCs w:val="24"/>
          <w:lang w:val="de-DE" w:eastAsia="de-DE"/>
        </w:rPr>
        <w:drawing>
          <wp:inline distT="0" distB="0" distL="0" distR="0" wp14:anchorId="595F3E16" wp14:editId="0D858B64">
            <wp:extent cx="3321685" cy="2479787"/>
            <wp:effectExtent l="0" t="0" r="571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1_corrected.png"/>
                    <pic:cNvPicPr/>
                  </pic:nvPicPr>
                  <pic:blipFill>
                    <a:blip r:embed="rId6">
                      <a:extLst>
                        <a:ext uri="{28A0092B-C50C-407E-A947-70E740481C1C}">
                          <a14:useLocalDpi xmlns:a14="http://schemas.microsoft.com/office/drawing/2010/main" val="0"/>
                        </a:ext>
                      </a:extLst>
                    </a:blip>
                    <a:stretch>
                      <a:fillRect/>
                    </a:stretch>
                  </pic:blipFill>
                  <pic:spPr>
                    <a:xfrm>
                      <a:off x="0" y="0"/>
                      <a:ext cx="3333188" cy="2488374"/>
                    </a:xfrm>
                    <a:prstGeom prst="rect">
                      <a:avLst/>
                    </a:prstGeom>
                  </pic:spPr>
                </pic:pic>
              </a:graphicData>
            </a:graphic>
          </wp:inline>
        </w:drawing>
      </w:r>
    </w:p>
    <w:p w14:paraId="657DAFCC" w14:textId="77777777" w:rsidR="000B4C0B" w:rsidRPr="00467085" w:rsidRDefault="000B4C0B"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21CE143B" w14:textId="77777777" w:rsidR="000B4C0B" w:rsidRPr="00467085" w:rsidRDefault="000B4C0B"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79EADD38" w14:textId="77777777" w:rsidR="000B4C0B" w:rsidRPr="00467085" w:rsidRDefault="000B4C0B"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62BD04AC" w14:textId="77777777" w:rsidR="001549A7" w:rsidRPr="00467085" w:rsidRDefault="001549A7"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08692590" w14:textId="77777777" w:rsidR="001549A7" w:rsidRPr="00467085" w:rsidRDefault="001549A7"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44D2A814" w14:textId="77777777" w:rsidR="001549A7" w:rsidRPr="00467085" w:rsidRDefault="001549A7"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6086EBE5" w14:textId="77777777" w:rsidR="001549A7" w:rsidRPr="00467085" w:rsidRDefault="001549A7"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331487DC" w14:textId="77777777" w:rsidR="001549A7" w:rsidRPr="00467085" w:rsidRDefault="001549A7"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35ACCA54" w14:textId="77777777" w:rsidR="001549A7" w:rsidRPr="00467085" w:rsidRDefault="001549A7"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40DAD653" w14:textId="77777777" w:rsidR="001549A7" w:rsidRPr="00467085" w:rsidRDefault="001549A7" w:rsidP="00D04B08">
      <w:pPr>
        <w:autoSpaceDE w:val="0"/>
        <w:autoSpaceDN w:val="0"/>
        <w:adjustRightInd w:val="0"/>
        <w:spacing w:after="0" w:line="480" w:lineRule="auto"/>
        <w:rPr>
          <w:rFonts w:ascii="Times New Roman" w:hAnsi="Times New Roman" w:cs="Times New Roman"/>
          <w:b/>
          <w:color w:val="000000" w:themeColor="text1"/>
          <w:sz w:val="24"/>
          <w:szCs w:val="24"/>
        </w:rPr>
      </w:pPr>
    </w:p>
    <w:p w14:paraId="1667BEEC" w14:textId="21653C22" w:rsidR="002E7E24" w:rsidRPr="00467085" w:rsidRDefault="002E7E24">
      <w:pPr>
        <w:rPr>
          <w:rFonts w:ascii="Times New Roman" w:hAnsi="Times New Roman" w:cs="Times New Roman"/>
          <w:b/>
          <w:color w:val="000000" w:themeColor="text1"/>
          <w:sz w:val="24"/>
          <w:szCs w:val="24"/>
        </w:rPr>
      </w:pPr>
    </w:p>
    <w:p w14:paraId="1537D483" w14:textId="77777777" w:rsidR="00D22E3A" w:rsidRDefault="00D22E3A">
      <w:pP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br w:type="page"/>
      </w:r>
    </w:p>
    <w:p w14:paraId="2B0787FE" w14:textId="2EC6A1BE" w:rsidR="002C3C8C" w:rsidRPr="00467085" w:rsidRDefault="002C3C8C" w:rsidP="002E7E24">
      <w:pPr>
        <w:autoSpaceDE w:val="0"/>
        <w:autoSpaceDN w:val="0"/>
        <w:adjustRightInd w:val="0"/>
        <w:spacing w:after="0" w:line="480" w:lineRule="auto"/>
        <w:jc w:val="center"/>
        <w:rPr>
          <w:rFonts w:ascii="Times New Roman" w:hAnsi="Times New Roman" w:cs="Times New Roman"/>
          <w:b/>
          <w:color w:val="000000" w:themeColor="text1"/>
          <w:sz w:val="32"/>
          <w:szCs w:val="32"/>
        </w:rPr>
      </w:pPr>
      <w:r w:rsidRPr="00467085">
        <w:rPr>
          <w:rFonts w:ascii="Times New Roman" w:hAnsi="Times New Roman" w:cs="Times New Roman"/>
          <w:b/>
          <w:color w:val="000000" w:themeColor="text1"/>
          <w:sz w:val="32"/>
          <w:szCs w:val="32"/>
        </w:rPr>
        <w:lastRenderedPageBreak/>
        <w:t>Supplementary Tables</w:t>
      </w:r>
    </w:p>
    <w:p w14:paraId="0EDC0DBB" w14:textId="77777777" w:rsidR="002C3C8C" w:rsidRPr="00467085" w:rsidRDefault="002C3C8C" w:rsidP="00D04B08">
      <w:pPr>
        <w:autoSpaceDE w:val="0"/>
        <w:autoSpaceDN w:val="0"/>
        <w:adjustRightInd w:val="0"/>
        <w:spacing w:after="0" w:line="480" w:lineRule="auto"/>
        <w:rPr>
          <w:rFonts w:ascii="Times New Roman" w:hAnsi="Times New Roman" w:cs="Times New Roman"/>
          <w:b/>
          <w:color w:val="4F81BD" w:themeColor="accent1"/>
          <w:sz w:val="24"/>
          <w:szCs w:val="24"/>
        </w:rPr>
      </w:pPr>
    </w:p>
    <w:tbl>
      <w:tblPr>
        <w:tblStyle w:val="Tabellenraster"/>
        <w:tblW w:w="0" w:type="auto"/>
        <w:tblBorders>
          <w:top w:val="single" w:sz="18" w:space="0" w:color="FF0000"/>
          <w:left w:val="none" w:sz="0" w:space="0" w:color="auto"/>
          <w:bottom w:val="single" w:sz="4" w:space="0" w:color="808080" w:themeColor="background1" w:themeShade="80"/>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1101"/>
        <w:gridCol w:w="5244"/>
        <w:gridCol w:w="3261"/>
      </w:tblGrid>
      <w:tr w:rsidR="004467D1" w:rsidRPr="00467085" w14:paraId="5C390A89" w14:textId="77777777" w:rsidTr="00F61639">
        <w:tc>
          <w:tcPr>
            <w:tcW w:w="9606" w:type="dxa"/>
            <w:gridSpan w:val="3"/>
            <w:tcBorders>
              <w:top w:val="nil"/>
              <w:bottom w:val="single" w:sz="4" w:space="0" w:color="auto"/>
            </w:tcBorders>
            <w:shd w:val="clear" w:color="auto" w:fill="auto"/>
          </w:tcPr>
          <w:p w14:paraId="7839CB4C" w14:textId="719B8CCD" w:rsidR="004467D1" w:rsidRPr="00467085" w:rsidRDefault="001549A7" w:rsidP="00F61639">
            <w:pPr>
              <w:spacing w:line="360" w:lineRule="auto"/>
              <w:jc w:val="both"/>
              <w:rPr>
                <w:rFonts w:ascii="Times New Roman" w:hAnsi="Times New Roman" w:cs="Times New Roman"/>
                <w:sz w:val="24"/>
                <w:szCs w:val="24"/>
                <w:lang w:val="en-US"/>
              </w:rPr>
            </w:pPr>
            <w:proofErr w:type="spellStart"/>
            <w:r w:rsidRPr="00467085">
              <w:rPr>
                <w:rFonts w:ascii="Times New Roman" w:hAnsi="Times New Roman" w:cs="Times New Roman"/>
                <w:b/>
                <w:sz w:val="24"/>
                <w:szCs w:val="24"/>
                <w:lang w:val="en-US"/>
              </w:rPr>
              <w:t>eTable</w:t>
            </w:r>
            <w:proofErr w:type="spellEnd"/>
            <w:r w:rsidRPr="00467085">
              <w:rPr>
                <w:rFonts w:ascii="Times New Roman" w:hAnsi="Times New Roman" w:cs="Times New Roman"/>
                <w:b/>
                <w:sz w:val="24"/>
                <w:szCs w:val="24"/>
                <w:lang w:val="en-US"/>
              </w:rPr>
              <w:t xml:space="preserve"> S1</w:t>
            </w:r>
            <w:r w:rsidR="004467D1" w:rsidRPr="00467085">
              <w:rPr>
                <w:rFonts w:ascii="Times New Roman" w:hAnsi="Times New Roman" w:cs="Times New Roman"/>
                <w:b/>
                <w:sz w:val="24"/>
                <w:szCs w:val="24"/>
                <w:lang w:val="en-US"/>
              </w:rPr>
              <w:t xml:space="preserve">: </w:t>
            </w:r>
            <w:r w:rsidR="004467D1" w:rsidRPr="00467085">
              <w:rPr>
                <w:rFonts w:ascii="Times New Roman" w:hAnsi="Times New Roman" w:cs="Times New Roman"/>
                <w:sz w:val="24"/>
                <w:szCs w:val="24"/>
                <w:lang w:val="en-US"/>
              </w:rPr>
              <w:t xml:space="preserve">KDIGO criteria according </w:t>
            </w:r>
            <w:r w:rsidR="009C1DFA" w:rsidRPr="00467085">
              <w:rPr>
                <w:rFonts w:ascii="Times New Roman" w:hAnsi="Times New Roman" w:cs="Times New Roman"/>
                <w:sz w:val="24"/>
                <w:szCs w:val="24"/>
                <w:lang w:val="en-US"/>
              </w:rPr>
              <w:t xml:space="preserve">to </w:t>
            </w:r>
            <w:r w:rsidR="004467D1" w:rsidRPr="00467085">
              <w:rPr>
                <w:rFonts w:ascii="Times New Roman" w:hAnsi="Times New Roman" w:cs="Times New Roman"/>
                <w:sz w:val="24"/>
                <w:szCs w:val="24"/>
                <w:lang w:val="en-US"/>
              </w:rPr>
              <w:t xml:space="preserve">the KDIGO guidelines </w:t>
            </w:r>
            <w:hyperlink w:anchor="_ENREF_1" w:tooltip=", 2012 #5784" w:history="1">
              <w:r w:rsidR="004467D1" w:rsidRPr="00467085">
                <w:rPr>
                  <w:rFonts w:ascii="Times New Roman" w:hAnsi="Times New Roman" w:cs="Times New Roman"/>
                  <w:sz w:val="24"/>
                  <w:szCs w:val="24"/>
                </w:rPr>
                <w:fldChar w:fldCharType="begin"/>
              </w:r>
              <w:r w:rsidR="004467D1" w:rsidRPr="00467085">
                <w:rPr>
                  <w:rFonts w:ascii="Times New Roman" w:hAnsi="Times New Roman" w:cs="Times New Roman"/>
                  <w:sz w:val="24"/>
                  <w:szCs w:val="24"/>
                  <w:lang w:val="en-US"/>
                </w:rPr>
                <w:instrText xml:space="preserve"> ADDIN EN.CITE &lt;EndNote&gt;&lt;Cite ExcludeAuth="1"&gt;&lt;Year&gt;2012&lt;/Year&gt;&lt;RecNum&gt;5784&lt;/RecNum&gt;&lt;DisplayText&gt;&lt;style face="superscript"&gt;1&lt;/style&gt;&lt;/DisplayText&gt;&lt;record&gt;&lt;rec-number&gt;5784&lt;/rec-number&gt;&lt;foreign-keys&gt;&lt;key app="EN" db-id="pw2twzzarzpwage2dvk5fsx9vaf2wf55ffze"&gt;5784&lt;/key&gt;&lt;/foreign-keys&gt;&lt;ref-type name="Journal Article"&gt;17&lt;/ref-type&gt;&lt;contributors&gt;&lt;/contributors&gt;&lt;titles&gt;&lt;title&gt;KDIGO AKI Work Group: KDIGO clinical practice guideline for acute kidney injury.&lt;/title&gt;&lt;secondary-title&gt;Kidney Int Suppl&lt;/secondary-title&gt;&lt;/titles&gt;&lt;periodical&gt;&lt;full-title&gt;Kidney Int Suppl&lt;/full-title&gt;&lt;abbr-1&gt;Kidney international. Supplement&lt;/abbr-1&gt;&lt;/periodical&gt;&lt;pages&gt;1-138&lt;/pages&gt;&lt;volume&gt;2&lt;/volume&gt;&lt;dates&gt;&lt;year&gt;2012&lt;/year&gt;&lt;/dates&gt;&lt;urls&gt;&lt;/urls&gt;&lt;/record&gt;&lt;/Cite&gt;&lt;/EndNote&gt;</w:instrText>
              </w:r>
              <w:r w:rsidR="004467D1" w:rsidRPr="00467085">
                <w:rPr>
                  <w:rFonts w:ascii="Times New Roman" w:hAnsi="Times New Roman" w:cs="Times New Roman"/>
                  <w:sz w:val="24"/>
                  <w:szCs w:val="24"/>
                </w:rPr>
                <w:fldChar w:fldCharType="separate"/>
              </w:r>
              <w:r w:rsidR="004467D1" w:rsidRPr="00467085">
                <w:rPr>
                  <w:rFonts w:ascii="Times New Roman" w:hAnsi="Times New Roman" w:cs="Times New Roman"/>
                  <w:noProof/>
                  <w:sz w:val="24"/>
                  <w:szCs w:val="24"/>
                  <w:vertAlign w:val="superscript"/>
                  <w:lang w:val="en-US"/>
                </w:rPr>
                <w:t>1</w:t>
              </w:r>
              <w:r w:rsidR="004467D1" w:rsidRPr="00467085">
                <w:rPr>
                  <w:rFonts w:ascii="Times New Roman" w:hAnsi="Times New Roman" w:cs="Times New Roman"/>
                  <w:sz w:val="24"/>
                  <w:szCs w:val="24"/>
                </w:rPr>
                <w:fldChar w:fldCharType="end"/>
              </w:r>
            </w:hyperlink>
          </w:p>
        </w:tc>
      </w:tr>
      <w:tr w:rsidR="004467D1" w:rsidRPr="00467085" w14:paraId="49B72729" w14:textId="77777777" w:rsidTr="00F61639">
        <w:tc>
          <w:tcPr>
            <w:tcW w:w="1101" w:type="dxa"/>
            <w:tcBorders>
              <w:top w:val="single" w:sz="4" w:space="0" w:color="auto"/>
            </w:tcBorders>
            <w:shd w:val="clear" w:color="auto" w:fill="auto"/>
          </w:tcPr>
          <w:p w14:paraId="13560137" w14:textId="77777777" w:rsidR="004467D1" w:rsidRPr="00467085" w:rsidRDefault="004467D1" w:rsidP="00F61639">
            <w:pPr>
              <w:autoSpaceDE w:val="0"/>
              <w:autoSpaceDN w:val="0"/>
              <w:adjustRightInd w:val="0"/>
              <w:spacing w:line="360" w:lineRule="auto"/>
              <w:jc w:val="both"/>
              <w:rPr>
                <w:rFonts w:ascii="Times New Roman" w:hAnsi="Times New Roman" w:cs="Times New Roman"/>
                <w:b/>
                <w:sz w:val="24"/>
                <w:szCs w:val="24"/>
                <w:lang w:val="en-US"/>
              </w:rPr>
            </w:pPr>
            <w:r w:rsidRPr="00467085">
              <w:rPr>
                <w:rFonts w:ascii="Times New Roman" w:hAnsi="Times New Roman" w:cs="Times New Roman"/>
                <w:b/>
                <w:sz w:val="24"/>
                <w:szCs w:val="24"/>
                <w:lang w:val="en-US"/>
              </w:rPr>
              <w:t>Stage</w:t>
            </w:r>
          </w:p>
        </w:tc>
        <w:tc>
          <w:tcPr>
            <w:tcW w:w="5244" w:type="dxa"/>
            <w:tcBorders>
              <w:top w:val="single" w:sz="4" w:space="0" w:color="auto"/>
            </w:tcBorders>
            <w:shd w:val="clear" w:color="auto" w:fill="auto"/>
          </w:tcPr>
          <w:p w14:paraId="65794D7B" w14:textId="77777777" w:rsidR="004467D1" w:rsidRPr="00467085" w:rsidRDefault="004467D1" w:rsidP="00F61639">
            <w:pPr>
              <w:autoSpaceDE w:val="0"/>
              <w:autoSpaceDN w:val="0"/>
              <w:adjustRightInd w:val="0"/>
              <w:spacing w:line="360" w:lineRule="auto"/>
              <w:jc w:val="center"/>
              <w:rPr>
                <w:rFonts w:ascii="Times New Roman" w:hAnsi="Times New Roman" w:cs="Times New Roman"/>
                <w:b/>
                <w:sz w:val="24"/>
                <w:szCs w:val="24"/>
                <w:lang w:val="en-US"/>
              </w:rPr>
            </w:pPr>
            <w:r w:rsidRPr="00467085">
              <w:rPr>
                <w:rFonts w:ascii="Times New Roman" w:hAnsi="Times New Roman" w:cs="Times New Roman"/>
                <w:b/>
                <w:sz w:val="24"/>
                <w:szCs w:val="24"/>
                <w:lang w:val="en-US"/>
              </w:rPr>
              <w:t>Serum creatinine</w:t>
            </w:r>
          </w:p>
        </w:tc>
        <w:tc>
          <w:tcPr>
            <w:tcW w:w="3261" w:type="dxa"/>
            <w:tcBorders>
              <w:top w:val="single" w:sz="4" w:space="0" w:color="auto"/>
            </w:tcBorders>
            <w:shd w:val="clear" w:color="auto" w:fill="auto"/>
          </w:tcPr>
          <w:p w14:paraId="799E51DB" w14:textId="77777777" w:rsidR="004467D1" w:rsidRPr="00467085" w:rsidRDefault="004467D1" w:rsidP="00F61639">
            <w:pPr>
              <w:autoSpaceDE w:val="0"/>
              <w:autoSpaceDN w:val="0"/>
              <w:adjustRightInd w:val="0"/>
              <w:spacing w:line="360" w:lineRule="auto"/>
              <w:jc w:val="center"/>
              <w:rPr>
                <w:rFonts w:ascii="Times New Roman" w:hAnsi="Times New Roman" w:cs="Times New Roman"/>
                <w:b/>
                <w:sz w:val="24"/>
                <w:szCs w:val="24"/>
                <w:lang w:val="en-US"/>
              </w:rPr>
            </w:pPr>
            <w:r w:rsidRPr="00467085">
              <w:rPr>
                <w:rFonts w:ascii="Times New Roman" w:hAnsi="Times New Roman" w:cs="Times New Roman"/>
                <w:b/>
                <w:sz w:val="24"/>
                <w:szCs w:val="24"/>
                <w:lang w:val="en-US"/>
              </w:rPr>
              <w:t>Urine output</w:t>
            </w:r>
          </w:p>
        </w:tc>
      </w:tr>
      <w:tr w:rsidR="004467D1" w:rsidRPr="00467085" w14:paraId="3CC39287" w14:textId="77777777" w:rsidTr="00F61639">
        <w:tc>
          <w:tcPr>
            <w:tcW w:w="1101" w:type="dxa"/>
            <w:tcBorders>
              <w:top w:val="single" w:sz="4" w:space="0" w:color="808080" w:themeColor="background1" w:themeShade="80"/>
            </w:tcBorders>
            <w:shd w:val="clear" w:color="auto" w:fill="auto"/>
          </w:tcPr>
          <w:p w14:paraId="12661941" w14:textId="77777777" w:rsidR="004467D1" w:rsidRPr="00467085" w:rsidRDefault="004467D1" w:rsidP="00F61639">
            <w:pPr>
              <w:autoSpaceDE w:val="0"/>
              <w:autoSpaceDN w:val="0"/>
              <w:adjustRightInd w:val="0"/>
              <w:spacing w:line="360" w:lineRule="auto"/>
              <w:jc w:val="both"/>
              <w:rPr>
                <w:rFonts w:ascii="Times New Roman" w:hAnsi="Times New Roman" w:cs="Times New Roman"/>
                <w:sz w:val="24"/>
                <w:szCs w:val="24"/>
                <w:lang w:val="en-US"/>
              </w:rPr>
            </w:pPr>
            <w:r w:rsidRPr="00467085">
              <w:rPr>
                <w:rFonts w:ascii="Times New Roman" w:hAnsi="Times New Roman" w:cs="Times New Roman"/>
                <w:sz w:val="24"/>
                <w:szCs w:val="24"/>
                <w:lang w:val="en-US"/>
              </w:rPr>
              <w:t>1</w:t>
            </w:r>
          </w:p>
        </w:tc>
        <w:tc>
          <w:tcPr>
            <w:tcW w:w="5244" w:type="dxa"/>
            <w:tcBorders>
              <w:top w:val="single" w:sz="4" w:space="0" w:color="808080" w:themeColor="background1" w:themeShade="80"/>
            </w:tcBorders>
            <w:shd w:val="clear" w:color="auto" w:fill="auto"/>
          </w:tcPr>
          <w:p w14:paraId="71E37F6B" w14:textId="77777777" w:rsidR="004467D1" w:rsidRPr="00467085" w:rsidRDefault="004467D1" w:rsidP="00F61639">
            <w:pPr>
              <w:autoSpaceDE w:val="0"/>
              <w:autoSpaceDN w:val="0"/>
              <w:adjustRightInd w:val="0"/>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 xml:space="preserve">1.5-1.9 times baseline  </w:t>
            </w:r>
          </w:p>
          <w:p w14:paraId="3F9C1D8A" w14:textId="77777777" w:rsidR="004467D1" w:rsidRPr="00467085" w:rsidRDefault="004467D1" w:rsidP="00F61639">
            <w:pPr>
              <w:autoSpaceDE w:val="0"/>
              <w:autoSpaceDN w:val="0"/>
              <w:adjustRightInd w:val="0"/>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OR</w:t>
            </w:r>
          </w:p>
          <w:p w14:paraId="6325FFBD" w14:textId="77777777" w:rsidR="004467D1" w:rsidRPr="00467085" w:rsidRDefault="004467D1" w:rsidP="00F61639">
            <w:pPr>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 0.3 mg/dl increase</w:t>
            </w:r>
          </w:p>
        </w:tc>
        <w:tc>
          <w:tcPr>
            <w:tcW w:w="3261" w:type="dxa"/>
            <w:tcBorders>
              <w:top w:val="single" w:sz="4" w:space="0" w:color="808080" w:themeColor="background1" w:themeShade="80"/>
            </w:tcBorders>
            <w:shd w:val="clear" w:color="auto" w:fill="auto"/>
          </w:tcPr>
          <w:p w14:paraId="43D0CFE0" w14:textId="77777777" w:rsidR="004467D1" w:rsidRPr="00467085" w:rsidRDefault="004467D1" w:rsidP="00F61639">
            <w:pPr>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&lt; 0.5 ml/kg/h for 6-12 hours</w:t>
            </w:r>
          </w:p>
        </w:tc>
      </w:tr>
      <w:tr w:rsidR="004467D1" w:rsidRPr="00467085" w14:paraId="710D5D09" w14:textId="77777777" w:rsidTr="00F61639">
        <w:tc>
          <w:tcPr>
            <w:tcW w:w="1101" w:type="dxa"/>
            <w:tcBorders>
              <w:top w:val="single" w:sz="4" w:space="0" w:color="808080" w:themeColor="background1" w:themeShade="80"/>
            </w:tcBorders>
            <w:shd w:val="clear" w:color="auto" w:fill="auto"/>
          </w:tcPr>
          <w:p w14:paraId="35D909D4" w14:textId="77777777" w:rsidR="004467D1" w:rsidRPr="00467085" w:rsidRDefault="004467D1" w:rsidP="00F61639">
            <w:pPr>
              <w:autoSpaceDE w:val="0"/>
              <w:autoSpaceDN w:val="0"/>
              <w:adjustRightInd w:val="0"/>
              <w:spacing w:line="360" w:lineRule="auto"/>
              <w:jc w:val="both"/>
              <w:rPr>
                <w:rFonts w:ascii="Times New Roman" w:hAnsi="Times New Roman" w:cs="Times New Roman"/>
                <w:sz w:val="24"/>
                <w:szCs w:val="24"/>
                <w:lang w:val="en-US"/>
              </w:rPr>
            </w:pPr>
            <w:r w:rsidRPr="00467085">
              <w:rPr>
                <w:rFonts w:ascii="Times New Roman" w:hAnsi="Times New Roman" w:cs="Times New Roman"/>
                <w:sz w:val="24"/>
                <w:szCs w:val="24"/>
                <w:lang w:val="en-US"/>
              </w:rPr>
              <w:t>2</w:t>
            </w:r>
          </w:p>
        </w:tc>
        <w:tc>
          <w:tcPr>
            <w:tcW w:w="5244" w:type="dxa"/>
            <w:tcBorders>
              <w:top w:val="single" w:sz="4" w:space="0" w:color="808080" w:themeColor="background1" w:themeShade="80"/>
            </w:tcBorders>
            <w:shd w:val="clear" w:color="auto" w:fill="auto"/>
          </w:tcPr>
          <w:p w14:paraId="625ADA1D" w14:textId="77777777" w:rsidR="004467D1" w:rsidRPr="00467085" w:rsidRDefault="004467D1" w:rsidP="00F61639">
            <w:pPr>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2.0-2.9 times baseline</w:t>
            </w:r>
          </w:p>
        </w:tc>
        <w:tc>
          <w:tcPr>
            <w:tcW w:w="3261" w:type="dxa"/>
            <w:tcBorders>
              <w:top w:val="single" w:sz="4" w:space="0" w:color="808080" w:themeColor="background1" w:themeShade="80"/>
            </w:tcBorders>
            <w:shd w:val="clear" w:color="auto" w:fill="auto"/>
          </w:tcPr>
          <w:p w14:paraId="526E6B0B" w14:textId="77777777" w:rsidR="004467D1" w:rsidRPr="00467085" w:rsidRDefault="004467D1" w:rsidP="00F61639">
            <w:pPr>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&lt; 0.5 ml/kg/h for ≥ 12 hours</w:t>
            </w:r>
          </w:p>
        </w:tc>
      </w:tr>
      <w:tr w:rsidR="004467D1" w:rsidRPr="00467085" w14:paraId="4F0B87C2" w14:textId="77777777" w:rsidTr="00F61639">
        <w:tc>
          <w:tcPr>
            <w:tcW w:w="1101" w:type="dxa"/>
            <w:tcBorders>
              <w:top w:val="single" w:sz="4" w:space="0" w:color="808080" w:themeColor="background1" w:themeShade="80"/>
            </w:tcBorders>
            <w:shd w:val="clear" w:color="auto" w:fill="auto"/>
          </w:tcPr>
          <w:p w14:paraId="28B70C85" w14:textId="77777777" w:rsidR="004467D1" w:rsidRPr="00467085" w:rsidRDefault="004467D1" w:rsidP="00F61639">
            <w:pPr>
              <w:autoSpaceDE w:val="0"/>
              <w:autoSpaceDN w:val="0"/>
              <w:adjustRightInd w:val="0"/>
              <w:spacing w:line="360" w:lineRule="auto"/>
              <w:jc w:val="both"/>
              <w:rPr>
                <w:rFonts w:ascii="Times New Roman" w:hAnsi="Times New Roman" w:cs="Times New Roman"/>
                <w:sz w:val="24"/>
                <w:szCs w:val="24"/>
                <w:lang w:val="en-US"/>
              </w:rPr>
            </w:pPr>
            <w:r w:rsidRPr="00467085">
              <w:rPr>
                <w:rFonts w:ascii="Times New Roman" w:hAnsi="Times New Roman" w:cs="Times New Roman"/>
                <w:sz w:val="24"/>
                <w:szCs w:val="24"/>
                <w:lang w:val="en-US"/>
              </w:rPr>
              <w:t>3</w:t>
            </w:r>
          </w:p>
        </w:tc>
        <w:tc>
          <w:tcPr>
            <w:tcW w:w="5244" w:type="dxa"/>
            <w:tcBorders>
              <w:top w:val="single" w:sz="4" w:space="0" w:color="808080" w:themeColor="background1" w:themeShade="80"/>
            </w:tcBorders>
            <w:shd w:val="clear" w:color="auto" w:fill="auto"/>
          </w:tcPr>
          <w:p w14:paraId="11681386" w14:textId="77777777" w:rsidR="004467D1" w:rsidRPr="00467085" w:rsidRDefault="004467D1" w:rsidP="00F61639">
            <w:pPr>
              <w:autoSpaceDE w:val="0"/>
              <w:autoSpaceDN w:val="0"/>
              <w:adjustRightInd w:val="0"/>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3.0 times baseline</w:t>
            </w:r>
          </w:p>
          <w:p w14:paraId="60C1C0E9" w14:textId="77777777" w:rsidR="004467D1" w:rsidRPr="00467085" w:rsidRDefault="004467D1" w:rsidP="00F61639">
            <w:pPr>
              <w:autoSpaceDE w:val="0"/>
              <w:autoSpaceDN w:val="0"/>
              <w:adjustRightInd w:val="0"/>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OR</w:t>
            </w:r>
          </w:p>
          <w:p w14:paraId="0412A48F" w14:textId="77777777" w:rsidR="004467D1" w:rsidRPr="00467085" w:rsidRDefault="004467D1" w:rsidP="00F61639">
            <w:pPr>
              <w:autoSpaceDE w:val="0"/>
              <w:autoSpaceDN w:val="0"/>
              <w:adjustRightInd w:val="0"/>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Increase in serum creatinine to ≥ 4.0 mg/dl</w:t>
            </w:r>
          </w:p>
          <w:p w14:paraId="5A3FA35E" w14:textId="77777777" w:rsidR="004467D1" w:rsidRPr="00467085" w:rsidRDefault="004467D1" w:rsidP="00F61639">
            <w:pPr>
              <w:autoSpaceDE w:val="0"/>
              <w:autoSpaceDN w:val="0"/>
              <w:adjustRightInd w:val="0"/>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OR</w:t>
            </w:r>
          </w:p>
          <w:p w14:paraId="566B2770" w14:textId="77777777" w:rsidR="004467D1" w:rsidRPr="00467085" w:rsidRDefault="004467D1" w:rsidP="00F61639">
            <w:pPr>
              <w:spacing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Initiation of renal replacement therapy</w:t>
            </w:r>
          </w:p>
        </w:tc>
        <w:tc>
          <w:tcPr>
            <w:tcW w:w="3261" w:type="dxa"/>
            <w:tcBorders>
              <w:top w:val="single" w:sz="4" w:space="0" w:color="808080" w:themeColor="background1" w:themeShade="80"/>
            </w:tcBorders>
            <w:shd w:val="clear" w:color="auto" w:fill="auto"/>
          </w:tcPr>
          <w:p w14:paraId="67D4C8CE" w14:textId="77777777" w:rsidR="004467D1" w:rsidRPr="00467085" w:rsidRDefault="004467D1" w:rsidP="00F61639">
            <w:pPr>
              <w:autoSpaceDE w:val="0"/>
              <w:autoSpaceDN w:val="0"/>
              <w:adjustRightInd w:val="0"/>
              <w:spacing w:after="200"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 xml:space="preserve">&lt; 0.3 ml/kg/h for ≥ 24 </w:t>
            </w:r>
            <w:proofErr w:type="gramStart"/>
            <w:r w:rsidRPr="00467085">
              <w:rPr>
                <w:rFonts w:ascii="Times New Roman" w:hAnsi="Times New Roman" w:cs="Times New Roman"/>
                <w:sz w:val="24"/>
                <w:szCs w:val="24"/>
                <w:lang w:val="en-US"/>
              </w:rPr>
              <w:t>hours  OR</w:t>
            </w:r>
            <w:proofErr w:type="gramEnd"/>
          </w:p>
          <w:p w14:paraId="69286DDC" w14:textId="77777777" w:rsidR="004467D1" w:rsidRPr="00467085" w:rsidRDefault="004467D1" w:rsidP="00F61639">
            <w:pPr>
              <w:spacing w:after="200" w:line="360" w:lineRule="auto"/>
              <w:rPr>
                <w:rFonts w:ascii="Times New Roman" w:hAnsi="Times New Roman" w:cs="Times New Roman"/>
                <w:sz w:val="24"/>
                <w:szCs w:val="24"/>
                <w:lang w:val="en-US"/>
              </w:rPr>
            </w:pPr>
            <w:r w:rsidRPr="00467085">
              <w:rPr>
                <w:rFonts w:ascii="Times New Roman" w:hAnsi="Times New Roman" w:cs="Times New Roman"/>
                <w:sz w:val="24"/>
                <w:szCs w:val="24"/>
                <w:lang w:val="en-US"/>
              </w:rPr>
              <w:t>Anuria for ≥ 12 hours</w:t>
            </w:r>
          </w:p>
        </w:tc>
      </w:tr>
    </w:tbl>
    <w:p w14:paraId="615574D8"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2E3A1ECF"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1AEBB5DB"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5FAC4D3A"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701B8C86"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6BEAE471"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2D4AB551"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261ABE6B"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6B07C81D"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5D22F9AA"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0E7DA7C9" w14:textId="77777777" w:rsidR="002E7E24" w:rsidRPr="00467085" w:rsidRDefault="002E7E24">
      <w:r w:rsidRPr="00467085">
        <w:rPr>
          <w:b/>
          <w:bCs/>
        </w:rPr>
        <w:br w:type="page"/>
      </w:r>
    </w:p>
    <w:tbl>
      <w:tblPr>
        <w:tblStyle w:val="HelleSchattierung-Akzent3"/>
        <w:tblW w:w="0" w:type="auto"/>
        <w:tblBorders>
          <w:top w:val="single" w:sz="18" w:space="0" w:color="FF0000"/>
          <w:bottom w:val="single" w:sz="8" w:space="0" w:color="000000" w:themeColor="text1"/>
          <w:insideH w:val="single" w:sz="8" w:space="0" w:color="000000" w:themeColor="text1"/>
        </w:tblBorders>
        <w:tblLook w:val="04A0" w:firstRow="1" w:lastRow="0" w:firstColumn="1" w:lastColumn="0" w:noHBand="0" w:noVBand="1"/>
      </w:tblPr>
      <w:tblGrid>
        <w:gridCol w:w="3085"/>
        <w:gridCol w:w="2552"/>
        <w:gridCol w:w="2409"/>
        <w:gridCol w:w="142"/>
        <w:gridCol w:w="1418"/>
      </w:tblGrid>
      <w:tr w:rsidR="002E7E24" w:rsidRPr="00467085" w14:paraId="40E26750" w14:textId="77777777" w:rsidTr="003B30CE">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9606" w:type="dxa"/>
            <w:gridSpan w:val="5"/>
            <w:tcBorders>
              <w:top w:val="nil"/>
              <w:left w:val="none" w:sz="0" w:space="0" w:color="auto"/>
              <w:bottom w:val="single" w:sz="4" w:space="0" w:color="auto"/>
              <w:right w:val="none" w:sz="0" w:space="0" w:color="auto"/>
            </w:tcBorders>
            <w:shd w:val="clear" w:color="auto" w:fill="auto"/>
          </w:tcPr>
          <w:p w14:paraId="788C7E9E" w14:textId="25141530" w:rsidR="002E7E24" w:rsidRPr="00467085" w:rsidRDefault="002E7E24" w:rsidP="003B30CE">
            <w:pPr>
              <w:spacing w:line="360" w:lineRule="auto"/>
              <w:rPr>
                <w:rFonts w:ascii="Times New Roman" w:hAnsi="Times New Roman" w:cs="Times New Roman"/>
                <w:color w:val="000000" w:themeColor="text1"/>
                <w:sz w:val="24"/>
                <w:szCs w:val="24"/>
                <w:lang w:val="en-US"/>
              </w:rPr>
            </w:pPr>
            <w:proofErr w:type="spellStart"/>
            <w:r w:rsidRPr="00467085">
              <w:rPr>
                <w:rFonts w:ascii="Times New Roman" w:hAnsi="Times New Roman" w:cs="Times New Roman"/>
                <w:color w:val="auto"/>
                <w:sz w:val="24"/>
                <w:szCs w:val="24"/>
                <w:lang w:val="en-US"/>
              </w:rPr>
              <w:lastRenderedPageBreak/>
              <w:t>eTable</w:t>
            </w:r>
            <w:proofErr w:type="spellEnd"/>
            <w:r w:rsidRPr="00467085">
              <w:rPr>
                <w:rFonts w:ascii="Times New Roman" w:hAnsi="Times New Roman" w:cs="Times New Roman"/>
                <w:color w:val="auto"/>
                <w:sz w:val="24"/>
                <w:szCs w:val="24"/>
                <w:lang w:val="en-US"/>
              </w:rPr>
              <w:t xml:space="preserve"> S2: </w:t>
            </w:r>
            <w:r w:rsidRPr="00467085">
              <w:rPr>
                <w:rFonts w:ascii="Times New Roman" w:hAnsi="Times New Roman" w:cs="Times New Roman"/>
                <w:b w:val="0"/>
                <w:color w:val="000000" w:themeColor="text1"/>
                <w:sz w:val="24"/>
                <w:szCs w:val="24"/>
                <w:lang w:val="en-US"/>
              </w:rPr>
              <w:t>Patient characteristics at the time point of randomization (ICU admission to randomization)</w:t>
            </w:r>
          </w:p>
        </w:tc>
      </w:tr>
      <w:tr w:rsidR="002E7E24" w:rsidRPr="00467085" w14:paraId="0DB00D4B" w14:textId="77777777" w:rsidTr="003B3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left w:val="none" w:sz="0" w:space="0" w:color="auto"/>
              <w:right w:val="none" w:sz="0" w:space="0" w:color="auto"/>
            </w:tcBorders>
            <w:shd w:val="clear" w:color="auto" w:fill="auto"/>
          </w:tcPr>
          <w:p w14:paraId="48A241E7" w14:textId="77777777" w:rsidR="002E7E24" w:rsidRPr="00467085" w:rsidRDefault="002E7E24" w:rsidP="003B30CE">
            <w:pPr>
              <w:spacing w:line="360" w:lineRule="auto"/>
              <w:rPr>
                <w:rFonts w:ascii="Times New Roman" w:hAnsi="Times New Roman" w:cs="Times New Roman"/>
                <w:color w:val="000000" w:themeColor="text1"/>
                <w:sz w:val="24"/>
                <w:szCs w:val="24"/>
                <w:lang w:val="en-US"/>
              </w:rPr>
            </w:pPr>
          </w:p>
        </w:tc>
        <w:tc>
          <w:tcPr>
            <w:tcW w:w="2552" w:type="dxa"/>
            <w:tcBorders>
              <w:top w:val="single" w:sz="4" w:space="0" w:color="auto"/>
              <w:left w:val="none" w:sz="0" w:space="0" w:color="auto"/>
              <w:right w:val="none" w:sz="0" w:space="0" w:color="auto"/>
            </w:tcBorders>
            <w:shd w:val="clear" w:color="auto" w:fill="auto"/>
          </w:tcPr>
          <w:p w14:paraId="13C70C98"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467085">
              <w:rPr>
                <w:rFonts w:ascii="Times New Roman" w:hAnsi="Times New Roman" w:cs="Times New Roman"/>
                <w:b/>
                <w:color w:val="000000" w:themeColor="text1"/>
                <w:sz w:val="24"/>
                <w:szCs w:val="24"/>
                <w:lang w:val="en-US"/>
              </w:rPr>
              <w:t>Control (n=138)</w:t>
            </w:r>
          </w:p>
        </w:tc>
        <w:tc>
          <w:tcPr>
            <w:tcW w:w="2409" w:type="dxa"/>
            <w:tcBorders>
              <w:top w:val="single" w:sz="4" w:space="0" w:color="auto"/>
              <w:left w:val="none" w:sz="0" w:space="0" w:color="auto"/>
              <w:right w:val="none" w:sz="0" w:space="0" w:color="auto"/>
            </w:tcBorders>
            <w:shd w:val="clear" w:color="auto" w:fill="auto"/>
          </w:tcPr>
          <w:p w14:paraId="563AD63E"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467085">
              <w:rPr>
                <w:rFonts w:ascii="Times New Roman" w:hAnsi="Times New Roman" w:cs="Times New Roman"/>
                <w:b/>
                <w:color w:val="000000" w:themeColor="text1"/>
                <w:sz w:val="24"/>
                <w:szCs w:val="24"/>
                <w:lang w:val="en-US"/>
              </w:rPr>
              <w:t>Intervention (n=138)</w:t>
            </w:r>
          </w:p>
        </w:tc>
        <w:tc>
          <w:tcPr>
            <w:tcW w:w="1560" w:type="dxa"/>
            <w:gridSpan w:val="2"/>
            <w:tcBorders>
              <w:top w:val="single" w:sz="4" w:space="0" w:color="auto"/>
              <w:left w:val="none" w:sz="0" w:space="0" w:color="auto"/>
              <w:right w:val="none" w:sz="0" w:space="0" w:color="auto"/>
            </w:tcBorders>
            <w:shd w:val="clear" w:color="auto" w:fill="auto"/>
          </w:tcPr>
          <w:p w14:paraId="2A39FD1D"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467085">
              <w:rPr>
                <w:rFonts w:ascii="Times New Roman" w:hAnsi="Times New Roman" w:cs="Times New Roman"/>
                <w:b/>
                <w:color w:val="000000" w:themeColor="text1"/>
                <w:sz w:val="24"/>
                <w:szCs w:val="24"/>
                <w:lang w:val="en-US"/>
              </w:rPr>
              <w:t>p-value</w:t>
            </w:r>
          </w:p>
        </w:tc>
      </w:tr>
      <w:tr w:rsidR="002E7E24" w:rsidRPr="00467085" w14:paraId="2DA6AA78" w14:textId="77777777" w:rsidTr="003B30CE">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tcBorders>
            <w:shd w:val="clear" w:color="auto" w:fill="auto"/>
          </w:tcPr>
          <w:p w14:paraId="35FA9BDC" w14:textId="77777777" w:rsidR="002E7E24" w:rsidRPr="00467085" w:rsidRDefault="002E7E24" w:rsidP="003B30CE">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Patients with catecholamines before randomization, No. (%) </w:t>
            </w:r>
          </w:p>
        </w:tc>
        <w:tc>
          <w:tcPr>
            <w:tcW w:w="2552" w:type="dxa"/>
            <w:tcBorders>
              <w:top w:val="single" w:sz="8" w:space="0" w:color="000000" w:themeColor="text1"/>
            </w:tcBorders>
            <w:shd w:val="clear" w:color="auto" w:fill="auto"/>
          </w:tcPr>
          <w:p w14:paraId="6A3A27CD"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2551" w:type="dxa"/>
            <w:gridSpan w:val="2"/>
            <w:tcBorders>
              <w:top w:val="single" w:sz="8" w:space="0" w:color="000000" w:themeColor="text1"/>
            </w:tcBorders>
            <w:shd w:val="clear" w:color="auto" w:fill="auto"/>
          </w:tcPr>
          <w:p w14:paraId="5415DE5B"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418" w:type="dxa"/>
            <w:tcBorders>
              <w:top w:val="single" w:sz="8" w:space="0" w:color="000000" w:themeColor="text1"/>
            </w:tcBorders>
            <w:shd w:val="clear" w:color="auto" w:fill="auto"/>
          </w:tcPr>
          <w:p w14:paraId="66001EB3"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2E7E24" w:rsidRPr="00467085" w14:paraId="3B25480F" w14:textId="77777777" w:rsidTr="003B30C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none" w:sz="0" w:space="0" w:color="auto"/>
              <w:right w:val="none" w:sz="0" w:space="0" w:color="auto"/>
            </w:tcBorders>
            <w:shd w:val="clear" w:color="auto" w:fill="auto"/>
          </w:tcPr>
          <w:p w14:paraId="6DE69795" w14:textId="77777777" w:rsidR="002E7E24" w:rsidRPr="00467085" w:rsidRDefault="002E7E24" w:rsidP="003B30CE">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Dobutamine</w:t>
            </w:r>
          </w:p>
        </w:tc>
        <w:tc>
          <w:tcPr>
            <w:tcW w:w="2552" w:type="dxa"/>
            <w:tcBorders>
              <w:top w:val="single" w:sz="8" w:space="0" w:color="000000" w:themeColor="text1"/>
              <w:left w:val="none" w:sz="0" w:space="0" w:color="auto"/>
              <w:right w:val="none" w:sz="0" w:space="0" w:color="auto"/>
            </w:tcBorders>
            <w:shd w:val="clear" w:color="auto" w:fill="auto"/>
          </w:tcPr>
          <w:p w14:paraId="42520EBD"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15 (10.9)</w:t>
            </w:r>
          </w:p>
        </w:tc>
        <w:tc>
          <w:tcPr>
            <w:tcW w:w="2551" w:type="dxa"/>
            <w:gridSpan w:val="2"/>
            <w:tcBorders>
              <w:top w:val="single" w:sz="8" w:space="0" w:color="000000" w:themeColor="text1"/>
              <w:left w:val="none" w:sz="0" w:space="0" w:color="auto"/>
              <w:right w:val="none" w:sz="0" w:space="0" w:color="auto"/>
            </w:tcBorders>
            <w:shd w:val="clear" w:color="auto" w:fill="auto"/>
          </w:tcPr>
          <w:p w14:paraId="610C39CE"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14 (10.1)</w:t>
            </w:r>
          </w:p>
        </w:tc>
        <w:tc>
          <w:tcPr>
            <w:tcW w:w="1418" w:type="dxa"/>
            <w:tcBorders>
              <w:top w:val="single" w:sz="8" w:space="0" w:color="000000" w:themeColor="text1"/>
              <w:left w:val="none" w:sz="0" w:space="0" w:color="auto"/>
              <w:right w:val="none" w:sz="0" w:space="0" w:color="auto"/>
            </w:tcBorders>
            <w:shd w:val="clear" w:color="auto" w:fill="auto"/>
          </w:tcPr>
          <w:p w14:paraId="2D12892D"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0.844</w:t>
            </w:r>
          </w:p>
        </w:tc>
      </w:tr>
      <w:tr w:rsidR="002E7E24" w:rsidRPr="00467085" w14:paraId="555CC6D3" w14:textId="77777777" w:rsidTr="003B30CE">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tcBorders>
            <w:shd w:val="clear" w:color="auto" w:fill="auto"/>
          </w:tcPr>
          <w:p w14:paraId="204A3095" w14:textId="77777777" w:rsidR="002E7E24" w:rsidRPr="00467085" w:rsidRDefault="002E7E24" w:rsidP="003B30CE">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Epinephrine</w:t>
            </w:r>
          </w:p>
        </w:tc>
        <w:tc>
          <w:tcPr>
            <w:tcW w:w="2552" w:type="dxa"/>
            <w:tcBorders>
              <w:top w:val="single" w:sz="8" w:space="0" w:color="000000" w:themeColor="text1"/>
            </w:tcBorders>
            <w:shd w:val="clear" w:color="auto" w:fill="auto"/>
          </w:tcPr>
          <w:p w14:paraId="59368265"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21 (15.2)</w:t>
            </w:r>
          </w:p>
        </w:tc>
        <w:tc>
          <w:tcPr>
            <w:tcW w:w="2551" w:type="dxa"/>
            <w:gridSpan w:val="2"/>
            <w:tcBorders>
              <w:top w:val="single" w:sz="8" w:space="0" w:color="000000" w:themeColor="text1"/>
            </w:tcBorders>
            <w:shd w:val="clear" w:color="auto" w:fill="auto"/>
          </w:tcPr>
          <w:p w14:paraId="1B35345C"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26 (18.8)</w:t>
            </w:r>
          </w:p>
        </w:tc>
        <w:tc>
          <w:tcPr>
            <w:tcW w:w="1418" w:type="dxa"/>
            <w:tcBorders>
              <w:top w:val="single" w:sz="8" w:space="0" w:color="000000" w:themeColor="text1"/>
            </w:tcBorders>
            <w:shd w:val="clear" w:color="auto" w:fill="auto"/>
          </w:tcPr>
          <w:p w14:paraId="632674D4"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0.423</w:t>
            </w:r>
          </w:p>
        </w:tc>
      </w:tr>
      <w:tr w:rsidR="002E7E24" w:rsidRPr="00467085" w14:paraId="0C5B07CC" w14:textId="77777777" w:rsidTr="003B3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none" w:sz="0" w:space="0" w:color="auto"/>
              <w:right w:val="none" w:sz="0" w:space="0" w:color="auto"/>
            </w:tcBorders>
            <w:shd w:val="clear" w:color="auto" w:fill="auto"/>
          </w:tcPr>
          <w:p w14:paraId="63447660" w14:textId="77777777" w:rsidR="002E7E24" w:rsidRPr="00467085" w:rsidRDefault="002E7E24" w:rsidP="003B30CE">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Norepinephrine</w:t>
            </w:r>
          </w:p>
        </w:tc>
        <w:tc>
          <w:tcPr>
            <w:tcW w:w="2552" w:type="dxa"/>
            <w:tcBorders>
              <w:top w:val="single" w:sz="8" w:space="0" w:color="000000" w:themeColor="text1"/>
              <w:left w:val="none" w:sz="0" w:space="0" w:color="auto"/>
              <w:right w:val="none" w:sz="0" w:space="0" w:color="auto"/>
            </w:tcBorders>
            <w:shd w:val="clear" w:color="auto" w:fill="auto"/>
          </w:tcPr>
          <w:p w14:paraId="547E2607"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120 (87.0)</w:t>
            </w:r>
          </w:p>
        </w:tc>
        <w:tc>
          <w:tcPr>
            <w:tcW w:w="2551" w:type="dxa"/>
            <w:gridSpan w:val="2"/>
            <w:tcBorders>
              <w:top w:val="single" w:sz="8" w:space="0" w:color="000000" w:themeColor="text1"/>
              <w:left w:val="none" w:sz="0" w:space="0" w:color="auto"/>
              <w:right w:val="none" w:sz="0" w:space="0" w:color="auto"/>
            </w:tcBorders>
            <w:shd w:val="clear" w:color="auto" w:fill="auto"/>
          </w:tcPr>
          <w:p w14:paraId="0685BCA1"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124 (89.9)</w:t>
            </w:r>
          </w:p>
        </w:tc>
        <w:tc>
          <w:tcPr>
            <w:tcW w:w="1418" w:type="dxa"/>
            <w:tcBorders>
              <w:top w:val="single" w:sz="8" w:space="0" w:color="000000" w:themeColor="text1"/>
              <w:left w:val="none" w:sz="0" w:space="0" w:color="auto"/>
              <w:right w:val="none" w:sz="0" w:space="0" w:color="auto"/>
            </w:tcBorders>
            <w:shd w:val="clear" w:color="auto" w:fill="auto"/>
          </w:tcPr>
          <w:p w14:paraId="53A2170C"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0.452</w:t>
            </w:r>
          </w:p>
        </w:tc>
      </w:tr>
      <w:tr w:rsidR="002E7E24" w:rsidRPr="00467085" w14:paraId="494E84FC" w14:textId="77777777" w:rsidTr="003B30CE">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tcBorders>
            <w:shd w:val="clear" w:color="auto" w:fill="auto"/>
          </w:tcPr>
          <w:p w14:paraId="1B46C7D2" w14:textId="77777777" w:rsidR="002E7E24" w:rsidRPr="00467085" w:rsidRDefault="002E7E24" w:rsidP="003B30CE">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Volume therapy before randomization, median (Q1, Q3), ml </w:t>
            </w:r>
          </w:p>
        </w:tc>
        <w:tc>
          <w:tcPr>
            <w:tcW w:w="2552" w:type="dxa"/>
            <w:tcBorders>
              <w:top w:val="single" w:sz="8" w:space="0" w:color="000000" w:themeColor="text1"/>
            </w:tcBorders>
            <w:shd w:val="clear" w:color="auto" w:fill="auto"/>
          </w:tcPr>
          <w:p w14:paraId="056C8B4D"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2551" w:type="dxa"/>
            <w:gridSpan w:val="2"/>
            <w:tcBorders>
              <w:top w:val="single" w:sz="8" w:space="0" w:color="000000" w:themeColor="text1"/>
            </w:tcBorders>
            <w:shd w:val="clear" w:color="auto" w:fill="auto"/>
          </w:tcPr>
          <w:p w14:paraId="3028AB71"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418" w:type="dxa"/>
            <w:tcBorders>
              <w:top w:val="single" w:sz="8" w:space="0" w:color="000000" w:themeColor="text1"/>
            </w:tcBorders>
            <w:shd w:val="clear" w:color="auto" w:fill="auto"/>
          </w:tcPr>
          <w:p w14:paraId="2345D6CF"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2E7E24" w:rsidRPr="00467085" w14:paraId="7508CA71" w14:textId="77777777" w:rsidTr="003B3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none" w:sz="0" w:space="0" w:color="auto"/>
              <w:right w:val="none" w:sz="0" w:space="0" w:color="auto"/>
            </w:tcBorders>
            <w:shd w:val="clear" w:color="auto" w:fill="auto"/>
          </w:tcPr>
          <w:p w14:paraId="6450A3D1" w14:textId="77777777" w:rsidR="002E7E24" w:rsidRPr="00467085" w:rsidRDefault="002E7E24" w:rsidP="003B30CE">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color w:val="000000" w:themeColor="text1"/>
                <w:sz w:val="24"/>
                <w:szCs w:val="24"/>
                <w:lang w:val="en-US"/>
              </w:rPr>
              <w:t xml:space="preserve">   </w:t>
            </w:r>
            <w:r w:rsidRPr="00467085">
              <w:rPr>
                <w:rFonts w:ascii="Times New Roman" w:hAnsi="Times New Roman" w:cs="Times New Roman"/>
                <w:b w:val="0"/>
                <w:color w:val="000000" w:themeColor="text1"/>
                <w:sz w:val="24"/>
                <w:szCs w:val="24"/>
                <w:lang w:val="en-US"/>
              </w:rPr>
              <w:t>Total volume</w:t>
            </w:r>
          </w:p>
        </w:tc>
        <w:tc>
          <w:tcPr>
            <w:tcW w:w="2552" w:type="dxa"/>
            <w:tcBorders>
              <w:top w:val="single" w:sz="8" w:space="0" w:color="000000" w:themeColor="text1"/>
              <w:left w:val="none" w:sz="0" w:space="0" w:color="auto"/>
              <w:right w:val="none" w:sz="0" w:space="0" w:color="auto"/>
            </w:tcBorders>
            <w:shd w:val="clear" w:color="auto" w:fill="auto"/>
          </w:tcPr>
          <w:p w14:paraId="04A974D4"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1682.0 (1064, 2303)</w:t>
            </w:r>
          </w:p>
        </w:tc>
        <w:tc>
          <w:tcPr>
            <w:tcW w:w="2551" w:type="dxa"/>
            <w:gridSpan w:val="2"/>
            <w:tcBorders>
              <w:top w:val="single" w:sz="8" w:space="0" w:color="000000" w:themeColor="text1"/>
              <w:left w:val="none" w:sz="0" w:space="0" w:color="auto"/>
              <w:right w:val="none" w:sz="0" w:space="0" w:color="auto"/>
            </w:tcBorders>
            <w:shd w:val="clear" w:color="auto" w:fill="auto"/>
          </w:tcPr>
          <w:p w14:paraId="73F38BB4"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1723.7 (1136, 2300)</w:t>
            </w:r>
          </w:p>
        </w:tc>
        <w:tc>
          <w:tcPr>
            <w:tcW w:w="1418" w:type="dxa"/>
            <w:tcBorders>
              <w:top w:val="single" w:sz="8" w:space="0" w:color="000000" w:themeColor="text1"/>
              <w:left w:val="none" w:sz="0" w:space="0" w:color="auto"/>
              <w:right w:val="none" w:sz="0" w:space="0" w:color="auto"/>
            </w:tcBorders>
            <w:shd w:val="clear" w:color="auto" w:fill="auto"/>
          </w:tcPr>
          <w:p w14:paraId="61437C6A"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0.672</w:t>
            </w:r>
          </w:p>
        </w:tc>
      </w:tr>
      <w:tr w:rsidR="002E7E24" w:rsidRPr="00467085" w14:paraId="4F2E06F2" w14:textId="77777777" w:rsidTr="003B30CE">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tcBorders>
            <w:shd w:val="clear" w:color="auto" w:fill="auto"/>
          </w:tcPr>
          <w:p w14:paraId="6D4B4C61" w14:textId="77777777" w:rsidR="002E7E24" w:rsidRPr="00467085" w:rsidRDefault="002E7E24" w:rsidP="003B30CE">
            <w:pPr>
              <w:spacing w:line="360" w:lineRule="auto"/>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 xml:space="preserve">   </w:t>
            </w:r>
            <w:r w:rsidRPr="00467085">
              <w:rPr>
                <w:rFonts w:ascii="Times New Roman" w:hAnsi="Times New Roman" w:cs="Times New Roman"/>
                <w:b w:val="0"/>
                <w:color w:val="000000" w:themeColor="text1"/>
                <w:sz w:val="24"/>
                <w:szCs w:val="24"/>
                <w:lang w:val="en-US"/>
              </w:rPr>
              <w:t>Crystalloids</w:t>
            </w:r>
          </w:p>
        </w:tc>
        <w:tc>
          <w:tcPr>
            <w:tcW w:w="2552" w:type="dxa"/>
            <w:tcBorders>
              <w:top w:val="single" w:sz="8" w:space="0" w:color="000000" w:themeColor="text1"/>
            </w:tcBorders>
            <w:shd w:val="clear" w:color="auto" w:fill="auto"/>
          </w:tcPr>
          <w:p w14:paraId="7CBE24D6"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1682.0 (1064, 2300)</w:t>
            </w:r>
          </w:p>
        </w:tc>
        <w:tc>
          <w:tcPr>
            <w:tcW w:w="2551" w:type="dxa"/>
            <w:gridSpan w:val="2"/>
            <w:tcBorders>
              <w:top w:val="single" w:sz="8" w:space="0" w:color="000000" w:themeColor="text1"/>
            </w:tcBorders>
            <w:shd w:val="clear" w:color="auto" w:fill="auto"/>
          </w:tcPr>
          <w:p w14:paraId="259832D6"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1620.0 (1125, 2240)</w:t>
            </w:r>
          </w:p>
        </w:tc>
        <w:tc>
          <w:tcPr>
            <w:tcW w:w="1418" w:type="dxa"/>
            <w:tcBorders>
              <w:top w:val="single" w:sz="8" w:space="0" w:color="000000" w:themeColor="text1"/>
            </w:tcBorders>
            <w:shd w:val="clear" w:color="auto" w:fill="auto"/>
          </w:tcPr>
          <w:p w14:paraId="5AE2F06A"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0.406</w:t>
            </w:r>
          </w:p>
        </w:tc>
      </w:tr>
      <w:tr w:rsidR="002E7E24" w:rsidRPr="00467085" w14:paraId="07BDE730" w14:textId="77777777" w:rsidTr="003B3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none" w:sz="0" w:space="0" w:color="auto"/>
              <w:right w:val="none" w:sz="0" w:space="0" w:color="auto"/>
            </w:tcBorders>
            <w:shd w:val="clear" w:color="auto" w:fill="auto"/>
          </w:tcPr>
          <w:p w14:paraId="33CD5618" w14:textId="77777777" w:rsidR="002E7E24" w:rsidRPr="00467085" w:rsidRDefault="002E7E24" w:rsidP="003B30CE">
            <w:pPr>
              <w:tabs>
                <w:tab w:val="left" w:pos="708"/>
                <w:tab w:val="left" w:pos="1416"/>
                <w:tab w:val="left" w:pos="2582"/>
              </w:tabs>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Colloids</w:t>
            </w:r>
            <w:r w:rsidRPr="00467085">
              <w:rPr>
                <w:rFonts w:ascii="Times New Roman" w:hAnsi="Times New Roman" w:cs="Times New Roman"/>
                <w:b w:val="0"/>
                <w:color w:val="000000" w:themeColor="text1"/>
                <w:sz w:val="24"/>
                <w:szCs w:val="24"/>
                <w:lang w:val="en-US"/>
              </w:rPr>
              <w:tab/>
            </w:r>
          </w:p>
        </w:tc>
        <w:tc>
          <w:tcPr>
            <w:tcW w:w="2552" w:type="dxa"/>
            <w:tcBorders>
              <w:top w:val="single" w:sz="8" w:space="0" w:color="000000" w:themeColor="text1"/>
              <w:left w:val="none" w:sz="0" w:space="0" w:color="auto"/>
              <w:right w:val="none" w:sz="0" w:space="0" w:color="auto"/>
            </w:tcBorders>
            <w:shd w:val="clear" w:color="auto" w:fill="auto"/>
          </w:tcPr>
          <w:p w14:paraId="676CAAF0"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 (0, 0)</w:t>
            </w:r>
          </w:p>
        </w:tc>
        <w:tc>
          <w:tcPr>
            <w:tcW w:w="2551" w:type="dxa"/>
            <w:gridSpan w:val="2"/>
            <w:tcBorders>
              <w:top w:val="single" w:sz="8" w:space="0" w:color="000000" w:themeColor="text1"/>
              <w:left w:val="none" w:sz="0" w:space="0" w:color="auto"/>
              <w:right w:val="none" w:sz="0" w:space="0" w:color="auto"/>
            </w:tcBorders>
            <w:shd w:val="clear" w:color="auto" w:fill="auto"/>
          </w:tcPr>
          <w:p w14:paraId="4EE69952"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 (0, 0)</w:t>
            </w:r>
          </w:p>
        </w:tc>
        <w:tc>
          <w:tcPr>
            <w:tcW w:w="1418" w:type="dxa"/>
            <w:tcBorders>
              <w:top w:val="single" w:sz="8" w:space="0" w:color="000000" w:themeColor="text1"/>
              <w:left w:val="none" w:sz="0" w:space="0" w:color="auto"/>
              <w:right w:val="none" w:sz="0" w:space="0" w:color="auto"/>
            </w:tcBorders>
            <w:shd w:val="clear" w:color="auto" w:fill="auto"/>
          </w:tcPr>
          <w:p w14:paraId="7F94BA59"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0.417</w:t>
            </w:r>
          </w:p>
        </w:tc>
      </w:tr>
      <w:tr w:rsidR="002E7E24" w:rsidRPr="00467085" w14:paraId="447EFAE4" w14:textId="77777777" w:rsidTr="003B30CE">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tcBorders>
            <w:shd w:val="clear" w:color="auto" w:fill="auto"/>
          </w:tcPr>
          <w:p w14:paraId="1B5AE3D9" w14:textId="77777777" w:rsidR="002E7E24" w:rsidRPr="00467085" w:rsidRDefault="002E7E24" w:rsidP="003B30CE">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Blood products</w:t>
            </w:r>
          </w:p>
        </w:tc>
        <w:tc>
          <w:tcPr>
            <w:tcW w:w="2552" w:type="dxa"/>
            <w:tcBorders>
              <w:top w:val="single" w:sz="8" w:space="0" w:color="000000" w:themeColor="text1"/>
            </w:tcBorders>
            <w:shd w:val="clear" w:color="auto" w:fill="auto"/>
          </w:tcPr>
          <w:p w14:paraId="08E3B348"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 (0, 0)</w:t>
            </w:r>
          </w:p>
        </w:tc>
        <w:tc>
          <w:tcPr>
            <w:tcW w:w="2551" w:type="dxa"/>
            <w:gridSpan w:val="2"/>
            <w:tcBorders>
              <w:top w:val="single" w:sz="8" w:space="0" w:color="000000" w:themeColor="text1"/>
            </w:tcBorders>
            <w:shd w:val="clear" w:color="auto" w:fill="auto"/>
          </w:tcPr>
          <w:p w14:paraId="22619485"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 (0, 0)</w:t>
            </w:r>
          </w:p>
        </w:tc>
        <w:tc>
          <w:tcPr>
            <w:tcW w:w="1418" w:type="dxa"/>
            <w:tcBorders>
              <w:top w:val="single" w:sz="8" w:space="0" w:color="000000" w:themeColor="text1"/>
            </w:tcBorders>
            <w:shd w:val="clear" w:color="auto" w:fill="auto"/>
          </w:tcPr>
          <w:p w14:paraId="148B711C" w14:textId="77777777" w:rsidR="002E7E24" w:rsidRPr="00467085" w:rsidRDefault="002E7E24" w:rsidP="003B30C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0.480</w:t>
            </w:r>
          </w:p>
        </w:tc>
      </w:tr>
      <w:tr w:rsidR="002E7E24" w:rsidRPr="00467085" w14:paraId="2FD94BE5" w14:textId="77777777" w:rsidTr="003B30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none" w:sz="0" w:space="0" w:color="auto"/>
              <w:right w:val="none" w:sz="0" w:space="0" w:color="auto"/>
            </w:tcBorders>
            <w:shd w:val="clear" w:color="auto" w:fill="auto"/>
          </w:tcPr>
          <w:p w14:paraId="566BCDC0" w14:textId="77777777" w:rsidR="002E7E24" w:rsidRPr="00467085" w:rsidRDefault="002E7E24" w:rsidP="003B30CE">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H</w:t>
            </w:r>
            <w:r w:rsidRPr="00467085">
              <w:rPr>
                <w:rFonts w:ascii="Times New Roman" w:hAnsi="Times New Roman" w:cs="Times New Roman"/>
                <w:b w:val="0"/>
                <w:color w:val="000000" w:themeColor="text1"/>
                <w:sz w:val="24"/>
                <w:szCs w:val="24"/>
                <w:vertAlign w:val="subscript"/>
                <w:lang w:val="en-US"/>
              </w:rPr>
              <w:t>2</w:t>
            </w:r>
            <w:r w:rsidRPr="00467085">
              <w:rPr>
                <w:rFonts w:ascii="Times New Roman" w:hAnsi="Times New Roman" w:cs="Times New Roman"/>
                <w:b w:val="0"/>
                <w:color w:val="000000" w:themeColor="text1"/>
                <w:sz w:val="24"/>
                <w:szCs w:val="24"/>
                <w:lang w:val="en-US"/>
              </w:rPr>
              <w:t>O</w:t>
            </w:r>
          </w:p>
        </w:tc>
        <w:tc>
          <w:tcPr>
            <w:tcW w:w="2552" w:type="dxa"/>
            <w:tcBorders>
              <w:top w:val="single" w:sz="8" w:space="0" w:color="000000" w:themeColor="text1"/>
              <w:left w:val="none" w:sz="0" w:space="0" w:color="auto"/>
              <w:right w:val="none" w:sz="0" w:space="0" w:color="auto"/>
            </w:tcBorders>
            <w:shd w:val="clear" w:color="auto" w:fill="auto"/>
          </w:tcPr>
          <w:p w14:paraId="00C11F30"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 (0, 0)</w:t>
            </w:r>
          </w:p>
        </w:tc>
        <w:tc>
          <w:tcPr>
            <w:tcW w:w="2551" w:type="dxa"/>
            <w:gridSpan w:val="2"/>
            <w:tcBorders>
              <w:top w:val="single" w:sz="8" w:space="0" w:color="000000" w:themeColor="text1"/>
              <w:left w:val="none" w:sz="0" w:space="0" w:color="auto"/>
              <w:right w:val="none" w:sz="0" w:space="0" w:color="auto"/>
            </w:tcBorders>
            <w:shd w:val="clear" w:color="auto" w:fill="auto"/>
          </w:tcPr>
          <w:p w14:paraId="0BD61F26"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 (0, 0)</w:t>
            </w:r>
          </w:p>
        </w:tc>
        <w:tc>
          <w:tcPr>
            <w:tcW w:w="1418" w:type="dxa"/>
            <w:tcBorders>
              <w:top w:val="single" w:sz="8" w:space="0" w:color="000000" w:themeColor="text1"/>
              <w:left w:val="none" w:sz="0" w:space="0" w:color="auto"/>
              <w:right w:val="none" w:sz="0" w:space="0" w:color="auto"/>
            </w:tcBorders>
            <w:shd w:val="clear" w:color="auto" w:fill="auto"/>
          </w:tcPr>
          <w:p w14:paraId="3075BCD0" w14:textId="77777777" w:rsidR="002E7E24" w:rsidRPr="00467085" w:rsidRDefault="002E7E24" w:rsidP="003B3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0.779</w:t>
            </w:r>
          </w:p>
        </w:tc>
      </w:tr>
    </w:tbl>
    <w:p w14:paraId="3E416798" w14:textId="77777777" w:rsidR="002E7E24" w:rsidRPr="00467085" w:rsidRDefault="002E7E24" w:rsidP="002E7E24"/>
    <w:p w14:paraId="21D0C467"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610B6E7F"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7E982F99" w14:textId="77777777" w:rsidR="002E7E24" w:rsidRPr="00467085" w:rsidRDefault="002E7E24"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2F66F792" w14:textId="77777777" w:rsidR="002E7E24" w:rsidRPr="00467085" w:rsidRDefault="002E7E24"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1C34609A" w14:textId="77777777" w:rsidR="002E7E24" w:rsidRPr="00467085" w:rsidRDefault="002E7E24"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206AAF24" w14:textId="77777777" w:rsidR="002E7E24" w:rsidRPr="00467085" w:rsidRDefault="002E7E24"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37CDBE96" w14:textId="77777777" w:rsidR="002E7E24" w:rsidRPr="00467085" w:rsidRDefault="002E7E24"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5704F566" w14:textId="77777777" w:rsidR="002E7E24" w:rsidRPr="00467085" w:rsidRDefault="002E7E24">
      <w:r w:rsidRPr="00467085">
        <w:rPr>
          <w:b/>
          <w:bCs/>
        </w:rPr>
        <w:br w:type="page"/>
      </w:r>
    </w:p>
    <w:tbl>
      <w:tblPr>
        <w:tblStyle w:val="HelleSchattierung-Akzent3"/>
        <w:tblW w:w="0" w:type="auto"/>
        <w:tblBorders>
          <w:top w:val="single" w:sz="18" w:space="0" w:color="FF0000"/>
          <w:bottom w:val="single" w:sz="8" w:space="0" w:color="000000" w:themeColor="text1"/>
          <w:insideH w:val="single" w:sz="8" w:space="0" w:color="000000" w:themeColor="text1"/>
        </w:tblBorders>
        <w:tblLook w:val="04A0" w:firstRow="1" w:lastRow="0" w:firstColumn="1" w:lastColumn="0" w:noHBand="0" w:noVBand="1"/>
      </w:tblPr>
      <w:tblGrid>
        <w:gridCol w:w="3272"/>
        <w:gridCol w:w="1865"/>
        <w:gridCol w:w="2537"/>
        <w:gridCol w:w="1614"/>
      </w:tblGrid>
      <w:tr w:rsidR="004467D1" w:rsidRPr="00467085" w14:paraId="0D96FA39" w14:textId="77777777" w:rsidTr="00F61639">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9288" w:type="dxa"/>
            <w:gridSpan w:val="4"/>
            <w:tcBorders>
              <w:top w:val="nil"/>
              <w:left w:val="none" w:sz="0" w:space="0" w:color="auto"/>
              <w:bottom w:val="single" w:sz="4" w:space="0" w:color="auto"/>
              <w:right w:val="none" w:sz="0" w:space="0" w:color="auto"/>
            </w:tcBorders>
            <w:shd w:val="clear" w:color="auto" w:fill="auto"/>
          </w:tcPr>
          <w:p w14:paraId="1B5B0336" w14:textId="72859F2E" w:rsidR="004467D1" w:rsidRPr="00467085" w:rsidRDefault="002E7E24" w:rsidP="00F61639">
            <w:pPr>
              <w:spacing w:line="360" w:lineRule="auto"/>
              <w:rPr>
                <w:rFonts w:ascii="Times New Roman" w:hAnsi="Times New Roman" w:cs="Times New Roman"/>
                <w:color w:val="000000" w:themeColor="text1"/>
                <w:sz w:val="24"/>
                <w:szCs w:val="24"/>
                <w:lang w:val="en-US"/>
              </w:rPr>
            </w:pPr>
            <w:proofErr w:type="spellStart"/>
            <w:r w:rsidRPr="00467085">
              <w:rPr>
                <w:rFonts w:ascii="Times New Roman" w:hAnsi="Times New Roman" w:cs="Times New Roman"/>
                <w:color w:val="auto"/>
                <w:sz w:val="24"/>
                <w:szCs w:val="24"/>
                <w:lang w:val="en-US"/>
              </w:rPr>
              <w:lastRenderedPageBreak/>
              <w:t>eTable</w:t>
            </w:r>
            <w:proofErr w:type="spellEnd"/>
            <w:r w:rsidRPr="00467085">
              <w:rPr>
                <w:rFonts w:ascii="Times New Roman" w:hAnsi="Times New Roman" w:cs="Times New Roman"/>
                <w:color w:val="auto"/>
                <w:sz w:val="24"/>
                <w:szCs w:val="24"/>
                <w:lang w:val="en-US"/>
              </w:rPr>
              <w:t xml:space="preserve"> S3</w:t>
            </w:r>
            <w:r w:rsidR="004467D1" w:rsidRPr="00467085">
              <w:rPr>
                <w:rFonts w:ascii="Times New Roman" w:hAnsi="Times New Roman" w:cs="Times New Roman"/>
                <w:color w:val="auto"/>
                <w:sz w:val="24"/>
                <w:szCs w:val="24"/>
                <w:lang w:val="en-US"/>
              </w:rPr>
              <w:t xml:space="preserve">: </w:t>
            </w:r>
            <w:r w:rsidRPr="00467085">
              <w:rPr>
                <w:rFonts w:ascii="Times New Roman" w:hAnsi="Times New Roman" w:cs="Times New Roman"/>
                <w:b w:val="0"/>
                <w:color w:val="auto"/>
                <w:sz w:val="24"/>
                <w:szCs w:val="24"/>
                <w:lang w:val="en-US"/>
              </w:rPr>
              <w:t xml:space="preserve">CVP and </w:t>
            </w:r>
            <w:r w:rsidR="00243F39" w:rsidRPr="00467085">
              <w:rPr>
                <w:rFonts w:ascii="Times New Roman" w:hAnsi="Times New Roman" w:cs="Times New Roman"/>
                <w:b w:val="0"/>
                <w:color w:val="auto"/>
                <w:sz w:val="24"/>
                <w:szCs w:val="24"/>
                <w:lang w:val="en-US"/>
              </w:rPr>
              <w:t>v</w:t>
            </w:r>
            <w:r w:rsidR="002C3C8C" w:rsidRPr="00467085">
              <w:rPr>
                <w:rFonts w:ascii="Times New Roman" w:hAnsi="Times New Roman" w:cs="Times New Roman"/>
                <w:b w:val="0"/>
                <w:color w:val="auto"/>
                <w:sz w:val="24"/>
                <w:szCs w:val="24"/>
                <w:lang w:val="en-US"/>
              </w:rPr>
              <w:t>olume therapy over the first 12 hours after randomization</w:t>
            </w:r>
          </w:p>
        </w:tc>
      </w:tr>
      <w:tr w:rsidR="004467D1" w:rsidRPr="00467085" w14:paraId="034B76FE" w14:textId="77777777" w:rsidTr="00F61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4" w:space="0" w:color="auto"/>
              <w:left w:val="none" w:sz="0" w:space="0" w:color="auto"/>
              <w:right w:val="none" w:sz="0" w:space="0" w:color="auto"/>
            </w:tcBorders>
            <w:shd w:val="clear" w:color="auto" w:fill="auto"/>
          </w:tcPr>
          <w:p w14:paraId="740A1ABF" w14:textId="77777777" w:rsidR="004467D1" w:rsidRPr="00467085" w:rsidRDefault="004467D1" w:rsidP="00F61639">
            <w:pPr>
              <w:spacing w:line="360" w:lineRule="auto"/>
              <w:rPr>
                <w:rFonts w:ascii="Times New Roman" w:hAnsi="Times New Roman" w:cs="Times New Roman"/>
                <w:color w:val="000000" w:themeColor="text1"/>
                <w:sz w:val="24"/>
                <w:szCs w:val="24"/>
                <w:lang w:val="en-US"/>
              </w:rPr>
            </w:pPr>
          </w:p>
        </w:tc>
        <w:tc>
          <w:tcPr>
            <w:tcW w:w="1865" w:type="dxa"/>
            <w:tcBorders>
              <w:top w:val="single" w:sz="4" w:space="0" w:color="auto"/>
              <w:left w:val="none" w:sz="0" w:space="0" w:color="auto"/>
              <w:right w:val="none" w:sz="0" w:space="0" w:color="auto"/>
            </w:tcBorders>
            <w:shd w:val="clear" w:color="auto" w:fill="auto"/>
          </w:tcPr>
          <w:p w14:paraId="42B0FA83"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467085">
              <w:rPr>
                <w:rFonts w:ascii="Times New Roman" w:hAnsi="Times New Roman" w:cs="Times New Roman"/>
                <w:b/>
                <w:color w:val="000000" w:themeColor="text1"/>
                <w:sz w:val="24"/>
                <w:szCs w:val="24"/>
                <w:lang w:val="en-US"/>
              </w:rPr>
              <w:t>Control (n=138)</w:t>
            </w:r>
          </w:p>
        </w:tc>
        <w:tc>
          <w:tcPr>
            <w:tcW w:w="2537" w:type="dxa"/>
            <w:tcBorders>
              <w:top w:val="single" w:sz="4" w:space="0" w:color="auto"/>
              <w:left w:val="none" w:sz="0" w:space="0" w:color="auto"/>
              <w:right w:val="none" w:sz="0" w:space="0" w:color="auto"/>
            </w:tcBorders>
            <w:shd w:val="clear" w:color="auto" w:fill="auto"/>
          </w:tcPr>
          <w:p w14:paraId="1A874770"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467085">
              <w:rPr>
                <w:rFonts w:ascii="Times New Roman" w:hAnsi="Times New Roman" w:cs="Times New Roman"/>
                <w:b/>
                <w:color w:val="000000" w:themeColor="text1"/>
                <w:sz w:val="24"/>
                <w:szCs w:val="24"/>
                <w:lang w:val="en-US"/>
              </w:rPr>
              <w:t>Intervention (n=138)</w:t>
            </w:r>
          </w:p>
        </w:tc>
        <w:tc>
          <w:tcPr>
            <w:tcW w:w="1614" w:type="dxa"/>
            <w:tcBorders>
              <w:top w:val="single" w:sz="4" w:space="0" w:color="auto"/>
              <w:left w:val="none" w:sz="0" w:space="0" w:color="auto"/>
              <w:right w:val="none" w:sz="0" w:space="0" w:color="auto"/>
            </w:tcBorders>
            <w:shd w:val="clear" w:color="auto" w:fill="auto"/>
          </w:tcPr>
          <w:p w14:paraId="52CC50FA"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themeColor="text1"/>
                <w:sz w:val="24"/>
                <w:szCs w:val="24"/>
                <w:lang w:val="en-US"/>
              </w:rPr>
            </w:pPr>
            <w:r w:rsidRPr="00467085">
              <w:rPr>
                <w:rFonts w:ascii="Times New Roman" w:hAnsi="Times New Roman" w:cs="Times New Roman"/>
                <w:b/>
                <w:color w:val="000000" w:themeColor="text1"/>
                <w:sz w:val="24"/>
                <w:szCs w:val="24"/>
                <w:lang w:val="en-US"/>
              </w:rPr>
              <w:t>p-value</w:t>
            </w:r>
          </w:p>
        </w:tc>
      </w:tr>
      <w:tr w:rsidR="002E7E24" w:rsidRPr="00467085" w14:paraId="1228DC33" w14:textId="77777777" w:rsidTr="00F61639">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7C2E86EC" w14:textId="13D47782" w:rsidR="002E7E24" w:rsidRPr="00467085" w:rsidRDefault="002E7E24" w:rsidP="00F61639">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CVP within 8-10 mmHg at the different time points</w:t>
            </w:r>
            <w:r w:rsidR="00243F39" w:rsidRPr="00467085">
              <w:rPr>
                <w:rStyle w:val="Funotenzeichen"/>
                <w:rFonts w:ascii="Times New Roman" w:hAnsi="Times New Roman" w:cs="Times New Roman"/>
                <w:b w:val="0"/>
                <w:color w:val="000000" w:themeColor="text1"/>
                <w:sz w:val="24"/>
                <w:szCs w:val="24"/>
                <w:lang w:val="en-US"/>
              </w:rPr>
              <w:footnoteReference w:id="1"/>
            </w:r>
            <w:r w:rsidRPr="00467085">
              <w:rPr>
                <w:rFonts w:ascii="Times New Roman" w:hAnsi="Times New Roman" w:cs="Times New Roman"/>
                <w:b w:val="0"/>
                <w:color w:val="000000" w:themeColor="text1"/>
                <w:sz w:val="24"/>
                <w:szCs w:val="24"/>
                <w:lang w:val="en-US"/>
              </w:rPr>
              <w:t>, No./No. total (%)</w:t>
            </w:r>
          </w:p>
        </w:tc>
        <w:tc>
          <w:tcPr>
            <w:tcW w:w="1865" w:type="dxa"/>
            <w:tcBorders>
              <w:top w:val="single" w:sz="8" w:space="0" w:color="000000" w:themeColor="text1"/>
            </w:tcBorders>
            <w:shd w:val="clear" w:color="auto" w:fill="auto"/>
          </w:tcPr>
          <w:p w14:paraId="1FFB007A" w14:textId="2CCC4173" w:rsidR="002E7E24" w:rsidRPr="00467085" w:rsidRDefault="002E7E24" w:rsidP="002E7E2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2537" w:type="dxa"/>
            <w:tcBorders>
              <w:top w:val="single" w:sz="8" w:space="0" w:color="000000" w:themeColor="text1"/>
            </w:tcBorders>
            <w:shd w:val="clear" w:color="auto" w:fill="auto"/>
          </w:tcPr>
          <w:p w14:paraId="7B4DFBCB" w14:textId="42EEEE4A" w:rsidR="002E7E24" w:rsidRPr="00467085" w:rsidRDefault="002E7E24" w:rsidP="002E7E24">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614" w:type="dxa"/>
            <w:tcBorders>
              <w:top w:val="single" w:sz="8" w:space="0" w:color="000000" w:themeColor="text1"/>
            </w:tcBorders>
            <w:shd w:val="clear" w:color="auto" w:fill="auto"/>
          </w:tcPr>
          <w:p w14:paraId="79C192C7" w14:textId="6338696B" w:rsidR="002E7E24" w:rsidRPr="00467085" w:rsidRDefault="002E7E24"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2E7E24" w:rsidRPr="00467085" w14:paraId="464E34B4" w14:textId="77777777" w:rsidTr="00F61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1015DE9E" w14:textId="2CC87DF1" w:rsidR="002E7E24" w:rsidRPr="00467085" w:rsidRDefault="002E7E24" w:rsidP="00F61639">
            <w:pPr>
              <w:spacing w:line="360" w:lineRule="auto"/>
              <w:rPr>
                <w:rFonts w:ascii="Times New Roman" w:hAnsi="Times New Roman" w:cs="Times New Roman"/>
                <w:b w:val="0"/>
                <w:color w:val="000000" w:themeColor="text1"/>
                <w:sz w:val="24"/>
                <w:szCs w:val="24"/>
              </w:rPr>
            </w:pPr>
            <w:r w:rsidRPr="00467085">
              <w:rPr>
                <w:rFonts w:ascii="Times New Roman" w:hAnsi="Times New Roman" w:cs="Times New Roman"/>
                <w:b w:val="0"/>
                <w:color w:val="000000" w:themeColor="text1"/>
                <w:sz w:val="24"/>
                <w:szCs w:val="24"/>
                <w:lang w:val="en-US"/>
              </w:rPr>
              <w:t xml:space="preserve">   randomization</w:t>
            </w:r>
          </w:p>
        </w:tc>
        <w:tc>
          <w:tcPr>
            <w:tcW w:w="1865" w:type="dxa"/>
            <w:tcBorders>
              <w:top w:val="single" w:sz="8" w:space="0" w:color="000000" w:themeColor="text1"/>
            </w:tcBorders>
            <w:shd w:val="clear" w:color="auto" w:fill="auto"/>
          </w:tcPr>
          <w:p w14:paraId="320A1530" w14:textId="306C0081"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42/138 (30.4)</w:t>
            </w:r>
          </w:p>
        </w:tc>
        <w:tc>
          <w:tcPr>
            <w:tcW w:w="2537" w:type="dxa"/>
            <w:tcBorders>
              <w:top w:val="single" w:sz="8" w:space="0" w:color="000000" w:themeColor="text1"/>
            </w:tcBorders>
            <w:shd w:val="clear" w:color="auto" w:fill="auto"/>
          </w:tcPr>
          <w:p w14:paraId="47DB9858" w14:textId="3A5C1261"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37/138 (26.8)</w:t>
            </w:r>
          </w:p>
        </w:tc>
        <w:tc>
          <w:tcPr>
            <w:tcW w:w="1614" w:type="dxa"/>
            <w:tcBorders>
              <w:top w:val="single" w:sz="8" w:space="0" w:color="000000" w:themeColor="text1"/>
            </w:tcBorders>
            <w:shd w:val="clear" w:color="auto" w:fill="auto"/>
          </w:tcPr>
          <w:p w14:paraId="4E7053DD" w14:textId="7939F1F2"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0.506</w:t>
            </w:r>
          </w:p>
        </w:tc>
      </w:tr>
      <w:tr w:rsidR="002E7E24" w:rsidRPr="00467085" w14:paraId="0A649039" w14:textId="77777777" w:rsidTr="00F61639">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0D558AB0" w14:textId="22944651" w:rsidR="002E7E24" w:rsidRPr="00467085" w:rsidRDefault="002E7E24" w:rsidP="00F61639">
            <w:pPr>
              <w:spacing w:line="360" w:lineRule="auto"/>
              <w:rPr>
                <w:rFonts w:ascii="Times New Roman" w:hAnsi="Times New Roman" w:cs="Times New Roman"/>
                <w:b w:val="0"/>
                <w:color w:val="000000" w:themeColor="text1"/>
                <w:sz w:val="24"/>
                <w:szCs w:val="24"/>
              </w:rPr>
            </w:pPr>
            <w:r w:rsidRPr="00467085">
              <w:rPr>
                <w:rFonts w:ascii="Times New Roman" w:hAnsi="Times New Roman" w:cs="Times New Roman"/>
                <w:b w:val="0"/>
                <w:color w:val="000000" w:themeColor="text1"/>
                <w:sz w:val="24"/>
                <w:szCs w:val="24"/>
                <w:lang w:val="en-US"/>
              </w:rPr>
              <w:t xml:space="preserve">   3h</w:t>
            </w:r>
          </w:p>
        </w:tc>
        <w:tc>
          <w:tcPr>
            <w:tcW w:w="1865" w:type="dxa"/>
            <w:tcBorders>
              <w:top w:val="single" w:sz="8" w:space="0" w:color="000000" w:themeColor="text1"/>
            </w:tcBorders>
            <w:shd w:val="clear" w:color="auto" w:fill="auto"/>
          </w:tcPr>
          <w:p w14:paraId="25B63EDB" w14:textId="2A890E61" w:rsidR="002E7E24" w:rsidRPr="00467085" w:rsidRDefault="002E7E24"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43/138 (31.2)</w:t>
            </w:r>
          </w:p>
        </w:tc>
        <w:tc>
          <w:tcPr>
            <w:tcW w:w="2537" w:type="dxa"/>
            <w:tcBorders>
              <w:top w:val="single" w:sz="8" w:space="0" w:color="000000" w:themeColor="text1"/>
            </w:tcBorders>
            <w:shd w:val="clear" w:color="auto" w:fill="auto"/>
          </w:tcPr>
          <w:p w14:paraId="5B9624E2" w14:textId="66F96BE3" w:rsidR="002E7E24" w:rsidRPr="00467085" w:rsidRDefault="002E7E24"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30/138 (21.7)</w:t>
            </w:r>
          </w:p>
        </w:tc>
        <w:tc>
          <w:tcPr>
            <w:tcW w:w="1614" w:type="dxa"/>
            <w:tcBorders>
              <w:top w:val="single" w:sz="8" w:space="0" w:color="000000" w:themeColor="text1"/>
            </w:tcBorders>
            <w:shd w:val="clear" w:color="auto" w:fill="auto"/>
          </w:tcPr>
          <w:p w14:paraId="2A11DD53" w14:textId="09ACDCB4" w:rsidR="002E7E24" w:rsidRPr="00467085" w:rsidRDefault="002E7E24"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0.076</w:t>
            </w:r>
          </w:p>
        </w:tc>
      </w:tr>
      <w:tr w:rsidR="002E7E24" w:rsidRPr="00467085" w14:paraId="2F8CA004" w14:textId="77777777" w:rsidTr="00F61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4849C67C" w14:textId="2D5A5B02" w:rsidR="002E7E24" w:rsidRPr="00467085" w:rsidRDefault="002E7E24" w:rsidP="00F61639">
            <w:pPr>
              <w:spacing w:line="360" w:lineRule="auto"/>
              <w:rPr>
                <w:rFonts w:ascii="Times New Roman" w:hAnsi="Times New Roman" w:cs="Times New Roman"/>
                <w:b w:val="0"/>
                <w:color w:val="000000" w:themeColor="text1"/>
                <w:sz w:val="24"/>
                <w:szCs w:val="24"/>
              </w:rPr>
            </w:pPr>
            <w:r w:rsidRPr="00467085">
              <w:rPr>
                <w:rFonts w:ascii="Times New Roman" w:hAnsi="Times New Roman" w:cs="Times New Roman"/>
                <w:b w:val="0"/>
                <w:color w:val="000000" w:themeColor="text1"/>
                <w:sz w:val="24"/>
                <w:szCs w:val="24"/>
                <w:lang w:val="en-US"/>
              </w:rPr>
              <w:t xml:space="preserve">   6h</w:t>
            </w:r>
          </w:p>
        </w:tc>
        <w:tc>
          <w:tcPr>
            <w:tcW w:w="1865" w:type="dxa"/>
            <w:tcBorders>
              <w:top w:val="single" w:sz="8" w:space="0" w:color="000000" w:themeColor="text1"/>
            </w:tcBorders>
            <w:shd w:val="clear" w:color="auto" w:fill="auto"/>
          </w:tcPr>
          <w:p w14:paraId="5150673A" w14:textId="36A9154E"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28/138 (20.3)</w:t>
            </w:r>
          </w:p>
        </w:tc>
        <w:tc>
          <w:tcPr>
            <w:tcW w:w="2537" w:type="dxa"/>
            <w:tcBorders>
              <w:top w:val="single" w:sz="8" w:space="0" w:color="000000" w:themeColor="text1"/>
            </w:tcBorders>
            <w:shd w:val="clear" w:color="auto" w:fill="auto"/>
          </w:tcPr>
          <w:p w14:paraId="1494F04B" w14:textId="0FA32316"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36/138 (26.1)</w:t>
            </w:r>
          </w:p>
        </w:tc>
        <w:tc>
          <w:tcPr>
            <w:tcW w:w="1614" w:type="dxa"/>
            <w:tcBorders>
              <w:top w:val="single" w:sz="8" w:space="0" w:color="000000" w:themeColor="text1"/>
            </w:tcBorders>
            <w:shd w:val="clear" w:color="auto" w:fill="auto"/>
          </w:tcPr>
          <w:p w14:paraId="30D32704" w14:textId="0085BCFE"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0.254</w:t>
            </w:r>
          </w:p>
        </w:tc>
      </w:tr>
      <w:tr w:rsidR="002E7E24" w:rsidRPr="00467085" w14:paraId="1D62C924" w14:textId="77777777" w:rsidTr="00F61639">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49F67728" w14:textId="7E621D6F" w:rsidR="002E7E24" w:rsidRPr="00467085" w:rsidRDefault="002E7E24" w:rsidP="00F61639">
            <w:pPr>
              <w:spacing w:line="360" w:lineRule="auto"/>
              <w:rPr>
                <w:rFonts w:ascii="Times New Roman" w:hAnsi="Times New Roman" w:cs="Times New Roman"/>
                <w:b w:val="0"/>
                <w:color w:val="000000" w:themeColor="text1"/>
                <w:sz w:val="24"/>
                <w:szCs w:val="24"/>
              </w:rPr>
            </w:pPr>
            <w:r w:rsidRPr="00467085">
              <w:rPr>
                <w:rFonts w:ascii="Times New Roman" w:hAnsi="Times New Roman" w:cs="Times New Roman"/>
                <w:b w:val="0"/>
                <w:color w:val="000000" w:themeColor="text1"/>
                <w:sz w:val="24"/>
                <w:szCs w:val="24"/>
                <w:lang w:val="en-US"/>
              </w:rPr>
              <w:t xml:space="preserve">   9h</w:t>
            </w:r>
          </w:p>
        </w:tc>
        <w:tc>
          <w:tcPr>
            <w:tcW w:w="1865" w:type="dxa"/>
            <w:tcBorders>
              <w:top w:val="single" w:sz="8" w:space="0" w:color="000000" w:themeColor="text1"/>
            </w:tcBorders>
            <w:shd w:val="clear" w:color="auto" w:fill="auto"/>
          </w:tcPr>
          <w:p w14:paraId="0F461B04" w14:textId="6BFD6594" w:rsidR="002E7E24" w:rsidRPr="00467085" w:rsidRDefault="002E7E24"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42/138 (30.4)</w:t>
            </w:r>
          </w:p>
        </w:tc>
        <w:tc>
          <w:tcPr>
            <w:tcW w:w="2537" w:type="dxa"/>
            <w:tcBorders>
              <w:top w:val="single" w:sz="8" w:space="0" w:color="000000" w:themeColor="text1"/>
            </w:tcBorders>
            <w:shd w:val="clear" w:color="auto" w:fill="auto"/>
          </w:tcPr>
          <w:p w14:paraId="0F8727FF" w14:textId="732ED915" w:rsidR="002E7E24" w:rsidRPr="00467085" w:rsidRDefault="002E7E24"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28/138 (20.3)</w:t>
            </w:r>
          </w:p>
        </w:tc>
        <w:tc>
          <w:tcPr>
            <w:tcW w:w="1614" w:type="dxa"/>
            <w:tcBorders>
              <w:top w:val="single" w:sz="8" w:space="0" w:color="000000" w:themeColor="text1"/>
            </w:tcBorders>
            <w:shd w:val="clear" w:color="auto" w:fill="auto"/>
          </w:tcPr>
          <w:p w14:paraId="4F161650" w14:textId="674AFC07" w:rsidR="002E7E24" w:rsidRPr="00467085" w:rsidRDefault="002E7E24"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0.053</w:t>
            </w:r>
          </w:p>
        </w:tc>
      </w:tr>
      <w:tr w:rsidR="002E7E24" w:rsidRPr="00467085" w14:paraId="2092531D" w14:textId="77777777" w:rsidTr="00F61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3210EEC5" w14:textId="151036FE" w:rsidR="002E7E24" w:rsidRPr="00467085" w:rsidRDefault="002E7E24" w:rsidP="00F61639">
            <w:pPr>
              <w:spacing w:line="360" w:lineRule="auto"/>
              <w:rPr>
                <w:rFonts w:ascii="Times New Roman" w:hAnsi="Times New Roman" w:cs="Times New Roman"/>
                <w:b w:val="0"/>
                <w:color w:val="000000" w:themeColor="text1"/>
                <w:sz w:val="24"/>
                <w:szCs w:val="24"/>
              </w:rPr>
            </w:pPr>
            <w:r w:rsidRPr="00467085">
              <w:rPr>
                <w:rFonts w:ascii="Times New Roman" w:hAnsi="Times New Roman" w:cs="Times New Roman"/>
                <w:b w:val="0"/>
                <w:color w:val="000000" w:themeColor="text1"/>
                <w:sz w:val="24"/>
                <w:szCs w:val="24"/>
                <w:lang w:val="en-US"/>
              </w:rPr>
              <w:t xml:space="preserve">   12h</w:t>
            </w:r>
          </w:p>
        </w:tc>
        <w:tc>
          <w:tcPr>
            <w:tcW w:w="1865" w:type="dxa"/>
            <w:tcBorders>
              <w:top w:val="single" w:sz="8" w:space="0" w:color="000000" w:themeColor="text1"/>
            </w:tcBorders>
            <w:shd w:val="clear" w:color="auto" w:fill="auto"/>
          </w:tcPr>
          <w:p w14:paraId="4EA4BC74" w14:textId="7D373D3B"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32/138 (23.2)</w:t>
            </w:r>
          </w:p>
        </w:tc>
        <w:tc>
          <w:tcPr>
            <w:tcW w:w="2537" w:type="dxa"/>
            <w:tcBorders>
              <w:top w:val="single" w:sz="8" w:space="0" w:color="000000" w:themeColor="text1"/>
            </w:tcBorders>
            <w:shd w:val="clear" w:color="auto" w:fill="auto"/>
          </w:tcPr>
          <w:p w14:paraId="20DE9385" w14:textId="4B34F6E5"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34/138 (24.6)</w:t>
            </w:r>
          </w:p>
        </w:tc>
        <w:tc>
          <w:tcPr>
            <w:tcW w:w="1614" w:type="dxa"/>
            <w:tcBorders>
              <w:top w:val="single" w:sz="8" w:space="0" w:color="000000" w:themeColor="text1"/>
            </w:tcBorders>
            <w:shd w:val="clear" w:color="auto" w:fill="auto"/>
          </w:tcPr>
          <w:p w14:paraId="15CE25F1" w14:textId="49F08FC6" w:rsidR="002E7E24" w:rsidRPr="00467085" w:rsidRDefault="002E7E24"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467085">
              <w:rPr>
                <w:rFonts w:ascii="Times New Roman" w:hAnsi="Times New Roman" w:cs="Times New Roman"/>
                <w:color w:val="000000" w:themeColor="text1"/>
                <w:sz w:val="24"/>
                <w:szCs w:val="24"/>
                <w:lang w:val="en-US"/>
              </w:rPr>
              <w:t>0.778</w:t>
            </w:r>
          </w:p>
        </w:tc>
      </w:tr>
      <w:tr w:rsidR="004467D1" w:rsidRPr="00467085" w14:paraId="5DDCAF35" w14:textId="77777777" w:rsidTr="00F61639">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01209E88" w14:textId="77777777" w:rsidR="004467D1" w:rsidRPr="00467085" w:rsidRDefault="004467D1" w:rsidP="00F61639">
            <w:pPr>
              <w:spacing w:line="360" w:lineRule="auto"/>
              <w:rPr>
                <w:rFonts w:ascii="Times New Roman" w:hAnsi="Times New Roman" w:cs="Times New Roman"/>
                <w:b w:val="0"/>
                <w:color w:val="000000" w:themeColor="text1"/>
                <w:sz w:val="24"/>
                <w:szCs w:val="24"/>
                <w:lang w:val="en-US"/>
              </w:rPr>
            </w:pPr>
            <w:r w:rsidRPr="00467085">
              <w:rPr>
                <w:rFonts w:ascii="Times New Roman" w:hAnsi="Times New Roman" w:cs="Times New Roman"/>
                <w:b w:val="0"/>
                <w:color w:val="000000" w:themeColor="text1"/>
                <w:sz w:val="24"/>
                <w:szCs w:val="24"/>
                <w:lang w:val="en-US"/>
              </w:rPr>
              <w:t>Volume therapy during intervention period, median (Q1, Q3), ml</w:t>
            </w:r>
          </w:p>
        </w:tc>
        <w:tc>
          <w:tcPr>
            <w:tcW w:w="1865" w:type="dxa"/>
            <w:tcBorders>
              <w:top w:val="single" w:sz="8" w:space="0" w:color="000000" w:themeColor="text1"/>
            </w:tcBorders>
            <w:shd w:val="clear" w:color="auto" w:fill="auto"/>
          </w:tcPr>
          <w:p w14:paraId="5B6E79FC"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2537" w:type="dxa"/>
            <w:tcBorders>
              <w:top w:val="single" w:sz="8" w:space="0" w:color="000000" w:themeColor="text1"/>
            </w:tcBorders>
            <w:shd w:val="clear" w:color="auto" w:fill="auto"/>
          </w:tcPr>
          <w:p w14:paraId="384A9A53"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c>
          <w:tcPr>
            <w:tcW w:w="1614" w:type="dxa"/>
            <w:tcBorders>
              <w:top w:val="single" w:sz="8" w:space="0" w:color="000000" w:themeColor="text1"/>
            </w:tcBorders>
            <w:shd w:val="clear" w:color="auto" w:fill="auto"/>
          </w:tcPr>
          <w:p w14:paraId="210F2A76"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p>
        </w:tc>
      </w:tr>
      <w:tr w:rsidR="004467D1" w:rsidRPr="00467085" w14:paraId="590C9FE8" w14:textId="77777777" w:rsidTr="00F61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left w:val="none" w:sz="0" w:space="0" w:color="auto"/>
              <w:right w:val="none" w:sz="0" w:space="0" w:color="auto"/>
            </w:tcBorders>
            <w:shd w:val="clear" w:color="auto" w:fill="auto"/>
          </w:tcPr>
          <w:p w14:paraId="763A62E3" w14:textId="77777777" w:rsidR="004467D1" w:rsidRPr="00467085" w:rsidRDefault="004467D1" w:rsidP="00F61639">
            <w:pPr>
              <w:spacing w:line="360" w:lineRule="auto"/>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 xml:space="preserve">   </w:t>
            </w:r>
            <w:r w:rsidRPr="00467085">
              <w:rPr>
                <w:rFonts w:ascii="Times New Roman" w:hAnsi="Times New Roman" w:cs="Times New Roman"/>
                <w:b w:val="0"/>
                <w:color w:val="000000" w:themeColor="text1"/>
                <w:sz w:val="24"/>
                <w:szCs w:val="24"/>
                <w:lang w:val="en-US"/>
              </w:rPr>
              <w:t>3h</w:t>
            </w:r>
          </w:p>
        </w:tc>
        <w:tc>
          <w:tcPr>
            <w:tcW w:w="1865" w:type="dxa"/>
            <w:tcBorders>
              <w:top w:val="single" w:sz="8" w:space="0" w:color="000000" w:themeColor="text1"/>
              <w:left w:val="none" w:sz="0" w:space="0" w:color="auto"/>
              <w:right w:val="none" w:sz="0" w:space="0" w:color="auto"/>
            </w:tcBorders>
            <w:shd w:val="clear" w:color="auto" w:fill="auto"/>
          </w:tcPr>
          <w:p w14:paraId="38F0881D"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839 (274, 1280)</w:t>
            </w:r>
          </w:p>
        </w:tc>
        <w:tc>
          <w:tcPr>
            <w:tcW w:w="2537" w:type="dxa"/>
            <w:tcBorders>
              <w:top w:val="single" w:sz="8" w:space="0" w:color="000000" w:themeColor="text1"/>
              <w:left w:val="none" w:sz="0" w:space="0" w:color="auto"/>
              <w:right w:val="none" w:sz="0" w:space="0" w:color="auto"/>
            </w:tcBorders>
            <w:shd w:val="clear" w:color="auto" w:fill="auto"/>
          </w:tcPr>
          <w:p w14:paraId="7EA29EB7"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1085 (654, 1200)</w:t>
            </w:r>
          </w:p>
        </w:tc>
        <w:tc>
          <w:tcPr>
            <w:tcW w:w="1614" w:type="dxa"/>
            <w:tcBorders>
              <w:top w:val="single" w:sz="8" w:space="0" w:color="000000" w:themeColor="text1"/>
              <w:left w:val="none" w:sz="0" w:space="0" w:color="auto"/>
              <w:right w:val="none" w:sz="0" w:space="0" w:color="auto"/>
            </w:tcBorders>
            <w:shd w:val="clear" w:color="auto" w:fill="auto"/>
          </w:tcPr>
          <w:p w14:paraId="3FAFDF0C"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0.518</w:t>
            </w:r>
          </w:p>
        </w:tc>
      </w:tr>
      <w:tr w:rsidR="004467D1" w:rsidRPr="00467085" w14:paraId="7C77A4D1" w14:textId="77777777" w:rsidTr="00F61639">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545F6B3C" w14:textId="77777777" w:rsidR="004467D1" w:rsidRPr="00467085" w:rsidRDefault="004467D1" w:rsidP="00F61639">
            <w:pPr>
              <w:spacing w:line="360" w:lineRule="auto"/>
              <w:rPr>
                <w:rFonts w:ascii="Times New Roman" w:hAnsi="Times New Roman" w:cs="Times New Roman"/>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6h</w:t>
            </w:r>
          </w:p>
        </w:tc>
        <w:tc>
          <w:tcPr>
            <w:tcW w:w="1865" w:type="dxa"/>
            <w:tcBorders>
              <w:top w:val="single" w:sz="8" w:space="0" w:color="000000" w:themeColor="text1"/>
            </w:tcBorders>
            <w:shd w:val="clear" w:color="auto" w:fill="auto"/>
          </w:tcPr>
          <w:p w14:paraId="6BA1C279"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680 (195, 1180)</w:t>
            </w:r>
          </w:p>
        </w:tc>
        <w:tc>
          <w:tcPr>
            <w:tcW w:w="2537" w:type="dxa"/>
            <w:tcBorders>
              <w:top w:val="single" w:sz="8" w:space="0" w:color="000000" w:themeColor="text1"/>
            </w:tcBorders>
            <w:shd w:val="clear" w:color="auto" w:fill="auto"/>
          </w:tcPr>
          <w:p w14:paraId="37AE8874"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680 (323, 1180)</w:t>
            </w:r>
          </w:p>
        </w:tc>
        <w:tc>
          <w:tcPr>
            <w:tcW w:w="1614" w:type="dxa"/>
            <w:tcBorders>
              <w:top w:val="single" w:sz="8" w:space="0" w:color="000000" w:themeColor="text1"/>
            </w:tcBorders>
            <w:shd w:val="clear" w:color="auto" w:fill="auto"/>
          </w:tcPr>
          <w:p w14:paraId="3DB5A494"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0.304</w:t>
            </w:r>
          </w:p>
        </w:tc>
      </w:tr>
      <w:tr w:rsidR="004467D1" w:rsidRPr="00467085" w14:paraId="59254D32" w14:textId="77777777" w:rsidTr="00F61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left w:val="none" w:sz="0" w:space="0" w:color="auto"/>
              <w:right w:val="none" w:sz="0" w:space="0" w:color="auto"/>
            </w:tcBorders>
            <w:shd w:val="clear" w:color="auto" w:fill="auto"/>
          </w:tcPr>
          <w:p w14:paraId="14FAEB14" w14:textId="77777777" w:rsidR="004467D1" w:rsidRPr="00467085" w:rsidRDefault="004467D1" w:rsidP="00F61639">
            <w:pPr>
              <w:spacing w:line="360" w:lineRule="auto"/>
              <w:rPr>
                <w:rFonts w:ascii="Times New Roman" w:hAnsi="Times New Roman" w:cs="Times New Roman"/>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9h</w:t>
            </w:r>
          </w:p>
        </w:tc>
        <w:tc>
          <w:tcPr>
            <w:tcW w:w="1865" w:type="dxa"/>
            <w:tcBorders>
              <w:top w:val="single" w:sz="8" w:space="0" w:color="000000" w:themeColor="text1"/>
              <w:left w:val="none" w:sz="0" w:space="0" w:color="auto"/>
              <w:right w:val="none" w:sz="0" w:space="0" w:color="auto"/>
            </w:tcBorders>
            <w:shd w:val="clear" w:color="auto" w:fill="auto"/>
          </w:tcPr>
          <w:p w14:paraId="79190932"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455 (225, 793)</w:t>
            </w:r>
          </w:p>
        </w:tc>
        <w:tc>
          <w:tcPr>
            <w:tcW w:w="2537" w:type="dxa"/>
            <w:tcBorders>
              <w:top w:val="single" w:sz="8" w:space="0" w:color="000000" w:themeColor="text1"/>
              <w:left w:val="none" w:sz="0" w:space="0" w:color="auto"/>
              <w:right w:val="none" w:sz="0" w:space="0" w:color="auto"/>
            </w:tcBorders>
            <w:shd w:val="clear" w:color="auto" w:fill="auto"/>
          </w:tcPr>
          <w:p w14:paraId="5082C670"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380 (180, 780)</w:t>
            </w:r>
          </w:p>
        </w:tc>
        <w:tc>
          <w:tcPr>
            <w:tcW w:w="1614" w:type="dxa"/>
            <w:tcBorders>
              <w:top w:val="single" w:sz="8" w:space="0" w:color="000000" w:themeColor="text1"/>
              <w:left w:val="none" w:sz="0" w:space="0" w:color="auto"/>
              <w:right w:val="none" w:sz="0" w:space="0" w:color="auto"/>
            </w:tcBorders>
            <w:shd w:val="clear" w:color="auto" w:fill="auto"/>
          </w:tcPr>
          <w:p w14:paraId="44039985"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0.453</w:t>
            </w:r>
          </w:p>
        </w:tc>
      </w:tr>
      <w:tr w:rsidR="004467D1" w:rsidRPr="00467085" w14:paraId="1179C7D6" w14:textId="77777777" w:rsidTr="00F61639">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tcBorders>
            <w:shd w:val="clear" w:color="auto" w:fill="auto"/>
          </w:tcPr>
          <w:p w14:paraId="070F54C1" w14:textId="77777777" w:rsidR="004467D1" w:rsidRPr="00467085" w:rsidRDefault="004467D1" w:rsidP="00F61639">
            <w:pPr>
              <w:spacing w:line="360" w:lineRule="auto"/>
              <w:rPr>
                <w:rFonts w:ascii="Times New Roman" w:hAnsi="Times New Roman" w:cs="Times New Roman"/>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12h</w:t>
            </w:r>
          </w:p>
        </w:tc>
        <w:tc>
          <w:tcPr>
            <w:tcW w:w="1865" w:type="dxa"/>
            <w:tcBorders>
              <w:top w:val="single" w:sz="8" w:space="0" w:color="000000" w:themeColor="text1"/>
            </w:tcBorders>
            <w:shd w:val="clear" w:color="auto" w:fill="auto"/>
          </w:tcPr>
          <w:p w14:paraId="72331E91"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380 (180, 943)</w:t>
            </w:r>
          </w:p>
        </w:tc>
        <w:tc>
          <w:tcPr>
            <w:tcW w:w="2537" w:type="dxa"/>
            <w:tcBorders>
              <w:top w:val="single" w:sz="8" w:space="0" w:color="000000" w:themeColor="text1"/>
            </w:tcBorders>
            <w:shd w:val="clear" w:color="auto" w:fill="auto"/>
          </w:tcPr>
          <w:p w14:paraId="2E289232"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280 (180, 693)</w:t>
            </w:r>
          </w:p>
        </w:tc>
        <w:tc>
          <w:tcPr>
            <w:tcW w:w="1614" w:type="dxa"/>
            <w:tcBorders>
              <w:top w:val="single" w:sz="8" w:space="0" w:color="000000" w:themeColor="text1"/>
            </w:tcBorders>
            <w:shd w:val="clear" w:color="auto" w:fill="auto"/>
          </w:tcPr>
          <w:p w14:paraId="657D42D5" w14:textId="77777777" w:rsidR="004467D1" w:rsidRPr="00467085" w:rsidRDefault="004467D1" w:rsidP="00F616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rPr>
              <w:t>0.024</w:t>
            </w:r>
          </w:p>
        </w:tc>
      </w:tr>
      <w:tr w:rsidR="004467D1" w:rsidRPr="00467085" w14:paraId="297F2A18" w14:textId="77777777" w:rsidTr="00F61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2" w:type="dxa"/>
            <w:tcBorders>
              <w:top w:val="single" w:sz="8" w:space="0" w:color="000000" w:themeColor="text1"/>
              <w:left w:val="none" w:sz="0" w:space="0" w:color="auto"/>
              <w:right w:val="none" w:sz="0" w:space="0" w:color="auto"/>
            </w:tcBorders>
            <w:shd w:val="clear" w:color="auto" w:fill="auto"/>
          </w:tcPr>
          <w:p w14:paraId="07F42A26" w14:textId="77777777" w:rsidR="004467D1" w:rsidRPr="00467085" w:rsidRDefault="004467D1" w:rsidP="00F61639">
            <w:pPr>
              <w:spacing w:line="360" w:lineRule="auto"/>
              <w:rPr>
                <w:rFonts w:ascii="Times New Roman" w:hAnsi="Times New Roman" w:cs="Times New Roman"/>
                <w:color w:val="000000" w:themeColor="text1"/>
                <w:sz w:val="24"/>
                <w:szCs w:val="24"/>
                <w:lang w:val="en-US"/>
              </w:rPr>
            </w:pPr>
            <w:r w:rsidRPr="00467085">
              <w:rPr>
                <w:rFonts w:ascii="Times New Roman" w:hAnsi="Times New Roman" w:cs="Times New Roman"/>
                <w:b w:val="0"/>
                <w:color w:val="000000" w:themeColor="text1"/>
                <w:sz w:val="24"/>
                <w:szCs w:val="24"/>
                <w:lang w:val="en-US"/>
              </w:rPr>
              <w:t xml:space="preserve">   total (randomization to 12h)</w:t>
            </w:r>
          </w:p>
        </w:tc>
        <w:tc>
          <w:tcPr>
            <w:tcW w:w="1865" w:type="dxa"/>
            <w:tcBorders>
              <w:top w:val="single" w:sz="8" w:space="0" w:color="000000" w:themeColor="text1"/>
              <w:left w:val="none" w:sz="0" w:space="0" w:color="auto"/>
              <w:right w:val="none" w:sz="0" w:space="0" w:color="auto"/>
            </w:tcBorders>
            <w:shd w:val="clear" w:color="auto" w:fill="auto"/>
          </w:tcPr>
          <w:p w14:paraId="3D019945"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2745 (1968, 3625)</w:t>
            </w:r>
          </w:p>
        </w:tc>
        <w:tc>
          <w:tcPr>
            <w:tcW w:w="2537" w:type="dxa"/>
            <w:tcBorders>
              <w:top w:val="single" w:sz="8" w:space="0" w:color="000000" w:themeColor="text1"/>
              <w:left w:val="none" w:sz="0" w:space="0" w:color="auto"/>
              <w:right w:val="none" w:sz="0" w:space="0" w:color="auto"/>
            </w:tcBorders>
            <w:shd w:val="clear" w:color="auto" w:fill="auto"/>
          </w:tcPr>
          <w:p w14:paraId="0161BF04"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2575 (1965, 3518)</w:t>
            </w:r>
          </w:p>
        </w:tc>
        <w:tc>
          <w:tcPr>
            <w:tcW w:w="1614" w:type="dxa"/>
            <w:tcBorders>
              <w:top w:val="single" w:sz="8" w:space="0" w:color="000000" w:themeColor="text1"/>
              <w:left w:val="none" w:sz="0" w:space="0" w:color="auto"/>
              <w:right w:val="none" w:sz="0" w:space="0" w:color="auto"/>
            </w:tcBorders>
            <w:shd w:val="clear" w:color="auto" w:fill="auto"/>
          </w:tcPr>
          <w:p w14:paraId="1DE9B2DA" w14:textId="77777777" w:rsidR="004467D1" w:rsidRPr="00467085" w:rsidRDefault="004467D1" w:rsidP="00F616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lang w:val="en-US"/>
              </w:rPr>
            </w:pPr>
            <w:r w:rsidRPr="00467085">
              <w:rPr>
                <w:rFonts w:ascii="Times New Roman" w:hAnsi="Times New Roman" w:cs="Times New Roman"/>
                <w:color w:val="000000" w:themeColor="text1"/>
                <w:sz w:val="24"/>
                <w:szCs w:val="24"/>
                <w:lang w:val="en-US"/>
              </w:rPr>
              <w:t>0.699</w:t>
            </w:r>
          </w:p>
        </w:tc>
      </w:tr>
    </w:tbl>
    <w:p w14:paraId="06BCA5DF"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444C3DED" w14:textId="77777777" w:rsidR="004467D1" w:rsidRPr="00467085"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6D809947" w14:textId="77777777" w:rsidR="002C3C8C" w:rsidRPr="00467085" w:rsidRDefault="002C3C8C"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79851926" w14:textId="77777777" w:rsidR="002C3C8C" w:rsidRPr="00467085" w:rsidRDefault="002C3C8C"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0222B747" w14:textId="77777777" w:rsidR="002C3C8C" w:rsidRPr="00467085" w:rsidRDefault="002C3C8C"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08DDC4A3" w14:textId="77777777" w:rsidR="002C3C8C" w:rsidRPr="00467085" w:rsidRDefault="002C3C8C"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p>
    <w:p w14:paraId="5477AE24" w14:textId="77777777" w:rsidR="002E7E24" w:rsidRPr="00467085" w:rsidRDefault="002E7E24">
      <w:pPr>
        <w:rPr>
          <w:rFonts w:ascii="Times New Roman" w:hAnsi="Times New Roman" w:cs="Times New Roman"/>
          <w:b/>
          <w:sz w:val="24"/>
          <w:szCs w:val="24"/>
        </w:rPr>
      </w:pPr>
      <w:r w:rsidRPr="00467085">
        <w:rPr>
          <w:rFonts w:ascii="Times New Roman" w:hAnsi="Times New Roman" w:cs="Times New Roman"/>
          <w:b/>
          <w:sz w:val="24"/>
          <w:szCs w:val="24"/>
        </w:rPr>
        <w:br w:type="page"/>
      </w:r>
    </w:p>
    <w:p w14:paraId="2739A238" w14:textId="77777777" w:rsidR="00F74080" w:rsidRPr="00467085" w:rsidRDefault="00F74080">
      <w:pPr>
        <w:rPr>
          <w:rFonts w:ascii="Times New Roman" w:hAnsi="Times New Roman" w:cs="Times New Roman"/>
          <w:b/>
          <w:sz w:val="24"/>
          <w:szCs w:val="24"/>
        </w:rPr>
      </w:pPr>
    </w:p>
    <w:p w14:paraId="09B752D4" w14:textId="059A793A" w:rsidR="002C3C8C" w:rsidRPr="00467085" w:rsidRDefault="002C3C8C" w:rsidP="00651ADF">
      <w:pPr>
        <w:jc w:val="center"/>
        <w:rPr>
          <w:rFonts w:ascii="Times New Roman" w:eastAsia="GuardianTextEgypGR-Regular" w:hAnsi="Times New Roman" w:cs="Times New Roman"/>
          <w:color w:val="000000" w:themeColor="text1"/>
          <w:sz w:val="24"/>
          <w:szCs w:val="24"/>
        </w:rPr>
      </w:pPr>
      <w:r w:rsidRPr="00467085">
        <w:rPr>
          <w:rFonts w:ascii="Times New Roman" w:hAnsi="Times New Roman" w:cs="Times New Roman"/>
          <w:b/>
          <w:color w:val="000000" w:themeColor="text1"/>
          <w:sz w:val="32"/>
          <w:szCs w:val="32"/>
        </w:rPr>
        <w:t>Supplementary References</w:t>
      </w:r>
    </w:p>
    <w:p w14:paraId="08F974A7" w14:textId="77777777" w:rsidR="004467D1" w:rsidRPr="00467085" w:rsidRDefault="004467D1" w:rsidP="002C3C8C">
      <w:pPr>
        <w:spacing w:line="480" w:lineRule="auto"/>
        <w:ind w:left="709" w:hanging="709"/>
        <w:jc w:val="both"/>
        <w:rPr>
          <w:rFonts w:ascii="Times New Roman" w:eastAsia="GuardianTextEgypGR-Regular" w:hAnsi="Times New Roman" w:cs="Times New Roman"/>
          <w:noProof/>
          <w:color w:val="231F20"/>
          <w:sz w:val="24"/>
          <w:szCs w:val="24"/>
        </w:rPr>
      </w:pPr>
      <w:r w:rsidRPr="00467085">
        <w:rPr>
          <w:rFonts w:ascii="Times New Roman" w:eastAsia="GuardianTextEgypGR-Regular" w:hAnsi="Times New Roman" w:cs="Times New Roman"/>
          <w:color w:val="231F20"/>
          <w:sz w:val="24"/>
          <w:szCs w:val="24"/>
        </w:rPr>
        <w:fldChar w:fldCharType="begin"/>
      </w:r>
      <w:r w:rsidRPr="00467085">
        <w:rPr>
          <w:rFonts w:ascii="Times New Roman" w:eastAsia="GuardianTextEgypGR-Regular" w:hAnsi="Times New Roman" w:cs="Times New Roman"/>
          <w:color w:val="231F20"/>
          <w:sz w:val="24"/>
          <w:szCs w:val="24"/>
        </w:rPr>
        <w:instrText xml:space="preserve"> ADDIN EN.REFLIST </w:instrText>
      </w:r>
      <w:r w:rsidRPr="00467085">
        <w:rPr>
          <w:rFonts w:ascii="Times New Roman" w:eastAsia="GuardianTextEgypGR-Regular" w:hAnsi="Times New Roman" w:cs="Times New Roman"/>
          <w:color w:val="231F20"/>
          <w:sz w:val="24"/>
          <w:szCs w:val="24"/>
        </w:rPr>
        <w:fldChar w:fldCharType="separate"/>
      </w:r>
      <w:bookmarkStart w:id="1" w:name="_ENREF_1"/>
      <w:r w:rsidRPr="00467085">
        <w:rPr>
          <w:rFonts w:ascii="Times New Roman" w:eastAsia="GuardianTextEgypGR-Regular" w:hAnsi="Times New Roman" w:cs="Times New Roman"/>
          <w:noProof/>
          <w:color w:val="231F20"/>
          <w:sz w:val="24"/>
          <w:szCs w:val="24"/>
        </w:rPr>
        <w:t>1.</w:t>
      </w:r>
      <w:r w:rsidRPr="00467085">
        <w:rPr>
          <w:rFonts w:ascii="Times New Roman" w:eastAsia="GuardianTextEgypGR-Regular" w:hAnsi="Times New Roman" w:cs="Times New Roman"/>
          <w:noProof/>
          <w:color w:val="231F20"/>
          <w:sz w:val="24"/>
          <w:szCs w:val="24"/>
        </w:rPr>
        <w:tab/>
        <w:t>KDIGO AKI Work Group: KDIGO clinical practice guideline for acute kidney injury. Kidney international Supplement 2012;2:1-138.</w:t>
      </w:r>
      <w:bookmarkEnd w:id="1"/>
    </w:p>
    <w:p w14:paraId="401B1257" w14:textId="699B6187" w:rsidR="004467D1" w:rsidRPr="00467085" w:rsidRDefault="004467D1" w:rsidP="004467D1">
      <w:pPr>
        <w:spacing w:line="240" w:lineRule="auto"/>
        <w:jc w:val="both"/>
        <w:rPr>
          <w:rFonts w:ascii="Times New Roman" w:eastAsia="GuardianTextEgypGR-Regular" w:hAnsi="Times New Roman" w:cs="Times New Roman"/>
          <w:noProof/>
          <w:color w:val="231F20"/>
          <w:sz w:val="24"/>
          <w:szCs w:val="24"/>
        </w:rPr>
      </w:pPr>
    </w:p>
    <w:p w14:paraId="59136D65" w14:textId="7A75B45A" w:rsidR="002C3699" w:rsidRPr="001B6828" w:rsidRDefault="004467D1" w:rsidP="00DE47F5">
      <w:pPr>
        <w:autoSpaceDE w:val="0"/>
        <w:autoSpaceDN w:val="0"/>
        <w:adjustRightInd w:val="0"/>
        <w:spacing w:after="0" w:line="480" w:lineRule="auto"/>
        <w:jc w:val="both"/>
        <w:rPr>
          <w:rFonts w:ascii="Times New Roman" w:eastAsia="GuardianTextEgypGR-Regular" w:hAnsi="Times New Roman" w:cs="Times New Roman"/>
          <w:color w:val="231F20"/>
          <w:sz w:val="24"/>
          <w:szCs w:val="24"/>
        </w:rPr>
      </w:pPr>
      <w:r w:rsidRPr="00467085">
        <w:rPr>
          <w:rFonts w:ascii="Times New Roman" w:eastAsia="GuardianTextEgypGR-Regular" w:hAnsi="Times New Roman" w:cs="Times New Roman"/>
          <w:color w:val="231F20"/>
          <w:sz w:val="24"/>
          <w:szCs w:val="24"/>
        </w:rPr>
        <w:fldChar w:fldCharType="end"/>
      </w:r>
    </w:p>
    <w:sectPr w:rsidR="002C3699" w:rsidRPr="001B6828" w:rsidSect="00B37F71">
      <w:headerReference w:type="default" r:id="rId7"/>
      <w:footerReference w:type="default" r:id="rId8"/>
      <w:pgSz w:w="12240" w:h="15840"/>
      <w:pgMar w:top="1417" w:right="1417" w:bottom="1134" w:left="1417" w:header="708" w:footer="708" w:gutter="0"/>
      <w:lnNumType w:countBy="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4EA1F" w14:textId="77777777" w:rsidR="00E10886" w:rsidRDefault="00E10886" w:rsidP="00855D7F">
      <w:pPr>
        <w:spacing w:after="0" w:line="240" w:lineRule="auto"/>
      </w:pPr>
      <w:r>
        <w:separator/>
      </w:r>
    </w:p>
  </w:endnote>
  <w:endnote w:type="continuationSeparator" w:id="0">
    <w:p w14:paraId="74A81F2F" w14:textId="77777777" w:rsidR="00E10886" w:rsidRDefault="00E10886" w:rsidP="00855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ＭＳ 明朝">
    <w:charset w:val="80"/>
    <w:family w:val="auto"/>
    <w:pitch w:val="variable"/>
    <w:sig w:usb0="E00002FF" w:usb1="6AC7FDFB" w:usb2="08000012" w:usb3="00000000" w:csb0="0002009F" w:csb1="00000000"/>
  </w:font>
  <w:font w:name="ScalaLancetPro">
    <w:altName w:val="MS Mincho"/>
    <w:panose1 w:val="00000000000000000000"/>
    <w:charset w:val="80"/>
    <w:family w:val="auto"/>
    <w:notTrueType/>
    <w:pitch w:val="default"/>
    <w:sig w:usb0="00000001" w:usb1="08070000" w:usb2="00000010" w:usb3="00000000" w:csb0="00020000" w:csb1="00000000"/>
  </w:font>
  <w:font w:name="GuardianTextEgypGR-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6903551"/>
      <w:docPartObj>
        <w:docPartGallery w:val="Page Numbers (Bottom of Page)"/>
        <w:docPartUnique/>
      </w:docPartObj>
    </w:sdtPr>
    <w:sdtEndPr/>
    <w:sdtContent>
      <w:p w14:paraId="35F3C63F" w14:textId="4F7BF8A2" w:rsidR="00173160" w:rsidRDefault="00173160">
        <w:pPr>
          <w:pStyle w:val="Fuzeile"/>
          <w:jc w:val="center"/>
        </w:pPr>
        <w:r>
          <w:fldChar w:fldCharType="begin"/>
        </w:r>
        <w:r>
          <w:instrText>PAGE   \* MERGEFORMAT</w:instrText>
        </w:r>
        <w:r>
          <w:fldChar w:fldCharType="separate"/>
        </w:r>
        <w:r w:rsidR="00BC7CC3" w:rsidRPr="00BC7CC3">
          <w:rPr>
            <w:noProof/>
            <w:lang w:val="de-DE"/>
          </w:rPr>
          <w:t>1</w:t>
        </w:r>
        <w:r>
          <w:fldChar w:fldCharType="end"/>
        </w:r>
      </w:p>
    </w:sdtContent>
  </w:sdt>
  <w:p w14:paraId="3059D75C" w14:textId="77777777" w:rsidR="004F18D7" w:rsidRDefault="004F18D7">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F2CDB" w14:textId="77777777" w:rsidR="00E10886" w:rsidRDefault="00E10886" w:rsidP="00855D7F">
      <w:pPr>
        <w:spacing w:after="0" w:line="240" w:lineRule="auto"/>
      </w:pPr>
      <w:r>
        <w:separator/>
      </w:r>
    </w:p>
  </w:footnote>
  <w:footnote w:type="continuationSeparator" w:id="0">
    <w:p w14:paraId="2FD1DFA6" w14:textId="77777777" w:rsidR="00E10886" w:rsidRDefault="00E10886" w:rsidP="00855D7F">
      <w:pPr>
        <w:spacing w:after="0" w:line="240" w:lineRule="auto"/>
      </w:pPr>
      <w:r>
        <w:continuationSeparator/>
      </w:r>
    </w:p>
  </w:footnote>
  <w:footnote w:id="1">
    <w:p w14:paraId="58F960B6" w14:textId="713A6235" w:rsidR="00243F39" w:rsidRPr="00243F39" w:rsidRDefault="00243F39">
      <w:pPr>
        <w:pStyle w:val="Funotentext"/>
        <w:rPr>
          <w:rFonts w:ascii="Times New Roman" w:hAnsi="Times New Roman" w:cs="Times New Roman"/>
          <w:lang w:val="en-US"/>
        </w:rPr>
      </w:pPr>
      <w:r w:rsidRPr="00467085">
        <w:rPr>
          <w:rStyle w:val="Funotenzeichen"/>
          <w:rFonts w:ascii="Times New Roman" w:hAnsi="Times New Roman" w:cs="Times New Roman"/>
          <w:lang w:val="en-US"/>
        </w:rPr>
        <w:footnoteRef/>
      </w:r>
      <w:r w:rsidRPr="00467085">
        <w:rPr>
          <w:rFonts w:ascii="Times New Roman" w:hAnsi="Times New Roman" w:cs="Times New Roman"/>
          <w:lang w:val="en-US"/>
        </w:rPr>
        <w:t xml:space="preserve"> CVP was calibrated at 3h, 6h, 9h, and 12h after randomization and these time points were used to adapt therapy regime.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994A2" w14:textId="0694679F" w:rsidR="00BD1ECB" w:rsidRPr="00BD1ECB" w:rsidRDefault="00BD1ECB">
    <w:pPr>
      <w:pStyle w:val="Kopfzeile"/>
      <w:rPr>
        <w:rFonts w:ascii="Times New Roman" w:hAnsi="Times New Roman" w:cs="Times New Roman"/>
        <w:sz w:val="24"/>
        <w:szCs w:val="24"/>
      </w:rPr>
    </w:pPr>
    <w:r>
      <w:tab/>
    </w:r>
    <w:r>
      <w:tab/>
    </w:r>
    <w:proofErr w:type="spellStart"/>
    <w:r w:rsidR="002C3699">
      <w:rPr>
        <w:rFonts w:ascii="Times New Roman" w:hAnsi="Times New Roman" w:cs="Times New Roman"/>
        <w:sz w:val="24"/>
        <w:szCs w:val="24"/>
      </w:rPr>
      <w:t>PrevAKI</w:t>
    </w:r>
    <w:proofErr w:type="spellEnd"/>
    <w:r w:rsidR="008C62B3">
      <w:rPr>
        <w:rFonts w:ascii="Times New Roman" w:hAnsi="Times New Roman" w:cs="Times New Roman"/>
        <w:sz w:val="24"/>
        <w:szCs w:val="24"/>
      </w:rPr>
      <w:t xml:space="preserve"> RCT</w:t>
    </w:r>
  </w:p>
  <w:p w14:paraId="53DBC035" w14:textId="77777777" w:rsidR="00BD1ECB" w:rsidRDefault="00BD1EC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w2twzzarzpwage2dvk5fsx9vaf2wf55ffze&quot;&gt;040807-Converted_final&lt;record-ids&gt;&lt;item&gt;5784&lt;/item&gt;&lt;/record-ids&gt;&lt;/item&gt;&lt;/Libraries&gt;"/>
  </w:docVars>
  <w:rsids>
    <w:rsidRoot w:val="00F828C1"/>
    <w:rsid w:val="0000112A"/>
    <w:rsid w:val="00012126"/>
    <w:rsid w:val="0001582B"/>
    <w:rsid w:val="00017763"/>
    <w:rsid w:val="0002027C"/>
    <w:rsid w:val="000208A0"/>
    <w:rsid w:val="0002310D"/>
    <w:rsid w:val="00026C02"/>
    <w:rsid w:val="00040A2E"/>
    <w:rsid w:val="000424C4"/>
    <w:rsid w:val="00053D51"/>
    <w:rsid w:val="000543D1"/>
    <w:rsid w:val="000570E5"/>
    <w:rsid w:val="00060C00"/>
    <w:rsid w:val="00061148"/>
    <w:rsid w:val="00066019"/>
    <w:rsid w:val="00066626"/>
    <w:rsid w:val="000819F1"/>
    <w:rsid w:val="0008448B"/>
    <w:rsid w:val="000921A3"/>
    <w:rsid w:val="0009630D"/>
    <w:rsid w:val="00096799"/>
    <w:rsid w:val="000A35DD"/>
    <w:rsid w:val="000A5629"/>
    <w:rsid w:val="000A7D54"/>
    <w:rsid w:val="000A7EF6"/>
    <w:rsid w:val="000B4C0B"/>
    <w:rsid w:val="000B4E4D"/>
    <w:rsid w:val="000B5769"/>
    <w:rsid w:val="000B6B27"/>
    <w:rsid w:val="000C4BE3"/>
    <w:rsid w:val="000D1018"/>
    <w:rsid w:val="000E34E4"/>
    <w:rsid w:val="000E64AE"/>
    <w:rsid w:val="000F0E44"/>
    <w:rsid w:val="000F1C77"/>
    <w:rsid w:val="000F72AB"/>
    <w:rsid w:val="00115E6F"/>
    <w:rsid w:val="00116F5C"/>
    <w:rsid w:val="0012261A"/>
    <w:rsid w:val="00122C84"/>
    <w:rsid w:val="00127CEA"/>
    <w:rsid w:val="00142D56"/>
    <w:rsid w:val="001475DE"/>
    <w:rsid w:val="001549A7"/>
    <w:rsid w:val="0015606C"/>
    <w:rsid w:val="00161FB2"/>
    <w:rsid w:val="00162CDF"/>
    <w:rsid w:val="00173160"/>
    <w:rsid w:val="00175D2D"/>
    <w:rsid w:val="001810D9"/>
    <w:rsid w:val="00181909"/>
    <w:rsid w:val="0018273B"/>
    <w:rsid w:val="001879D1"/>
    <w:rsid w:val="001A0181"/>
    <w:rsid w:val="001A093C"/>
    <w:rsid w:val="001B5434"/>
    <w:rsid w:val="001B6828"/>
    <w:rsid w:val="001C1F1E"/>
    <w:rsid w:val="001C3115"/>
    <w:rsid w:val="001D4482"/>
    <w:rsid w:val="001E4529"/>
    <w:rsid w:val="00202663"/>
    <w:rsid w:val="00202BDA"/>
    <w:rsid w:val="002134D3"/>
    <w:rsid w:val="0021358D"/>
    <w:rsid w:val="002172A8"/>
    <w:rsid w:val="0022183A"/>
    <w:rsid w:val="00221F55"/>
    <w:rsid w:val="00224FB1"/>
    <w:rsid w:val="00225275"/>
    <w:rsid w:val="00226B22"/>
    <w:rsid w:val="0023459C"/>
    <w:rsid w:val="00235818"/>
    <w:rsid w:val="00236AC2"/>
    <w:rsid w:val="00241226"/>
    <w:rsid w:val="002419A7"/>
    <w:rsid w:val="00241A59"/>
    <w:rsid w:val="00243F39"/>
    <w:rsid w:val="002454C7"/>
    <w:rsid w:val="0024655F"/>
    <w:rsid w:val="00253FD4"/>
    <w:rsid w:val="002631DA"/>
    <w:rsid w:val="00263EC6"/>
    <w:rsid w:val="00264391"/>
    <w:rsid w:val="00276653"/>
    <w:rsid w:val="002939D9"/>
    <w:rsid w:val="002C24D2"/>
    <w:rsid w:val="002C3699"/>
    <w:rsid w:val="002C3C8C"/>
    <w:rsid w:val="002D0BBF"/>
    <w:rsid w:val="002D3098"/>
    <w:rsid w:val="002D6570"/>
    <w:rsid w:val="002D76BB"/>
    <w:rsid w:val="002E3E2D"/>
    <w:rsid w:val="002E6B7D"/>
    <w:rsid w:val="002E7E24"/>
    <w:rsid w:val="002F53BA"/>
    <w:rsid w:val="00302B02"/>
    <w:rsid w:val="00305080"/>
    <w:rsid w:val="0031341B"/>
    <w:rsid w:val="00335478"/>
    <w:rsid w:val="00342A8C"/>
    <w:rsid w:val="00344668"/>
    <w:rsid w:val="003459FA"/>
    <w:rsid w:val="003465A5"/>
    <w:rsid w:val="00356052"/>
    <w:rsid w:val="00363BBE"/>
    <w:rsid w:val="00365B22"/>
    <w:rsid w:val="00367554"/>
    <w:rsid w:val="003854B9"/>
    <w:rsid w:val="00387798"/>
    <w:rsid w:val="0039347E"/>
    <w:rsid w:val="003A32F0"/>
    <w:rsid w:val="003A6957"/>
    <w:rsid w:val="003B0ADB"/>
    <w:rsid w:val="003B6ED1"/>
    <w:rsid w:val="003C5C58"/>
    <w:rsid w:val="003D6611"/>
    <w:rsid w:val="003D7128"/>
    <w:rsid w:val="003E2D33"/>
    <w:rsid w:val="003E38B6"/>
    <w:rsid w:val="003E5058"/>
    <w:rsid w:val="003F1F36"/>
    <w:rsid w:val="004018B3"/>
    <w:rsid w:val="004020BE"/>
    <w:rsid w:val="00414895"/>
    <w:rsid w:val="00434667"/>
    <w:rsid w:val="00434E20"/>
    <w:rsid w:val="004467D1"/>
    <w:rsid w:val="004474A8"/>
    <w:rsid w:val="00453DCF"/>
    <w:rsid w:val="004569C8"/>
    <w:rsid w:val="0046585F"/>
    <w:rsid w:val="00467085"/>
    <w:rsid w:val="004710ED"/>
    <w:rsid w:val="00473BC7"/>
    <w:rsid w:val="00473D34"/>
    <w:rsid w:val="00483CD8"/>
    <w:rsid w:val="00485242"/>
    <w:rsid w:val="0049118D"/>
    <w:rsid w:val="00492B66"/>
    <w:rsid w:val="00493501"/>
    <w:rsid w:val="00493855"/>
    <w:rsid w:val="00494DB0"/>
    <w:rsid w:val="00496A9D"/>
    <w:rsid w:val="004A1C70"/>
    <w:rsid w:val="004A4AA3"/>
    <w:rsid w:val="004B3EFF"/>
    <w:rsid w:val="004C38DE"/>
    <w:rsid w:val="004C5B85"/>
    <w:rsid w:val="004E1C71"/>
    <w:rsid w:val="004F18D7"/>
    <w:rsid w:val="004F35F0"/>
    <w:rsid w:val="004F4E45"/>
    <w:rsid w:val="00504550"/>
    <w:rsid w:val="00506D5D"/>
    <w:rsid w:val="00512BC5"/>
    <w:rsid w:val="00515446"/>
    <w:rsid w:val="00521F0F"/>
    <w:rsid w:val="005222A6"/>
    <w:rsid w:val="0053018A"/>
    <w:rsid w:val="00532399"/>
    <w:rsid w:val="00533A40"/>
    <w:rsid w:val="00542B1E"/>
    <w:rsid w:val="00544A06"/>
    <w:rsid w:val="00552ADE"/>
    <w:rsid w:val="00557601"/>
    <w:rsid w:val="005737A3"/>
    <w:rsid w:val="005839F0"/>
    <w:rsid w:val="005844C3"/>
    <w:rsid w:val="0059277F"/>
    <w:rsid w:val="005A2711"/>
    <w:rsid w:val="005B04D8"/>
    <w:rsid w:val="005B6E11"/>
    <w:rsid w:val="005C1ED3"/>
    <w:rsid w:val="005C6703"/>
    <w:rsid w:val="005D1F36"/>
    <w:rsid w:val="005D374F"/>
    <w:rsid w:val="005F1C68"/>
    <w:rsid w:val="005F50D2"/>
    <w:rsid w:val="005F7370"/>
    <w:rsid w:val="00604D4F"/>
    <w:rsid w:val="006128B3"/>
    <w:rsid w:val="00612FB4"/>
    <w:rsid w:val="00613CEE"/>
    <w:rsid w:val="00620971"/>
    <w:rsid w:val="00627F14"/>
    <w:rsid w:val="006346D6"/>
    <w:rsid w:val="00634B37"/>
    <w:rsid w:val="00644138"/>
    <w:rsid w:val="00646F75"/>
    <w:rsid w:val="00647F87"/>
    <w:rsid w:val="00651ADF"/>
    <w:rsid w:val="00655C4A"/>
    <w:rsid w:val="0067355F"/>
    <w:rsid w:val="00676473"/>
    <w:rsid w:val="00676731"/>
    <w:rsid w:val="0068239D"/>
    <w:rsid w:val="00685214"/>
    <w:rsid w:val="006863CD"/>
    <w:rsid w:val="0069278A"/>
    <w:rsid w:val="00693568"/>
    <w:rsid w:val="0069750F"/>
    <w:rsid w:val="006A00AA"/>
    <w:rsid w:val="006A3A11"/>
    <w:rsid w:val="006A5740"/>
    <w:rsid w:val="006B0F00"/>
    <w:rsid w:val="006B5000"/>
    <w:rsid w:val="006B7E99"/>
    <w:rsid w:val="006C3AEE"/>
    <w:rsid w:val="006D7DDC"/>
    <w:rsid w:val="006E00AD"/>
    <w:rsid w:val="006E138D"/>
    <w:rsid w:val="006E1D4D"/>
    <w:rsid w:val="0070332D"/>
    <w:rsid w:val="00704DC9"/>
    <w:rsid w:val="00711AA6"/>
    <w:rsid w:val="00714768"/>
    <w:rsid w:val="00715EF4"/>
    <w:rsid w:val="0072284C"/>
    <w:rsid w:val="00730CDA"/>
    <w:rsid w:val="007327FE"/>
    <w:rsid w:val="00733382"/>
    <w:rsid w:val="007338E1"/>
    <w:rsid w:val="00736B37"/>
    <w:rsid w:val="0074244E"/>
    <w:rsid w:val="007438DC"/>
    <w:rsid w:val="00750345"/>
    <w:rsid w:val="00761C83"/>
    <w:rsid w:val="007655BB"/>
    <w:rsid w:val="007673C3"/>
    <w:rsid w:val="007729AE"/>
    <w:rsid w:val="00773CF3"/>
    <w:rsid w:val="007819C9"/>
    <w:rsid w:val="007836E9"/>
    <w:rsid w:val="00791135"/>
    <w:rsid w:val="00794E2D"/>
    <w:rsid w:val="007A3D31"/>
    <w:rsid w:val="007A5FBB"/>
    <w:rsid w:val="007A7C90"/>
    <w:rsid w:val="007B03E4"/>
    <w:rsid w:val="007B25B7"/>
    <w:rsid w:val="007B45D3"/>
    <w:rsid w:val="007B5DFD"/>
    <w:rsid w:val="007B6493"/>
    <w:rsid w:val="007C084B"/>
    <w:rsid w:val="007C545F"/>
    <w:rsid w:val="007C7494"/>
    <w:rsid w:val="007D49F4"/>
    <w:rsid w:val="007D51E0"/>
    <w:rsid w:val="007E3DAA"/>
    <w:rsid w:val="007E5342"/>
    <w:rsid w:val="007E64D2"/>
    <w:rsid w:val="007F0596"/>
    <w:rsid w:val="007F088E"/>
    <w:rsid w:val="007F1117"/>
    <w:rsid w:val="007F1E92"/>
    <w:rsid w:val="007F5BAA"/>
    <w:rsid w:val="007F7B55"/>
    <w:rsid w:val="00800B20"/>
    <w:rsid w:val="00805704"/>
    <w:rsid w:val="0080759B"/>
    <w:rsid w:val="008143CF"/>
    <w:rsid w:val="008152AE"/>
    <w:rsid w:val="00820DB5"/>
    <w:rsid w:val="00834404"/>
    <w:rsid w:val="00834C6B"/>
    <w:rsid w:val="008404F5"/>
    <w:rsid w:val="008503E9"/>
    <w:rsid w:val="0085312F"/>
    <w:rsid w:val="00855D7F"/>
    <w:rsid w:val="00857150"/>
    <w:rsid w:val="008610A6"/>
    <w:rsid w:val="00861C35"/>
    <w:rsid w:val="0086563A"/>
    <w:rsid w:val="008662E7"/>
    <w:rsid w:val="008672B4"/>
    <w:rsid w:val="008712EB"/>
    <w:rsid w:val="00880511"/>
    <w:rsid w:val="00891F2D"/>
    <w:rsid w:val="008A7E63"/>
    <w:rsid w:val="008B0CA5"/>
    <w:rsid w:val="008B6117"/>
    <w:rsid w:val="008B6DC5"/>
    <w:rsid w:val="008B72C1"/>
    <w:rsid w:val="008C4E3C"/>
    <w:rsid w:val="008C5E50"/>
    <w:rsid w:val="008C62B3"/>
    <w:rsid w:val="008C7FA4"/>
    <w:rsid w:val="008E3A69"/>
    <w:rsid w:val="008E4D6D"/>
    <w:rsid w:val="008F105C"/>
    <w:rsid w:val="008F1C45"/>
    <w:rsid w:val="008F24F5"/>
    <w:rsid w:val="008F2814"/>
    <w:rsid w:val="008F3177"/>
    <w:rsid w:val="008F3700"/>
    <w:rsid w:val="008F459B"/>
    <w:rsid w:val="008F5D2C"/>
    <w:rsid w:val="008F7582"/>
    <w:rsid w:val="0090064D"/>
    <w:rsid w:val="009063C5"/>
    <w:rsid w:val="00914B66"/>
    <w:rsid w:val="00916238"/>
    <w:rsid w:val="009205BD"/>
    <w:rsid w:val="00922C7D"/>
    <w:rsid w:val="00927B09"/>
    <w:rsid w:val="0093256A"/>
    <w:rsid w:val="00932CE8"/>
    <w:rsid w:val="00936405"/>
    <w:rsid w:val="00946923"/>
    <w:rsid w:val="009563A9"/>
    <w:rsid w:val="009716BD"/>
    <w:rsid w:val="00971CE9"/>
    <w:rsid w:val="00984A05"/>
    <w:rsid w:val="009874F4"/>
    <w:rsid w:val="00987F40"/>
    <w:rsid w:val="009903FE"/>
    <w:rsid w:val="009905F9"/>
    <w:rsid w:val="009A5C29"/>
    <w:rsid w:val="009B2DBD"/>
    <w:rsid w:val="009C1DFA"/>
    <w:rsid w:val="009D474E"/>
    <w:rsid w:val="009E1E29"/>
    <w:rsid w:val="009F03AA"/>
    <w:rsid w:val="00A0703F"/>
    <w:rsid w:val="00A07C2F"/>
    <w:rsid w:val="00A24F20"/>
    <w:rsid w:val="00A250A0"/>
    <w:rsid w:val="00A2551E"/>
    <w:rsid w:val="00A31E2B"/>
    <w:rsid w:val="00A32111"/>
    <w:rsid w:val="00A528F4"/>
    <w:rsid w:val="00A56206"/>
    <w:rsid w:val="00A57E56"/>
    <w:rsid w:val="00A639C8"/>
    <w:rsid w:val="00A6506B"/>
    <w:rsid w:val="00A66503"/>
    <w:rsid w:val="00A6651C"/>
    <w:rsid w:val="00A67DD5"/>
    <w:rsid w:val="00A7375E"/>
    <w:rsid w:val="00A74B87"/>
    <w:rsid w:val="00A76652"/>
    <w:rsid w:val="00A85EF6"/>
    <w:rsid w:val="00A876A4"/>
    <w:rsid w:val="00A9555A"/>
    <w:rsid w:val="00A971C0"/>
    <w:rsid w:val="00A977DA"/>
    <w:rsid w:val="00A97E85"/>
    <w:rsid w:val="00AA3A02"/>
    <w:rsid w:val="00AA4F4A"/>
    <w:rsid w:val="00AA5919"/>
    <w:rsid w:val="00AB5975"/>
    <w:rsid w:val="00AB5CCB"/>
    <w:rsid w:val="00AC15C3"/>
    <w:rsid w:val="00AD37D1"/>
    <w:rsid w:val="00AD4446"/>
    <w:rsid w:val="00AE2FFA"/>
    <w:rsid w:val="00AE448B"/>
    <w:rsid w:val="00AE5A70"/>
    <w:rsid w:val="00AF4A5E"/>
    <w:rsid w:val="00AF557B"/>
    <w:rsid w:val="00AF5C7E"/>
    <w:rsid w:val="00AF667F"/>
    <w:rsid w:val="00B10BF8"/>
    <w:rsid w:val="00B2585F"/>
    <w:rsid w:val="00B342A1"/>
    <w:rsid w:val="00B37F71"/>
    <w:rsid w:val="00B40A03"/>
    <w:rsid w:val="00B43243"/>
    <w:rsid w:val="00B54351"/>
    <w:rsid w:val="00B569DF"/>
    <w:rsid w:val="00B63ACE"/>
    <w:rsid w:val="00B651C4"/>
    <w:rsid w:val="00B66C78"/>
    <w:rsid w:val="00B70BBD"/>
    <w:rsid w:val="00B73FFC"/>
    <w:rsid w:val="00B74372"/>
    <w:rsid w:val="00B758A7"/>
    <w:rsid w:val="00B82C59"/>
    <w:rsid w:val="00B860BA"/>
    <w:rsid w:val="00B97BC9"/>
    <w:rsid w:val="00BB123A"/>
    <w:rsid w:val="00BB3535"/>
    <w:rsid w:val="00BB4C4B"/>
    <w:rsid w:val="00BC0D9D"/>
    <w:rsid w:val="00BC7CC3"/>
    <w:rsid w:val="00BD1ECB"/>
    <w:rsid w:val="00BE580E"/>
    <w:rsid w:val="00BF2D75"/>
    <w:rsid w:val="00BF636C"/>
    <w:rsid w:val="00C03749"/>
    <w:rsid w:val="00C152F0"/>
    <w:rsid w:val="00C17C64"/>
    <w:rsid w:val="00C21318"/>
    <w:rsid w:val="00C264FC"/>
    <w:rsid w:val="00C326FB"/>
    <w:rsid w:val="00C33A33"/>
    <w:rsid w:val="00C363C5"/>
    <w:rsid w:val="00C530C0"/>
    <w:rsid w:val="00C55913"/>
    <w:rsid w:val="00C56CDC"/>
    <w:rsid w:val="00C625DF"/>
    <w:rsid w:val="00C7370F"/>
    <w:rsid w:val="00C77BAD"/>
    <w:rsid w:val="00C823C8"/>
    <w:rsid w:val="00C84381"/>
    <w:rsid w:val="00C864E2"/>
    <w:rsid w:val="00CA2558"/>
    <w:rsid w:val="00CA5E18"/>
    <w:rsid w:val="00CA6593"/>
    <w:rsid w:val="00CB54C3"/>
    <w:rsid w:val="00CB64ED"/>
    <w:rsid w:val="00CC6A86"/>
    <w:rsid w:val="00CE0B6B"/>
    <w:rsid w:val="00CE50F2"/>
    <w:rsid w:val="00CE6D51"/>
    <w:rsid w:val="00D0427D"/>
    <w:rsid w:val="00D04B08"/>
    <w:rsid w:val="00D056CE"/>
    <w:rsid w:val="00D1176F"/>
    <w:rsid w:val="00D11793"/>
    <w:rsid w:val="00D1776C"/>
    <w:rsid w:val="00D22E3A"/>
    <w:rsid w:val="00D306D4"/>
    <w:rsid w:val="00D32F30"/>
    <w:rsid w:val="00D41262"/>
    <w:rsid w:val="00D57961"/>
    <w:rsid w:val="00D8224E"/>
    <w:rsid w:val="00D97462"/>
    <w:rsid w:val="00DB120E"/>
    <w:rsid w:val="00DB2FDC"/>
    <w:rsid w:val="00DC28DF"/>
    <w:rsid w:val="00DD0308"/>
    <w:rsid w:val="00DE0F80"/>
    <w:rsid w:val="00DE1CD8"/>
    <w:rsid w:val="00DE3BFB"/>
    <w:rsid w:val="00DE47F5"/>
    <w:rsid w:val="00DE69B8"/>
    <w:rsid w:val="00DF471E"/>
    <w:rsid w:val="00DF7C6E"/>
    <w:rsid w:val="00E10886"/>
    <w:rsid w:val="00E1208E"/>
    <w:rsid w:val="00E1562A"/>
    <w:rsid w:val="00E17676"/>
    <w:rsid w:val="00E256EB"/>
    <w:rsid w:val="00E30402"/>
    <w:rsid w:val="00E3258D"/>
    <w:rsid w:val="00E32FB8"/>
    <w:rsid w:val="00E40C64"/>
    <w:rsid w:val="00E51E0A"/>
    <w:rsid w:val="00E55C50"/>
    <w:rsid w:val="00E56BCF"/>
    <w:rsid w:val="00E6305E"/>
    <w:rsid w:val="00E649AB"/>
    <w:rsid w:val="00E66153"/>
    <w:rsid w:val="00E66D9B"/>
    <w:rsid w:val="00E77855"/>
    <w:rsid w:val="00E81FC9"/>
    <w:rsid w:val="00E854AC"/>
    <w:rsid w:val="00E95023"/>
    <w:rsid w:val="00E95DB1"/>
    <w:rsid w:val="00E96B65"/>
    <w:rsid w:val="00EA2A20"/>
    <w:rsid w:val="00EB018B"/>
    <w:rsid w:val="00EC2C81"/>
    <w:rsid w:val="00EC70E2"/>
    <w:rsid w:val="00ED6A69"/>
    <w:rsid w:val="00ED75CB"/>
    <w:rsid w:val="00EE05E8"/>
    <w:rsid w:val="00EE0627"/>
    <w:rsid w:val="00EE2DFB"/>
    <w:rsid w:val="00EE35C8"/>
    <w:rsid w:val="00EF00CF"/>
    <w:rsid w:val="00EF2299"/>
    <w:rsid w:val="00EF2894"/>
    <w:rsid w:val="00EF442B"/>
    <w:rsid w:val="00EF45C7"/>
    <w:rsid w:val="00EF4E21"/>
    <w:rsid w:val="00F06DF3"/>
    <w:rsid w:val="00F076C3"/>
    <w:rsid w:val="00F216C9"/>
    <w:rsid w:val="00F222AF"/>
    <w:rsid w:val="00F32526"/>
    <w:rsid w:val="00F41A61"/>
    <w:rsid w:val="00F53B53"/>
    <w:rsid w:val="00F569D7"/>
    <w:rsid w:val="00F569DD"/>
    <w:rsid w:val="00F61639"/>
    <w:rsid w:val="00F67E45"/>
    <w:rsid w:val="00F70EAD"/>
    <w:rsid w:val="00F73493"/>
    <w:rsid w:val="00F74080"/>
    <w:rsid w:val="00F80662"/>
    <w:rsid w:val="00F828C1"/>
    <w:rsid w:val="00F87233"/>
    <w:rsid w:val="00F90618"/>
    <w:rsid w:val="00F94726"/>
    <w:rsid w:val="00F97C6C"/>
    <w:rsid w:val="00FA25EF"/>
    <w:rsid w:val="00FA2CD8"/>
    <w:rsid w:val="00FA3F91"/>
    <w:rsid w:val="00FA4255"/>
    <w:rsid w:val="00FA7481"/>
    <w:rsid w:val="00FB15D9"/>
    <w:rsid w:val="00FB1EDA"/>
    <w:rsid w:val="00FB220A"/>
    <w:rsid w:val="00FB3FFC"/>
    <w:rsid w:val="00FC1147"/>
    <w:rsid w:val="00FD6727"/>
    <w:rsid w:val="00FD7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54751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4">
    <w:name w:val="heading 4"/>
    <w:basedOn w:val="Standard"/>
    <w:link w:val="berschrift4Zchn"/>
    <w:uiPriority w:val="9"/>
    <w:qFormat/>
    <w:rsid w:val="00F216C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E00AD"/>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6E00AD"/>
    <w:rPr>
      <w:b/>
      <w:bCs/>
    </w:rPr>
  </w:style>
  <w:style w:type="character" w:styleId="Link">
    <w:name w:val="Hyperlink"/>
    <w:basedOn w:val="Absatz-Standardschriftart"/>
    <w:uiPriority w:val="99"/>
    <w:unhideWhenUsed/>
    <w:rsid w:val="006E00AD"/>
    <w:rPr>
      <w:color w:val="0000FF"/>
      <w:u w:val="single"/>
    </w:rPr>
  </w:style>
  <w:style w:type="table" w:styleId="Tabellenraster">
    <w:name w:val="Table Grid"/>
    <w:basedOn w:val="NormaleTabelle"/>
    <w:uiPriority w:val="59"/>
    <w:rsid w:val="007819C9"/>
    <w:pPr>
      <w:spacing w:after="0" w:line="240" w:lineRule="auto"/>
    </w:pPr>
    <w:rPr>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4Zchn">
    <w:name w:val="Überschrift 4 Zchn"/>
    <w:basedOn w:val="Absatz-Standardschriftart"/>
    <w:link w:val="berschrift4"/>
    <w:uiPriority w:val="9"/>
    <w:rsid w:val="00F216C9"/>
    <w:rPr>
      <w:rFonts w:ascii="Times New Roman" w:eastAsia="Times New Roman" w:hAnsi="Times New Roman" w:cs="Times New Roman"/>
      <w:b/>
      <w:bCs/>
      <w:sz w:val="24"/>
      <w:szCs w:val="24"/>
    </w:rPr>
  </w:style>
  <w:style w:type="character" w:customStyle="1" w:styleId="highlight">
    <w:name w:val="highlight"/>
    <w:basedOn w:val="Absatz-Standardschriftart"/>
    <w:rsid w:val="00F216C9"/>
  </w:style>
  <w:style w:type="character" w:customStyle="1" w:styleId="st">
    <w:name w:val="st"/>
    <w:basedOn w:val="Absatz-Standardschriftart"/>
    <w:rsid w:val="00E649AB"/>
  </w:style>
  <w:style w:type="paragraph" w:styleId="Sprechblasentext">
    <w:name w:val="Balloon Text"/>
    <w:basedOn w:val="Standard"/>
    <w:link w:val="SprechblasentextZchn"/>
    <w:uiPriority w:val="99"/>
    <w:semiHidden/>
    <w:unhideWhenUsed/>
    <w:rsid w:val="00C56CD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6CDC"/>
    <w:rPr>
      <w:rFonts w:ascii="Tahoma" w:hAnsi="Tahoma" w:cs="Tahoma"/>
      <w:sz w:val="16"/>
      <w:szCs w:val="16"/>
    </w:rPr>
  </w:style>
  <w:style w:type="paragraph" w:styleId="Kopfzeile">
    <w:name w:val="header"/>
    <w:basedOn w:val="Standard"/>
    <w:link w:val="KopfzeileZchn"/>
    <w:uiPriority w:val="99"/>
    <w:unhideWhenUsed/>
    <w:rsid w:val="00855D7F"/>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855D7F"/>
  </w:style>
  <w:style w:type="paragraph" w:styleId="Fuzeile">
    <w:name w:val="footer"/>
    <w:basedOn w:val="Standard"/>
    <w:link w:val="FuzeileZchn"/>
    <w:uiPriority w:val="99"/>
    <w:unhideWhenUsed/>
    <w:rsid w:val="00855D7F"/>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855D7F"/>
  </w:style>
  <w:style w:type="character" w:customStyle="1" w:styleId="highlight2">
    <w:name w:val="highlight2"/>
    <w:basedOn w:val="Absatz-Standardschriftart"/>
    <w:rsid w:val="000B4E4D"/>
  </w:style>
  <w:style w:type="character" w:styleId="Hervorhebung">
    <w:name w:val="Emphasis"/>
    <w:basedOn w:val="Absatz-Standardschriftart"/>
    <w:uiPriority w:val="20"/>
    <w:qFormat/>
    <w:rsid w:val="00225275"/>
    <w:rPr>
      <w:b/>
      <w:bCs/>
      <w:i w:val="0"/>
      <w:iCs w:val="0"/>
    </w:rPr>
  </w:style>
  <w:style w:type="character" w:customStyle="1" w:styleId="st1">
    <w:name w:val="st1"/>
    <w:basedOn w:val="Absatz-Standardschriftart"/>
    <w:rsid w:val="00225275"/>
  </w:style>
  <w:style w:type="character" w:styleId="Kommentarzeichen">
    <w:name w:val="annotation reference"/>
    <w:basedOn w:val="Absatz-Standardschriftart"/>
    <w:uiPriority w:val="99"/>
    <w:semiHidden/>
    <w:unhideWhenUsed/>
    <w:rsid w:val="00676473"/>
    <w:rPr>
      <w:sz w:val="16"/>
      <w:szCs w:val="16"/>
    </w:rPr>
  </w:style>
  <w:style w:type="paragraph" w:styleId="Kommentartext">
    <w:name w:val="annotation text"/>
    <w:basedOn w:val="Standard"/>
    <w:link w:val="KommentartextZchn"/>
    <w:uiPriority w:val="99"/>
    <w:semiHidden/>
    <w:unhideWhenUsed/>
    <w:rsid w:val="0067647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76473"/>
    <w:rPr>
      <w:sz w:val="20"/>
      <w:szCs w:val="20"/>
    </w:rPr>
  </w:style>
  <w:style w:type="paragraph" w:styleId="Kommentarthema">
    <w:name w:val="annotation subject"/>
    <w:basedOn w:val="Kommentartext"/>
    <w:next w:val="Kommentartext"/>
    <w:link w:val="KommentarthemaZchn"/>
    <w:uiPriority w:val="99"/>
    <w:semiHidden/>
    <w:unhideWhenUsed/>
    <w:rsid w:val="00676473"/>
    <w:rPr>
      <w:b/>
      <w:bCs/>
    </w:rPr>
  </w:style>
  <w:style w:type="character" w:customStyle="1" w:styleId="KommentarthemaZchn">
    <w:name w:val="Kommentarthema Zchn"/>
    <w:basedOn w:val="KommentartextZchn"/>
    <w:link w:val="Kommentarthema"/>
    <w:uiPriority w:val="99"/>
    <w:semiHidden/>
    <w:rsid w:val="00676473"/>
    <w:rPr>
      <w:b/>
      <w:bCs/>
      <w:sz w:val="20"/>
      <w:szCs w:val="20"/>
    </w:rPr>
  </w:style>
  <w:style w:type="paragraph" w:styleId="berarbeitung">
    <w:name w:val="Revision"/>
    <w:hidden/>
    <w:uiPriority w:val="99"/>
    <w:semiHidden/>
    <w:rsid w:val="00493855"/>
    <w:pPr>
      <w:spacing w:after="0" w:line="240" w:lineRule="auto"/>
    </w:pPr>
  </w:style>
  <w:style w:type="paragraph" w:styleId="Listenabsatz">
    <w:name w:val="List Paragraph"/>
    <w:basedOn w:val="Standard"/>
    <w:uiPriority w:val="34"/>
    <w:qFormat/>
    <w:rsid w:val="00D32F30"/>
    <w:pPr>
      <w:ind w:left="720"/>
      <w:contextualSpacing/>
    </w:pPr>
  </w:style>
  <w:style w:type="table" w:styleId="HelleSchattierung-Akzent3">
    <w:name w:val="Light Shading Accent 3"/>
    <w:basedOn w:val="NormaleTabelle"/>
    <w:uiPriority w:val="60"/>
    <w:rsid w:val="002C3699"/>
    <w:pPr>
      <w:spacing w:after="0" w:line="240" w:lineRule="auto"/>
      <w:jc w:val="both"/>
    </w:pPr>
    <w:rPr>
      <w:rFonts w:eastAsiaTheme="minorEastAsia"/>
      <w:color w:val="76923C" w:themeColor="accent3" w:themeShade="BF"/>
      <w:sz w:val="20"/>
      <w:szCs w:val="20"/>
      <w:lang w:val="de-DE"/>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5">
    <w:name w:val="Light Shading Accent 5"/>
    <w:basedOn w:val="NormaleTabelle"/>
    <w:uiPriority w:val="60"/>
    <w:rsid w:val="005D374F"/>
    <w:pPr>
      <w:spacing w:after="0" w:line="240" w:lineRule="auto"/>
      <w:jc w:val="both"/>
    </w:pPr>
    <w:rPr>
      <w:rFonts w:eastAsiaTheme="minorEastAsia"/>
      <w:color w:val="31849B" w:themeColor="accent5" w:themeShade="BF"/>
      <w:sz w:val="20"/>
      <w:szCs w:val="20"/>
      <w:lang w:val="de-DE"/>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Funotentext">
    <w:name w:val="footnote text"/>
    <w:basedOn w:val="Standard"/>
    <w:link w:val="FunotentextZchn"/>
    <w:uiPriority w:val="99"/>
    <w:unhideWhenUsed/>
    <w:rsid w:val="005D374F"/>
    <w:pPr>
      <w:spacing w:after="0" w:line="240" w:lineRule="auto"/>
      <w:jc w:val="both"/>
    </w:pPr>
    <w:rPr>
      <w:rFonts w:eastAsiaTheme="minorEastAsia"/>
      <w:sz w:val="20"/>
      <w:szCs w:val="20"/>
      <w:lang w:val="de-DE"/>
    </w:rPr>
  </w:style>
  <w:style w:type="character" w:customStyle="1" w:styleId="FunotentextZchn">
    <w:name w:val="Fußnotentext Zchn"/>
    <w:basedOn w:val="Absatz-Standardschriftart"/>
    <w:link w:val="Funotentext"/>
    <w:uiPriority w:val="99"/>
    <w:rsid w:val="005D374F"/>
    <w:rPr>
      <w:rFonts w:eastAsiaTheme="minorEastAsia"/>
      <w:sz w:val="20"/>
      <w:szCs w:val="20"/>
      <w:lang w:val="de-DE"/>
    </w:rPr>
  </w:style>
  <w:style w:type="character" w:styleId="Funotenzeichen">
    <w:name w:val="footnote reference"/>
    <w:basedOn w:val="Absatz-Standardschriftart"/>
    <w:uiPriority w:val="99"/>
    <w:unhideWhenUsed/>
    <w:rsid w:val="005D374F"/>
    <w:rPr>
      <w:vertAlign w:val="superscript"/>
    </w:rPr>
  </w:style>
  <w:style w:type="character" w:styleId="Zeilennummer">
    <w:name w:val="line number"/>
    <w:basedOn w:val="Absatz-Standardschriftart"/>
    <w:uiPriority w:val="99"/>
    <w:semiHidden/>
    <w:unhideWhenUsed/>
    <w:rsid w:val="00B37F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09490">
      <w:bodyDiv w:val="1"/>
      <w:marLeft w:val="0"/>
      <w:marRight w:val="0"/>
      <w:marTop w:val="0"/>
      <w:marBottom w:val="0"/>
      <w:divBdr>
        <w:top w:val="none" w:sz="0" w:space="0" w:color="auto"/>
        <w:left w:val="none" w:sz="0" w:space="0" w:color="auto"/>
        <w:bottom w:val="none" w:sz="0" w:space="0" w:color="auto"/>
        <w:right w:val="none" w:sz="0" w:space="0" w:color="auto"/>
      </w:divBdr>
    </w:div>
    <w:div w:id="1283151912">
      <w:bodyDiv w:val="1"/>
      <w:marLeft w:val="0"/>
      <w:marRight w:val="0"/>
      <w:marTop w:val="0"/>
      <w:marBottom w:val="0"/>
      <w:divBdr>
        <w:top w:val="none" w:sz="0" w:space="0" w:color="auto"/>
        <w:left w:val="none" w:sz="0" w:space="0" w:color="auto"/>
        <w:bottom w:val="none" w:sz="0" w:space="0" w:color="auto"/>
        <w:right w:val="none" w:sz="0" w:space="0" w:color="auto"/>
      </w:divBdr>
      <w:divsChild>
        <w:div w:id="1688168764">
          <w:marLeft w:val="0"/>
          <w:marRight w:val="0"/>
          <w:marTop w:val="0"/>
          <w:marBottom w:val="0"/>
          <w:divBdr>
            <w:top w:val="none" w:sz="0" w:space="0" w:color="auto"/>
            <w:left w:val="none" w:sz="0" w:space="0" w:color="auto"/>
            <w:bottom w:val="none" w:sz="0" w:space="0" w:color="auto"/>
            <w:right w:val="none" w:sz="0" w:space="0" w:color="auto"/>
          </w:divBdr>
        </w:div>
      </w:divsChild>
    </w:div>
    <w:div w:id="1466314197">
      <w:bodyDiv w:val="1"/>
      <w:marLeft w:val="0"/>
      <w:marRight w:val="0"/>
      <w:marTop w:val="0"/>
      <w:marBottom w:val="0"/>
      <w:divBdr>
        <w:top w:val="none" w:sz="0" w:space="0" w:color="auto"/>
        <w:left w:val="none" w:sz="0" w:space="0" w:color="auto"/>
        <w:bottom w:val="none" w:sz="0" w:space="0" w:color="auto"/>
        <w:right w:val="none" w:sz="0" w:space="0" w:color="auto"/>
      </w:divBdr>
    </w:div>
    <w:div w:id="1795633026">
      <w:bodyDiv w:val="1"/>
      <w:marLeft w:val="0"/>
      <w:marRight w:val="0"/>
      <w:marTop w:val="0"/>
      <w:marBottom w:val="0"/>
      <w:divBdr>
        <w:top w:val="none" w:sz="0" w:space="0" w:color="auto"/>
        <w:left w:val="none" w:sz="0" w:space="0" w:color="auto"/>
        <w:bottom w:val="none" w:sz="0" w:space="0" w:color="auto"/>
        <w:right w:val="none" w:sz="0" w:space="0" w:color="auto"/>
      </w:divBdr>
      <w:divsChild>
        <w:div w:id="487789642">
          <w:marLeft w:val="0"/>
          <w:marRight w:val="0"/>
          <w:marTop w:val="0"/>
          <w:marBottom w:val="0"/>
          <w:divBdr>
            <w:top w:val="none" w:sz="0" w:space="0" w:color="auto"/>
            <w:left w:val="none" w:sz="0" w:space="0" w:color="auto"/>
            <w:bottom w:val="none" w:sz="0" w:space="0" w:color="auto"/>
            <w:right w:val="none" w:sz="0" w:space="0" w:color="auto"/>
          </w:divBdr>
        </w:div>
        <w:div w:id="1600677105">
          <w:marLeft w:val="0"/>
          <w:marRight w:val="0"/>
          <w:marTop w:val="0"/>
          <w:marBottom w:val="0"/>
          <w:divBdr>
            <w:top w:val="none" w:sz="0" w:space="0" w:color="auto"/>
            <w:left w:val="none" w:sz="0" w:space="0" w:color="auto"/>
            <w:bottom w:val="none" w:sz="0" w:space="0" w:color="auto"/>
            <w:right w:val="none" w:sz="0" w:space="0" w:color="auto"/>
          </w:divBdr>
        </w:div>
        <w:div w:id="593247506">
          <w:marLeft w:val="0"/>
          <w:marRight w:val="0"/>
          <w:marTop w:val="0"/>
          <w:marBottom w:val="0"/>
          <w:divBdr>
            <w:top w:val="none" w:sz="0" w:space="0" w:color="auto"/>
            <w:left w:val="none" w:sz="0" w:space="0" w:color="auto"/>
            <w:bottom w:val="none" w:sz="0" w:space="0" w:color="auto"/>
            <w:right w:val="none" w:sz="0" w:space="0" w:color="auto"/>
          </w:divBdr>
        </w:div>
        <w:div w:id="1717701315">
          <w:marLeft w:val="0"/>
          <w:marRight w:val="0"/>
          <w:marTop w:val="0"/>
          <w:marBottom w:val="0"/>
          <w:divBdr>
            <w:top w:val="none" w:sz="0" w:space="0" w:color="auto"/>
            <w:left w:val="none" w:sz="0" w:space="0" w:color="auto"/>
            <w:bottom w:val="none" w:sz="0" w:space="0" w:color="auto"/>
            <w:right w:val="none" w:sz="0" w:space="0" w:color="auto"/>
          </w:divBdr>
        </w:div>
        <w:div w:id="1583954590">
          <w:marLeft w:val="0"/>
          <w:marRight w:val="0"/>
          <w:marTop w:val="0"/>
          <w:marBottom w:val="0"/>
          <w:divBdr>
            <w:top w:val="none" w:sz="0" w:space="0" w:color="auto"/>
            <w:left w:val="none" w:sz="0" w:space="0" w:color="auto"/>
            <w:bottom w:val="none" w:sz="0" w:space="0" w:color="auto"/>
            <w:right w:val="none" w:sz="0" w:space="0" w:color="auto"/>
          </w:divBdr>
        </w:div>
      </w:divsChild>
    </w:div>
    <w:div w:id="1867056015">
      <w:bodyDiv w:val="1"/>
      <w:marLeft w:val="0"/>
      <w:marRight w:val="0"/>
      <w:marTop w:val="0"/>
      <w:marBottom w:val="0"/>
      <w:divBdr>
        <w:top w:val="none" w:sz="0" w:space="0" w:color="auto"/>
        <w:left w:val="none" w:sz="0" w:space="0" w:color="auto"/>
        <w:bottom w:val="none" w:sz="0" w:space="0" w:color="auto"/>
        <w:right w:val="none" w:sz="0" w:space="0" w:color="auto"/>
      </w:divBdr>
      <w:divsChild>
        <w:div w:id="985548123">
          <w:marLeft w:val="0"/>
          <w:marRight w:val="0"/>
          <w:marTop w:val="0"/>
          <w:marBottom w:val="0"/>
          <w:divBdr>
            <w:top w:val="none" w:sz="0" w:space="0" w:color="auto"/>
            <w:left w:val="none" w:sz="0" w:space="0" w:color="auto"/>
            <w:bottom w:val="none" w:sz="0" w:space="0" w:color="auto"/>
            <w:right w:val="none" w:sz="0" w:space="0" w:color="auto"/>
          </w:divBdr>
        </w:div>
        <w:div w:id="1196847673">
          <w:marLeft w:val="0"/>
          <w:marRight w:val="0"/>
          <w:marTop w:val="0"/>
          <w:marBottom w:val="0"/>
          <w:divBdr>
            <w:top w:val="none" w:sz="0" w:space="0" w:color="auto"/>
            <w:left w:val="none" w:sz="0" w:space="0" w:color="auto"/>
            <w:bottom w:val="none" w:sz="0" w:space="0" w:color="auto"/>
            <w:right w:val="none" w:sz="0" w:space="0" w:color="auto"/>
          </w:divBdr>
        </w:div>
        <w:div w:id="587496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1014</Words>
  <Characters>6395</Characters>
  <Application>Microsoft Macintosh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zarbock</dc:creator>
  <cp:lastModifiedBy>Melanie Meersch</cp:lastModifiedBy>
  <cp:revision>6</cp:revision>
  <cp:lastPrinted>2016-11-17T06:31:00Z</cp:lastPrinted>
  <dcterms:created xsi:type="dcterms:W3CDTF">2016-12-19T07:56:00Z</dcterms:created>
  <dcterms:modified xsi:type="dcterms:W3CDTF">2016-12-22T17:55:00Z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id="http://www.zotero.org/styles/apa"/&gt;&lt;format class="1"/&gt;&lt;/info&gt;PAPERS2_INFO_END</vt:lpwstr>
  </property>
</Properties>
</file>