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D8606" w14:textId="76BC4A57" w:rsidR="0092363E" w:rsidRPr="00422F83" w:rsidRDefault="00F372AD" w:rsidP="009E247E">
      <w:pPr>
        <w:pStyle w:val="Titolo2"/>
        <w:spacing w:before="0"/>
        <w:rPr>
          <w:rFonts w:ascii="Calibri Light" w:hAnsi="Calibri Light" w:cs="Calibri Light"/>
          <w:b w:val="0"/>
          <w:bCs w:val="0"/>
          <w:sz w:val="32"/>
          <w:szCs w:val="32"/>
          <w:lang w:val="en-GB"/>
        </w:rPr>
      </w:pPr>
      <w:r w:rsidRPr="00422F83">
        <w:rPr>
          <w:rFonts w:ascii="Calibri Light" w:hAnsi="Calibri Light" w:cs="Calibri Light"/>
          <w:b w:val="0"/>
          <w:bCs w:val="0"/>
          <w:sz w:val="32"/>
          <w:szCs w:val="32"/>
          <w:lang w:val="en-GB"/>
        </w:rPr>
        <w:t xml:space="preserve">ESM Table </w:t>
      </w:r>
      <w:r w:rsidR="0027503B" w:rsidRPr="00422F83">
        <w:rPr>
          <w:rFonts w:ascii="Calibri Light" w:hAnsi="Calibri Light" w:cs="Calibri Light"/>
          <w:b w:val="0"/>
          <w:bCs w:val="0"/>
          <w:sz w:val="32"/>
          <w:szCs w:val="32"/>
          <w:lang w:val="en-GB"/>
        </w:rPr>
        <w:t>E3</w:t>
      </w:r>
      <w:r w:rsidRPr="00422F83">
        <w:rPr>
          <w:rFonts w:ascii="Calibri Light" w:hAnsi="Calibri Light" w:cs="Calibri Light"/>
          <w:b w:val="0"/>
          <w:bCs w:val="0"/>
          <w:sz w:val="32"/>
          <w:szCs w:val="32"/>
          <w:lang w:val="en-GB"/>
        </w:rPr>
        <w:t>–</w:t>
      </w:r>
      <w:r w:rsidR="0092363E" w:rsidRPr="00422F83">
        <w:rPr>
          <w:rFonts w:ascii="Calibri Light" w:hAnsi="Calibri Light" w:cs="Calibri Light"/>
          <w:b w:val="0"/>
          <w:bCs w:val="0"/>
          <w:sz w:val="32"/>
          <w:szCs w:val="32"/>
          <w:lang w:val="en-GB"/>
        </w:rPr>
        <w:t xml:space="preserve"> ACNS EEG </w:t>
      </w:r>
      <w:r w:rsidRPr="00422F83">
        <w:rPr>
          <w:rFonts w:ascii="Calibri Light" w:hAnsi="Calibri Light" w:cs="Calibri Light"/>
          <w:b w:val="0"/>
          <w:bCs w:val="0"/>
          <w:sz w:val="32"/>
          <w:szCs w:val="32"/>
          <w:lang w:val="en-GB"/>
        </w:rPr>
        <w:t>terminology</w:t>
      </w:r>
    </w:p>
    <w:tbl>
      <w:tblPr>
        <w:tblStyle w:val="Elencochiaro-Colore1"/>
        <w:tblpPr w:leftFromText="141" w:rightFromText="141" w:vertAnchor="page" w:horzAnchor="page" w:tblpX="1243" w:tblpY="2823"/>
        <w:tblW w:w="9923" w:type="dxa"/>
        <w:tblLook w:val="04A0" w:firstRow="1" w:lastRow="0" w:firstColumn="1" w:lastColumn="0" w:noHBand="0" w:noVBand="1"/>
      </w:tblPr>
      <w:tblGrid>
        <w:gridCol w:w="3369"/>
        <w:gridCol w:w="6554"/>
      </w:tblGrid>
      <w:tr w:rsidR="0092363E" w:rsidRPr="0092363E" w14:paraId="0548E348" w14:textId="77777777" w:rsidTr="0092363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4B3516F6" w14:textId="7FA23E0D" w:rsidR="0092363E" w:rsidRPr="0092363E" w:rsidRDefault="0092363E" w:rsidP="0092363E">
            <w:pPr>
              <w:rPr>
                <w:rFonts w:asciiTheme="majorHAnsi" w:hAnsiTheme="majorHAnsi"/>
                <w:sz w:val="20"/>
                <w:szCs w:val="20"/>
                <w:lang w:val="en-GB"/>
              </w:rPr>
            </w:pPr>
            <w:r w:rsidRPr="0092363E">
              <w:rPr>
                <w:rFonts w:asciiTheme="majorHAnsi" w:hAnsiTheme="majorHAnsi"/>
                <w:sz w:val="20"/>
                <w:szCs w:val="20"/>
                <w:lang w:val="en-GB"/>
              </w:rPr>
              <w:t>Nomenclature</w:t>
            </w:r>
          </w:p>
        </w:tc>
        <w:tc>
          <w:tcPr>
            <w:tcW w:w="6554" w:type="dxa"/>
            <w:vAlign w:val="center"/>
          </w:tcPr>
          <w:p w14:paraId="4EBEB595" w14:textId="0E337076" w:rsidR="0092363E" w:rsidRPr="0092363E" w:rsidRDefault="0092363E" w:rsidP="0092363E">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lang w:val="en-GB"/>
              </w:rPr>
            </w:pPr>
            <w:r w:rsidRPr="0092363E">
              <w:rPr>
                <w:rFonts w:asciiTheme="majorHAnsi" w:hAnsiTheme="majorHAnsi"/>
                <w:sz w:val="20"/>
                <w:szCs w:val="20"/>
                <w:lang w:val="en-GB"/>
              </w:rPr>
              <w:t>Description</w:t>
            </w:r>
          </w:p>
        </w:tc>
      </w:tr>
      <w:tr w:rsidR="0092363E" w:rsidRPr="0092363E" w14:paraId="7F32C6CF" w14:textId="77777777" w:rsidTr="009236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shd w:val="clear" w:color="auto" w:fill="DBE5F1" w:themeFill="accent1" w:themeFillTint="33"/>
            <w:vAlign w:val="center"/>
          </w:tcPr>
          <w:p w14:paraId="584405F0" w14:textId="77777777" w:rsidR="0092363E" w:rsidRPr="0092363E" w:rsidRDefault="0092363E" w:rsidP="0092363E">
            <w:pPr>
              <w:rPr>
                <w:rFonts w:asciiTheme="majorHAnsi" w:hAnsiTheme="majorHAnsi"/>
                <w:sz w:val="22"/>
                <w:szCs w:val="22"/>
                <w:lang w:val="en-GB"/>
              </w:rPr>
            </w:pPr>
            <w:r w:rsidRPr="0092363E">
              <w:rPr>
                <w:rFonts w:asciiTheme="majorHAnsi" w:hAnsiTheme="majorHAnsi"/>
                <w:sz w:val="22"/>
                <w:szCs w:val="22"/>
                <w:lang w:val="en-GB"/>
              </w:rPr>
              <w:t>Background EEG</w:t>
            </w:r>
          </w:p>
        </w:tc>
        <w:tc>
          <w:tcPr>
            <w:tcW w:w="6554" w:type="dxa"/>
            <w:shd w:val="clear" w:color="auto" w:fill="DBE5F1" w:themeFill="accent1" w:themeFillTint="33"/>
          </w:tcPr>
          <w:p w14:paraId="44A4BEA6" w14:textId="77777777" w:rsidR="0092363E" w:rsidRPr="0092363E" w:rsidRDefault="0092363E" w:rsidP="0092363E">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lang w:val="en-GB"/>
              </w:rPr>
            </w:pPr>
          </w:p>
        </w:tc>
      </w:tr>
      <w:tr w:rsidR="0092363E" w:rsidRPr="0092363E" w14:paraId="3851A63E" w14:textId="77777777" w:rsidTr="0092363E">
        <w:trPr>
          <w:trHeight w:val="397"/>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5A01F19A" w14:textId="77777777" w:rsidR="0092363E" w:rsidRPr="0092363E" w:rsidRDefault="0092363E" w:rsidP="0092363E">
            <w:pPr>
              <w:rPr>
                <w:rFonts w:asciiTheme="majorHAnsi" w:hAnsiTheme="majorHAnsi"/>
                <w:sz w:val="18"/>
                <w:szCs w:val="18"/>
                <w:lang w:val="en-GB"/>
              </w:rPr>
            </w:pPr>
            <w:r w:rsidRPr="0092363E">
              <w:rPr>
                <w:rFonts w:asciiTheme="majorHAnsi" w:hAnsiTheme="majorHAnsi"/>
                <w:sz w:val="18"/>
                <w:szCs w:val="18"/>
                <w:lang w:val="en-GB"/>
              </w:rPr>
              <w:t>Predominant background frequency</w:t>
            </w:r>
          </w:p>
        </w:tc>
        <w:tc>
          <w:tcPr>
            <w:tcW w:w="6554" w:type="dxa"/>
          </w:tcPr>
          <w:p w14:paraId="179E8B45" w14:textId="77777777" w:rsidR="0092363E" w:rsidRPr="0092363E" w:rsidRDefault="0092363E" w:rsidP="0092363E">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lang w:val="en-GB"/>
              </w:rPr>
            </w:pPr>
          </w:p>
        </w:tc>
      </w:tr>
      <w:tr w:rsidR="0092363E" w:rsidRPr="0092363E" w14:paraId="73F680F9" w14:textId="77777777" w:rsidTr="0092363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369" w:type="dxa"/>
          </w:tcPr>
          <w:p w14:paraId="2F6359A3" w14:textId="77777777" w:rsidR="0092363E" w:rsidRPr="0092363E" w:rsidRDefault="0092363E" w:rsidP="0092363E">
            <w:pPr>
              <w:ind w:left="567" w:hanging="141"/>
              <w:rPr>
                <w:rFonts w:asciiTheme="majorHAnsi" w:hAnsiTheme="majorHAnsi"/>
                <w:b w:val="0"/>
                <w:i/>
                <w:sz w:val="18"/>
                <w:szCs w:val="18"/>
                <w:lang w:val="en-GB"/>
              </w:rPr>
            </w:pPr>
            <w:r w:rsidRPr="0092363E">
              <w:rPr>
                <w:rFonts w:asciiTheme="majorHAnsi" w:hAnsiTheme="majorHAnsi"/>
                <w:b w:val="0"/>
                <w:i/>
                <w:sz w:val="18"/>
                <w:szCs w:val="18"/>
                <w:lang w:val="en-GB"/>
              </w:rPr>
              <w:t>Beta</w:t>
            </w:r>
          </w:p>
        </w:tc>
        <w:tc>
          <w:tcPr>
            <w:tcW w:w="6554" w:type="dxa"/>
          </w:tcPr>
          <w:p w14:paraId="11729623" w14:textId="77777777" w:rsidR="0092363E" w:rsidRPr="0092363E" w:rsidRDefault="0092363E" w:rsidP="0092363E">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 xml:space="preserve">&gt;13 Hz </w:t>
            </w:r>
          </w:p>
        </w:tc>
      </w:tr>
      <w:tr w:rsidR="0092363E" w:rsidRPr="0092363E" w14:paraId="48D2A1B8"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Pr>
          <w:p w14:paraId="52BEBC81" w14:textId="77777777" w:rsidR="0092363E" w:rsidRPr="0092363E" w:rsidRDefault="0092363E" w:rsidP="0092363E">
            <w:pPr>
              <w:ind w:left="567" w:hanging="141"/>
              <w:rPr>
                <w:rFonts w:asciiTheme="majorHAnsi" w:hAnsiTheme="majorHAnsi"/>
                <w:b w:val="0"/>
                <w:i/>
                <w:sz w:val="18"/>
                <w:szCs w:val="18"/>
                <w:lang w:val="en-GB"/>
              </w:rPr>
            </w:pPr>
            <w:r w:rsidRPr="0092363E">
              <w:rPr>
                <w:rFonts w:asciiTheme="majorHAnsi" w:hAnsiTheme="majorHAnsi"/>
                <w:b w:val="0"/>
                <w:i/>
                <w:sz w:val="18"/>
                <w:szCs w:val="18"/>
                <w:lang w:val="en-GB"/>
              </w:rPr>
              <w:t>Alpha</w:t>
            </w:r>
          </w:p>
        </w:tc>
        <w:tc>
          <w:tcPr>
            <w:tcW w:w="6554" w:type="dxa"/>
          </w:tcPr>
          <w:p w14:paraId="7A527800" w14:textId="77777777" w:rsidR="0092363E" w:rsidRPr="0092363E" w:rsidRDefault="0092363E" w:rsidP="0092363E">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 xml:space="preserve">8-13 Hz </w:t>
            </w:r>
          </w:p>
        </w:tc>
      </w:tr>
      <w:tr w:rsidR="0092363E" w:rsidRPr="0092363E" w14:paraId="2B777226" w14:textId="77777777" w:rsidTr="0092363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369" w:type="dxa"/>
          </w:tcPr>
          <w:p w14:paraId="5392E449" w14:textId="77777777" w:rsidR="0092363E" w:rsidRPr="0092363E" w:rsidRDefault="0092363E" w:rsidP="0092363E">
            <w:pPr>
              <w:ind w:left="567" w:hanging="141"/>
              <w:rPr>
                <w:rFonts w:asciiTheme="majorHAnsi" w:hAnsiTheme="majorHAnsi"/>
                <w:b w:val="0"/>
                <w:i/>
                <w:sz w:val="18"/>
                <w:szCs w:val="18"/>
                <w:lang w:val="en-GB"/>
              </w:rPr>
            </w:pPr>
            <w:r w:rsidRPr="0092363E">
              <w:rPr>
                <w:rFonts w:asciiTheme="majorHAnsi" w:hAnsiTheme="majorHAnsi"/>
                <w:b w:val="0"/>
                <w:i/>
                <w:sz w:val="18"/>
                <w:szCs w:val="18"/>
                <w:lang w:val="en-GB"/>
              </w:rPr>
              <w:t>Theta</w:t>
            </w:r>
          </w:p>
        </w:tc>
        <w:tc>
          <w:tcPr>
            <w:tcW w:w="6554" w:type="dxa"/>
          </w:tcPr>
          <w:p w14:paraId="454CB98F" w14:textId="77777777" w:rsidR="0092363E" w:rsidRPr="0092363E" w:rsidRDefault="0092363E" w:rsidP="0092363E">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 xml:space="preserve">4-7 Hz </w:t>
            </w:r>
          </w:p>
        </w:tc>
      </w:tr>
      <w:tr w:rsidR="0092363E" w:rsidRPr="0092363E" w14:paraId="0729FEC2"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Pr>
          <w:p w14:paraId="2062F56C" w14:textId="77777777" w:rsidR="0092363E" w:rsidRPr="0092363E" w:rsidRDefault="0092363E" w:rsidP="0092363E">
            <w:pPr>
              <w:ind w:left="567" w:hanging="141"/>
              <w:rPr>
                <w:rFonts w:asciiTheme="majorHAnsi" w:hAnsiTheme="majorHAnsi"/>
                <w:b w:val="0"/>
                <w:i/>
                <w:sz w:val="18"/>
                <w:szCs w:val="18"/>
                <w:lang w:val="en-GB"/>
              </w:rPr>
            </w:pPr>
            <w:r w:rsidRPr="0092363E">
              <w:rPr>
                <w:rFonts w:asciiTheme="majorHAnsi" w:hAnsiTheme="majorHAnsi"/>
                <w:b w:val="0"/>
                <w:i/>
                <w:sz w:val="18"/>
                <w:szCs w:val="18"/>
                <w:lang w:val="en-GB"/>
              </w:rPr>
              <w:t>Delta</w:t>
            </w:r>
          </w:p>
        </w:tc>
        <w:tc>
          <w:tcPr>
            <w:tcW w:w="6554" w:type="dxa"/>
          </w:tcPr>
          <w:p w14:paraId="0F6DED01" w14:textId="77777777" w:rsidR="0092363E" w:rsidRPr="0092363E" w:rsidRDefault="0092363E" w:rsidP="0092363E">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 xml:space="preserve">&lt;4 Hz </w:t>
            </w:r>
          </w:p>
        </w:tc>
      </w:tr>
      <w:tr w:rsidR="0092363E" w:rsidRPr="0092363E" w14:paraId="0751C20B" w14:textId="77777777" w:rsidTr="009236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711EFF36" w14:textId="77777777" w:rsidR="0092363E" w:rsidRPr="0092363E" w:rsidRDefault="0092363E" w:rsidP="0092363E">
            <w:pPr>
              <w:rPr>
                <w:rFonts w:asciiTheme="majorHAnsi" w:hAnsiTheme="majorHAnsi"/>
                <w:sz w:val="18"/>
                <w:szCs w:val="18"/>
                <w:lang w:val="en-GB"/>
              </w:rPr>
            </w:pPr>
            <w:r w:rsidRPr="0092363E">
              <w:rPr>
                <w:rFonts w:asciiTheme="majorHAnsi" w:hAnsiTheme="majorHAnsi"/>
                <w:sz w:val="18"/>
                <w:szCs w:val="18"/>
                <w:lang w:val="en-GB"/>
              </w:rPr>
              <w:t>Voltage</w:t>
            </w:r>
          </w:p>
        </w:tc>
        <w:tc>
          <w:tcPr>
            <w:tcW w:w="6554" w:type="dxa"/>
          </w:tcPr>
          <w:p w14:paraId="4D31B74C" w14:textId="77777777" w:rsidR="0092363E" w:rsidRPr="0092363E" w:rsidRDefault="0092363E" w:rsidP="0092363E">
            <w:pPr>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lang w:val="en-GB"/>
              </w:rPr>
            </w:pPr>
          </w:p>
        </w:tc>
      </w:tr>
      <w:tr w:rsidR="0092363E" w:rsidRPr="0092363E" w14:paraId="63D0C7CC"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Borders>
              <w:top w:val="single" w:sz="8" w:space="0" w:color="4F81BD" w:themeColor="accent1"/>
              <w:bottom w:val="single" w:sz="8" w:space="0" w:color="4F81BD" w:themeColor="accent1"/>
            </w:tcBorders>
          </w:tcPr>
          <w:p w14:paraId="668DD4E5" w14:textId="77777777" w:rsidR="0092363E" w:rsidRPr="0092363E" w:rsidRDefault="0092363E" w:rsidP="0092363E">
            <w:pPr>
              <w:ind w:left="708" w:hanging="282"/>
              <w:rPr>
                <w:rFonts w:asciiTheme="majorHAnsi" w:hAnsiTheme="majorHAnsi"/>
                <w:b w:val="0"/>
                <w:i/>
                <w:sz w:val="18"/>
                <w:szCs w:val="18"/>
                <w:lang w:val="en-GB"/>
              </w:rPr>
            </w:pPr>
            <w:r w:rsidRPr="0092363E">
              <w:rPr>
                <w:rFonts w:asciiTheme="majorHAnsi" w:hAnsiTheme="majorHAnsi"/>
                <w:b w:val="0"/>
                <w:i/>
                <w:sz w:val="18"/>
                <w:szCs w:val="18"/>
                <w:lang w:val="en-GB"/>
              </w:rPr>
              <w:t>Normal</w:t>
            </w:r>
          </w:p>
        </w:tc>
        <w:tc>
          <w:tcPr>
            <w:tcW w:w="6554" w:type="dxa"/>
            <w:tcBorders>
              <w:top w:val="single" w:sz="8" w:space="0" w:color="4F81BD" w:themeColor="accent1"/>
              <w:bottom w:val="single" w:sz="8" w:space="0" w:color="4F81BD" w:themeColor="accent1"/>
            </w:tcBorders>
          </w:tcPr>
          <w:p w14:paraId="6A2D382B" w14:textId="53BAF2E5" w:rsidR="0092363E" w:rsidRPr="0092363E" w:rsidRDefault="0092363E" w:rsidP="0092363E">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 xml:space="preserve">All activity ≥20 </w:t>
            </w:r>
            <w:r w:rsidRPr="0092363E">
              <w:rPr>
                <w:rFonts w:asciiTheme="majorHAnsi" w:hAnsiTheme="majorHAnsi"/>
                <w:sz w:val="18"/>
                <w:szCs w:val="18"/>
                <w:lang w:val="en-GB"/>
              </w:rPr>
              <w:t>μ</w:t>
            </w:r>
            <w:r w:rsidRPr="0092363E">
              <w:rPr>
                <w:rFonts w:asciiTheme="majorHAnsi" w:hAnsiTheme="majorHAnsi" w:cs="Times Roman"/>
                <w:color w:val="000000"/>
                <w:sz w:val="18"/>
                <w:szCs w:val="18"/>
                <w:lang w:val="en-GB"/>
              </w:rPr>
              <w:t>V</w:t>
            </w:r>
          </w:p>
        </w:tc>
      </w:tr>
      <w:tr w:rsidR="0092363E" w:rsidRPr="009E247E" w14:paraId="4ACA8F3F" w14:textId="77777777" w:rsidTr="0092363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369" w:type="dxa"/>
          </w:tcPr>
          <w:p w14:paraId="5B8DD8D1" w14:textId="2CD61275" w:rsidR="0092363E" w:rsidRPr="0092363E" w:rsidRDefault="0092363E" w:rsidP="0092363E">
            <w:pPr>
              <w:ind w:left="708" w:hanging="282"/>
              <w:rPr>
                <w:rFonts w:asciiTheme="majorHAnsi" w:hAnsiTheme="majorHAnsi"/>
                <w:b w:val="0"/>
                <w:i/>
                <w:sz w:val="18"/>
                <w:szCs w:val="18"/>
                <w:lang w:val="en-GB"/>
              </w:rPr>
            </w:pPr>
            <w:r w:rsidRPr="0092363E">
              <w:rPr>
                <w:rFonts w:asciiTheme="majorHAnsi" w:hAnsiTheme="majorHAnsi"/>
                <w:b w:val="0"/>
                <w:i/>
                <w:sz w:val="18"/>
                <w:szCs w:val="18"/>
                <w:lang w:val="en-GB"/>
              </w:rPr>
              <w:t>Low</w:t>
            </w:r>
            <w:r w:rsidR="005546A8">
              <w:rPr>
                <w:rFonts w:asciiTheme="majorHAnsi" w:hAnsiTheme="majorHAnsi"/>
                <w:b w:val="0"/>
                <w:i/>
                <w:sz w:val="18"/>
                <w:szCs w:val="18"/>
                <w:lang w:val="en-GB"/>
              </w:rPr>
              <w:t>-</w:t>
            </w:r>
            <w:r w:rsidRPr="0092363E">
              <w:rPr>
                <w:rFonts w:asciiTheme="majorHAnsi" w:hAnsiTheme="majorHAnsi"/>
                <w:b w:val="0"/>
                <w:i/>
                <w:sz w:val="18"/>
                <w:szCs w:val="18"/>
                <w:lang w:val="en-GB"/>
              </w:rPr>
              <w:t>voltage</w:t>
            </w:r>
          </w:p>
        </w:tc>
        <w:tc>
          <w:tcPr>
            <w:tcW w:w="6554" w:type="dxa"/>
          </w:tcPr>
          <w:p w14:paraId="6BC39F7E" w14:textId="2B8EE347" w:rsidR="0092363E" w:rsidRPr="0092363E" w:rsidRDefault="005546A8" w:rsidP="0092363E">
            <w:pPr>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lang w:val="en-GB"/>
              </w:rPr>
            </w:pPr>
            <w:r>
              <w:rPr>
                <w:rFonts w:asciiTheme="majorHAnsi" w:hAnsiTheme="majorHAnsi"/>
                <w:sz w:val="18"/>
                <w:szCs w:val="18"/>
                <w:lang w:val="en-GB"/>
              </w:rPr>
              <w:t>Most or a</w:t>
            </w:r>
            <w:r w:rsidR="0092363E" w:rsidRPr="0092363E">
              <w:rPr>
                <w:rFonts w:asciiTheme="majorHAnsi" w:hAnsiTheme="majorHAnsi"/>
                <w:sz w:val="18"/>
                <w:szCs w:val="18"/>
                <w:lang w:val="en-GB"/>
              </w:rPr>
              <w:t>ll activity &lt;20 μV</w:t>
            </w:r>
          </w:p>
        </w:tc>
      </w:tr>
      <w:tr w:rsidR="0092363E" w:rsidRPr="009E247E" w14:paraId="00E75393"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Borders>
              <w:top w:val="single" w:sz="8" w:space="0" w:color="4F81BD" w:themeColor="accent1"/>
              <w:bottom w:val="single" w:sz="8" w:space="0" w:color="4F81BD" w:themeColor="accent1"/>
            </w:tcBorders>
          </w:tcPr>
          <w:p w14:paraId="57E64212" w14:textId="77777777" w:rsidR="0092363E" w:rsidRPr="0092363E" w:rsidRDefault="0092363E" w:rsidP="0092363E">
            <w:pPr>
              <w:ind w:left="1416" w:hanging="423"/>
              <w:rPr>
                <w:rFonts w:asciiTheme="majorHAnsi" w:hAnsiTheme="majorHAnsi"/>
                <w:b w:val="0"/>
                <w:i/>
                <w:sz w:val="18"/>
                <w:szCs w:val="18"/>
                <w:lang w:val="en-GB"/>
              </w:rPr>
            </w:pPr>
            <w:r w:rsidRPr="0092363E">
              <w:rPr>
                <w:rFonts w:asciiTheme="majorHAnsi" w:hAnsiTheme="majorHAnsi"/>
                <w:b w:val="0"/>
                <w:i/>
                <w:sz w:val="18"/>
                <w:szCs w:val="18"/>
                <w:lang w:val="en-GB"/>
              </w:rPr>
              <w:t>Attenuation</w:t>
            </w:r>
          </w:p>
        </w:tc>
        <w:tc>
          <w:tcPr>
            <w:tcW w:w="6554" w:type="dxa"/>
            <w:tcBorders>
              <w:top w:val="single" w:sz="8" w:space="0" w:color="4F81BD" w:themeColor="accent1"/>
              <w:bottom w:val="single" w:sz="8" w:space="0" w:color="4F81BD" w:themeColor="accent1"/>
            </w:tcBorders>
          </w:tcPr>
          <w:p w14:paraId="378192BE" w14:textId="23B1ED4B" w:rsidR="0092363E" w:rsidRPr="0092363E" w:rsidRDefault="0092363E" w:rsidP="0092363E">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 xml:space="preserve">Low voltage EEG but with most or all &gt;10 </w:t>
            </w:r>
            <w:r w:rsidRPr="0092363E">
              <w:rPr>
                <w:rFonts w:asciiTheme="majorHAnsi" w:hAnsiTheme="majorHAnsi"/>
                <w:sz w:val="18"/>
                <w:szCs w:val="18"/>
                <w:lang w:val="en-GB"/>
              </w:rPr>
              <w:t>μ</w:t>
            </w:r>
            <w:r w:rsidRPr="0092363E">
              <w:rPr>
                <w:rFonts w:asciiTheme="majorHAnsi" w:hAnsiTheme="majorHAnsi" w:cs="Times Roman"/>
                <w:color w:val="000000"/>
                <w:sz w:val="18"/>
                <w:szCs w:val="18"/>
                <w:lang w:val="en-GB"/>
              </w:rPr>
              <w:t>V</w:t>
            </w:r>
          </w:p>
        </w:tc>
      </w:tr>
      <w:tr w:rsidR="0092363E" w:rsidRPr="0092363E" w14:paraId="686EE63C" w14:textId="77777777" w:rsidTr="0092363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369" w:type="dxa"/>
          </w:tcPr>
          <w:p w14:paraId="457DEBFE" w14:textId="77777777" w:rsidR="0092363E" w:rsidRPr="0092363E" w:rsidRDefault="0092363E" w:rsidP="0092363E">
            <w:pPr>
              <w:ind w:left="708" w:hanging="282"/>
              <w:rPr>
                <w:rFonts w:asciiTheme="majorHAnsi" w:hAnsiTheme="majorHAnsi"/>
                <w:i/>
                <w:sz w:val="18"/>
                <w:szCs w:val="18"/>
                <w:lang w:val="en-GB"/>
              </w:rPr>
            </w:pPr>
            <w:r w:rsidRPr="0092363E">
              <w:rPr>
                <w:rFonts w:asciiTheme="majorHAnsi" w:hAnsiTheme="majorHAnsi"/>
                <w:b w:val="0"/>
                <w:i/>
                <w:sz w:val="18"/>
                <w:szCs w:val="18"/>
                <w:lang w:val="en-GB"/>
              </w:rPr>
              <w:t>Suppressed</w:t>
            </w:r>
          </w:p>
        </w:tc>
        <w:tc>
          <w:tcPr>
            <w:tcW w:w="6554" w:type="dxa"/>
          </w:tcPr>
          <w:p w14:paraId="0AD354F5" w14:textId="77777777" w:rsidR="0092363E" w:rsidRPr="0092363E" w:rsidRDefault="0092363E" w:rsidP="0092363E">
            <w:pPr>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lang w:val="en-GB"/>
              </w:rPr>
            </w:pPr>
            <w:r w:rsidRPr="0092363E">
              <w:rPr>
                <w:rFonts w:asciiTheme="majorHAnsi" w:hAnsiTheme="majorHAnsi"/>
                <w:sz w:val="18"/>
                <w:szCs w:val="18"/>
                <w:lang w:val="en-GB"/>
              </w:rPr>
              <w:t>All activity &lt;10 μV</w:t>
            </w:r>
          </w:p>
        </w:tc>
      </w:tr>
      <w:tr w:rsidR="0092363E" w:rsidRPr="0092363E" w14:paraId="733E85B2"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Borders>
              <w:top w:val="single" w:sz="8" w:space="0" w:color="4F81BD" w:themeColor="accent1"/>
              <w:bottom w:val="single" w:sz="8" w:space="0" w:color="4F81BD" w:themeColor="accent1"/>
            </w:tcBorders>
          </w:tcPr>
          <w:p w14:paraId="01838496" w14:textId="77777777" w:rsidR="0092363E" w:rsidRPr="0092363E" w:rsidRDefault="0092363E" w:rsidP="0092363E">
            <w:pPr>
              <w:ind w:left="708" w:hanging="282"/>
              <w:rPr>
                <w:rFonts w:asciiTheme="majorHAnsi" w:hAnsiTheme="majorHAnsi"/>
                <w:b w:val="0"/>
                <w:i/>
                <w:sz w:val="18"/>
                <w:szCs w:val="18"/>
                <w:lang w:val="en-GB"/>
              </w:rPr>
            </w:pPr>
            <w:r w:rsidRPr="0092363E">
              <w:rPr>
                <w:rFonts w:asciiTheme="majorHAnsi" w:hAnsiTheme="majorHAnsi"/>
                <w:b w:val="0"/>
                <w:i/>
                <w:sz w:val="18"/>
                <w:szCs w:val="18"/>
                <w:lang w:val="en-GB"/>
              </w:rPr>
              <w:t>Isoelectric</w:t>
            </w:r>
          </w:p>
        </w:tc>
        <w:tc>
          <w:tcPr>
            <w:tcW w:w="6554" w:type="dxa"/>
            <w:tcBorders>
              <w:top w:val="single" w:sz="8" w:space="0" w:color="4F81BD" w:themeColor="accent1"/>
              <w:bottom w:val="single" w:sz="8" w:space="0" w:color="4F81BD" w:themeColor="accent1"/>
            </w:tcBorders>
          </w:tcPr>
          <w:p w14:paraId="2D821A7A" w14:textId="77777777" w:rsidR="0092363E" w:rsidRPr="0092363E" w:rsidRDefault="0092363E" w:rsidP="0092363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lang w:val="en-GB"/>
              </w:rPr>
            </w:pPr>
            <w:r w:rsidRPr="0092363E">
              <w:rPr>
                <w:rFonts w:asciiTheme="majorHAnsi" w:hAnsiTheme="majorHAnsi"/>
                <w:sz w:val="18"/>
                <w:szCs w:val="18"/>
                <w:lang w:val="en-GB"/>
              </w:rPr>
              <w:t>All activity &lt;2 μV</w:t>
            </w:r>
          </w:p>
        </w:tc>
      </w:tr>
      <w:tr w:rsidR="0092363E" w:rsidRPr="0092363E" w14:paraId="26A57F4B" w14:textId="77777777" w:rsidTr="009236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409BFF07" w14:textId="77777777" w:rsidR="0092363E" w:rsidRPr="0092363E" w:rsidRDefault="0092363E" w:rsidP="0092363E">
            <w:pPr>
              <w:rPr>
                <w:rFonts w:asciiTheme="majorHAnsi" w:hAnsiTheme="majorHAnsi"/>
                <w:sz w:val="18"/>
                <w:szCs w:val="18"/>
                <w:lang w:val="en-GB"/>
              </w:rPr>
            </w:pPr>
            <w:r w:rsidRPr="0092363E">
              <w:rPr>
                <w:rFonts w:asciiTheme="majorHAnsi" w:hAnsiTheme="majorHAnsi"/>
                <w:sz w:val="18"/>
                <w:szCs w:val="18"/>
                <w:lang w:val="en-GB"/>
              </w:rPr>
              <w:t>Continuity</w:t>
            </w:r>
          </w:p>
        </w:tc>
        <w:tc>
          <w:tcPr>
            <w:tcW w:w="6554" w:type="dxa"/>
          </w:tcPr>
          <w:p w14:paraId="3B938D6E" w14:textId="77777777" w:rsidR="0092363E" w:rsidRPr="0092363E" w:rsidRDefault="0092363E" w:rsidP="0092363E">
            <w:pPr>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lang w:val="en-GB"/>
              </w:rPr>
            </w:pPr>
          </w:p>
        </w:tc>
      </w:tr>
      <w:tr w:rsidR="0092363E" w:rsidRPr="009E247E" w14:paraId="133B53A2"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Pr>
          <w:p w14:paraId="36111AEA" w14:textId="77777777" w:rsidR="0092363E" w:rsidRPr="0092363E" w:rsidRDefault="0092363E" w:rsidP="0092363E">
            <w:pPr>
              <w:ind w:left="709" w:hanging="283"/>
              <w:rPr>
                <w:rFonts w:asciiTheme="majorHAnsi" w:hAnsiTheme="majorHAnsi"/>
                <w:b w:val="0"/>
                <w:i/>
                <w:sz w:val="18"/>
                <w:szCs w:val="18"/>
                <w:lang w:val="en-GB"/>
              </w:rPr>
            </w:pPr>
            <w:r w:rsidRPr="0092363E">
              <w:rPr>
                <w:rFonts w:asciiTheme="majorHAnsi" w:hAnsiTheme="majorHAnsi"/>
                <w:b w:val="0"/>
                <w:i/>
                <w:sz w:val="18"/>
                <w:szCs w:val="18"/>
                <w:lang w:val="en-GB"/>
              </w:rPr>
              <w:t>Continuous</w:t>
            </w:r>
          </w:p>
        </w:tc>
        <w:tc>
          <w:tcPr>
            <w:tcW w:w="6554" w:type="dxa"/>
          </w:tcPr>
          <w:p w14:paraId="49426577" w14:textId="77777777" w:rsidR="0092363E" w:rsidRPr="0092363E" w:rsidRDefault="0092363E" w:rsidP="0092363E">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 xml:space="preserve">Continuous normal or low-voltage EEG activity. </w:t>
            </w:r>
          </w:p>
        </w:tc>
      </w:tr>
      <w:tr w:rsidR="0092363E" w:rsidRPr="009E247E" w14:paraId="7CBE2A4A" w14:textId="77777777" w:rsidTr="0092363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369" w:type="dxa"/>
          </w:tcPr>
          <w:p w14:paraId="660439AD" w14:textId="77777777" w:rsidR="0092363E" w:rsidRPr="0092363E" w:rsidRDefault="0092363E" w:rsidP="0092363E">
            <w:pPr>
              <w:ind w:left="708" w:hanging="283"/>
              <w:rPr>
                <w:rFonts w:asciiTheme="majorHAnsi" w:hAnsiTheme="majorHAnsi"/>
                <w:b w:val="0"/>
                <w:i/>
                <w:sz w:val="18"/>
                <w:szCs w:val="18"/>
                <w:lang w:val="en-GB"/>
              </w:rPr>
            </w:pPr>
            <w:r w:rsidRPr="0092363E">
              <w:rPr>
                <w:rFonts w:asciiTheme="majorHAnsi" w:hAnsiTheme="majorHAnsi"/>
                <w:b w:val="0"/>
                <w:i/>
                <w:sz w:val="18"/>
                <w:szCs w:val="18"/>
                <w:lang w:val="en-GB"/>
              </w:rPr>
              <w:t>Nearly continuous</w:t>
            </w:r>
          </w:p>
        </w:tc>
        <w:tc>
          <w:tcPr>
            <w:tcW w:w="6554" w:type="dxa"/>
          </w:tcPr>
          <w:p w14:paraId="4B259B28" w14:textId="77777777" w:rsidR="0092363E" w:rsidRPr="0092363E" w:rsidRDefault="0092363E" w:rsidP="0092363E">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 xml:space="preserve">Continuous EEG activity, but with occasional (&lt;10% of the record) periods of attenuation (&gt;10 </w:t>
            </w:r>
            <w:r w:rsidRPr="0092363E">
              <w:rPr>
                <w:rFonts w:asciiTheme="majorHAnsi" w:hAnsiTheme="majorHAnsi"/>
                <w:sz w:val="18"/>
                <w:szCs w:val="18"/>
                <w:lang w:val="en-GB"/>
              </w:rPr>
              <w:t>μ</w:t>
            </w:r>
            <w:r w:rsidRPr="0092363E">
              <w:rPr>
                <w:rFonts w:asciiTheme="majorHAnsi" w:hAnsiTheme="majorHAnsi" w:cs="Times Roman"/>
                <w:color w:val="000000"/>
                <w:sz w:val="18"/>
                <w:szCs w:val="18"/>
                <w:lang w:val="en-GB"/>
              </w:rPr>
              <w:t xml:space="preserve">V) or suppression (&lt;10 </w:t>
            </w:r>
            <w:r w:rsidRPr="0092363E">
              <w:rPr>
                <w:rFonts w:asciiTheme="majorHAnsi" w:hAnsiTheme="majorHAnsi"/>
                <w:sz w:val="18"/>
                <w:szCs w:val="18"/>
                <w:lang w:val="en-GB"/>
              </w:rPr>
              <w:t>μ</w:t>
            </w:r>
            <w:r w:rsidRPr="0092363E">
              <w:rPr>
                <w:rFonts w:asciiTheme="majorHAnsi" w:hAnsiTheme="majorHAnsi" w:cs="Times Roman"/>
                <w:color w:val="000000"/>
                <w:sz w:val="18"/>
                <w:szCs w:val="18"/>
                <w:lang w:val="en-GB"/>
              </w:rPr>
              <w:t>V).</w:t>
            </w:r>
          </w:p>
        </w:tc>
      </w:tr>
      <w:tr w:rsidR="0092363E" w:rsidRPr="009E247E" w14:paraId="3C96503C"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Pr>
          <w:p w14:paraId="26695424" w14:textId="77777777" w:rsidR="0092363E" w:rsidRPr="0092363E" w:rsidRDefault="0092363E" w:rsidP="0092363E">
            <w:pPr>
              <w:ind w:left="708" w:hanging="283"/>
              <w:rPr>
                <w:rFonts w:asciiTheme="majorHAnsi" w:hAnsiTheme="majorHAnsi"/>
                <w:b w:val="0"/>
                <w:i/>
                <w:sz w:val="18"/>
                <w:szCs w:val="18"/>
                <w:lang w:val="en-GB"/>
              </w:rPr>
            </w:pPr>
            <w:r w:rsidRPr="0092363E">
              <w:rPr>
                <w:rFonts w:asciiTheme="majorHAnsi" w:hAnsiTheme="majorHAnsi"/>
                <w:b w:val="0"/>
                <w:i/>
                <w:sz w:val="18"/>
                <w:szCs w:val="18"/>
                <w:lang w:val="en-GB"/>
              </w:rPr>
              <w:t>Discontinuous</w:t>
            </w:r>
          </w:p>
        </w:tc>
        <w:tc>
          <w:tcPr>
            <w:tcW w:w="6554" w:type="dxa"/>
          </w:tcPr>
          <w:p w14:paraId="31CDBB47" w14:textId="77777777" w:rsidR="0092363E" w:rsidRPr="0092363E" w:rsidRDefault="0092363E" w:rsidP="0092363E">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10-49% of the record consisting of attenuation or suppression.</w:t>
            </w:r>
          </w:p>
        </w:tc>
      </w:tr>
      <w:tr w:rsidR="0092363E" w:rsidRPr="009E247E" w14:paraId="49872E11" w14:textId="77777777" w:rsidTr="0092363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369" w:type="dxa"/>
          </w:tcPr>
          <w:p w14:paraId="6D90E589" w14:textId="3612B0C9" w:rsidR="0092363E" w:rsidRPr="0092363E" w:rsidRDefault="0092363E" w:rsidP="0092363E">
            <w:pPr>
              <w:ind w:left="708" w:hanging="283"/>
              <w:rPr>
                <w:rFonts w:asciiTheme="majorHAnsi" w:hAnsiTheme="majorHAnsi"/>
                <w:b w:val="0"/>
                <w:i/>
                <w:sz w:val="18"/>
                <w:szCs w:val="18"/>
                <w:lang w:val="en-GB"/>
              </w:rPr>
            </w:pPr>
            <w:r w:rsidRPr="0092363E">
              <w:rPr>
                <w:rFonts w:asciiTheme="majorHAnsi" w:hAnsiTheme="majorHAnsi"/>
                <w:b w:val="0"/>
                <w:i/>
                <w:sz w:val="18"/>
                <w:szCs w:val="18"/>
                <w:lang w:val="en-GB"/>
              </w:rPr>
              <w:t>Burst</w:t>
            </w:r>
            <w:r w:rsidR="005546A8">
              <w:rPr>
                <w:rFonts w:asciiTheme="majorHAnsi" w:hAnsiTheme="majorHAnsi"/>
                <w:b w:val="0"/>
                <w:i/>
                <w:sz w:val="18"/>
                <w:szCs w:val="18"/>
                <w:lang w:val="en-GB"/>
              </w:rPr>
              <w:t>-</w:t>
            </w:r>
            <w:r w:rsidRPr="0092363E">
              <w:rPr>
                <w:rFonts w:asciiTheme="majorHAnsi" w:hAnsiTheme="majorHAnsi"/>
                <w:b w:val="0"/>
                <w:i/>
                <w:sz w:val="18"/>
                <w:szCs w:val="18"/>
                <w:lang w:val="en-GB"/>
              </w:rPr>
              <w:t>attenuation/Burst</w:t>
            </w:r>
            <w:r w:rsidR="005546A8">
              <w:rPr>
                <w:rFonts w:asciiTheme="majorHAnsi" w:hAnsiTheme="majorHAnsi"/>
                <w:b w:val="0"/>
                <w:i/>
                <w:sz w:val="18"/>
                <w:szCs w:val="18"/>
                <w:lang w:val="en-GB"/>
              </w:rPr>
              <w:t>-</w:t>
            </w:r>
            <w:r w:rsidRPr="0092363E">
              <w:rPr>
                <w:rFonts w:asciiTheme="majorHAnsi" w:hAnsiTheme="majorHAnsi"/>
                <w:b w:val="0"/>
                <w:i/>
                <w:sz w:val="18"/>
                <w:szCs w:val="18"/>
                <w:lang w:val="en-GB"/>
              </w:rPr>
              <w:t>suppression</w:t>
            </w:r>
          </w:p>
        </w:tc>
        <w:tc>
          <w:tcPr>
            <w:tcW w:w="6554" w:type="dxa"/>
          </w:tcPr>
          <w:p w14:paraId="6AC2AD81" w14:textId="77777777" w:rsidR="0092363E" w:rsidRPr="0092363E" w:rsidRDefault="0092363E" w:rsidP="0092363E">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&gt;50% of the record consisting of attenuation or suppression, alternated with bursts.</w:t>
            </w:r>
          </w:p>
        </w:tc>
      </w:tr>
      <w:tr w:rsidR="0092363E" w:rsidRPr="009E247E" w14:paraId="25D169EF"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Pr>
          <w:p w14:paraId="61FF13D9" w14:textId="77777777" w:rsidR="0092363E" w:rsidRPr="0092363E" w:rsidRDefault="0092363E" w:rsidP="0092363E">
            <w:pPr>
              <w:ind w:left="1416" w:hanging="423"/>
              <w:rPr>
                <w:rFonts w:asciiTheme="majorHAnsi" w:hAnsiTheme="majorHAnsi"/>
                <w:b w:val="0"/>
                <w:i/>
                <w:sz w:val="18"/>
                <w:szCs w:val="18"/>
                <w:lang w:val="en-GB"/>
              </w:rPr>
            </w:pPr>
            <w:r w:rsidRPr="0092363E">
              <w:rPr>
                <w:rFonts w:asciiTheme="majorHAnsi" w:hAnsiTheme="majorHAnsi" w:cs="Times Roman"/>
                <w:b w:val="0"/>
                <w:i/>
                <w:color w:val="1A1718"/>
                <w:sz w:val="18"/>
                <w:szCs w:val="18"/>
                <w:lang w:val="en-GB"/>
              </w:rPr>
              <w:t>Highly Epileptiform Bursts</w:t>
            </w:r>
          </w:p>
        </w:tc>
        <w:tc>
          <w:tcPr>
            <w:tcW w:w="6554" w:type="dxa"/>
          </w:tcPr>
          <w:p w14:paraId="11A9453A" w14:textId="69BAA2AA" w:rsidR="0092363E" w:rsidRPr="0092363E" w:rsidRDefault="0092363E" w:rsidP="0092363E">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1A1718"/>
                <w:sz w:val="18"/>
                <w:szCs w:val="18"/>
                <w:lang w:val="en-GB"/>
              </w:rPr>
              <w:t>Present if multiple epileptiform discharges are seen within the majority (&gt;50%) of bursts and occur at an average of 1/s or faster; record typical frequency and location. Also present if a rhythmic, potentially ictal-appearing pattern occurs at 1/s or faster within the majority (&gt;50%) of bursts</w:t>
            </w:r>
            <w:r w:rsidR="005546A8">
              <w:rPr>
                <w:rFonts w:asciiTheme="majorHAnsi" w:hAnsiTheme="majorHAnsi" w:cs="Times Roman"/>
                <w:color w:val="1A1718"/>
                <w:sz w:val="18"/>
                <w:szCs w:val="18"/>
                <w:lang w:val="en-GB"/>
              </w:rPr>
              <w:t>.</w:t>
            </w:r>
          </w:p>
        </w:tc>
      </w:tr>
      <w:tr w:rsidR="0092363E" w:rsidRPr="0092363E" w14:paraId="2A49580F" w14:textId="77777777" w:rsidTr="009236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6DD9C193" w14:textId="77777777" w:rsidR="0092363E" w:rsidRPr="0092363E" w:rsidRDefault="0092363E" w:rsidP="0092363E">
            <w:pPr>
              <w:rPr>
                <w:rFonts w:asciiTheme="majorHAnsi" w:hAnsiTheme="majorHAnsi"/>
                <w:sz w:val="18"/>
                <w:szCs w:val="18"/>
                <w:lang w:val="en-GB"/>
              </w:rPr>
            </w:pPr>
            <w:r w:rsidRPr="0092363E">
              <w:rPr>
                <w:rFonts w:asciiTheme="majorHAnsi" w:hAnsiTheme="majorHAnsi"/>
                <w:sz w:val="18"/>
                <w:szCs w:val="18"/>
                <w:lang w:val="en-GB"/>
              </w:rPr>
              <w:t>Reactivity</w:t>
            </w:r>
          </w:p>
        </w:tc>
        <w:tc>
          <w:tcPr>
            <w:tcW w:w="6554" w:type="dxa"/>
          </w:tcPr>
          <w:p w14:paraId="55E416BE" w14:textId="77777777" w:rsidR="0092363E" w:rsidRPr="0092363E" w:rsidRDefault="0092363E" w:rsidP="0092363E">
            <w:pPr>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lang w:val="en-GB"/>
              </w:rPr>
            </w:pPr>
          </w:p>
        </w:tc>
      </w:tr>
      <w:tr w:rsidR="0092363E" w:rsidRPr="009E247E" w14:paraId="2F8D8B62"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Pr>
          <w:p w14:paraId="5AC3F38A" w14:textId="77777777" w:rsidR="0092363E" w:rsidRPr="0092363E" w:rsidRDefault="0092363E" w:rsidP="0092363E">
            <w:pPr>
              <w:ind w:left="708" w:hanging="282"/>
              <w:rPr>
                <w:rFonts w:asciiTheme="majorHAnsi" w:hAnsiTheme="majorHAnsi"/>
                <w:b w:val="0"/>
                <w:i/>
                <w:sz w:val="18"/>
                <w:szCs w:val="18"/>
                <w:lang w:val="en-GB"/>
              </w:rPr>
            </w:pPr>
            <w:r w:rsidRPr="0092363E">
              <w:rPr>
                <w:rFonts w:asciiTheme="majorHAnsi" w:hAnsiTheme="majorHAnsi"/>
                <w:b w:val="0"/>
                <w:i/>
                <w:sz w:val="18"/>
                <w:szCs w:val="18"/>
                <w:lang w:val="en-GB"/>
              </w:rPr>
              <w:t>Reactive</w:t>
            </w:r>
          </w:p>
        </w:tc>
        <w:tc>
          <w:tcPr>
            <w:tcW w:w="6554" w:type="dxa"/>
          </w:tcPr>
          <w:p w14:paraId="2A62E8E6" w14:textId="26869907" w:rsidR="0092363E" w:rsidRPr="0092363E" w:rsidRDefault="0092363E" w:rsidP="008F092B">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 xml:space="preserve">Change in cerebral EEG </w:t>
            </w:r>
            <w:r w:rsidRPr="005546A8">
              <w:rPr>
                <w:rFonts w:asciiTheme="majorHAnsi" w:hAnsiTheme="majorHAnsi" w:cs="Times Roman"/>
                <w:color w:val="000000"/>
                <w:sz w:val="18"/>
                <w:szCs w:val="18"/>
                <w:lang w:val="en-GB"/>
              </w:rPr>
              <w:t>activity to auditory</w:t>
            </w:r>
            <w:r w:rsidRPr="0092363E">
              <w:rPr>
                <w:rFonts w:asciiTheme="majorHAnsi" w:hAnsiTheme="majorHAnsi" w:cs="Times Roman"/>
                <w:color w:val="000000"/>
                <w:sz w:val="18"/>
                <w:szCs w:val="18"/>
                <w:lang w:val="en-GB"/>
              </w:rPr>
              <w:t xml:space="preserve"> and/or noxious stimuli. This may include change in amplitude or frequency, including attenuation of activity. If the only form of reactivity is stimuli induced rhythmic or periodic discharges or appearance of only muscle activity or eye blink art</w:t>
            </w:r>
            <w:r w:rsidR="008F092B">
              <w:rPr>
                <w:rFonts w:asciiTheme="majorHAnsi" w:hAnsiTheme="majorHAnsi" w:cs="Times Roman"/>
                <w:color w:val="000000"/>
                <w:sz w:val="18"/>
                <w:szCs w:val="18"/>
                <w:lang w:val="en-GB"/>
              </w:rPr>
              <w:t>e</w:t>
            </w:r>
            <w:r w:rsidRPr="0092363E">
              <w:rPr>
                <w:rFonts w:asciiTheme="majorHAnsi" w:hAnsiTheme="majorHAnsi" w:cs="Times Roman"/>
                <w:color w:val="000000"/>
                <w:sz w:val="18"/>
                <w:szCs w:val="18"/>
                <w:lang w:val="en-GB"/>
              </w:rPr>
              <w:t>facts, does not qualify as reactive.</w:t>
            </w:r>
          </w:p>
        </w:tc>
      </w:tr>
      <w:tr w:rsidR="0092363E" w:rsidRPr="009E247E" w14:paraId="25488CA8" w14:textId="77777777" w:rsidTr="0092363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369" w:type="dxa"/>
          </w:tcPr>
          <w:p w14:paraId="6429018C" w14:textId="77777777" w:rsidR="0092363E" w:rsidRPr="0092363E" w:rsidRDefault="0092363E" w:rsidP="0092363E">
            <w:pPr>
              <w:ind w:left="708" w:hanging="282"/>
              <w:rPr>
                <w:rFonts w:asciiTheme="majorHAnsi" w:hAnsiTheme="majorHAnsi"/>
                <w:b w:val="0"/>
                <w:i/>
                <w:sz w:val="18"/>
                <w:szCs w:val="18"/>
                <w:lang w:val="en-GB"/>
              </w:rPr>
            </w:pPr>
            <w:r w:rsidRPr="0092363E">
              <w:rPr>
                <w:rFonts w:asciiTheme="majorHAnsi" w:hAnsiTheme="majorHAnsi"/>
                <w:b w:val="0"/>
                <w:i/>
                <w:sz w:val="18"/>
                <w:szCs w:val="18"/>
                <w:lang w:val="en-GB"/>
              </w:rPr>
              <w:t>Non reactive</w:t>
            </w:r>
          </w:p>
        </w:tc>
        <w:tc>
          <w:tcPr>
            <w:tcW w:w="6554" w:type="dxa"/>
          </w:tcPr>
          <w:p w14:paraId="142D34A0" w14:textId="6E405978" w:rsidR="0092363E" w:rsidRPr="0092363E" w:rsidRDefault="0092363E" w:rsidP="0092363E">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No change in cerebral EEG activity afte</w:t>
            </w:r>
            <w:r w:rsidRPr="005546A8">
              <w:rPr>
                <w:rFonts w:asciiTheme="majorHAnsi" w:hAnsiTheme="majorHAnsi" w:cs="Times Roman"/>
                <w:color w:val="000000"/>
                <w:sz w:val="18"/>
                <w:szCs w:val="18"/>
                <w:lang w:val="en-GB"/>
              </w:rPr>
              <w:t>r</w:t>
            </w:r>
            <w:r w:rsidRPr="0092363E">
              <w:rPr>
                <w:rFonts w:asciiTheme="majorHAnsi" w:hAnsiTheme="majorHAnsi" w:cs="Times Roman"/>
                <w:color w:val="000000"/>
                <w:sz w:val="18"/>
                <w:szCs w:val="18"/>
                <w:lang w:val="en-GB"/>
              </w:rPr>
              <w:t xml:space="preserve"> auditory and painful stimuli.</w:t>
            </w:r>
          </w:p>
        </w:tc>
      </w:tr>
      <w:tr w:rsidR="0092363E" w:rsidRPr="009E247E" w14:paraId="650C4401" w14:textId="77777777" w:rsidTr="0092363E">
        <w:trPr>
          <w:trHeight w:val="397"/>
        </w:trPr>
        <w:tc>
          <w:tcPr>
            <w:cnfStyle w:val="001000000000" w:firstRow="0" w:lastRow="0" w:firstColumn="1" w:lastColumn="0" w:oddVBand="0" w:evenVBand="0" w:oddHBand="0" w:evenHBand="0" w:firstRowFirstColumn="0" w:firstRowLastColumn="0" w:lastRowFirstColumn="0" w:lastRowLastColumn="0"/>
            <w:tcW w:w="9923" w:type="dxa"/>
            <w:gridSpan w:val="2"/>
            <w:shd w:val="clear" w:color="auto" w:fill="DBE5F1" w:themeFill="accent1" w:themeFillTint="33"/>
            <w:vAlign w:val="center"/>
          </w:tcPr>
          <w:p w14:paraId="6B48DB26" w14:textId="77777777" w:rsidR="0092363E" w:rsidRPr="0092363E" w:rsidRDefault="0092363E" w:rsidP="0092363E">
            <w:pPr>
              <w:rPr>
                <w:rFonts w:asciiTheme="majorHAnsi" w:hAnsiTheme="majorHAnsi"/>
                <w:sz w:val="22"/>
                <w:szCs w:val="22"/>
                <w:lang w:val="en-GB"/>
              </w:rPr>
            </w:pPr>
            <w:r w:rsidRPr="0092363E">
              <w:rPr>
                <w:rFonts w:asciiTheme="majorHAnsi" w:hAnsiTheme="majorHAnsi"/>
                <w:sz w:val="22"/>
                <w:szCs w:val="22"/>
                <w:lang w:val="en-GB"/>
              </w:rPr>
              <w:t>Pathological superimposed activities (Discharges and seizures)</w:t>
            </w:r>
          </w:p>
        </w:tc>
      </w:tr>
      <w:tr w:rsidR="0092363E" w:rsidRPr="009E247E" w14:paraId="010D02A5" w14:textId="77777777" w:rsidTr="0092363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369" w:type="dxa"/>
          </w:tcPr>
          <w:p w14:paraId="2299B64D" w14:textId="77777777" w:rsidR="0092363E" w:rsidRPr="0092363E" w:rsidRDefault="0092363E" w:rsidP="0092363E">
            <w:pPr>
              <w:rPr>
                <w:rFonts w:asciiTheme="majorHAnsi" w:hAnsiTheme="majorHAnsi"/>
                <w:sz w:val="18"/>
                <w:szCs w:val="18"/>
                <w:lang w:val="en-GB"/>
              </w:rPr>
            </w:pPr>
            <w:r w:rsidRPr="0092363E">
              <w:rPr>
                <w:rFonts w:asciiTheme="majorHAnsi" w:hAnsiTheme="majorHAnsi"/>
                <w:sz w:val="18"/>
                <w:szCs w:val="18"/>
                <w:lang w:val="en-GB"/>
              </w:rPr>
              <w:t>Rhythmic or periodic patterns</w:t>
            </w:r>
          </w:p>
        </w:tc>
        <w:tc>
          <w:tcPr>
            <w:tcW w:w="6554" w:type="dxa"/>
          </w:tcPr>
          <w:p w14:paraId="7DF37CF0" w14:textId="77777777" w:rsidR="0092363E" w:rsidRPr="0092363E" w:rsidRDefault="0092363E" w:rsidP="0092363E">
            <w:pPr>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lang w:val="en-GB"/>
              </w:rPr>
            </w:pPr>
            <w:r w:rsidRPr="0092363E">
              <w:rPr>
                <w:rFonts w:asciiTheme="majorHAnsi" w:hAnsiTheme="majorHAnsi"/>
                <w:sz w:val="18"/>
                <w:szCs w:val="18"/>
                <w:lang w:val="en-GB"/>
              </w:rPr>
              <w:t>Repetition of a waveform of relatively uniform morphology and duration with (periodic) or without (rhythmic) a quantifiable inter-discharge interval between consecutive waveforms.</w:t>
            </w:r>
          </w:p>
        </w:tc>
      </w:tr>
      <w:tr w:rsidR="0092363E" w:rsidRPr="009E247E" w14:paraId="4ECBBFF4"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Pr>
          <w:p w14:paraId="6B2B265E" w14:textId="77777777" w:rsidR="0092363E" w:rsidRPr="0092363E" w:rsidRDefault="0092363E" w:rsidP="0092363E">
            <w:pPr>
              <w:ind w:left="708" w:hanging="282"/>
              <w:rPr>
                <w:rFonts w:asciiTheme="majorHAnsi" w:hAnsiTheme="majorHAnsi"/>
                <w:b w:val="0"/>
                <w:i/>
                <w:sz w:val="18"/>
                <w:szCs w:val="18"/>
                <w:lang w:val="en-GB"/>
              </w:rPr>
            </w:pPr>
            <w:r w:rsidRPr="0092363E">
              <w:rPr>
                <w:rFonts w:asciiTheme="majorHAnsi" w:hAnsiTheme="majorHAnsi"/>
                <w:b w:val="0"/>
                <w:i/>
                <w:sz w:val="18"/>
                <w:szCs w:val="18"/>
                <w:lang w:val="en-GB"/>
              </w:rPr>
              <w:t>Rhythmic Delta Activity</w:t>
            </w:r>
          </w:p>
        </w:tc>
        <w:tc>
          <w:tcPr>
            <w:tcW w:w="6554" w:type="dxa"/>
          </w:tcPr>
          <w:p w14:paraId="716BC75A" w14:textId="310EB835" w:rsidR="0092363E" w:rsidRPr="0092363E" w:rsidRDefault="0092363E" w:rsidP="0092363E">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1A1718"/>
                <w:sz w:val="18"/>
                <w:szCs w:val="18"/>
                <w:lang w:val="en-GB"/>
              </w:rPr>
              <w:t>Rhythmic activity ≤ 4 Hz. The duration of one cycle of the rhythmic pattern should vary by &gt;50% from the duration of the subsequent cycle for the majority (&gt;50%) of cycle pairs to qualify as rhythmic.</w:t>
            </w:r>
          </w:p>
        </w:tc>
      </w:tr>
      <w:tr w:rsidR="0092363E" w:rsidRPr="009E247E" w14:paraId="36932E90" w14:textId="77777777" w:rsidTr="0092363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369" w:type="dxa"/>
          </w:tcPr>
          <w:p w14:paraId="798FE202" w14:textId="77777777" w:rsidR="0092363E" w:rsidRPr="0092363E" w:rsidRDefault="0092363E" w:rsidP="0092363E">
            <w:pPr>
              <w:widowControl w:val="0"/>
              <w:autoSpaceDE w:val="0"/>
              <w:autoSpaceDN w:val="0"/>
              <w:adjustRightInd w:val="0"/>
              <w:ind w:left="708" w:hanging="282"/>
              <w:rPr>
                <w:rFonts w:asciiTheme="majorHAnsi" w:hAnsiTheme="majorHAnsi" w:cs="Times Roman"/>
                <w:b w:val="0"/>
                <w:i/>
                <w:color w:val="000000"/>
                <w:sz w:val="18"/>
                <w:szCs w:val="18"/>
                <w:lang w:val="en-GB"/>
              </w:rPr>
            </w:pPr>
            <w:r w:rsidRPr="0092363E">
              <w:rPr>
                <w:rFonts w:asciiTheme="majorHAnsi" w:hAnsiTheme="majorHAnsi" w:cs="Times Roman"/>
                <w:b w:val="0"/>
                <w:i/>
                <w:color w:val="1A1718"/>
                <w:sz w:val="18"/>
                <w:szCs w:val="18"/>
                <w:lang w:val="en-GB"/>
              </w:rPr>
              <w:t xml:space="preserve">Spike-and-wave or Sharp-and-wave (SW) </w:t>
            </w:r>
          </w:p>
          <w:p w14:paraId="1FDE55EC" w14:textId="77777777" w:rsidR="0092363E" w:rsidRPr="0092363E" w:rsidRDefault="0092363E" w:rsidP="0092363E">
            <w:pPr>
              <w:ind w:left="708" w:hanging="282"/>
              <w:rPr>
                <w:rFonts w:asciiTheme="majorHAnsi" w:hAnsiTheme="majorHAnsi"/>
                <w:b w:val="0"/>
                <w:i/>
                <w:sz w:val="18"/>
                <w:szCs w:val="18"/>
                <w:lang w:val="en-GB"/>
              </w:rPr>
            </w:pPr>
          </w:p>
        </w:tc>
        <w:tc>
          <w:tcPr>
            <w:tcW w:w="6554" w:type="dxa"/>
          </w:tcPr>
          <w:p w14:paraId="2F93077E" w14:textId="35B53958" w:rsidR="0092363E" w:rsidRPr="0092363E" w:rsidRDefault="0092363E" w:rsidP="0092363E">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1A1718"/>
                <w:sz w:val="18"/>
                <w:szCs w:val="18"/>
                <w:lang w:val="en-GB"/>
              </w:rPr>
              <w:t xml:space="preserve">Polyspike, spike or sharp wave consistently followed by a slow wave in a regularly repeating and alternating pattern (spike-wave-spike-wave-spike-wave), with a consistent relationship between the spike (or polyspike or sharp wave) component and the slow wave; and with no interval between one spike-wave complex and the next (if there is an interval, this would qualify as PDs, where each discharge is a spike-and-wave). </w:t>
            </w:r>
          </w:p>
        </w:tc>
      </w:tr>
      <w:tr w:rsidR="0092363E" w:rsidRPr="009E247E" w14:paraId="62EEB394"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Pr>
          <w:p w14:paraId="476E1038" w14:textId="77777777" w:rsidR="0092363E" w:rsidRPr="0092363E" w:rsidRDefault="0092363E" w:rsidP="0092363E">
            <w:pPr>
              <w:ind w:left="708" w:hanging="282"/>
              <w:rPr>
                <w:rFonts w:asciiTheme="majorHAnsi" w:hAnsiTheme="majorHAnsi"/>
                <w:b w:val="0"/>
                <w:i/>
                <w:sz w:val="18"/>
                <w:szCs w:val="18"/>
                <w:lang w:val="en-GB"/>
              </w:rPr>
            </w:pPr>
            <w:r w:rsidRPr="0092363E">
              <w:rPr>
                <w:rFonts w:asciiTheme="majorHAnsi" w:hAnsiTheme="majorHAnsi" w:cs="Times Roman"/>
                <w:b w:val="0"/>
                <w:i/>
                <w:color w:val="1A1718"/>
                <w:sz w:val="18"/>
                <w:szCs w:val="18"/>
                <w:lang w:val="en-GB"/>
              </w:rPr>
              <w:t>Periodic Discharges (PDs)</w:t>
            </w:r>
          </w:p>
        </w:tc>
        <w:tc>
          <w:tcPr>
            <w:tcW w:w="6554" w:type="dxa"/>
          </w:tcPr>
          <w:p w14:paraId="6471203D" w14:textId="4824567C" w:rsidR="0092363E" w:rsidRPr="0092363E" w:rsidRDefault="0092363E" w:rsidP="0092363E">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1A1718"/>
                <w:sz w:val="18"/>
                <w:szCs w:val="18"/>
                <w:lang w:val="en-GB"/>
              </w:rPr>
            </w:pPr>
            <w:r w:rsidRPr="0092363E">
              <w:rPr>
                <w:rFonts w:asciiTheme="majorHAnsi" w:hAnsiTheme="majorHAnsi" w:cs="Times Roman"/>
                <w:color w:val="1A1718"/>
                <w:sz w:val="18"/>
                <w:szCs w:val="18"/>
                <w:lang w:val="en-GB"/>
              </w:rPr>
              <w:t xml:space="preserve">Periodic = repetition of a waveform with relatively uniform morphology and duration </w:t>
            </w:r>
            <w:r w:rsidRPr="0092363E">
              <w:rPr>
                <w:rFonts w:asciiTheme="majorHAnsi" w:hAnsiTheme="majorHAnsi" w:cs="Times Roman"/>
                <w:color w:val="1A1718"/>
                <w:sz w:val="18"/>
                <w:szCs w:val="18"/>
                <w:lang w:val="en-GB"/>
              </w:rPr>
              <w:lastRenderedPageBreak/>
              <w:t xml:space="preserve">with a quantifiable inter-discharge interval between consecutive waveforms and recurrence of the waveform at nearly regular intervals. </w:t>
            </w:r>
            <w:r w:rsidRPr="0092363E">
              <w:rPr>
                <w:rFonts w:asciiTheme="majorHAnsi" w:hAnsiTheme="majorHAnsi" w:cs="Times Roman"/>
                <w:color w:val="1A1718"/>
                <w:sz w:val="18"/>
                <w:szCs w:val="18"/>
                <w:lang w:val="en-GB"/>
              </w:rPr>
              <w:br/>
              <w:t xml:space="preserve">Discharges = waveforms with no more than 3 phases or any waveform lasting 0.5 seconds or less, regardless of number of phases. </w:t>
            </w:r>
          </w:p>
        </w:tc>
      </w:tr>
      <w:tr w:rsidR="0092363E" w:rsidRPr="009E247E" w14:paraId="20208C13" w14:textId="77777777" w:rsidTr="0092363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369" w:type="dxa"/>
          </w:tcPr>
          <w:p w14:paraId="7A6C126C" w14:textId="77777777" w:rsidR="0092363E" w:rsidRPr="0092363E" w:rsidRDefault="0092363E" w:rsidP="0092363E">
            <w:pPr>
              <w:rPr>
                <w:rFonts w:asciiTheme="majorHAnsi" w:hAnsiTheme="majorHAnsi"/>
                <w:sz w:val="18"/>
                <w:szCs w:val="18"/>
                <w:lang w:val="en-GB"/>
              </w:rPr>
            </w:pPr>
            <w:r w:rsidRPr="0092363E">
              <w:rPr>
                <w:rFonts w:asciiTheme="majorHAnsi" w:hAnsiTheme="majorHAnsi"/>
                <w:sz w:val="18"/>
                <w:szCs w:val="18"/>
                <w:lang w:val="en-GB"/>
              </w:rPr>
              <w:lastRenderedPageBreak/>
              <w:t>Unequivocal electrographic seizures</w:t>
            </w:r>
          </w:p>
        </w:tc>
        <w:tc>
          <w:tcPr>
            <w:tcW w:w="6554" w:type="dxa"/>
          </w:tcPr>
          <w:p w14:paraId="1F0BBB63" w14:textId="44A96183" w:rsidR="0092363E" w:rsidRPr="0092363E" w:rsidRDefault="0092363E" w:rsidP="0092363E">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Generalized spike-wave discharges at 3/s or faster; and clearly evolving discharges of any type that reach a frequency &gt;4/s, whether focal or generalized.</w:t>
            </w:r>
          </w:p>
        </w:tc>
      </w:tr>
      <w:tr w:rsidR="0092363E" w:rsidRPr="009E247E" w14:paraId="4624F2EF" w14:textId="77777777" w:rsidTr="0092363E">
        <w:trPr>
          <w:trHeight w:val="284"/>
        </w:trPr>
        <w:tc>
          <w:tcPr>
            <w:cnfStyle w:val="001000000000" w:firstRow="0" w:lastRow="0" w:firstColumn="1" w:lastColumn="0" w:oddVBand="0" w:evenVBand="0" w:oddHBand="0" w:evenHBand="0" w:firstRowFirstColumn="0" w:firstRowLastColumn="0" w:lastRowFirstColumn="0" w:lastRowLastColumn="0"/>
            <w:tcW w:w="3369" w:type="dxa"/>
          </w:tcPr>
          <w:p w14:paraId="1BAA76D7" w14:textId="77777777" w:rsidR="0092363E" w:rsidRPr="008F092B" w:rsidRDefault="0092363E" w:rsidP="0092363E">
            <w:pPr>
              <w:rPr>
                <w:rFonts w:asciiTheme="majorHAnsi" w:hAnsiTheme="majorHAnsi"/>
                <w:sz w:val="18"/>
                <w:szCs w:val="18"/>
              </w:rPr>
            </w:pPr>
            <w:r w:rsidRPr="008F092B">
              <w:rPr>
                <w:rFonts w:asciiTheme="majorHAnsi" w:hAnsiTheme="majorHAnsi"/>
                <w:sz w:val="18"/>
                <w:szCs w:val="18"/>
              </w:rPr>
              <w:t>Non-rhythmic/non-periodic patterns</w:t>
            </w:r>
          </w:p>
        </w:tc>
        <w:tc>
          <w:tcPr>
            <w:tcW w:w="6554" w:type="dxa"/>
          </w:tcPr>
          <w:p w14:paraId="759DE9F3" w14:textId="4B11F59E" w:rsidR="0092363E" w:rsidRPr="0092363E" w:rsidRDefault="0092363E" w:rsidP="0092363E">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imes Roman"/>
                <w:color w:val="000000"/>
                <w:sz w:val="18"/>
                <w:szCs w:val="18"/>
                <w:lang w:val="en-GB"/>
              </w:rPr>
            </w:pPr>
            <w:r w:rsidRPr="0092363E">
              <w:rPr>
                <w:rFonts w:asciiTheme="majorHAnsi" w:hAnsiTheme="majorHAnsi" w:cs="Times Roman"/>
                <w:color w:val="000000"/>
                <w:sz w:val="18"/>
                <w:szCs w:val="18"/>
                <w:lang w:val="en-GB"/>
              </w:rPr>
              <w:t>Non-rhythmic and non-periodic sharp waves and spikes.</w:t>
            </w:r>
          </w:p>
        </w:tc>
      </w:tr>
    </w:tbl>
    <w:p w14:paraId="6D12F798" w14:textId="77777777" w:rsidR="0092363E" w:rsidRPr="008F092B" w:rsidRDefault="0092363E">
      <w:pPr>
        <w:rPr>
          <w:lang w:val="en-GB"/>
        </w:rPr>
      </w:pPr>
    </w:p>
    <w:sectPr w:rsidR="0092363E" w:rsidRPr="008F092B" w:rsidSect="00F40B1E">
      <w:pgSz w:w="11900" w:h="16840"/>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Roman">
    <w:altName w:val="Times New Roman"/>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DAF"/>
    <w:rsid w:val="0005789E"/>
    <w:rsid w:val="0017228F"/>
    <w:rsid w:val="002529C9"/>
    <w:rsid w:val="0027503B"/>
    <w:rsid w:val="00311E68"/>
    <w:rsid w:val="00336275"/>
    <w:rsid w:val="003D6581"/>
    <w:rsid w:val="00422F83"/>
    <w:rsid w:val="005546A8"/>
    <w:rsid w:val="00760699"/>
    <w:rsid w:val="00780121"/>
    <w:rsid w:val="008B4972"/>
    <w:rsid w:val="008C7E8A"/>
    <w:rsid w:val="008F092B"/>
    <w:rsid w:val="0092363E"/>
    <w:rsid w:val="009E247E"/>
    <w:rsid w:val="00B64F97"/>
    <w:rsid w:val="00B72D50"/>
    <w:rsid w:val="00BE0131"/>
    <w:rsid w:val="00BE4DAF"/>
    <w:rsid w:val="00CA6C50"/>
    <w:rsid w:val="00CE7663"/>
    <w:rsid w:val="00D64CF8"/>
    <w:rsid w:val="00D8627C"/>
    <w:rsid w:val="00DD6686"/>
    <w:rsid w:val="00E44ED1"/>
    <w:rsid w:val="00F372AD"/>
    <w:rsid w:val="00F40B1E"/>
    <w:rsid w:val="00F920B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592F17"/>
  <w14:defaultImageDpi w14:val="300"/>
  <w15:docId w15:val="{67DA0DC3-B1D1-4DC5-9119-29CC0CA9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372A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uiPriority w:val="9"/>
    <w:unhideWhenUsed/>
    <w:qFormat/>
    <w:rsid w:val="00B72D5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BE4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Colore1">
    <w:name w:val="Light List Accent 1"/>
    <w:basedOn w:val="Tabellanormale"/>
    <w:uiPriority w:val="61"/>
    <w:rsid w:val="00BE4DA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itolo1Carattere">
    <w:name w:val="Titolo 1 Carattere"/>
    <w:basedOn w:val="Carpredefinitoparagrafo"/>
    <w:link w:val="Titolo1"/>
    <w:uiPriority w:val="9"/>
    <w:rsid w:val="00F372AD"/>
    <w:rPr>
      <w:rFonts w:asciiTheme="majorHAnsi" w:eastAsiaTheme="majorEastAsia" w:hAnsiTheme="majorHAnsi" w:cstheme="majorBidi"/>
      <w:b/>
      <w:bCs/>
      <w:color w:val="345A8A" w:themeColor="accent1" w:themeShade="B5"/>
      <w:sz w:val="32"/>
      <w:szCs w:val="32"/>
    </w:rPr>
  </w:style>
  <w:style w:type="paragraph" w:styleId="Citazioneintensa">
    <w:name w:val="Intense Quote"/>
    <w:basedOn w:val="Normale"/>
    <w:next w:val="Normale"/>
    <w:link w:val="CitazioneintensaCarattere"/>
    <w:uiPriority w:val="30"/>
    <w:qFormat/>
    <w:rsid w:val="00F372AD"/>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372AD"/>
    <w:rPr>
      <w:b/>
      <w:bCs/>
      <w:i/>
      <w:iCs/>
      <w:color w:val="4F81BD" w:themeColor="accent1"/>
    </w:rPr>
  </w:style>
  <w:style w:type="paragraph" w:styleId="Testofumetto">
    <w:name w:val="Balloon Text"/>
    <w:basedOn w:val="Normale"/>
    <w:link w:val="TestofumettoCarattere"/>
    <w:uiPriority w:val="99"/>
    <w:semiHidden/>
    <w:unhideWhenUsed/>
    <w:rsid w:val="00E44ED1"/>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44ED1"/>
    <w:rPr>
      <w:rFonts w:ascii="Times New Roman" w:hAnsi="Times New Roman" w:cs="Times New Roman"/>
      <w:sz w:val="18"/>
      <w:szCs w:val="18"/>
    </w:rPr>
  </w:style>
  <w:style w:type="character" w:styleId="Rimandocommento">
    <w:name w:val="annotation reference"/>
    <w:basedOn w:val="Carpredefinitoparagrafo"/>
    <w:uiPriority w:val="99"/>
    <w:semiHidden/>
    <w:unhideWhenUsed/>
    <w:rsid w:val="00E44ED1"/>
    <w:rPr>
      <w:sz w:val="16"/>
      <w:szCs w:val="16"/>
    </w:rPr>
  </w:style>
  <w:style w:type="paragraph" w:styleId="Testocommento">
    <w:name w:val="annotation text"/>
    <w:basedOn w:val="Normale"/>
    <w:link w:val="TestocommentoCarattere"/>
    <w:uiPriority w:val="99"/>
    <w:semiHidden/>
    <w:unhideWhenUsed/>
    <w:rsid w:val="00E44ED1"/>
    <w:rPr>
      <w:sz w:val="20"/>
      <w:szCs w:val="20"/>
    </w:rPr>
  </w:style>
  <w:style w:type="character" w:customStyle="1" w:styleId="TestocommentoCarattere">
    <w:name w:val="Testo commento Carattere"/>
    <w:basedOn w:val="Carpredefinitoparagrafo"/>
    <w:link w:val="Testocommento"/>
    <w:uiPriority w:val="99"/>
    <w:semiHidden/>
    <w:rsid w:val="00E44ED1"/>
    <w:rPr>
      <w:sz w:val="20"/>
      <w:szCs w:val="20"/>
    </w:rPr>
  </w:style>
  <w:style w:type="paragraph" w:styleId="Soggettocommento">
    <w:name w:val="annotation subject"/>
    <w:basedOn w:val="Testocommento"/>
    <w:next w:val="Testocommento"/>
    <w:link w:val="SoggettocommentoCarattere"/>
    <w:uiPriority w:val="99"/>
    <w:semiHidden/>
    <w:unhideWhenUsed/>
    <w:rsid w:val="00E44ED1"/>
    <w:rPr>
      <w:b/>
      <w:bCs/>
    </w:rPr>
  </w:style>
  <w:style w:type="character" w:customStyle="1" w:styleId="SoggettocommentoCarattere">
    <w:name w:val="Soggetto commento Carattere"/>
    <w:basedOn w:val="TestocommentoCarattere"/>
    <w:link w:val="Soggettocommento"/>
    <w:uiPriority w:val="99"/>
    <w:semiHidden/>
    <w:rsid w:val="00E44ED1"/>
    <w:rPr>
      <w:b/>
      <w:bCs/>
      <w:sz w:val="20"/>
      <w:szCs w:val="20"/>
    </w:rPr>
  </w:style>
  <w:style w:type="character" w:customStyle="1" w:styleId="Titolo2Carattere">
    <w:name w:val="Titolo 2 Carattere"/>
    <w:basedOn w:val="Carpredefinitoparagrafo"/>
    <w:link w:val="Titolo2"/>
    <w:uiPriority w:val="9"/>
    <w:rsid w:val="00B72D5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4D270-C0F8-40AF-9873-F8A7C313F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473</Words>
  <Characters>2697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Cacciola</dc:creator>
  <cp:keywords/>
  <dc:description/>
  <cp:lastModifiedBy>Sofia Cacciola</cp:lastModifiedBy>
  <cp:revision>18</cp:revision>
  <dcterms:created xsi:type="dcterms:W3CDTF">2020-03-28T09:43:00Z</dcterms:created>
  <dcterms:modified xsi:type="dcterms:W3CDTF">2021-11-02T07:32:00Z</dcterms:modified>
</cp:coreProperties>
</file>