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AE4C0" w14:textId="3AEF8F1D" w:rsidR="00380195" w:rsidRPr="00A75850" w:rsidRDefault="00380195" w:rsidP="00380195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A75850">
        <w:rPr>
          <w:b/>
          <w:sz w:val="28"/>
          <w:szCs w:val="28"/>
          <w:lang w:val="en-US"/>
        </w:rPr>
        <w:t>Supplementary data</w:t>
      </w:r>
    </w:p>
    <w:p w14:paraId="49E8EAAC" w14:textId="21338DD3" w:rsidR="00380195" w:rsidRPr="00A75850" w:rsidRDefault="00380195" w:rsidP="006518B9">
      <w:pPr>
        <w:spacing w:line="360" w:lineRule="auto"/>
        <w:rPr>
          <w:sz w:val="28"/>
          <w:szCs w:val="28"/>
          <w:lang w:val="en-US"/>
        </w:rPr>
      </w:pPr>
    </w:p>
    <w:p w14:paraId="66D26A25" w14:textId="77777777" w:rsidR="00380195" w:rsidRPr="00A75850" w:rsidRDefault="00380195" w:rsidP="00380195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r w:rsidRPr="00A75850">
        <w:rPr>
          <w:b/>
          <w:bCs/>
          <w:sz w:val="28"/>
          <w:szCs w:val="28"/>
          <w:lang w:val="en-US"/>
        </w:rPr>
        <w:t>Non-occlusive mesenteric ischemia - the wolf in sheep's clothing</w:t>
      </w:r>
    </w:p>
    <w:p w14:paraId="313EE901" w14:textId="77777777" w:rsidR="00380195" w:rsidRPr="007A4EAC" w:rsidRDefault="00380195" w:rsidP="00380195">
      <w:pPr>
        <w:spacing w:line="360" w:lineRule="auto"/>
        <w:rPr>
          <w:lang w:val="en-US"/>
        </w:rPr>
      </w:pPr>
      <w:bookmarkStart w:id="0" w:name="_GoBack"/>
      <w:bookmarkEnd w:id="0"/>
    </w:p>
    <w:p w14:paraId="557DA3DA" w14:textId="4A1F9E0E" w:rsidR="00380195" w:rsidRPr="007A4EAC" w:rsidRDefault="00380195" w:rsidP="00380195">
      <w:pPr>
        <w:tabs>
          <w:tab w:val="left" w:pos="910"/>
        </w:tabs>
        <w:spacing w:line="480" w:lineRule="auto"/>
        <w:jc w:val="both"/>
        <w:rPr>
          <w:color w:val="000000" w:themeColor="text1"/>
          <w:vertAlign w:val="superscript"/>
          <w:lang w:val="en-US"/>
        </w:rPr>
      </w:pPr>
      <w:r w:rsidRPr="007A4EAC">
        <w:rPr>
          <w:color w:val="000000" w:themeColor="text1"/>
          <w:lang w:val="en-US"/>
        </w:rPr>
        <w:t xml:space="preserve">Rafael </w:t>
      </w:r>
      <w:proofErr w:type="spellStart"/>
      <w:r w:rsidRPr="007A4EAC">
        <w:rPr>
          <w:color w:val="000000" w:themeColor="text1"/>
          <w:lang w:val="en-US"/>
        </w:rPr>
        <w:t>Käser</w:t>
      </w:r>
      <w:proofErr w:type="spellEnd"/>
      <w:r w:rsidRPr="007A4EAC">
        <w:rPr>
          <w:color w:val="000000" w:themeColor="text1"/>
          <w:vertAlign w:val="superscript"/>
          <w:lang w:val="en-US"/>
        </w:rPr>
        <w:t>*</w:t>
      </w:r>
      <w:r w:rsidRPr="007A4EAC">
        <w:rPr>
          <w:color w:val="000000" w:themeColor="text1"/>
          <w:lang w:val="en-US"/>
        </w:rPr>
        <w:t xml:space="preserve">, Dominik </w:t>
      </w:r>
      <w:proofErr w:type="spellStart"/>
      <w:r w:rsidRPr="007A4EAC">
        <w:rPr>
          <w:color w:val="000000" w:themeColor="text1"/>
          <w:lang w:val="en-US"/>
        </w:rPr>
        <w:t>Bettinger</w:t>
      </w:r>
      <w:proofErr w:type="spellEnd"/>
      <w:r w:rsidRPr="007A4EAC">
        <w:rPr>
          <w:color w:val="000000" w:themeColor="text1"/>
          <w:vertAlign w:val="superscript"/>
          <w:lang w:val="en-US"/>
        </w:rPr>
        <w:t>*</w:t>
      </w:r>
      <w:r w:rsidRPr="007A4EAC">
        <w:rPr>
          <w:color w:val="000000" w:themeColor="text1"/>
          <w:lang w:val="en-US"/>
        </w:rPr>
        <w:t xml:space="preserve">, Hannes </w:t>
      </w:r>
      <w:proofErr w:type="spellStart"/>
      <w:r w:rsidRPr="007A4EAC">
        <w:rPr>
          <w:color w:val="000000" w:themeColor="text1"/>
          <w:lang w:val="en-US"/>
        </w:rPr>
        <w:t>Neeff</w:t>
      </w:r>
      <w:proofErr w:type="spellEnd"/>
      <w:r w:rsidRPr="007A4EAC">
        <w:rPr>
          <w:color w:val="000000" w:themeColor="text1"/>
          <w:lang w:val="en-US"/>
        </w:rPr>
        <w:t xml:space="preserve">, Tobias </w:t>
      </w:r>
      <w:proofErr w:type="spellStart"/>
      <w:r w:rsidRPr="007A4EAC">
        <w:rPr>
          <w:color w:val="000000" w:themeColor="text1"/>
          <w:lang w:val="en-US"/>
        </w:rPr>
        <w:t>Wengenmayer</w:t>
      </w:r>
      <w:proofErr w:type="spellEnd"/>
      <w:r w:rsidRPr="007A4EAC">
        <w:rPr>
          <w:color w:val="000000" w:themeColor="text1"/>
          <w:lang w:val="en-US"/>
        </w:rPr>
        <w:t xml:space="preserve">, Alexander </w:t>
      </w:r>
      <w:proofErr w:type="spellStart"/>
      <w:r w:rsidRPr="007A4EAC">
        <w:rPr>
          <w:color w:val="000000" w:themeColor="text1"/>
          <w:lang w:val="en-US"/>
        </w:rPr>
        <w:t>Supady</w:t>
      </w:r>
      <w:proofErr w:type="spellEnd"/>
    </w:p>
    <w:p w14:paraId="51D4ABDF" w14:textId="3240270E" w:rsidR="00380195" w:rsidRDefault="00380195" w:rsidP="006518B9">
      <w:pPr>
        <w:spacing w:line="360" w:lineRule="auto"/>
        <w:rPr>
          <w:lang w:val="en-US"/>
        </w:rPr>
      </w:pPr>
    </w:p>
    <w:p w14:paraId="01625B29" w14:textId="77777777" w:rsidR="00817105" w:rsidRPr="007A4EAC" w:rsidRDefault="00817105" w:rsidP="006518B9">
      <w:pPr>
        <w:spacing w:line="360" w:lineRule="auto"/>
        <w:rPr>
          <w:lang w:val="en-US"/>
        </w:rPr>
      </w:pPr>
    </w:p>
    <w:p w14:paraId="3E8AC977" w14:textId="5AB5979D" w:rsidR="00380195" w:rsidRPr="00262E2A" w:rsidRDefault="008620D2" w:rsidP="00262E2A">
      <w:pPr>
        <w:spacing w:line="480" w:lineRule="auto"/>
        <w:rPr>
          <w:b/>
          <w:lang w:val="en-US"/>
        </w:rPr>
      </w:pPr>
      <w:r>
        <w:rPr>
          <w:b/>
          <w:lang w:val="en-US"/>
        </w:rPr>
        <w:t>M</w:t>
      </w:r>
      <w:r w:rsidR="00380195" w:rsidRPr="007A4EAC">
        <w:rPr>
          <w:b/>
          <w:lang w:val="en-US"/>
        </w:rPr>
        <w:t>ethod</w:t>
      </w:r>
      <w:r>
        <w:rPr>
          <w:b/>
          <w:lang w:val="en-US"/>
        </w:rPr>
        <w:t>ology</w:t>
      </w:r>
    </w:p>
    <w:p w14:paraId="0CBB7F0D" w14:textId="57A18243" w:rsidR="00380195" w:rsidRPr="007A4EAC" w:rsidRDefault="00380195" w:rsidP="00262E2A">
      <w:pPr>
        <w:tabs>
          <w:tab w:val="left" w:pos="1182"/>
        </w:tabs>
        <w:spacing w:line="480" w:lineRule="auto"/>
        <w:jc w:val="both"/>
        <w:rPr>
          <w:rFonts w:cs="Arial"/>
          <w:i/>
          <w:lang w:val="en-US"/>
        </w:rPr>
      </w:pPr>
      <w:r w:rsidRPr="007A4EAC">
        <w:rPr>
          <w:rFonts w:cs="Arial"/>
          <w:i/>
          <w:lang w:val="en-US"/>
        </w:rPr>
        <w:t>Patient</w:t>
      </w:r>
      <w:r w:rsidR="007A4EAC">
        <w:rPr>
          <w:rFonts w:cs="Arial"/>
          <w:i/>
          <w:lang w:val="en-US"/>
        </w:rPr>
        <w:t>s</w:t>
      </w:r>
      <w:r w:rsidR="002552E7">
        <w:rPr>
          <w:rFonts w:cs="Arial"/>
          <w:i/>
          <w:lang w:val="en-US"/>
        </w:rPr>
        <w:t xml:space="preserve"> and parameters</w:t>
      </w:r>
    </w:p>
    <w:p w14:paraId="66739102" w14:textId="41358539" w:rsidR="002552E7" w:rsidRDefault="002174E6" w:rsidP="00262E2A">
      <w:pPr>
        <w:spacing w:line="480" w:lineRule="auto"/>
        <w:jc w:val="both"/>
        <w:rPr>
          <w:lang w:val="en-US"/>
        </w:rPr>
      </w:pPr>
      <w:r>
        <w:rPr>
          <w:lang w:val="en-US"/>
        </w:rPr>
        <w:t>We retrospectively searched our electronic records for all patients</w:t>
      </w:r>
      <w:r w:rsidR="003B1296">
        <w:rPr>
          <w:lang w:val="en-US"/>
        </w:rPr>
        <w:t xml:space="preserve"> </w:t>
      </w:r>
      <w:r w:rsidR="003B1296">
        <w:rPr>
          <w:lang w:val="en-US"/>
        </w:rPr>
        <w:sym w:font="Symbol" w:char="F0B3"/>
      </w:r>
      <w:r w:rsidR="00A75850">
        <w:rPr>
          <w:lang w:val="en-US"/>
        </w:rPr>
        <w:t xml:space="preserve"> </w:t>
      </w:r>
      <w:r w:rsidR="003B1296">
        <w:rPr>
          <w:lang w:val="en-US"/>
        </w:rPr>
        <w:t>18 years</w:t>
      </w:r>
      <w:r w:rsidRPr="002174E6">
        <w:rPr>
          <w:lang w:val="en-US"/>
        </w:rPr>
        <w:t xml:space="preserve"> </w:t>
      </w:r>
      <w:r>
        <w:rPr>
          <w:lang w:val="en-US"/>
        </w:rPr>
        <w:t xml:space="preserve">with </w:t>
      </w:r>
      <w:r w:rsidRPr="007A4EAC">
        <w:rPr>
          <w:lang w:val="en-US"/>
        </w:rPr>
        <w:t xml:space="preserve">suspected mesenteric ischemia </w:t>
      </w:r>
      <w:r>
        <w:rPr>
          <w:lang w:val="en-US"/>
        </w:rPr>
        <w:t xml:space="preserve">who </w:t>
      </w:r>
      <w:r w:rsidRPr="007A4EAC">
        <w:rPr>
          <w:lang w:val="en-US"/>
        </w:rPr>
        <w:t xml:space="preserve">received </w:t>
      </w:r>
      <w:r w:rsidR="003B1296">
        <w:rPr>
          <w:lang w:val="en-US"/>
        </w:rPr>
        <w:t>computed tomography</w:t>
      </w:r>
      <w:r w:rsidRPr="007A4EAC">
        <w:rPr>
          <w:lang w:val="en-US"/>
        </w:rPr>
        <w:t xml:space="preserve"> angiography</w:t>
      </w:r>
      <w:r w:rsidR="003B1296">
        <w:rPr>
          <w:lang w:val="en-US"/>
        </w:rPr>
        <w:t xml:space="preserve"> (CTA)</w:t>
      </w:r>
      <w:r w:rsidRPr="007A4EAC">
        <w:rPr>
          <w:lang w:val="en-US"/>
        </w:rPr>
        <w:t xml:space="preserve"> </w:t>
      </w:r>
      <w:r>
        <w:rPr>
          <w:lang w:val="en-US"/>
        </w:rPr>
        <w:t xml:space="preserve">followed by </w:t>
      </w:r>
      <w:r w:rsidR="00820DA9">
        <w:rPr>
          <w:lang w:val="en-US"/>
        </w:rPr>
        <w:t xml:space="preserve">early </w:t>
      </w:r>
      <w:r w:rsidRPr="007A4EAC">
        <w:rPr>
          <w:lang w:val="en-US"/>
        </w:rPr>
        <w:t>colonoscopy (</w:t>
      </w:r>
      <w:r>
        <w:rPr>
          <w:lang w:val="en-US"/>
        </w:rPr>
        <w:t>within</w:t>
      </w:r>
      <w:r w:rsidRPr="007A4EAC">
        <w:rPr>
          <w:lang w:val="en-US"/>
        </w:rPr>
        <w:t xml:space="preserve"> 4 hours</w:t>
      </w:r>
      <w:r>
        <w:rPr>
          <w:lang w:val="en-US"/>
        </w:rPr>
        <w:t xml:space="preserve"> after CT</w:t>
      </w:r>
      <w:r w:rsidR="003B1296">
        <w:rPr>
          <w:lang w:val="en-US"/>
        </w:rPr>
        <w:t>A</w:t>
      </w:r>
      <w:r w:rsidRPr="007A4EAC">
        <w:rPr>
          <w:lang w:val="en-US"/>
        </w:rPr>
        <w:t>)</w:t>
      </w:r>
      <w:r>
        <w:rPr>
          <w:lang w:val="en-US"/>
        </w:rPr>
        <w:t>.</w:t>
      </w:r>
      <w:r w:rsidR="00495D4D">
        <w:rPr>
          <w:lang w:val="en-US"/>
        </w:rPr>
        <w:t xml:space="preserve"> Between 03/2009 and 08/2020, 125 patients met the inclusion criteria.</w:t>
      </w:r>
      <w:r>
        <w:rPr>
          <w:lang w:val="en-US"/>
        </w:rPr>
        <w:t xml:space="preserve"> </w:t>
      </w:r>
    </w:p>
    <w:p w14:paraId="3B8C681A" w14:textId="5AE6E1DC" w:rsidR="00F83403" w:rsidRPr="007A4EAC" w:rsidRDefault="00F83403" w:rsidP="00262E2A">
      <w:pPr>
        <w:spacing w:line="480" w:lineRule="auto"/>
        <w:jc w:val="both"/>
        <w:rPr>
          <w:lang w:val="en-US"/>
        </w:rPr>
      </w:pPr>
      <w:r w:rsidRPr="007A4EAC">
        <w:rPr>
          <w:lang w:val="en-US"/>
        </w:rPr>
        <w:t>Demographic data</w:t>
      </w:r>
      <w:r w:rsidR="00495D4D">
        <w:rPr>
          <w:lang w:val="en-US"/>
        </w:rPr>
        <w:t>,</w:t>
      </w:r>
      <w:r w:rsidRPr="007A4EAC">
        <w:rPr>
          <w:lang w:val="en-US"/>
        </w:rPr>
        <w:t xml:space="preserve"> comorbidities, </w:t>
      </w:r>
      <w:r w:rsidR="00495D4D">
        <w:rPr>
          <w:lang w:val="en-US"/>
        </w:rPr>
        <w:t>hematology</w:t>
      </w:r>
      <w:r w:rsidR="001A6D80">
        <w:rPr>
          <w:lang w:val="en-US"/>
        </w:rPr>
        <w:t xml:space="preserve"> and </w:t>
      </w:r>
      <w:r w:rsidR="00495D4D">
        <w:rPr>
          <w:lang w:val="en-US"/>
        </w:rPr>
        <w:t>clinical chemistry</w:t>
      </w:r>
      <w:r w:rsidR="001A6D80">
        <w:rPr>
          <w:lang w:val="en-US"/>
        </w:rPr>
        <w:t xml:space="preserve"> results</w:t>
      </w:r>
      <w:r w:rsidR="00495D4D">
        <w:rPr>
          <w:lang w:val="en-US"/>
        </w:rPr>
        <w:t xml:space="preserve">, </w:t>
      </w:r>
      <w:r w:rsidR="007A18D1" w:rsidRPr="007A4EAC">
        <w:rPr>
          <w:lang w:val="en-US"/>
        </w:rPr>
        <w:t>CTA</w:t>
      </w:r>
      <w:r w:rsidR="00495D4D">
        <w:rPr>
          <w:lang w:val="en-US"/>
        </w:rPr>
        <w:t xml:space="preserve"> and endoscopy findings were retrieved</w:t>
      </w:r>
      <w:r w:rsidRPr="007A4EAC">
        <w:rPr>
          <w:lang w:val="en-US"/>
        </w:rPr>
        <w:t xml:space="preserve"> from the medical records. </w:t>
      </w:r>
    </w:p>
    <w:p w14:paraId="4846C3BC" w14:textId="3FFADAB7" w:rsidR="00380195" w:rsidRPr="007A4EAC" w:rsidRDefault="00F83403" w:rsidP="00262E2A">
      <w:pPr>
        <w:spacing w:line="480" w:lineRule="auto"/>
        <w:jc w:val="both"/>
        <w:rPr>
          <w:bCs/>
          <w:i/>
          <w:color w:val="000000"/>
          <w:lang w:val="en-US"/>
        </w:rPr>
      </w:pPr>
      <w:r w:rsidRPr="007A4EAC">
        <w:rPr>
          <w:bCs/>
          <w:i/>
          <w:color w:val="000000"/>
          <w:lang w:val="en-US"/>
        </w:rPr>
        <w:t>S</w:t>
      </w:r>
      <w:r w:rsidR="00380195" w:rsidRPr="007A4EAC">
        <w:rPr>
          <w:bCs/>
          <w:i/>
          <w:color w:val="000000"/>
          <w:lang w:val="en-US"/>
        </w:rPr>
        <w:t xml:space="preserve">tudy </w:t>
      </w:r>
      <w:r w:rsidR="002552E7">
        <w:rPr>
          <w:bCs/>
          <w:i/>
          <w:color w:val="000000"/>
          <w:lang w:val="en-US"/>
        </w:rPr>
        <w:t xml:space="preserve">design and </w:t>
      </w:r>
      <w:r w:rsidR="00380195" w:rsidRPr="007A4EAC">
        <w:rPr>
          <w:bCs/>
          <w:i/>
          <w:color w:val="000000"/>
          <w:lang w:val="en-US"/>
        </w:rPr>
        <w:t>endpoints</w:t>
      </w:r>
    </w:p>
    <w:p w14:paraId="5DCFE022" w14:textId="7024936B" w:rsidR="00380195" w:rsidRPr="007A4EAC" w:rsidRDefault="001A6D80" w:rsidP="00262E2A">
      <w:pPr>
        <w:spacing w:line="480" w:lineRule="auto"/>
        <w:jc w:val="both"/>
        <w:rPr>
          <w:bCs/>
          <w:lang w:val="en-US"/>
        </w:rPr>
      </w:pPr>
      <w:r>
        <w:rPr>
          <w:bCs/>
          <w:lang w:val="en-US"/>
        </w:rPr>
        <w:t xml:space="preserve">This was a retrospective </w:t>
      </w:r>
      <w:r w:rsidR="00754E2B">
        <w:rPr>
          <w:bCs/>
          <w:lang w:val="en-US"/>
        </w:rPr>
        <w:t xml:space="preserve">single-center </w:t>
      </w:r>
      <w:r>
        <w:rPr>
          <w:bCs/>
          <w:lang w:val="en-US"/>
        </w:rPr>
        <w:t xml:space="preserve">observational study. </w:t>
      </w:r>
      <w:r w:rsidR="00F83403" w:rsidRPr="007A4EAC">
        <w:rPr>
          <w:bCs/>
          <w:lang w:val="en-US"/>
        </w:rPr>
        <w:t xml:space="preserve">The </w:t>
      </w:r>
      <w:r w:rsidR="008620D2">
        <w:rPr>
          <w:bCs/>
          <w:lang w:val="en-US"/>
        </w:rPr>
        <w:t>p</w:t>
      </w:r>
      <w:r w:rsidR="00F83403" w:rsidRPr="007A4EAC">
        <w:rPr>
          <w:bCs/>
          <w:lang w:val="en-US"/>
        </w:rPr>
        <w:t xml:space="preserve">rimary endpoint was </w:t>
      </w:r>
      <w:r>
        <w:rPr>
          <w:bCs/>
          <w:lang w:val="en-US"/>
        </w:rPr>
        <w:t xml:space="preserve">endoscopy </w:t>
      </w:r>
      <w:r w:rsidR="00F83403" w:rsidRPr="007A4EAC">
        <w:rPr>
          <w:bCs/>
          <w:lang w:val="en-US"/>
        </w:rPr>
        <w:t>confirmed colon ischemia. Secondary endpoints included th</w:t>
      </w:r>
      <w:r w:rsidR="00542630" w:rsidRPr="007A4EAC">
        <w:rPr>
          <w:bCs/>
          <w:lang w:val="en-US"/>
        </w:rPr>
        <w:t xml:space="preserve">e assessment of clinical, </w:t>
      </w:r>
      <w:r w:rsidR="00FB18AD" w:rsidRPr="007A4EAC">
        <w:rPr>
          <w:bCs/>
          <w:lang w:val="en-US"/>
        </w:rPr>
        <w:t xml:space="preserve">laboratory </w:t>
      </w:r>
      <w:r w:rsidR="00FB18AD">
        <w:rPr>
          <w:bCs/>
          <w:lang w:val="en-US"/>
        </w:rPr>
        <w:t>and radiologic</w:t>
      </w:r>
      <w:r w:rsidR="00F83403" w:rsidRPr="007A4EAC">
        <w:rPr>
          <w:bCs/>
          <w:lang w:val="en-US"/>
        </w:rPr>
        <w:t xml:space="preserve"> findings </w:t>
      </w:r>
      <w:r w:rsidR="00FB18AD">
        <w:rPr>
          <w:bCs/>
          <w:lang w:val="en-US"/>
        </w:rPr>
        <w:t xml:space="preserve">characteristic </w:t>
      </w:r>
      <w:r w:rsidR="003E3006" w:rsidRPr="007A4EAC">
        <w:rPr>
          <w:bCs/>
          <w:lang w:val="en-US"/>
        </w:rPr>
        <w:t>for colon</w:t>
      </w:r>
      <w:r w:rsidR="00A75850">
        <w:rPr>
          <w:bCs/>
          <w:lang w:val="en-US"/>
        </w:rPr>
        <w:t xml:space="preserve"> </w:t>
      </w:r>
      <w:r w:rsidR="003E3006" w:rsidRPr="007A4EAC">
        <w:rPr>
          <w:bCs/>
          <w:lang w:val="en-US"/>
        </w:rPr>
        <w:t>ischemia,</w:t>
      </w:r>
      <w:r w:rsidR="00FB18AD">
        <w:rPr>
          <w:bCs/>
          <w:lang w:val="en-US"/>
        </w:rPr>
        <w:t xml:space="preserve"> the</w:t>
      </w:r>
      <w:r w:rsidR="003E3006" w:rsidRPr="007A4EAC">
        <w:rPr>
          <w:bCs/>
          <w:lang w:val="en-US"/>
        </w:rPr>
        <w:t xml:space="preserve"> need for surgery and in-hospital mortality. </w:t>
      </w:r>
    </w:p>
    <w:p w14:paraId="5B698FFB" w14:textId="1147D1E6" w:rsidR="00380195" w:rsidRPr="007A4EAC" w:rsidRDefault="00380195" w:rsidP="00262E2A">
      <w:pPr>
        <w:tabs>
          <w:tab w:val="left" w:pos="1182"/>
        </w:tabs>
        <w:spacing w:line="480" w:lineRule="auto"/>
        <w:jc w:val="both"/>
        <w:rPr>
          <w:rFonts w:cs="Arial"/>
          <w:bCs/>
          <w:i/>
          <w:iCs/>
          <w:lang w:val="en-US"/>
        </w:rPr>
      </w:pPr>
      <w:r w:rsidRPr="007A4EAC">
        <w:rPr>
          <w:rFonts w:cs="Arial"/>
          <w:bCs/>
          <w:i/>
          <w:iCs/>
          <w:lang w:val="en-US"/>
        </w:rPr>
        <w:t xml:space="preserve">Ethics </w:t>
      </w:r>
    </w:p>
    <w:p w14:paraId="384D7B23" w14:textId="3C69B8FA" w:rsidR="00694949" w:rsidRDefault="001A6D80" w:rsidP="00262E2A">
      <w:pPr>
        <w:tabs>
          <w:tab w:val="left" w:pos="1182"/>
        </w:tabs>
        <w:spacing w:line="480" w:lineRule="auto"/>
        <w:jc w:val="both"/>
        <w:rPr>
          <w:rFonts w:cs="Arial"/>
          <w:bCs/>
          <w:i/>
          <w:iCs/>
          <w:lang w:val="en-US"/>
        </w:rPr>
      </w:pPr>
      <w:r w:rsidRPr="001A6D80">
        <w:rPr>
          <w:rFonts w:cs="Arial"/>
          <w:lang w:val="en-US"/>
        </w:rPr>
        <w:t>The trial conformed to the ethical guidelines of the 1975 Declaration of Helsinki and was approved by the institutional ethics committee of the University of Freiburg</w:t>
      </w:r>
      <w:r w:rsidR="00380195" w:rsidRPr="007A4EAC">
        <w:rPr>
          <w:rFonts w:cs="Arial"/>
          <w:lang w:val="en-US"/>
        </w:rPr>
        <w:t xml:space="preserve"> (</w:t>
      </w:r>
      <w:r w:rsidR="00495D4D">
        <w:rPr>
          <w:rFonts w:cs="Arial"/>
          <w:lang w:val="en-US"/>
        </w:rPr>
        <w:t xml:space="preserve">EK-FR </w:t>
      </w:r>
      <w:r w:rsidR="00380195" w:rsidRPr="007A4EAC">
        <w:rPr>
          <w:rFonts w:cs="Arial"/>
          <w:lang w:val="en-US"/>
        </w:rPr>
        <w:t>21-1148). Due to the retrospective nature of the study</w:t>
      </w:r>
      <w:r>
        <w:rPr>
          <w:rFonts w:cs="Arial"/>
          <w:lang w:val="en-US"/>
        </w:rPr>
        <w:t xml:space="preserve">, the </w:t>
      </w:r>
      <w:r w:rsidR="000A4CF9">
        <w:rPr>
          <w:rFonts w:cs="Arial"/>
          <w:lang w:val="en-US"/>
        </w:rPr>
        <w:t>need</w:t>
      </w:r>
      <w:r>
        <w:rPr>
          <w:rFonts w:cs="Arial"/>
          <w:lang w:val="en-US"/>
        </w:rPr>
        <w:t xml:space="preserve"> for</w:t>
      </w:r>
      <w:r w:rsidR="00380195" w:rsidRPr="007A4EAC">
        <w:rPr>
          <w:rFonts w:cs="Arial"/>
          <w:lang w:val="en-US"/>
        </w:rPr>
        <w:t xml:space="preserve"> informed consent was waived</w:t>
      </w:r>
      <w:r w:rsidR="00542630" w:rsidRPr="007A4EAC">
        <w:rPr>
          <w:rFonts w:cs="Arial"/>
          <w:lang w:val="en-US"/>
        </w:rPr>
        <w:t>.</w:t>
      </w:r>
    </w:p>
    <w:p w14:paraId="3487FDE2" w14:textId="77777777" w:rsidR="00AE078B" w:rsidRDefault="00AE078B" w:rsidP="00262E2A">
      <w:pPr>
        <w:tabs>
          <w:tab w:val="left" w:pos="1182"/>
        </w:tabs>
        <w:spacing w:line="480" w:lineRule="auto"/>
        <w:jc w:val="both"/>
        <w:rPr>
          <w:rFonts w:cs="Arial"/>
          <w:bCs/>
          <w:i/>
          <w:iCs/>
          <w:lang w:val="en-US"/>
        </w:rPr>
      </w:pPr>
    </w:p>
    <w:p w14:paraId="5DF5D6BD" w14:textId="159948BB" w:rsidR="00380195" w:rsidRPr="007A4EAC" w:rsidRDefault="00380195" w:rsidP="00262E2A">
      <w:pPr>
        <w:tabs>
          <w:tab w:val="left" w:pos="1182"/>
        </w:tabs>
        <w:spacing w:line="480" w:lineRule="auto"/>
        <w:jc w:val="both"/>
        <w:rPr>
          <w:rFonts w:cs="Arial"/>
          <w:bCs/>
          <w:i/>
          <w:iCs/>
          <w:lang w:val="en-US"/>
        </w:rPr>
      </w:pPr>
      <w:r w:rsidRPr="007A4EAC">
        <w:rPr>
          <w:rFonts w:cs="Arial"/>
          <w:bCs/>
          <w:i/>
          <w:iCs/>
          <w:lang w:val="en-US"/>
        </w:rPr>
        <w:lastRenderedPageBreak/>
        <w:t>Statistical analyses</w:t>
      </w:r>
    </w:p>
    <w:p w14:paraId="77BBA21E" w14:textId="24ABAC7E" w:rsidR="00553281" w:rsidRPr="007A4EAC" w:rsidRDefault="00542630" w:rsidP="00262E2A">
      <w:pPr>
        <w:autoSpaceDE w:val="0"/>
        <w:autoSpaceDN w:val="0"/>
        <w:adjustRightInd w:val="0"/>
        <w:spacing w:line="480" w:lineRule="auto"/>
        <w:jc w:val="both"/>
        <w:rPr>
          <w:rFonts w:cs="Arial"/>
          <w:kern w:val="0"/>
          <w:lang w:val="en-US"/>
        </w:rPr>
      </w:pPr>
      <w:r w:rsidRPr="007A4EAC">
        <w:rPr>
          <w:rFonts w:cs="Arial"/>
          <w:kern w:val="0"/>
          <w:lang w:val="en-US"/>
        </w:rPr>
        <w:t>Continuous variables are expressed as median</w:t>
      </w:r>
      <w:r w:rsidR="00BF5E68">
        <w:rPr>
          <w:rFonts w:cs="Arial"/>
          <w:kern w:val="0"/>
          <w:lang w:val="en-US"/>
        </w:rPr>
        <w:t>s</w:t>
      </w:r>
      <w:r w:rsidRPr="007A4EAC">
        <w:rPr>
          <w:rFonts w:cs="Arial"/>
          <w:kern w:val="0"/>
          <w:lang w:val="en-US"/>
        </w:rPr>
        <w:t xml:space="preserve"> with interquartile range</w:t>
      </w:r>
      <w:r w:rsidR="00BF5E68">
        <w:rPr>
          <w:rFonts w:cs="Arial"/>
          <w:kern w:val="0"/>
          <w:lang w:val="en-US"/>
        </w:rPr>
        <w:t>s</w:t>
      </w:r>
      <w:r w:rsidRPr="007A4EAC">
        <w:rPr>
          <w:rFonts w:cs="Arial"/>
          <w:kern w:val="0"/>
          <w:lang w:val="en-US"/>
        </w:rPr>
        <w:t xml:space="preserve">, categorical variables are reported as frequencies and percentages. For continuous variables differences were determined using Wilcoxon-Mann-Whitney and Kruskal-Wallis tests as there was no Gaussian distribution of the data, confirmed by Kolmogorov-Smirnov test. </w:t>
      </w:r>
      <w:r w:rsidR="000726B2">
        <w:rPr>
          <w:rFonts w:cs="Arial"/>
          <w:kern w:val="0"/>
          <w:lang w:val="en-US"/>
        </w:rPr>
        <w:t xml:space="preserve">Chi-square </w:t>
      </w:r>
      <w:r w:rsidRPr="007A4EAC">
        <w:rPr>
          <w:rFonts w:cs="Arial"/>
          <w:kern w:val="0"/>
          <w:lang w:val="en-US"/>
        </w:rPr>
        <w:t>or Fisher</w:t>
      </w:r>
      <w:r w:rsidR="000726B2">
        <w:rPr>
          <w:rFonts w:cs="Arial"/>
          <w:kern w:val="0"/>
          <w:lang w:val="en-US"/>
        </w:rPr>
        <w:t>’s</w:t>
      </w:r>
      <w:r w:rsidRPr="007A4EAC">
        <w:rPr>
          <w:rFonts w:cs="Arial"/>
          <w:kern w:val="0"/>
          <w:lang w:val="en-US"/>
        </w:rPr>
        <w:t xml:space="preserve"> exact tests were used for </w:t>
      </w:r>
      <w:r w:rsidR="00A75850">
        <w:rPr>
          <w:rFonts w:cs="Arial"/>
          <w:kern w:val="0"/>
          <w:lang w:val="en-US"/>
        </w:rPr>
        <w:t xml:space="preserve">analysis of </w:t>
      </w:r>
      <w:r w:rsidRPr="007A4EAC">
        <w:rPr>
          <w:rFonts w:cs="Arial"/>
          <w:kern w:val="0"/>
          <w:lang w:val="en-US"/>
        </w:rPr>
        <w:t xml:space="preserve">categorical variables. </w:t>
      </w:r>
      <w:r w:rsidR="00553281" w:rsidRPr="007A4EAC">
        <w:rPr>
          <w:rFonts w:cs="Arial"/>
          <w:color w:val="000000"/>
          <w:lang w:val="en-GB"/>
        </w:rPr>
        <w:t xml:space="preserve">Uni- and multivariable logistic regression models </w:t>
      </w:r>
      <w:r w:rsidR="00553281" w:rsidRPr="007A4EAC">
        <w:rPr>
          <w:bCs/>
          <w:lang w:val="en-US"/>
        </w:rPr>
        <w:t>(forward variable selection, p(in) &lt; 0.05, p(out) &gt; 0.10, likelihood ratio)</w:t>
      </w:r>
      <w:r w:rsidR="00553281" w:rsidRPr="007A4EAC">
        <w:rPr>
          <w:rFonts w:cs="Arial"/>
          <w:color w:val="000000"/>
          <w:lang w:val="en-GB"/>
        </w:rPr>
        <w:t xml:space="preserve"> were </w:t>
      </w:r>
      <w:r w:rsidR="000726B2">
        <w:rPr>
          <w:rFonts w:cs="Arial"/>
          <w:color w:val="000000"/>
          <w:lang w:val="en-GB"/>
        </w:rPr>
        <w:t>used</w:t>
      </w:r>
      <w:r w:rsidR="00553281" w:rsidRPr="007A4EAC">
        <w:rPr>
          <w:rFonts w:cs="Arial"/>
          <w:color w:val="000000"/>
          <w:lang w:val="en-GB"/>
        </w:rPr>
        <w:t xml:space="preserve"> to identify predictive factors for colon</w:t>
      </w:r>
      <w:r w:rsidR="00BF5E68">
        <w:rPr>
          <w:rFonts w:cs="Arial"/>
          <w:color w:val="000000"/>
          <w:lang w:val="en-GB"/>
        </w:rPr>
        <w:t xml:space="preserve"> </w:t>
      </w:r>
      <w:r w:rsidR="00553281" w:rsidRPr="007A4EAC">
        <w:rPr>
          <w:rFonts w:cs="Arial"/>
          <w:color w:val="000000"/>
          <w:lang w:val="en-GB"/>
        </w:rPr>
        <w:t>ischemia.</w:t>
      </w:r>
      <w:r w:rsidR="003E3006" w:rsidRPr="007A4EAC">
        <w:rPr>
          <w:rFonts w:cs="Arial"/>
          <w:color w:val="000000"/>
          <w:lang w:val="en-GB"/>
        </w:rPr>
        <w:t xml:space="preserve"> Sensitivity and </w:t>
      </w:r>
      <w:r w:rsidR="00AE078B">
        <w:rPr>
          <w:rFonts w:cs="Arial"/>
          <w:color w:val="000000"/>
          <w:lang w:val="en-GB"/>
        </w:rPr>
        <w:t>specificity</w:t>
      </w:r>
      <w:r w:rsidR="003E3006" w:rsidRPr="007A4EAC">
        <w:rPr>
          <w:rFonts w:cs="Arial"/>
          <w:color w:val="000000"/>
          <w:lang w:val="en-GB"/>
        </w:rPr>
        <w:t xml:space="preserve"> with 95% confidence interval</w:t>
      </w:r>
      <w:r w:rsidR="00817105">
        <w:rPr>
          <w:rFonts w:cs="Arial"/>
          <w:color w:val="000000"/>
          <w:lang w:val="en-GB"/>
        </w:rPr>
        <w:t>s</w:t>
      </w:r>
      <w:r w:rsidR="003E3006" w:rsidRPr="007A4EAC">
        <w:rPr>
          <w:rFonts w:cs="Arial"/>
          <w:color w:val="000000"/>
          <w:lang w:val="en-GB"/>
        </w:rPr>
        <w:t xml:space="preserve"> were calculated for specific radiological findings with rega</w:t>
      </w:r>
      <w:r w:rsidR="00817105">
        <w:rPr>
          <w:rFonts w:cs="Arial"/>
          <w:color w:val="000000"/>
          <w:lang w:val="en-GB"/>
        </w:rPr>
        <w:t>r</w:t>
      </w:r>
      <w:r w:rsidR="003E3006" w:rsidRPr="007A4EAC">
        <w:rPr>
          <w:rFonts w:cs="Arial"/>
          <w:color w:val="000000"/>
          <w:lang w:val="en-GB"/>
        </w:rPr>
        <w:t>d to detection of coloni</w:t>
      </w:r>
      <w:r w:rsidR="00817105">
        <w:rPr>
          <w:rFonts w:cs="Arial"/>
          <w:color w:val="000000"/>
          <w:lang w:val="en-GB"/>
        </w:rPr>
        <w:t>c</w:t>
      </w:r>
      <w:r w:rsidR="003E3006" w:rsidRPr="007A4EAC">
        <w:rPr>
          <w:rFonts w:cs="Arial"/>
          <w:color w:val="000000"/>
          <w:lang w:val="en-GB"/>
        </w:rPr>
        <w:t xml:space="preserve"> ischemia.</w:t>
      </w:r>
    </w:p>
    <w:p w14:paraId="06748D18" w14:textId="2FC7E2CF" w:rsidR="00380195" w:rsidRPr="007A4EAC" w:rsidRDefault="00380195" w:rsidP="00262E2A">
      <w:pPr>
        <w:autoSpaceDE w:val="0"/>
        <w:autoSpaceDN w:val="0"/>
        <w:adjustRightInd w:val="0"/>
        <w:spacing w:line="480" w:lineRule="auto"/>
        <w:jc w:val="both"/>
        <w:rPr>
          <w:rFonts w:cs="Arial"/>
          <w:bCs/>
          <w:iCs/>
          <w:color w:val="000000"/>
          <w:lang w:val="en-US"/>
        </w:rPr>
      </w:pPr>
      <w:r w:rsidRPr="007A4EAC">
        <w:rPr>
          <w:rFonts w:cs="Arial"/>
          <w:bCs/>
          <w:iCs/>
          <w:color w:val="000000"/>
          <w:lang w:val="en-US"/>
        </w:rPr>
        <w:t>A</w:t>
      </w:r>
      <w:r w:rsidRPr="007A4EAC">
        <w:rPr>
          <w:rFonts w:cs="Arial"/>
          <w:color w:val="000000"/>
          <w:lang w:val="en-GB"/>
        </w:rPr>
        <w:t xml:space="preserve"> p-value &lt; 0.05 was considered statistically significant.</w:t>
      </w:r>
      <w:r w:rsidRPr="007A4EAC">
        <w:rPr>
          <w:rFonts w:cs="Arial"/>
          <w:bCs/>
          <w:iCs/>
          <w:color w:val="000000"/>
          <w:lang w:val="en-US"/>
        </w:rPr>
        <w:t xml:space="preserve"> </w:t>
      </w:r>
      <w:r w:rsidRPr="007A4EAC">
        <w:rPr>
          <w:rFonts w:eastAsia="Calibri" w:cs="Arial"/>
          <w:color w:val="000000"/>
          <w:lang w:val="en-US"/>
        </w:rPr>
        <w:t>Statistical analyses were</w:t>
      </w:r>
      <w:r w:rsidR="00542630" w:rsidRPr="007A4EAC">
        <w:rPr>
          <w:rFonts w:eastAsia="Calibri" w:cs="Arial"/>
          <w:color w:val="000000"/>
          <w:lang w:val="en-US"/>
        </w:rPr>
        <w:t xml:space="preserve"> performed </w:t>
      </w:r>
      <w:r w:rsidR="002552E7">
        <w:rPr>
          <w:rFonts w:eastAsia="Calibri" w:cs="Arial"/>
          <w:color w:val="000000"/>
          <w:lang w:val="en-US"/>
        </w:rPr>
        <w:t>using</w:t>
      </w:r>
      <w:r w:rsidR="00542630" w:rsidRPr="007A4EAC">
        <w:rPr>
          <w:rFonts w:eastAsia="Calibri" w:cs="Arial"/>
          <w:color w:val="000000"/>
          <w:lang w:val="en-US"/>
        </w:rPr>
        <w:t xml:space="preserve"> SPSS (version 29</w:t>
      </w:r>
      <w:r w:rsidRPr="007A4EAC">
        <w:rPr>
          <w:rFonts w:eastAsia="Calibri" w:cs="Arial"/>
          <w:color w:val="000000"/>
          <w:lang w:val="en-US"/>
        </w:rPr>
        <w:t>.0, IBM, New York, USA)</w:t>
      </w:r>
      <w:r w:rsidR="002552E7">
        <w:rPr>
          <w:rFonts w:cs="Arial"/>
          <w:color w:val="000000"/>
          <w:lang w:val="en-US"/>
        </w:rPr>
        <w:t xml:space="preserve"> and</w:t>
      </w:r>
      <w:r w:rsidRPr="007A4EAC">
        <w:rPr>
          <w:rFonts w:cs="Arial"/>
          <w:color w:val="000000"/>
          <w:lang w:val="en-US"/>
        </w:rPr>
        <w:t xml:space="preserve"> GraphPad Prism (version </w:t>
      </w:r>
      <w:r w:rsidR="00542630" w:rsidRPr="007A4EAC">
        <w:rPr>
          <w:rFonts w:cs="Arial"/>
          <w:color w:val="000000"/>
          <w:lang w:val="en-US"/>
        </w:rPr>
        <w:t>10</w:t>
      </w:r>
      <w:r w:rsidRPr="007A4EAC">
        <w:rPr>
          <w:rFonts w:cs="Arial"/>
          <w:color w:val="000000"/>
          <w:lang w:val="en-US"/>
        </w:rPr>
        <w:t>, GraphPad Software, San Diego, USA).</w:t>
      </w:r>
    </w:p>
    <w:p w14:paraId="5FEA53D0" w14:textId="3B9E3026" w:rsidR="00A24459" w:rsidRPr="007A4EAC" w:rsidRDefault="00A24459" w:rsidP="00542630">
      <w:pPr>
        <w:spacing w:line="480" w:lineRule="auto"/>
        <w:jc w:val="both"/>
        <w:rPr>
          <w:lang w:val="en-US"/>
        </w:rPr>
      </w:pPr>
    </w:p>
    <w:p w14:paraId="30023092" w14:textId="77777777" w:rsidR="00817105" w:rsidRDefault="00817105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br w:type="page"/>
      </w:r>
    </w:p>
    <w:p w14:paraId="719448F2" w14:textId="050871CB" w:rsidR="00542630" w:rsidRPr="007A4EAC" w:rsidRDefault="00542630" w:rsidP="00262E2A">
      <w:pPr>
        <w:spacing w:line="480" w:lineRule="auto"/>
        <w:jc w:val="both"/>
        <w:rPr>
          <w:rFonts w:cs="Arial"/>
          <w:b/>
          <w:lang w:val="en-US"/>
        </w:rPr>
      </w:pPr>
      <w:r w:rsidRPr="007A4EAC">
        <w:rPr>
          <w:rFonts w:cs="Arial"/>
          <w:b/>
          <w:lang w:val="en-US"/>
        </w:rPr>
        <w:lastRenderedPageBreak/>
        <w:t>Results</w:t>
      </w:r>
    </w:p>
    <w:p w14:paraId="21D505C1" w14:textId="08B706BF" w:rsidR="00380195" w:rsidRPr="00262E2A" w:rsidRDefault="00542630" w:rsidP="00262E2A">
      <w:pPr>
        <w:spacing w:line="480" w:lineRule="auto"/>
        <w:rPr>
          <w:i/>
          <w:lang w:val="en-US"/>
        </w:rPr>
      </w:pPr>
      <w:r w:rsidRPr="007A4EAC">
        <w:rPr>
          <w:i/>
          <w:lang w:val="en-US"/>
        </w:rPr>
        <w:t>Patient characteristics</w:t>
      </w:r>
    </w:p>
    <w:p w14:paraId="7D1BE8E5" w14:textId="51DAF095" w:rsidR="00DB55D4" w:rsidRPr="007A4EAC" w:rsidRDefault="00851BD0" w:rsidP="00262E2A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Baseline characteristics, comorbidities and preceding treatments were similar in </w:t>
      </w:r>
      <w:r w:rsidR="00817105">
        <w:rPr>
          <w:lang w:val="en-US"/>
        </w:rPr>
        <w:t>patients with and without endoscopic evidence of co</w:t>
      </w:r>
      <w:r>
        <w:rPr>
          <w:lang w:val="en-US"/>
        </w:rPr>
        <w:t>lo</w:t>
      </w:r>
      <w:r w:rsidR="00817105">
        <w:rPr>
          <w:lang w:val="en-US"/>
        </w:rPr>
        <w:t>n ischemia</w:t>
      </w:r>
      <w:r>
        <w:rPr>
          <w:lang w:val="en-US"/>
        </w:rPr>
        <w:t xml:space="preserve"> (</w:t>
      </w:r>
      <w:r w:rsidRPr="00172815">
        <w:rPr>
          <w:b/>
          <w:bCs/>
          <w:lang w:val="en-US"/>
        </w:rPr>
        <w:t>Supplementary Table 1</w:t>
      </w:r>
      <w:r>
        <w:rPr>
          <w:lang w:val="en-US"/>
        </w:rPr>
        <w:t xml:space="preserve">). </w:t>
      </w:r>
    </w:p>
    <w:p w14:paraId="6E080600" w14:textId="77777777" w:rsidR="00DB55D4" w:rsidRPr="007A4EAC" w:rsidRDefault="00DB55D4" w:rsidP="00380195">
      <w:pPr>
        <w:rPr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64"/>
        <w:gridCol w:w="1751"/>
        <w:gridCol w:w="1756"/>
        <w:gridCol w:w="1757"/>
        <w:gridCol w:w="1744"/>
      </w:tblGrid>
      <w:tr w:rsidR="00301110" w:rsidRPr="007A4EAC" w14:paraId="68136111" w14:textId="77777777" w:rsidTr="002552E7">
        <w:trPr>
          <w:trHeight w:val="1002"/>
        </w:trPr>
        <w:tc>
          <w:tcPr>
            <w:tcW w:w="2064" w:type="dxa"/>
            <w:tcBorders>
              <w:top w:val="single" w:sz="18" w:space="0" w:color="auto"/>
              <w:bottom w:val="single" w:sz="18" w:space="0" w:color="auto"/>
            </w:tcBorders>
          </w:tcPr>
          <w:p w14:paraId="2239B45D" w14:textId="77777777" w:rsidR="00542630" w:rsidRPr="00A23A5D" w:rsidRDefault="00542630" w:rsidP="00430CC7">
            <w:pPr>
              <w:rPr>
                <w:rFonts w:cs="Arial"/>
                <w:bCs/>
                <w:i/>
                <w:sz w:val="20"/>
                <w:szCs w:val="20"/>
                <w:lang w:val="en-US"/>
              </w:rPr>
            </w:pPr>
          </w:p>
          <w:p w14:paraId="1AC92024" w14:textId="77777777" w:rsidR="00542630" w:rsidRPr="00A23A5D" w:rsidRDefault="00542630" w:rsidP="00430CC7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0E2BC14" w14:textId="5B5F6622" w:rsidR="00542630" w:rsidRPr="00262E2A" w:rsidRDefault="00542630" w:rsidP="00301110">
            <w:pPr>
              <w:jc w:val="center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All patients</w:t>
            </w:r>
          </w:p>
          <w:p w14:paraId="05560B2F" w14:textId="1F650326" w:rsidR="00542630" w:rsidRPr="00262E2A" w:rsidRDefault="00301110" w:rsidP="0030111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(</w:t>
            </w:r>
            <w:r w:rsidR="00542630" w:rsidRPr="00262E2A">
              <w:rPr>
                <w:rFonts w:cs="Arial"/>
                <w:b/>
                <w:bCs/>
                <w:sz w:val="20"/>
                <w:szCs w:val="20"/>
              </w:rPr>
              <w:t>n = 125</w:t>
            </w:r>
            <w:r w:rsidRPr="00262E2A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E44597" w14:textId="05A142DC" w:rsidR="00851BD0" w:rsidRPr="00262E2A" w:rsidRDefault="00542630" w:rsidP="00301110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No</w:t>
            </w:r>
            <w:r w:rsidR="00301110"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endoscopic evidence of colon</w:t>
            </w: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ischemia</w:t>
            </w:r>
          </w:p>
          <w:p w14:paraId="50F7BB3A" w14:textId="2284253E" w:rsidR="00542630" w:rsidRPr="00262E2A" w:rsidRDefault="00301110" w:rsidP="00301110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(</w:t>
            </w:r>
            <w:r w:rsidR="007A18D1"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n</w:t>
            </w:r>
            <w:r w:rsidR="00542630"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= 67</w:t>
            </w: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5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8AF1A6F" w14:textId="4C2D6C51" w:rsidR="00542630" w:rsidRPr="00262E2A" w:rsidRDefault="00301110" w:rsidP="00301110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Endoscopy confirmed colon i</w:t>
            </w:r>
            <w:r w:rsidR="00542630"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schemia</w:t>
            </w:r>
          </w:p>
          <w:p w14:paraId="4AD67FE7" w14:textId="7EA4388F" w:rsidR="00542630" w:rsidRPr="00262E2A" w:rsidRDefault="00301110" w:rsidP="00301110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(</w:t>
            </w:r>
            <w:r w:rsidR="00542630"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n = 58</w:t>
            </w: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4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F5A6F9" w14:textId="6A8ED2A8" w:rsidR="00542630" w:rsidRPr="00262E2A" w:rsidRDefault="00542630" w:rsidP="0030111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p</w:t>
            </w:r>
            <w:r w:rsidR="001810EE" w:rsidRPr="00262E2A">
              <w:rPr>
                <w:rFonts w:cs="Arial"/>
                <w:b/>
                <w:bCs/>
                <w:sz w:val="20"/>
                <w:szCs w:val="20"/>
              </w:rPr>
              <w:t>-</w:t>
            </w:r>
            <w:r w:rsidRPr="00262E2A">
              <w:rPr>
                <w:rFonts w:cs="Arial"/>
                <w:b/>
                <w:bCs/>
                <w:sz w:val="20"/>
                <w:szCs w:val="20"/>
              </w:rPr>
              <w:t>value</w:t>
            </w:r>
          </w:p>
        </w:tc>
      </w:tr>
      <w:tr w:rsidR="002552E7" w:rsidRPr="007A4EAC" w14:paraId="2BD2D7CA" w14:textId="77777777" w:rsidTr="002552E7">
        <w:trPr>
          <w:trHeight w:val="635"/>
        </w:trPr>
        <w:tc>
          <w:tcPr>
            <w:tcW w:w="9072" w:type="dxa"/>
            <w:gridSpan w:val="5"/>
            <w:tcBorders>
              <w:top w:val="single" w:sz="18" w:space="0" w:color="auto"/>
            </w:tcBorders>
            <w:vAlign w:val="center"/>
          </w:tcPr>
          <w:p w14:paraId="678D1E5E" w14:textId="11CF982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Demographic data</w:t>
            </w:r>
          </w:p>
        </w:tc>
      </w:tr>
      <w:tr w:rsidR="002552E7" w:rsidRPr="007A4EAC" w14:paraId="7B9F69B5" w14:textId="77777777" w:rsidTr="002552E7">
        <w:tc>
          <w:tcPr>
            <w:tcW w:w="2064" w:type="dxa"/>
          </w:tcPr>
          <w:p w14:paraId="73D4F8DE" w14:textId="6A457AD2" w:rsidR="002552E7" w:rsidRPr="00A23A5D" w:rsidRDefault="002552E7" w:rsidP="002552E7">
            <w:pPr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Age </w:t>
            </w:r>
            <w:r>
              <w:rPr>
                <w:rFonts w:cs="Arial"/>
                <w:sz w:val="20"/>
                <w:szCs w:val="20"/>
              </w:rPr>
              <w:t>[</w:t>
            </w:r>
            <w:r w:rsidRPr="00A23A5D">
              <w:rPr>
                <w:rFonts w:cs="Arial"/>
                <w:sz w:val="20"/>
                <w:szCs w:val="20"/>
              </w:rPr>
              <w:t>years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751" w:type="dxa"/>
          </w:tcPr>
          <w:p w14:paraId="4C5C4D4D" w14:textId="02B0EA7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68 (59-76)</w:t>
            </w:r>
          </w:p>
        </w:tc>
        <w:tc>
          <w:tcPr>
            <w:tcW w:w="1756" w:type="dxa"/>
          </w:tcPr>
          <w:p w14:paraId="0C0E73BE" w14:textId="581E97C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68 (58-76)</w:t>
            </w:r>
          </w:p>
        </w:tc>
        <w:tc>
          <w:tcPr>
            <w:tcW w:w="1757" w:type="dxa"/>
          </w:tcPr>
          <w:p w14:paraId="217B01AA" w14:textId="28B1F6B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69 (59-76)</w:t>
            </w:r>
          </w:p>
        </w:tc>
        <w:tc>
          <w:tcPr>
            <w:tcW w:w="1744" w:type="dxa"/>
          </w:tcPr>
          <w:p w14:paraId="06FB8EBC" w14:textId="4E522B7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0.556</w:t>
            </w:r>
          </w:p>
        </w:tc>
      </w:tr>
      <w:tr w:rsidR="002552E7" w:rsidRPr="007A4EAC" w14:paraId="13AD6189" w14:textId="77777777" w:rsidTr="00A23A5D">
        <w:tc>
          <w:tcPr>
            <w:tcW w:w="2064" w:type="dxa"/>
          </w:tcPr>
          <w:p w14:paraId="51DCDBE2" w14:textId="77777777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Gender </w:t>
            </w:r>
          </w:p>
          <w:p w14:paraId="4A52C131" w14:textId="6500C6AF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    Female</w:t>
            </w:r>
          </w:p>
          <w:p w14:paraId="52AD197A" w14:textId="5FBB292B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    Male </w:t>
            </w:r>
          </w:p>
        </w:tc>
        <w:tc>
          <w:tcPr>
            <w:tcW w:w="1751" w:type="dxa"/>
          </w:tcPr>
          <w:p w14:paraId="0F9ADF44" w14:textId="7777777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7E84A43A" w14:textId="4959809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48 (38.4 %)</w:t>
            </w:r>
          </w:p>
          <w:p w14:paraId="55B746E5" w14:textId="35230BA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77 (61.6 %)</w:t>
            </w:r>
          </w:p>
        </w:tc>
        <w:tc>
          <w:tcPr>
            <w:tcW w:w="1756" w:type="dxa"/>
          </w:tcPr>
          <w:p w14:paraId="4634A3C8" w14:textId="7777777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0E866DB1" w14:textId="0FD7B58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21 (31.3 %)</w:t>
            </w:r>
          </w:p>
          <w:p w14:paraId="73279668" w14:textId="159B794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46 (68.7 %)</w:t>
            </w:r>
          </w:p>
        </w:tc>
        <w:tc>
          <w:tcPr>
            <w:tcW w:w="1757" w:type="dxa"/>
          </w:tcPr>
          <w:p w14:paraId="5A8D3668" w14:textId="7777777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140E43B" w14:textId="7A5E6AC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27 (46.6 %)</w:t>
            </w:r>
          </w:p>
          <w:p w14:paraId="50C1FE1B" w14:textId="2C42EF4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31 (53.4 %)</w:t>
            </w:r>
          </w:p>
        </w:tc>
        <w:tc>
          <w:tcPr>
            <w:tcW w:w="1744" w:type="dxa"/>
          </w:tcPr>
          <w:p w14:paraId="3D3E220F" w14:textId="4C9D7EB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0.081</w:t>
            </w:r>
          </w:p>
        </w:tc>
      </w:tr>
      <w:tr w:rsidR="002552E7" w:rsidRPr="007A4EAC" w14:paraId="1C46B72E" w14:textId="77777777" w:rsidTr="00A23A5D">
        <w:tc>
          <w:tcPr>
            <w:tcW w:w="2064" w:type="dxa"/>
          </w:tcPr>
          <w:p w14:paraId="1FD14D3E" w14:textId="24C7E52E" w:rsidR="002552E7" w:rsidRPr="00A23A5D" w:rsidRDefault="002552E7" w:rsidP="002552E7">
            <w:pPr>
              <w:rPr>
                <w:rFonts w:cs="Arial"/>
                <w:b/>
                <w:bCs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BMI </w:t>
            </w:r>
            <w:r>
              <w:rPr>
                <w:rFonts w:cs="Arial"/>
                <w:sz w:val="20"/>
                <w:szCs w:val="20"/>
              </w:rPr>
              <w:t>[</w:t>
            </w:r>
            <w:r w:rsidRPr="00A23A5D">
              <w:rPr>
                <w:rFonts w:cs="Arial"/>
                <w:sz w:val="20"/>
                <w:szCs w:val="20"/>
              </w:rPr>
              <w:t>kg/m</w:t>
            </w:r>
            <w:r w:rsidRPr="00A23A5D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2552E7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751" w:type="dxa"/>
          </w:tcPr>
          <w:p w14:paraId="2B201ED6" w14:textId="406B9F8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25 (23-30)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56" w:type="dxa"/>
          </w:tcPr>
          <w:p w14:paraId="16CB944D" w14:textId="7BD48A3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>25 (23-30)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57" w:type="dxa"/>
          </w:tcPr>
          <w:p w14:paraId="28FE96FF" w14:textId="23C716F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>26 (22-29)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44" w:type="dxa"/>
          </w:tcPr>
          <w:p w14:paraId="49F377C6" w14:textId="37D447E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0.907</w:t>
            </w:r>
          </w:p>
        </w:tc>
      </w:tr>
      <w:tr w:rsidR="002552E7" w:rsidRPr="007A4EAC" w14:paraId="0354D7B8" w14:textId="77777777" w:rsidTr="00A23A5D">
        <w:trPr>
          <w:trHeight w:val="633"/>
        </w:trPr>
        <w:tc>
          <w:tcPr>
            <w:tcW w:w="9072" w:type="dxa"/>
            <w:gridSpan w:val="5"/>
            <w:vAlign w:val="center"/>
          </w:tcPr>
          <w:p w14:paraId="5831A35C" w14:textId="0F54AB4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Comorbidities</w:t>
            </w:r>
          </w:p>
        </w:tc>
      </w:tr>
      <w:tr w:rsidR="002552E7" w:rsidRPr="007A4EAC" w14:paraId="550471C9" w14:textId="77777777" w:rsidTr="00A23A5D">
        <w:tc>
          <w:tcPr>
            <w:tcW w:w="2064" w:type="dxa"/>
          </w:tcPr>
          <w:p w14:paraId="68E45268" w14:textId="6C5FADAD" w:rsidR="002552E7" w:rsidRPr="00A23A5D" w:rsidRDefault="00477B1E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CHD</w:t>
            </w:r>
          </w:p>
        </w:tc>
        <w:tc>
          <w:tcPr>
            <w:tcW w:w="1751" w:type="dxa"/>
            <w:vAlign w:val="center"/>
          </w:tcPr>
          <w:p w14:paraId="1A3A5234" w14:textId="59B0DDA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19 (15.2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4A704704" w14:textId="20F011B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(11.9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50615226" w14:textId="28C515E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11 (19.0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409952A6" w14:textId="2297949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0.275</w:t>
            </w:r>
          </w:p>
        </w:tc>
      </w:tr>
      <w:tr w:rsidR="002552E7" w:rsidRPr="007A4EAC" w14:paraId="7CFF1A03" w14:textId="77777777" w:rsidTr="00A23A5D">
        <w:tc>
          <w:tcPr>
            <w:tcW w:w="2064" w:type="dxa"/>
          </w:tcPr>
          <w:p w14:paraId="268E10CD" w14:textId="16A1E7C7" w:rsidR="002552E7" w:rsidRPr="00A23A5D" w:rsidRDefault="003638AD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</w:p>
        </w:tc>
        <w:tc>
          <w:tcPr>
            <w:tcW w:w="1751" w:type="dxa"/>
            <w:vAlign w:val="center"/>
          </w:tcPr>
          <w:p w14:paraId="332747B7" w14:textId="7135594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30 (24.0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04F6F6A6" w14:textId="34E5611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14 (20.9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1160F681" w14:textId="2BE6FF3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16 (27.6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4FDD6F2E" w14:textId="539007E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0.382</w:t>
            </w:r>
          </w:p>
        </w:tc>
      </w:tr>
      <w:tr w:rsidR="002552E7" w:rsidRPr="007A4EAC" w14:paraId="7408F7D6" w14:textId="77777777" w:rsidTr="00A23A5D">
        <w:tc>
          <w:tcPr>
            <w:tcW w:w="2064" w:type="dxa"/>
          </w:tcPr>
          <w:p w14:paraId="6195F147" w14:textId="386C3157" w:rsidR="002552E7" w:rsidRPr="00A23A5D" w:rsidRDefault="00552FB7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PAD</w:t>
            </w:r>
          </w:p>
        </w:tc>
        <w:tc>
          <w:tcPr>
            <w:tcW w:w="1751" w:type="dxa"/>
            <w:vAlign w:val="center"/>
          </w:tcPr>
          <w:p w14:paraId="50562B4D" w14:textId="26AE659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18 (14.4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14C80224" w14:textId="5EC9A81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5806D866" w14:textId="57DA8E5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12 (20.7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19A8992C" w14:textId="7017990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0.062</w:t>
            </w:r>
          </w:p>
        </w:tc>
      </w:tr>
      <w:tr w:rsidR="002552E7" w:rsidRPr="007A4EAC" w14:paraId="6AEAB2B2" w14:textId="77777777" w:rsidTr="00A23A5D">
        <w:tc>
          <w:tcPr>
            <w:tcW w:w="2064" w:type="dxa"/>
          </w:tcPr>
          <w:p w14:paraId="1718B831" w14:textId="43892BAB" w:rsidR="002552E7" w:rsidRPr="00A23A5D" w:rsidRDefault="00A75850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COPD</w:t>
            </w:r>
          </w:p>
        </w:tc>
        <w:tc>
          <w:tcPr>
            <w:tcW w:w="1751" w:type="dxa"/>
            <w:vAlign w:val="center"/>
          </w:tcPr>
          <w:p w14:paraId="2A5EF590" w14:textId="0B7CFEB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20 (16.0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17FF4CE9" w14:textId="7943195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 (10.4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383657F1" w14:textId="2409D88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13 (22.4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17D89577" w14:textId="13F40DA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0.069</w:t>
            </w:r>
          </w:p>
        </w:tc>
      </w:tr>
      <w:tr w:rsidR="002552E7" w:rsidRPr="007A4EAC" w14:paraId="63A3AC58" w14:textId="77777777" w:rsidTr="00A23A5D">
        <w:tc>
          <w:tcPr>
            <w:tcW w:w="2064" w:type="dxa"/>
          </w:tcPr>
          <w:p w14:paraId="79BB18CB" w14:textId="7D32E2B4" w:rsidR="002552E7" w:rsidRPr="00A23A5D" w:rsidRDefault="00552FB7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CKD</w:t>
            </w:r>
          </w:p>
        </w:tc>
        <w:tc>
          <w:tcPr>
            <w:tcW w:w="1751" w:type="dxa"/>
            <w:vAlign w:val="center"/>
          </w:tcPr>
          <w:p w14:paraId="19B316C4" w14:textId="5543B12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12 (9.6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067D09CA" w14:textId="1E2F9F9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05ED40C9" w14:textId="76938ED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(10.3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79DB0D8C" w14:textId="76770FC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0.792</w:t>
            </w:r>
          </w:p>
        </w:tc>
      </w:tr>
      <w:tr w:rsidR="002552E7" w:rsidRPr="007A4EAC" w14:paraId="2DEA64CB" w14:textId="77777777" w:rsidTr="00A23A5D">
        <w:trPr>
          <w:trHeight w:val="735"/>
        </w:trPr>
        <w:tc>
          <w:tcPr>
            <w:tcW w:w="9072" w:type="dxa"/>
            <w:gridSpan w:val="5"/>
            <w:vAlign w:val="center"/>
          </w:tcPr>
          <w:p w14:paraId="7A6FCBCD" w14:textId="1D46A32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Treatment characteristics</w:t>
            </w:r>
          </w:p>
        </w:tc>
      </w:tr>
      <w:tr w:rsidR="002552E7" w:rsidRPr="007A4EAC" w14:paraId="082C320B" w14:textId="77777777" w:rsidTr="00A23A5D">
        <w:tc>
          <w:tcPr>
            <w:tcW w:w="2064" w:type="dxa"/>
          </w:tcPr>
          <w:p w14:paraId="1A6D42E6" w14:textId="0BECF3ED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I</w:t>
            </w:r>
            <w:r>
              <w:rPr>
                <w:rFonts w:cs="Arial"/>
                <w:sz w:val="20"/>
                <w:szCs w:val="20"/>
              </w:rPr>
              <w:t>CU treatment</w:t>
            </w:r>
          </w:p>
        </w:tc>
        <w:tc>
          <w:tcPr>
            <w:tcW w:w="1751" w:type="dxa"/>
          </w:tcPr>
          <w:p w14:paraId="6CAC43E6" w14:textId="15DCF71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102 (81.6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27B5C04C" w14:textId="5B4CEBA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54 (80.6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029EF343" w14:textId="0F20EF3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48 (82.8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26E7080A" w14:textId="7879FB5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0.756</w:t>
            </w:r>
          </w:p>
        </w:tc>
      </w:tr>
      <w:tr w:rsidR="002552E7" w:rsidRPr="007A4EAC" w14:paraId="6DBC2F29" w14:textId="77777777" w:rsidTr="00A23A5D">
        <w:tc>
          <w:tcPr>
            <w:tcW w:w="2064" w:type="dxa"/>
          </w:tcPr>
          <w:p w14:paraId="25245999" w14:textId="25CC665E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Mechanical ventilation</w:t>
            </w:r>
          </w:p>
        </w:tc>
        <w:tc>
          <w:tcPr>
            <w:tcW w:w="1751" w:type="dxa"/>
            <w:vAlign w:val="center"/>
          </w:tcPr>
          <w:p w14:paraId="7E8E0C75" w14:textId="59005E1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49 (39.2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2A80E874" w14:textId="30F95F8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23 (34.3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2E627F09" w14:textId="7D86B0D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26 (44.8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13B04E65" w14:textId="20BD4E1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0.230</w:t>
            </w:r>
          </w:p>
        </w:tc>
      </w:tr>
      <w:tr w:rsidR="002552E7" w:rsidRPr="007A4EAC" w14:paraId="6BC6B914" w14:textId="77777777" w:rsidTr="00A23A5D">
        <w:tc>
          <w:tcPr>
            <w:tcW w:w="2064" w:type="dxa"/>
          </w:tcPr>
          <w:p w14:paraId="5D5F2DA1" w14:textId="196A7FFC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Cardiac arrest</w:t>
            </w:r>
          </w:p>
        </w:tc>
        <w:tc>
          <w:tcPr>
            <w:tcW w:w="1751" w:type="dxa"/>
          </w:tcPr>
          <w:p w14:paraId="27665C05" w14:textId="7E2744D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14 (11.2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1CE50030" w14:textId="7518CFB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1844F926" w14:textId="333B962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(13.8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2916D3C3" w14:textId="12CE0BC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0.392</w:t>
            </w:r>
          </w:p>
        </w:tc>
      </w:tr>
      <w:tr w:rsidR="002552E7" w:rsidRPr="007A4EAC" w14:paraId="4ECBDB0F" w14:textId="77777777" w:rsidTr="00A23A5D">
        <w:tc>
          <w:tcPr>
            <w:tcW w:w="2064" w:type="dxa"/>
          </w:tcPr>
          <w:p w14:paraId="299EDE24" w14:textId="54C6079D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Sepsis</w:t>
            </w:r>
          </w:p>
        </w:tc>
        <w:tc>
          <w:tcPr>
            <w:tcW w:w="1751" w:type="dxa"/>
          </w:tcPr>
          <w:p w14:paraId="4EBCD183" w14:textId="4387EE4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72 (57.6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3CBE5E8A" w14:textId="53E5B06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41 (61.2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6E3DA6B4" w14:textId="0FFC32D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31 (53.4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4E3127AC" w14:textId="3837E33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0.382</w:t>
            </w:r>
          </w:p>
        </w:tc>
      </w:tr>
      <w:tr w:rsidR="002552E7" w:rsidRPr="007A4EAC" w14:paraId="6D61EC2F" w14:textId="77777777" w:rsidTr="00A23A5D">
        <w:tc>
          <w:tcPr>
            <w:tcW w:w="2064" w:type="dxa"/>
          </w:tcPr>
          <w:p w14:paraId="6A917904" w14:textId="51A27509" w:rsidR="002552E7" w:rsidRPr="00A23A5D" w:rsidRDefault="00552FB7" w:rsidP="002552E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RRT</w:t>
            </w:r>
          </w:p>
        </w:tc>
        <w:tc>
          <w:tcPr>
            <w:tcW w:w="1751" w:type="dxa"/>
            <w:vAlign w:val="center"/>
          </w:tcPr>
          <w:p w14:paraId="69DC90C0" w14:textId="50CDDAD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21 (16.8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4DAA1115" w14:textId="2DACD16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 (14.9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105E2BB9" w14:textId="5937C97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11 (19.0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07C00A90" w14:textId="4928B64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0.547</w:t>
            </w:r>
          </w:p>
        </w:tc>
      </w:tr>
      <w:tr w:rsidR="002552E7" w:rsidRPr="007A4EAC" w14:paraId="37BA215D" w14:textId="77777777" w:rsidTr="00A23A5D">
        <w:tc>
          <w:tcPr>
            <w:tcW w:w="2064" w:type="dxa"/>
          </w:tcPr>
          <w:p w14:paraId="15B69652" w14:textId="1F83C602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>ECMO</w:t>
            </w:r>
          </w:p>
        </w:tc>
        <w:tc>
          <w:tcPr>
            <w:tcW w:w="1751" w:type="dxa"/>
          </w:tcPr>
          <w:p w14:paraId="18B18442" w14:textId="0452106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 (7.2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6D2BA1DA" w14:textId="59EA5DE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5 (7.5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3DED2C25" w14:textId="4C39704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 (6.9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4EC35C56" w14:textId="7B6E427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0.999</w:t>
            </w:r>
          </w:p>
        </w:tc>
      </w:tr>
      <w:tr w:rsidR="002552E7" w:rsidRPr="007A4EAC" w14:paraId="71EC4FB1" w14:textId="77777777" w:rsidTr="00A23A5D">
        <w:tc>
          <w:tcPr>
            <w:tcW w:w="2064" w:type="dxa"/>
          </w:tcPr>
          <w:p w14:paraId="685F3321" w14:textId="26774FCB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MAP </w:t>
            </w:r>
            <w:r w:rsidR="009A0B02">
              <w:rPr>
                <w:rFonts w:cs="Arial"/>
                <w:sz w:val="20"/>
                <w:szCs w:val="20"/>
              </w:rPr>
              <w:t>[</w:t>
            </w:r>
            <w:r w:rsidRPr="00A23A5D">
              <w:rPr>
                <w:rFonts w:cs="Arial"/>
                <w:sz w:val="20"/>
                <w:szCs w:val="20"/>
              </w:rPr>
              <w:t>mmHg</w:t>
            </w:r>
            <w:r w:rsidR="009A0B02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751" w:type="dxa"/>
          </w:tcPr>
          <w:p w14:paraId="2739717A" w14:textId="178BC61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81 (72 – 96)</w:t>
            </w:r>
          </w:p>
        </w:tc>
        <w:tc>
          <w:tcPr>
            <w:tcW w:w="1756" w:type="dxa"/>
          </w:tcPr>
          <w:p w14:paraId="61C30BCB" w14:textId="6712339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83 (72 – 102)</w:t>
            </w:r>
          </w:p>
        </w:tc>
        <w:tc>
          <w:tcPr>
            <w:tcW w:w="1757" w:type="dxa"/>
          </w:tcPr>
          <w:p w14:paraId="12A8469C" w14:textId="2425878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80 (72 – 95)</w:t>
            </w:r>
          </w:p>
        </w:tc>
        <w:tc>
          <w:tcPr>
            <w:tcW w:w="1744" w:type="dxa"/>
          </w:tcPr>
          <w:p w14:paraId="5CA99CAC" w14:textId="063B51A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0.677</w:t>
            </w:r>
          </w:p>
        </w:tc>
      </w:tr>
      <w:tr w:rsidR="002552E7" w:rsidRPr="007A4EAC" w14:paraId="1D3396B4" w14:textId="77777777" w:rsidTr="00A23A5D">
        <w:tc>
          <w:tcPr>
            <w:tcW w:w="2064" w:type="dxa"/>
          </w:tcPr>
          <w:p w14:paraId="08FA66ED" w14:textId="655D3093" w:rsidR="002552E7" w:rsidRPr="00A23A5D" w:rsidRDefault="002552E7" w:rsidP="009A0B02">
            <w:pPr>
              <w:spacing w:line="360" w:lineRule="auto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Heart rate </w:t>
            </w:r>
            <w:r w:rsidR="009A0B02">
              <w:rPr>
                <w:rFonts w:cs="Arial"/>
                <w:sz w:val="20"/>
                <w:szCs w:val="20"/>
              </w:rPr>
              <w:t>[</w:t>
            </w:r>
            <w:r w:rsidRPr="00A23A5D">
              <w:rPr>
                <w:rFonts w:cs="Arial"/>
                <w:sz w:val="20"/>
                <w:szCs w:val="20"/>
              </w:rPr>
              <w:t>bpm</w:t>
            </w:r>
            <w:r w:rsidR="009A0B02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751" w:type="dxa"/>
          </w:tcPr>
          <w:p w14:paraId="094B522A" w14:textId="7E81F0D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94 (80 – 105)</w:t>
            </w:r>
          </w:p>
        </w:tc>
        <w:tc>
          <w:tcPr>
            <w:tcW w:w="1756" w:type="dxa"/>
          </w:tcPr>
          <w:p w14:paraId="299BD459" w14:textId="5A02A61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91 (80 – 104)</w:t>
            </w:r>
          </w:p>
        </w:tc>
        <w:tc>
          <w:tcPr>
            <w:tcW w:w="1757" w:type="dxa"/>
          </w:tcPr>
          <w:p w14:paraId="5A2E31EC" w14:textId="32AA2BE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97 (82 – 107)</w:t>
            </w:r>
          </w:p>
        </w:tc>
        <w:tc>
          <w:tcPr>
            <w:tcW w:w="1744" w:type="dxa"/>
          </w:tcPr>
          <w:p w14:paraId="393E1189" w14:textId="0C58A53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0.242</w:t>
            </w:r>
          </w:p>
        </w:tc>
      </w:tr>
      <w:tr w:rsidR="002552E7" w:rsidRPr="007A4EAC" w14:paraId="423A2D94" w14:textId="77777777" w:rsidTr="00A23A5D">
        <w:tc>
          <w:tcPr>
            <w:tcW w:w="2064" w:type="dxa"/>
          </w:tcPr>
          <w:p w14:paraId="52DF2E91" w14:textId="6DD32171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 xml:space="preserve">Body temperature </w:t>
            </w:r>
            <w:r w:rsidR="009A0B02">
              <w:rPr>
                <w:rFonts w:cs="Arial"/>
                <w:sz w:val="20"/>
                <w:szCs w:val="20"/>
              </w:rPr>
              <w:t>[</w:t>
            </w:r>
            <w:r w:rsidRPr="00A23A5D">
              <w:rPr>
                <w:rFonts w:cs="Arial"/>
                <w:sz w:val="20"/>
                <w:szCs w:val="20"/>
              </w:rPr>
              <w:t>°C</w:t>
            </w:r>
            <w:r w:rsidR="009A0B02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751" w:type="dxa"/>
          </w:tcPr>
          <w:p w14:paraId="1050E8C1" w14:textId="4052A4B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36.8</w:t>
            </w:r>
          </w:p>
          <w:p w14:paraId="570A6484" w14:textId="4F1268F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(36.2 – 37.4)</w:t>
            </w:r>
          </w:p>
        </w:tc>
        <w:tc>
          <w:tcPr>
            <w:tcW w:w="1756" w:type="dxa"/>
          </w:tcPr>
          <w:p w14:paraId="1A4F4B95" w14:textId="3D86C1E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36.8</w:t>
            </w:r>
          </w:p>
          <w:p w14:paraId="44BEEEC0" w14:textId="4726106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(36.4 – 37.4)</w:t>
            </w:r>
          </w:p>
        </w:tc>
        <w:tc>
          <w:tcPr>
            <w:tcW w:w="1757" w:type="dxa"/>
          </w:tcPr>
          <w:p w14:paraId="3ACF9A9A" w14:textId="75CA5DB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36.8</w:t>
            </w:r>
          </w:p>
          <w:p w14:paraId="6BDA0A92" w14:textId="6F7A0D4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(36.1 – 37.4)</w:t>
            </w:r>
          </w:p>
        </w:tc>
        <w:tc>
          <w:tcPr>
            <w:tcW w:w="1744" w:type="dxa"/>
            <w:vAlign w:val="center"/>
          </w:tcPr>
          <w:p w14:paraId="26D4868A" w14:textId="5EA73FA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0.895</w:t>
            </w:r>
          </w:p>
        </w:tc>
      </w:tr>
      <w:tr w:rsidR="002552E7" w:rsidRPr="007A4EAC" w14:paraId="5D559B01" w14:textId="77777777" w:rsidTr="00A23A5D">
        <w:tc>
          <w:tcPr>
            <w:tcW w:w="2064" w:type="dxa"/>
          </w:tcPr>
          <w:p w14:paraId="14CEAA43" w14:textId="2232275F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  <w:vertAlign w:val="superscript"/>
                <w:lang w:val="en-US"/>
              </w:rPr>
            </w:pPr>
            <w:r w:rsidRPr="00A23A5D">
              <w:rPr>
                <w:rFonts w:cs="Arial"/>
                <w:sz w:val="20"/>
                <w:szCs w:val="20"/>
                <w:lang w:val="en-US"/>
              </w:rPr>
              <w:t>Vasopressor treatment at time of CTA</w:t>
            </w:r>
          </w:p>
        </w:tc>
        <w:tc>
          <w:tcPr>
            <w:tcW w:w="1751" w:type="dxa"/>
            <w:vAlign w:val="center"/>
          </w:tcPr>
          <w:p w14:paraId="57668330" w14:textId="45AD8ED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64 (51.2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12C3A0C8" w14:textId="2E4E9EE9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36 (53.7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75FBD20C" w14:textId="1933165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28 (48.3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58B61BCE" w14:textId="73844FF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0.543</w:t>
            </w:r>
          </w:p>
        </w:tc>
      </w:tr>
      <w:tr w:rsidR="002552E7" w:rsidRPr="007A4EAC" w14:paraId="417D69AD" w14:textId="77777777" w:rsidTr="00A23A5D">
        <w:tc>
          <w:tcPr>
            <w:tcW w:w="2064" w:type="dxa"/>
          </w:tcPr>
          <w:p w14:paraId="3508E840" w14:textId="0F0CA83F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 w:rsidRPr="00A23A5D">
              <w:rPr>
                <w:rFonts w:cs="Arial"/>
                <w:sz w:val="20"/>
                <w:szCs w:val="20"/>
                <w:lang w:val="en-US"/>
              </w:rPr>
              <w:lastRenderedPageBreak/>
              <w:t>Vasopressor treatment at time of colonoscopy</w:t>
            </w:r>
          </w:p>
        </w:tc>
        <w:tc>
          <w:tcPr>
            <w:tcW w:w="1751" w:type="dxa"/>
            <w:vAlign w:val="center"/>
          </w:tcPr>
          <w:p w14:paraId="31C2AA1B" w14:textId="23E52FA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75 (60.0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140492E5" w14:textId="15EFC44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43 (64.2%)</w:t>
            </w:r>
          </w:p>
        </w:tc>
        <w:tc>
          <w:tcPr>
            <w:tcW w:w="1757" w:type="dxa"/>
            <w:vAlign w:val="center"/>
          </w:tcPr>
          <w:p w14:paraId="0E8420CE" w14:textId="57EC6B8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32 (55.2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7DEB287E" w14:textId="3CB7B97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0.305</w:t>
            </w:r>
          </w:p>
        </w:tc>
      </w:tr>
      <w:tr w:rsidR="002552E7" w:rsidRPr="007A4EAC" w14:paraId="0010D5C3" w14:textId="77777777" w:rsidTr="00A23A5D">
        <w:tc>
          <w:tcPr>
            <w:tcW w:w="2064" w:type="dxa"/>
          </w:tcPr>
          <w:p w14:paraId="118952CF" w14:textId="45616E98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SOFA score</w:t>
            </w:r>
          </w:p>
        </w:tc>
        <w:tc>
          <w:tcPr>
            <w:tcW w:w="1751" w:type="dxa"/>
          </w:tcPr>
          <w:p w14:paraId="5C3A8033" w14:textId="3AD9FBA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 (4-13)</w:t>
            </w:r>
          </w:p>
        </w:tc>
        <w:tc>
          <w:tcPr>
            <w:tcW w:w="1756" w:type="dxa"/>
          </w:tcPr>
          <w:p w14:paraId="4B551CC9" w14:textId="592E37E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 (4-15)</w:t>
            </w:r>
          </w:p>
        </w:tc>
        <w:tc>
          <w:tcPr>
            <w:tcW w:w="1757" w:type="dxa"/>
          </w:tcPr>
          <w:p w14:paraId="1B3E3951" w14:textId="6850BE5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 (4-13)</w:t>
            </w:r>
          </w:p>
        </w:tc>
        <w:tc>
          <w:tcPr>
            <w:tcW w:w="1744" w:type="dxa"/>
          </w:tcPr>
          <w:p w14:paraId="3D299A4A" w14:textId="410D9E3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0.124</w:t>
            </w:r>
          </w:p>
        </w:tc>
      </w:tr>
      <w:tr w:rsidR="002552E7" w:rsidRPr="007A4EAC" w14:paraId="19143FE8" w14:textId="77777777" w:rsidTr="00A23A5D">
        <w:trPr>
          <w:trHeight w:val="673"/>
        </w:trPr>
        <w:tc>
          <w:tcPr>
            <w:tcW w:w="9072" w:type="dxa"/>
            <w:gridSpan w:val="5"/>
            <w:vAlign w:val="center"/>
          </w:tcPr>
          <w:p w14:paraId="0FA3C6F4" w14:textId="385CF1F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Clinical signs</w:t>
            </w:r>
          </w:p>
        </w:tc>
      </w:tr>
      <w:tr w:rsidR="002552E7" w:rsidRPr="007A4EAC" w14:paraId="7FDC7E45" w14:textId="77777777" w:rsidTr="00A23A5D">
        <w:tc>
          <w:tcPr>
            <w:tcW w:w="2064" w:type="dxa"/>
          </w:tcPr>
          <w:p w14:paraId="5553A142" w14:textId="37D34DC1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Abdominal pain</w:t>
            </w:r>
          </w:p>
        </w:tc>
        <w:tc>
          <w:tcPr>
            <w:tcW w:w="1751" w:type="dxa"/>
          </w:tcPr>
          <w:p w14:paraId="045E33B4" w14:textId="53EA149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50 (40.0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2CF221E3" w14:textId="1E9A9B9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24 (35.0%)</w:t>
            </w:r>
          </w:p>
        </w:tc>
        <w:tc>
          <w:tcPr>
            <w:tcW w:w="1757" w:type="dxa"/>
          </w:tcPr>
          <w:p w14:paraId="600ABC5B" w14:textId="5623D56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26 (44.8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16E8E66C" w14:textId="7878D3A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0.305</w:t>
            </w:r>
          </w:p>
        </w:tc>
      </w:tr>
      <w:tr w:rsidR="002552E7" w:rsidRPr="007A4EAC" w14:paraId="2D82BA3F" w14:textId="77777777" w:rsidTr="00A23A5D">
        <w:tc>
          <w:tcPr>
            <w:tcW w:w="2064" w:type="dxa"/>
          </w:tcPr>
          <w:p w14:paraId="5A318251" w14:textId="42BA3FEF" w:rsidR="002552E7" w:rsidRPr="00A23A5D" w:rsidRDefault="002552E7" w:rsidP="00AE078B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Hem</w:t>
            </w:r>
            <w:r w:rsidR="00A80A03">
              <w:rPr>
                <w:rFonts w:cs="Arial"/>
                <w:sz w:val="20"/>
                <w:szCs w:val="20"/>
              </w:rPr>
              <w:t>a</w:t>
            </w:r>
            <w:r w:rsidRPr="00A23A5D">
              <w:rPr>
                <w:rFonts w:cs="Arial"/>
                <w:sz w:val="20"/>
                <w:szCs w:val="20"/>
              </w:rPr>
              <w:t>toche</w:t>
            </w:r>
            <w:r w:rsidR="00AE078B">
              <w:rPr>
                <w:rFonts w:cs="Arial"/>
                <w:sz w:val="20"/>
                <w:szCs w:val="20"/>
              </w:rPr>
              <w:t>z</w:t>
            </w:r>
            <w:r w:rsidRPr="00A23A5D">
              <w:rPr>
                <w:rFonts w:cs="Arial"/>
                <w:sz w:val="20"/>
                <w:szCs w:val="20"/>
              </w:rPr>
              <w:t>ia</w:t>
            </w:r>
          </w:p>
        </w:tc>
        <w:tc>
          <w:tcPr>
            <w:tcW w:w="1751" w:type="dxa"/>
          </w:tcPr>
          <w:p w14:paraId="38614FD8" w14:textId="02CED5B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 (8.0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0840D2F6" w14:textId="13F840C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 (4.5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39E9D167" w14:textId="35DB0CE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 (12.1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5A13326F" w14:textId="5A58293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0.186</w:t>
            </w:r>
          </w:p>
        </w:tc>
      </w:tr>
      <w:tr w:rsidR="002552E7" w:rsidRPr="007A4EAC" w14:paraId="43142CB3" w14:textId="77777777" w:rsidTr="00A23A5D">
        <w:tc>
          <w:tcPr>
            <w:tcW w:w="2064" w:type="dxa"/>
          </w:tcPr>
          <w:p w14:paraId="2DF22845" w14:textId="0E314CC9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Nausea</w:t>
            </w:r>
            <w:r>
              <w:rPr>
                <w:rFonts w:cs="Arial"/>
                <w:sz w:val="20"/>
                <w:szCs w:val="20"/>
              </w:rPr>
              <w:t>/</w:t>
            </w:r>
            <w:r w:rsidRPr="00A23A5D">
              <w:rPr>
                <w:rFonts w:cs="Arial"/>
                <w:sz w:val="20"/>
                <w:szCs w:val="20"/>
              </w:rPr>
              <w:t>vomit</w:t>
            </w:r>
            <w:r>
              <w:rPr>
                <w:rFonts w:cs="Arial"/>
                <w:sz w:val="20"/>
                <w:szCs w:val="20"/>
              </w:rPr>
              <w:t>i</w:t>
            </w:r>
            <w:r w:rsidRPr="00A23A5D">
              <w:rPr>
                <w:rFonts w:cs="Arial"/>
                <w:sz w:val="20"/>
                <w:szCs w:val="20"/>
              </w:rPr>
              <w:t>ng</w:t>
            </w:r>
          </w:p>
        </w:tc>
        <w:tc>
          <w:tcPr>
            <w:tcW w:w="1751" w:type="dxa"/>
          </w:tcPr>
          <w:p w14:paraId="3DFF9889" w14:textId="00B0343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10 (8.0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118BA5D3" w14:textId="145B773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(9.0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35655244" w14:textId="2F8AF39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 (6.9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0B11C08A" w14:textId="3121C99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0.751</w:t>
            </w:r>
          </w:p>
        </w:tc>
      </w:tr>
      <w:tr w:rsidR="002552E7" w:rsidRPr="007A4EAC" w14:paraId="157D66CC" w14:textId="77777777" w:rsidTr="000B5A68">
        <w:trPr>
          <w:trHeight w:val="668"/>
        </w:trPr>
        <w:tc>
          <w:tcPr>
            <w:tcW w:w="9072" w:type="dxa"/>
            <w:gridSpan w:val="5"/>
            <w:vAlign w:val="center"/>
          </w:tcPr>
          <w:p w14:paraId="48D45994" w14:textId="1DF89ACB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Medication</w:t>
            </w:r>
          </w:p>
        </w:tc>
      </w:tr>
      <w:tr w:rsidR="002552E7" w:rsidRPr="007A4EAC" w14:paraId="6DBF1B6F" w14:textId="77777777" w:rsidTr="000B5A68">
        <w:tc>
          <w:tcPr>
            <w:tcW w:w="2064" w:type="dxa"/>
          </w:tcPr>
          <w:p w14:paraId="7E143FBD" w14:textId="387952F5" w:rsidR="002552E7" w:rsidRPr="000B5A68" w:rsidRDefault="00552FB7" w:rsidP="002552E7">
            <w:pPr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PPI</w:t>
            </w:r>
          </w:p>
        </w:tc>
        <w:tc>
          <w:tcPr>
            <w:tcW w:w="1751" w:type="dxa"/>
            <w:vAlign w:val="center"/>
          </w:tcPr>
          <w:p w14:paraId="69DE431F" w14:textId="5144A21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90 (72.0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0EC1FA12" w14:textId="38400A3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51 (77.3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42A3370A" w14:textId="18630B7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39 (67.2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0A8364CF" w14:textId="1B6B675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0.212</w:t>
            </w:r>
          </w:p>
        </w:tc>
      </w:tr>
      <w:tr w:rsidR="002552E7" w:rsidRPr="007A4EAC" w14:paraId="6F029842" w14:textId="77777777" w:rsidTr="00694949">
        <w:tc>
          <w:tcPr>
            <w:tcW w:w="2064" w:type="dxa"/>
          </w:tcPr>
          <w:p w14:paraId="2E9229CE" w14:textId="109229C0" w:rsidR="002552E7" w:rsidRPr="000B5A68" w:rsidRDefault="002552E7" w:rsidP="002552E7">
            <w:pPr>
              <w:rPr>
                <w:rFonts w:cs="Arial"/>
                <w:sz w:val="20"/>
                <w:szCs w:val="20"/>
                <w:lang w:val="en-US"/>
              </w:rPr>
            </w:pPr>
            <w:r w:rsidRPr="00A23A5D">
              <w:rPr>
                <w:rFonts w:cs="Arial"/>
                <w:sz w:val="20"/>
                <w:szCs w:val="20"/>
              </w:rPr>
              <w:t>Anti</w:t>
            </w:r>
            <w:r>
              <w:rPr>
                <w:rFonts w:cs="Arial"/>
                <w:sz w:val="20"/>
                <w:szCs w:val="20"/>
              </w:rPr>
              <w:t>c</w:t>
            </w:r>
            <w:r w:rsidRPr="00A23A5D">
              <w:rPr>
                <w:rFonts w:cs="Arial"/>
                <w:sz w:val="20"/>
                <w:szCs w:val="20"/>
              </w:rPr>
              <w:t>oagulation</w:t>
            </w:r>
          </w:p>
        </w:tc>
        <w:tc>
          <w:tcPr>
            <w:tcW w:w="1751" w:type="dxa"/>
          </w:tcPr>
          <w:p w14:paraId="385A8AA2" w14:textId="5EBE0B36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40 (32.0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04854C66" w14:textId="3BC0FB3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22 (33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08D09144" w14:textId="7573778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18 (31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4461979F" w14:textId="69BE49F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0.785</w:t>
            </w:r>
          </w:p>
        </w:tc>
      </w:tr>
      <w:tr w:rsidR="002552E7" w:rsidRPr="007A4EAC" w14:paraId="2A7FF7D4" w14:textId="77777777" w:rsidTr="000B5A68">
        <w:tc>
          <w:tcPr>
            <w:tcW w:w="2064" w:type="dxa"/>
          </w:tcPr>
          <w:p w14:paraId="5967CAC4" w14:textId="12BBFF7A" w:rsidR="002552E7" w:rsidRPr="00A23A5D" w:rsidRDefault="002552E7" w:rsidP="002552E7">
            <w:pPr>
              <w:ind w:left="313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</w:t>
            </w:r>
            <w:r w:rsidRPr="00A23A5D">
              <w:rPr>
                <w:rFonts w:cs="Arial"/>
                <w:sz w:val="20"/>
                <w:szCs w:val="20"/>
              </w:rPr>
              <w:t>eparin</w:t>
            </w:r>
            <w:r>
              <w:rPr>
                <w:rFonts w:cs="Arial"/>
                <w:sz w:val="20"/>
                <w:szCs w:val="20"/>
              </w:rPr>
              <w:t xml:space="preserve"> (</w:t>
            </w:r>
            <w:r w:rsidRPr="00A23A5D">
              <w:rPr>
                <w:rFonts w:cs="Arial"/>
                <w:sz w:val="20"/>
                <w:szCs w:val="20"/>
              </w:rPr>
              <w:t>LMW or unfractionated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751" w:type="dxa"/>
            <w:vAlign w:val="center"/>
          </w:tcPr>
          <w:p w14:paraId="7DDAAF6B" w14:textId="510B441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26 (20.8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4988A37E" w14:textId="0BD57E8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11 (16.7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19F4E9EC" w14:textId="2ABC47C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15 (25.9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63BED1B5" w14:textId="5E1BC6E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0.209</w:t>
            </w:r>
          </w:p>
        </w:tc>
      </w:tr>
      <w:tr w:rsidR="002552E7" w:rsidRPr="007A4EAC" w14:paraId="2D1F5AC6" w14:textId="77777777" w:rsidTr="000B5A68">
        <w:tc>
          <w:tcPr>
            <w:tcW w:w="2064" w:type="dxa"/>
          </w:tcPr>
          <w:p w14:paraId="62B2E86E" w14:textId="436ECEA3" w:rsidR="002552E7" w:rsidRPr="00A23A5D" w:rsidRDefault="002552E7" w:rsidP="002552E7">
            <w:pPr>
              <w:ind w:left="313"/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Vitamin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K antagonists</w:t>
            </w:r>
          </w:p>
        </w:tc>
        <w:tc>
          <w:tcPr>
            <w:tcW w:w="1751" w:type="dxa"/>
            <w:vAlign w:val="center"/>
          </w:tcPr>
          <w:p w14:paraId="048BB8C7" w14:textId="091241D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5 (4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vAlign w:val="center"/>
          </w:tcPr>
          <w:p w14:paraId="7F3C6495" w14:textId="342F24C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 (4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vAlign w:val="center"/>
          </w:tcPr>
          <w:p w14:paraId="4AEBB478" w14:textId="4F5A368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 (3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vAlign w:val="center"/>
          </w:tcPr>
          <w:p w14:paraId="4F7741AD" w14:textId="0533B63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.</w:t>
            </w:r>
            <w:r w:rsidRPr="00A23A5D">
              <w:rPr>
                <w:rFonts w:cs="Arial"/>
                <w:sz w:val="20"/>
                <w:szCs w:val="20"/>
              </w:rPr>
              <w:t>999</w:t>
            </w:r>
          </w:p>
        </w:tc>
      </w:tr>
      <w:tr w:rsidR="002552E7" w:rsidRPr="007A4EAC" w14:paraId="2A1B49F3" w14:textId="77777777" w:rsidTr="00A23A5D">
        <w:tc>
          <w:tcPr>
            <w:tcW w:w="2064" w:type="dxa"/>
          </w:tcPr>
          <w:p w14:paraId="3FE1BFC0" w14:textId="52EADDD1" w:rsidR="002552E7" w:rsidRPr="00A23A5D" w:rsidRDefault="002552E7" w:rsidP="002552E7">
            <w:pPr>
              <w:ind w:left="313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A23A5D">
              <w:rPr>
                <w:rFonts w:cs="Arial"/>
                <w:sz w:val="20"/>
                <w:szCs w:val="20"/>
              </w:rPr>
              <w:t>DOAC</w:t>
            </w:r>
          </w:p>
        </w:tc>
        <w:tc>
          <w:tcPr>
            <w:tcW w:w="1751" w:type="dxa"/>
          </w:tcPr>
          <w:p w14:paraId="5285FE2B" w14:textId="70C8B96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 (7.2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79749428" w14:textId="5F7CE54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(12.1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0864A8E3" w14:textId="5573C3C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 (1.7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18AFC4BD" w14:textId="66BE7022" w:rsidR="002552E7" w:rsidRPr="00A75850" w:rsidRDefault="002552E7" w:rsidP="002552E7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75850">
              <w:rPr>
                <w:rFonts w:cs="Arial"/>
                <w:b/>
                <w:bCs/>
                <w:i/>
                <w:iCs/>
                <w:sz w:val="20"/>
                <w:szCs w:val="20"/>
              </w:rPr>
              <w:t>0.036</w:t>
            </w:r>
          </w:p>
        </w:tc>
      </w:tr>
      <w:tr w:rsidR="002552E7" w:rsidRPr="007A4EAC" w14:paraId="1B0EB0E7" w14:textId="77777777" w:rsidTr="00A23A5D">
        <w:tc>
          <w:tcPr>
            <w:tcW w:w="2064" w:type="dxa"/>
          </w:tcPr>
          <w:p w14:paraId="4C23EA56" w14:textId="78400384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Aspirin</w:t>
            </w:r>
            <w:r>
              <w:rPr>
                <w:rFonts w:cs="Arial"/>
                <w:sz w:val="20"/>
                <w:szCs w:val="20"/>
              </w:rPr>
              <w:t>e</w:t>
            </w:r>
          </w:p>
        </w:tc>
        <w:tc>
          <w:tcPr>
            <w:tcW w:w="1751" w:type="dxa"/>
          </w:tcPr>
          <w:p w14:paraId="18E1B1E6" w14:textId="16709DB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39 (32.2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25727110" w14:textId="480C2EEA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18 (27.3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3268489B" w14:textId="53BDA9B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21 (36.2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65B63B52" w14:textId="3C007B24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0.285</w:t>
            </w:r>
          </w:p>
        </w:tc>
      </w:tr>
      <w:tr w:rsidR="002552E7" w:rsidRPr="007A4EAC" w14:paraId="3EEBD4F4" w14:textId="77777777" w:rsidTr="00A23A5D">
        <w:tc>
          <w:tcPr>
            <w:tcW w:w="2064" w:type="dxa"/>
          </w:tcPr>
          <w:p w14:paraId="30057202" w14:textId="3A9150B3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P</w:t>
            </w:r>
            <w:r>
              <w:rPr>
                <w:rFonts w:cs="Arial"/>
                <w:sz w:val="20"/>
                <w:szCs w:val="20"/>
              </w:rPr>
              <w:t>2</w:t>
            </w:r>
            <w:r w:rsidRPr="00A23A5D">
              <w:rPr>
                <w:rFonts w:cs="Arial"/>
                <w:sz w:val="20"/>
                <w:szCs w:val="20"/>
              </w:rPr>
              <w:t>Y</w:t>
            </w:r>
            <w:r w:rsidRPr="00A23A5D">
              <w:rPr>
                <w:rFonts w:cs="Arial"/>
                <w:sz w:val="20"/>
                <w:szCs w:val="20"/>
                <w:vertAlign w:val="subscript"/>
              </w:rPr>
              <w:t>12</w:t>
            </w:r>
            <w:r w:rsidRPr="00A23A5D">
              <w:rPr>
                <w:rFonts w:cs="Arial"/>
                <w:sz w:val="20"/>
                <w:szCs w:val="20"/>
              </w:rPr>
              <w:t xml:space="preserve"> antagonists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51" w:type="dxa"/>
          </w:tcPr>
          <w:p w14:paraId="5BF39536" w14:textId="795EBBE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(6.4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2AB01455" w14:textId="0C3E793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2 (3.0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4008C0F1" w14:textId="2E24D72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6 (10.3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2ADEC301" w14:textId="45F8EAEF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0.145</w:t>
            </w:r>
          </w:p>
        </w:tc>
      </w:tr>
      <w:tr w:rsidR="002552E7" w:rsidRPr="007A4EAC" w14:paraId="3319ED2B" w14:textId="77777777" w:rsidTr="00A23A5D">
        <w:tc>
          <w:tcPr>
            <w:tcW w:w="2064" w:type="dxa"/>
          </w:tcPr>
          <w:p w14:paraId="5D8B8108" w14:textId="66688A71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Immunosupressive treatment</w:t>
            </w:r>
          </w:p>
        </w:tc>
        <w:tc>
          <w:tcPr>
            <w:tcW w:w="1751" w:type="dxa"/>
          </w:tcPr>
          <w:p w14:paraId="4BE1F8E1" w14:textId="425CACD8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17 (13.6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3715BBF0" w14:textId="785FBF6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9 (13.6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57D7A4C0" w14:textId="565ECECE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(13.8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06D84D4B" w14:textId="57FBDF47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0.980</w:t>
            </w:r>
          </w:p>
        </w:tc>
      </w:tr>
      <w:tr w:rsidR="002552E7" w:rsidRPr="007A4EAC" w14:paraId="7CAD8EFE" w14:textId="77777777" w:rsidTr="000B5A68">
        <w:trPr>
          <w:trHeight w:val="592"/>
        </w:trPr>
        <w:tc>
          <w:tcPr>
            <w:tcW w:w="9072" w:type="dxa"/>
            <w:gridSpan w:val="5"/>
            <w:vAlign w:val="center"/>
          </w:tcPr>
          <w:p w14:paraId="52D97D6D" w14:textId="5261E68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Prior surgery</w:t>
            </w:r>
          </w:p>
        </w:tc>
      </w:tr>
      <w:tr w:rsidR="002552E7" w:rsidRPr="007A4EAC" w14:paraId="58AAF7E1" w14:textId="77777777" w:rsidTr="00A23A5D">
        <w:tc>
          <w:tcPr>
            <w:tcW w:w="2064" w:type="dxa"/>
          </w:tcPr>
          <w:p w14:paraId="31B6395E" w14:textId="4DA33D58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Abdominal surgery</w:t>
            </w:r>
          </w:p>
        </w:tc>
        <w:tc>
          <w:tcPr>
            <w:tcW w:w="1751" w:type="dxa"/>
          </w:tcPr>
          <w:p w14:paraId="36C3909C" w14:textId="45A59105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32 (25.6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078F72C3" w14:textId="149F7DB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18 (26.9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25325E43" w14:textId="1B9D5EB9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14 (24.1%)</w:t>
            </w:r>
          </w:p>
        </w:tc>
        <w:tc>
          <w:tcPr>
            <w:tcW w:w="1744" w:type="dxa"/>
          </w:tcPr>
          <w:p w14:paraId="1856E564" w14:textId="7D582932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0.727</w:t>
            </w:r>
          </w:p>
        </w:tc>
      </w:tr>
      <w:tr w:rsidR="002552E7" w:rsidRPr="007A4EAC" w14:paraId="64381B72" w14:textId="77777777" w:rsidTr="00A23A5D">
        <w:tc>
          <w:tcPr>
            <w:tcW w:w="2064" w:type="dxa"/>
          </w:tcPr>
          <w:p w14:paraId="53FED932" w14:textId="66BA33AD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Cardi</w:t>
            </w:r>
            <w:r w:rsidR="00A80A03">
              <w:rPr>
                <w:rFonts w:cs="Arial"/>
                <w:sz w:val="20"/>
                <w:szCs w:val="20"/>
              </w:rPr>
              <w:t xml:space="preserve">ac </w:t>
            </w:r>
            <w:r w:rsidRPr="00A23A5D">
              <w:rPr>
                <w:rFonts w:cs="Arial"/>
                <w:sz w:val="20"/>
                <w:szCs w:val="20"/>
              </w:rPr>
              <w:t>surgery</w:t>
            </w:r>
          </w:p>
        </w:tc>
        <w:tc>
          <w:tcPr>
            <w:tcW w:w="1751" w:type="dxa"/>
          </w:tcPr>
          <w:p w14:paraId="72DF35FE" w14:textId="7BB93C9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15 (12.0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</w:tcPr>
          <w:p w14:paraId="78274183" w14:textId="3889AC30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 (10.4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</w:tcPr>
          <w:p w14:paraId="150942B1" w14:textId="0E30944C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8 (13.8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</w:tcPr>
          <w:p w14:paraId="1F503CC5" w14:textId="3B0DB4E3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0.566</w:t>
            </w:r>
          </w:p>
        </w:tc>
      </w:tr>
      <w:tr w:rsidR="002552E7" w:rsidRPr="007A4EAC" w14:paraId="2B90B82C" w14:textId="77777777" w:rsidTr="00A23A5D">
        <w:tc>
          <w:tcPr>
            <w:tcW w:w="2064" w:type="dxa"/>
            <w:tcBorders>
              <w:bottom w:val="single" w:sz="18" w:space="0" w:color="auto"/>
            </w:tcBorders>
          </w:tcPr>
          <w:p w14:paraId="6921CCE0" w14:textId="095AC382" w:rsidR="002552E7" w:rsidRPr="00A23A5D" w:rsidRDefault="002552E7" w:rsidP="002552E7">
            <w:pPr>
              <w:rPr>
                <w:rFonts w:cs="Arial"/>
                <w:b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Other surgery</w:t>
            </w:r>
            <w:r w:rsidRPr="00A23A5D">
              <w:rPr>
                <w:rFonts w:cs="Arial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751" w:type="dxa"/>
            <w:tcBorders>
              <w:bottom w:val="single" w:sz="18" w:space="0" w:color="auto"/>
            </w:tcBorders>
          </w:tcPr>
          <w:p w14:paraId="50BD9A9F" w14:textId="0C573E09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7 (5.6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6" w:type="dxa"/>
            <w:tcBorders>
              <w:bottom w:val="single" w:sz="18" w:space="0" w:color="auto"/>
            </w:tcBorders>
          </w:tcPr>
          <w:p w14:paraId="14E19929" w14:textId="75FE518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4 (6.0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57" w:type="dxa"/>
            <w:tcBorders>
              <w:bottom w:val="single" w:sz="18" w:space="0" w:color="auto"/>
            </w:tcBorders>
          </w:tcPr>
          <w:p w14:paraId="2DBD73BE" w14:textId="78B5EAD1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3 (5.2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23A5D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1744" w:type="dxa"/>
            <w:tcBorders>
              <w:bottom w:val="single" w:sz="18" w:space="0" w:color="auto"/>
            </w:tcBorders>
          </w:tcPr>
          <w:p w14:paraId="580DFC31" w14:textId="2AAF016D" w:rsidR="002552E7" w:rsidRPr="00A23A5D" w:rsidRDefault="002552E7" w:rsidP="002552E7">
            <w:pPr>
              <w:jc w:val="center"/>
              <w:rPr>
                <w:rFonts w:cs="Arial"/>
                <w:sz w:val="20"/>
                <w:szCs w:val="20"/>
              </w:rPr>
            </w:pPr>
            <w:r w:rsidRPr="00A23A5D">
              <w:rPr>
                <w:rFonts w:cs="Arial"/>
                <w:sz w:val="20"/>
                <w:szCs w:val="20"/>
              </w:rPr>
              <w:t>0.999</w:t>
            </w:r>
          </w:p>
        </w:tc>
      </w:tr>
    </w:tbl>
    <w:p w14:paraId="128E3E07" w14:textId="77777777" w:rsidR="00DB55D4" w:rsidRPr="007A4EAC" w:rsidRDefault="00DB55D4" w:rsidP="00380195">
      <w:pPr>
        <w:rPr>
          <w:rFonts w:cs="Arial"/>
          <w:sz w:val="22"/>
          <w:szCs w:val="22"/>
          <w:lang w:val="en-US"/>
        </w:rPr>
      </w:pPr>
    </w:p>
    <w:p w14:paraId="788EE4FC" w14:textId="2013A9D4" w:rsidR="00A23A5D" w:rsidRPr="00A23A5D" w:rsidRDefault="00DB55D4" w:rsidP="0079762C">
      <w:pPr>
        <w:spacing w:before="120"/>
        <w:jc w:val="both"/>
        <w:rPr>
          <w:sz w:val="20"/>
          <w:szCs w:val="20"/>
          <w:lang w:val="en-US"/>
        </w:rPr>
      </w:pPr>
      <w:r w:rsidRPr="00A23A5D">
        <w:rPr>
          <w:rFonts w:cs="Arial"/>
          <w:b/>
          <w:sz w:val="20"/>
          <w:szCs w:val="20"/>
          <w:lang w:val="en-US"/>
        </w:rPr>
        <w:t>Suppl</w:t>
      </w:r>
      <w:r w:rsidR="001810EE" w:rsidRPr="00A23A5D">
        <w:rPr>
          <w:rFonts w:cs="Arial"/>
          <w:b/>
          <w:sz w:val="20"/>
          <w:szCs w:val="20"/>
          <w:lang w:val="en-US"/>
        </w:rPr>
        <w:t>ementary</w:t>
      </w:r>
      <w:r w:rsidRPr="00A23A5D">
        <w:rPr>
          <w:rFonts w:cs="Arial"/>
          <w:b/>
          <w:sz w:val="20"/>
          <w:szCs w:val="20"/>
          <w:lang w:val="en-US"/>
        </w:rPr>
        <w:t xml:space="preserve"> Table 1: Baseline characteristics and </w:t>
      </w:r>
      <w:r w:rsidR="007A18D1" w:rsidRPr="00A23A5D">
        <w:rPr>
          <w:rFonts w:cs="Arial"/>
          <w:b/>
          <w:sz w:val="20"/>
          <w:szCs w:val="20"/>
          <w:lang w:val="en-US"/>
        </w:rPr>
        <w:t>comorbid</w:t>
      </w:r>
      <w:r w:rsidR="007127AB" w:rsidRPr="00A23A5D">
        <w:rPr>
          <w:rFonts w:cs="Arial"/>
          <w:b/>
          <w:sz w:val="20"/>
          <w:szCs w:val="20"/>
          <w:lang w:val="en-US"/>
        </w:rPr>
        <w:t>i</w:t>
      </w:r>
      <w:r w:rsidR="007A18D1" w:rsidRPr="00A23A5D">
        <w:rPr>
          <w:rFonts w:cs="Arial"/>
          <w:b/>
          <w:sz w:val="20"/>
          <w:szCs w:val="20"/>
          <w:lang w:val="en-US"/>
        </w:rPr>
        <w:t>ties</w:t>
      </w:r>
      <w:r w:rsidR="001E4478" w:rsidRPr="00A23A5D">
        <w:rPr>
          <w:rFonts w:cs="Arial"/>
          <w:b/>
          <w:sz w:val="20"/>
          <w:szCs w:val="20"/>
          <w:lang w:val="en-US"/>
        </w:rPr>
        <w:t>.</w:t>
      </w:r>
    </w:p>
    <w:p w14:paraId="452D32F1" w14:textId="4DE378E8" w:rsidR="00A23A5D" w:rsidRPr="00A23A5D" w:rsidRDefault="00A23A5D" w:rsidP="0079762C">
      <w:pPr>
        <w:spacing w:before="120"/>
        <w:jc w:val="both"/>
        <w:rPr>
          <w:sz w:val="20"/>
          <w:szCs w:val="20"/>
          <w:lang w:val="en-US"/>
        </w:rPr>
      </w:pPr>
      <w:r w:rsidRPr="00A23A5D">
        <w:rPr>
          <w:sz w:val="20"/>
          <w:szCs w:val="20"/>
          <w:lang w:val="en-US"/>
        </w:rPr>
        <w:t xml:space="preserve">Data are median (IQR) or n (%). </w:t>
      </w:r>
      <w:r w:rsidRPr="00A23A5D">
        <w:rPr>
          <w:rFonts w:cs="Arial"/>
          <w:sz w:val="20"/>
          <w:szCs w:val="20"/>
          <w:vertAlign w:val="superscript"/>
          <w:lang w:val="en-US"/>
        </w:rPr>
        <w:t>a</w:t>
      </w:r>
      <w:r w:rsidRPr="00A23A5D">
        <w:rPr>
          <w:rFonts w:cs="Arial"/>
          <w:sz w:val="20"/>
          <w:szCs w:val="20"/>
          <w:lang w:val="en-US"/>
        </w:rPr>
        <w:t xml:space="preserve"> n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>=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 xml:space="preserve">114; </w:t>
      </w:r>
      <w:r w:rsidRPr="00A23A5D">
        <w:rPr>
          <w:rFonts w:cs="Arial"/>
          <w:sz w:val="20"/>
          <w:szCs w:val="20"/>
          <w:vertAlign w:val="superscript"/>
          <w:lang w:val="en-US"/>
        </w:rPr>
        <w:t>b</w:t>
      </w:r>
      <w:r w:rsidRPr="00A23A5D">
        <w:rPr>
          <w:rFonts w:cs="Arial"/>
          <w:sz w:val="20"/>
          <w:szCs w:val="20"/>
          <w:lang w:val="en-US"/>
        </w:rPr>
        <w:t xml:space="preserve"> n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>=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 xml:space="preserve">60; </w:t>
      </w:r>
      <w:r w:rsidRPr="00A23A5D">
        <w:rPr>
          <w:rFonts w:cs="Arial"/>
          <w:sz w:val="20"/>
          <w:szCs w:val="20"/>
          <w:vertAlign w:val="superscript"/>
          <w:lang w:val="en-US"/>
        </w:rPr>
        <w:t>c</w:t>
      </w:r>
      <w:r w:rsidRPr="00A23A5D">
        <w:rPr>
          <w:rFonts w:cs="Arial"/>
          <w:sz w:val="20"/>
          <w:szCs w:val="20"/>
          <w:lang w:val="en-US"/>
        </w:rPr>
        <w:t xml:space="preserve"> n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>=</w:t>
      </w:r>
      <w:r w:rsidR="009A0B02">
        <w:rPr>
          <w:rFonts w:cs="Arial"/>
          <w:sz w:val="20"/>
          <w:szCs w:val="20"/>
          <w:lang w:val="en-US"/>
        </w:rPr>
        <w:t xml:space="preserve"> </w:t>
      </w:r>
      <w:r w:rsidRPr="00A23A5D">
        <w:rPr>
          <w:rFonts w:cs="Arial"/>
          <w:sz w:val="20"/>
          <w:szCs w:val="20"/>
          <w:lang w:val="en-US"/>
        </w:rPr>
        <w:t xml:space="preserve">54; </w:t>
      </w:r>
      <w:r w:rsidRPr="00A23A5D">
        <w:rPr>
          <w:rFonts w:cs="Arial"/>
          <w:sz w:val="20"/>
          <w:szCs w:val="20"/>
          <w:vertAlign w:val="superscript"/>
          <w:lang w:val="en-US"/>
        </w:rPr>
        <w:t>#</w:t>
      </w:r>
      <w:r w:rsidRPr="00A23A5D">
        <w:rPr>
          <w:rFonts w:cs="Arial"/>
          <w:sz w:val="20"/>
          <w:szCs w:val="20"/>
          <w:lang w:val="en-US"/>
        </w:rPr>
        <w:t xml:space="preserve"> other surgery includes orthopedic and trauma surgery as well as urological surgery</w:t>
      </w:r>
      <w:r w:rsidR="00E7252B">
        <w:rPr>
          <w:rFonts w:cs="Arial"/>
          <w:sz w:val="20"/>
          <w:szCs w:val="20"/>
          <w:lang w:val="en-US"/>
        </w:rPr>
        <w:t>.</w:t>
      </w:r>
    </w:p>
    <w:p w14:paraId="40497C1A" w14:textId="4C55697C" w:rsidR="00240DA3" w:rsidRPr="007A4EAC" w:rsidRDefault="00A23A5D" w:rsidP="0079762C">
      <w:pPr>
        <w:spacing w:before="120"/>
        <w:jc w:val="both"/>
        <w:rPr>
          <w:rFonts w:cs="Arial"/>
          <w:i/>
          <w:lang w:val="en-US"/>
        </w:rPr>
      </w:pPr>
      <w:r w:rsidRPr="000B5A68">
        <w:rPr>
          <w:rFonts w:cs="Arial"/>
          <w:i/>
          <w:iCs/>
          <w:sz w:val="20"/>
          <w:szCs w:val="20"/>
          <w:lang w:val="en-US"/>
        </w:rPr>
        <w:t xml:space="preserve">ICU = intensive-care unit. BMI = body-mass index. </w:t>
      </w:r>
      <w:r w:rsidR="00477B1E">
        <w:rPr>
          <w:rFonts w:cs="Arial"/>
          <w:i/>
          <w:iCs/>
          <w:sz w:val="20"/>
          <w:szCs w:val="20"/>
          <w:lang w:val="en-US"/>
        </w:rPr>
        <w:t>CHD = coronary heart disease.</w:t>
      </w:r>
      <w:r w:rsidR="003638AD">
        <w:rPr>
          <w:rFonts w:cs="Arial"/>
          <w:i/>
          <w:iCs/>
          <w:sz w:val="20"/>
          <w:szCs w:val="20"/>
          <w:lang w:val="en-US"/>
        </w:rPr>
        <w:t xml:space="preserve"> CHF = congestive </w:t>
      </w:r>
      <w:proofErr w:type="spellStart"/>
      <w:r w:rsidR="003638AD">
        <w:rPr>
          <w:rFonts w:cs="Arial"/>
          <w:i/>
          <w:iCs/>
          <w:sz w:val="20"/>
          <w:szCs w:val="20"/>
          <w:lang w:val="en-US"/>
        </w:rPr>
        <w:t>hear</w:t>
      </w:r>
      <w:proofErr w:type="spellEnd"/>
      <w:r w:rsidR="003638AD">
        <w:rPr>
          <w:rFonts w:cs="Arial"/>
          <w:i/>
          <w:iCs/>
          <w:sz w:val="20"/>
          <w:szCs w:val="20"/>
          <w:lang w:val="en-US"/>
        </w:rPr>
        <w:t xml:space="preserve"> failure. </w:t>
      </w:r>
      <w:r w:rsidR="00552FB7">
        <w:rPr>
          <w:rFonts w:cs="Arial"/>
          <w:i/>
          <w:iCs/>
          <w:sz w:val="20"/>
          <w:szCs w:val="20"/>
          <w:lang w:val="en-US"/>
        </w:rPr>
        <w:t xml:space="preserve">PAD = peripheral artery disease. </w:t>
      </w:r>
      <w:r w:rsidR="00A75850">
        <w:rPr>
          <w:rFonts w:cs="Arial"/>
          <w:i/>
          <w:iCs/>
          <w:sz w:val="20"/>
          <w:szCs w:val="20"/>
          <w:lang w:val="en-US"/>
        </w:rPr>
        <w:t xml:space="preserve">COPD = chronic obstructive pulmonary disease. </w:t>
      </w:r>
      <w:r w:rsidR="00552FB7">
        <w:rPr>
          <w:rFonts w:cs="Arial"/>
          <w:i/>
          <w:iCs/>
          <w:sz w:val="20"/>
          <w:szCs w:val="20"/>
          <w:lang w:val="en-US"/>
        </w:rPr>
        <w:t>CKD = chronic kidney disease. ICU = intensive-care unit. RRT = renal replacement therapy.</w:t>
      </w:r>
      <w:r w:rsidR="00477B1E">
        <w:rPr>
          <w:rFonts w:cs="Arial"/>
          <w:i/>
          <w:iCs/>
          <w:sz w:val="20"/>
          <w:szCs w:val="20"/>
          <w:lang w:val="en-US"/>
        </w:rPr>
        <w:t xml:space="preserve"> 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ECMO</w:t>
      </w:r>
      <w:r w:rsidR="00301110" w:rsidRPr="000B5A68">
        <w:rPr>
          <w:rFonts w:cs="Arial"/>
          <w:i/>
          <w:iCs/>
          <w:sz w:val="20"/>
          <w:szCs w:val="20"/>
          <w:lang w:val="en-US"/>
        </w:rPr>
        <w:t xml:space="preserve"> 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= 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extraco</w:t>
      </w:r>
      <w:r w:rsidRPr="000B5A68">
        <w:rPr>
          <w:rFonts w:cs="Arial"/>
          <w:i/>
          <w:iCs/>
          <w:sz w:val="20"/>
          <w:szCs w:val="20"/>
          <w:lang w:val="en-US"/>
        </w:rPr>
        <w:t>r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por</w:t>
      </w:r>
      <w:r w:rsidRPr="000B5A68">
        <w:rPr>
          <w:rFonts w:cs="Arial"/>
          <w:i/>
          <w:iCs/>
          <w:sz w:val="20"/>
          <w:szCs w:val="20"/>
          <w:lang w:val="en-US"/>
        </w:rPr>
        <w:t>e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al</w:t>
      </w:r>
      <w:r w:rsidR="00301110" w:rsidRPr="000B5A68">
        <w:rPr>
          <w:rFonts w:cs="Arial"/>
          <w:i/>
          <w:iCs/>
          <w:sz w:val="20"/>
          <w:szCs w:val="20"/>
          <w:lang w:val="en-US"/>
        </w:rPr>
        <w:t xml:space="preserve"> 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membrane oxygenation</w:t>
      </w:r>
      <w:r w:rsidRPr="000B5A68">
        <w:rPr>
          <w:rFonts w:cs="Arial"/>
          <w:i/>
          <w:iCs/>
          <w:sz w:val="20"/>
          <w:szCs w:val="20"/>
          <w:lang w:val="en-US"/>
        </w:rPr>
        <w:t>.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 xml:space="preserve"> MA</w:t>
      </w:r>
      <w:r w:rsidR="00301110" w:rsidRPr="000B5A68">
        <w:rPr>
          <w:rFonts w:cs="Arial"/>
          <w:i/>
          <w:iCs/>
          <w:sz w:val="20"/>
          <w:szCs w:val="20"/>
          <w:lang w:val="en-US"/>
        </w:rPr>
        <w:t>P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>mean arterial pressure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. 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 xml:space="preserve">CTA </w:t>
      </w:r>
      <w:r w:rsidRPr="000B5A68">
        <w:rPr>
          <w:rFonts w:cs="Arial"/>
          <w:i/>
          <w:iCs/>
          <w:sz w:val="20"/>
          <w:szCs w:val="20"/>
          <w:lang w:val="en-US"/>
        </w:rPr>
        <w:t>= computed tomography</w:t>
      </w:r>
      <w:r w:rsidR="007A18D1" w:rsidRPr="000B5A68">
        <w:rPr>
          <w:rFonts w:cs="Arial"/>
          <w:i/>
          <w:iCs/>
          <w:sz w:val="20"/>
          <w:szCs w:val="20"/>
          <w:lang w:val="en-US"/>
        </w:rPr>
        <w:t xml:space="preserve"> angiography</w:t>
      </w:r>
      <w:r w:rsidRPr="000B5A68">
        <w:rPr>
          <w:rFonts w:cs="Arial"/>
          <w:i/>
          <w:iCs/>
          <w:sz w:val="20"/>
          <w:szCs w:val="20"/>
          <w:lang w:val="en-US"/>
        </w:rPr>
        <w:t>.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 xml:space="preserve"> </w:t>
      </w:r>
      <w:r w:rsidR="00552FB7">
        <w:rPr>
          <w:rFonts w:cs="Arial"/>
          <w:i/>
          <w:iCs/>
          <w:sz w:val="20"/>
          <w:szCs w:val="20"/>
          <w:lang w:val="en-US"/>
        </w:rPr>
        <w:t xml:space="preserve">SOFA = sequential organ failure assessment. 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>LMW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>low mole</w:t>
      </w:r>
      <w:r w:rsidRPr="000B5A68">
        <w:rPr>
          <w:rFonts w:cs="Arial"/>
          <w:i/>
          <w:iCs/>
          <w:sz w:val="20"/>
          <w:szCs w:val="20"/>
          <w:lang w:val="en-US"/>
        </w:rPr>
        <w:t>c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>ular weight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. </w:t>
      </w:r>
      <w:r w:rsidR="00552FB7">
        <w:rPr>
          <w:rFonts w:cs="Arial"/>
          <w:i/>
          <w:iCs/>
          <w:sz w:val="20"/>
          <w:szCs w:val="20"/>
          <w:lang w:val="en-US"/>
        </w:rPr>
        <w:t xml:space="preserve">PPI = proton pump inhibitor. 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>DOA</w:t>
      </w:r>
      <w:r w:rsidR="009F7112" w:rsidRPr="000B5A68">
        <w:rPr>
          <w:rFonts w:cs="Arial"/>
          <w:i/>
          <w:iCs/>
          <w:sz w:val="20"/>
          <w:szCs w:val="20"/>
          <w:lang w:val="en-US"/>
        </w:rPr>
        <w:t>C</w:t>
      </w:r>
      <w:r w:rsidRPr="000B5A68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7127AB" w:rsidRPr="000B5A68">
        <w:rPr>
          <w:rFonts w:cs="Arial"/>
          <w:i/>
          <w:iCs/>
          <w:sz w:val="20"/>
          <w:szCs w:val="20"/>
          <w:lang w:val="en-US"/>
        </w:rPr>
        <w:t>direct acting oral anticoagulants</w:t>
      </w:r>
      <w:r w:rsidR="000B5A68">
        <w:rPr>
          <w:rFonts w:cs="Arial"/>
          <w:i/>
          <w:iCs/>
          <w:sz w:val="20"/>
          <w:szCs w:val="20"/>
          <w:lang w:val="en-US"/>
        </w:rPr>
        <w:t>.</w:t>
      </w:r>
    </w:p>
    <w:p w14:paraId="2C0492D6" w14:textId="77777777" w:rsidR="00240DA3" w:rsidRPr="007A4EAC" w:rsidRDefault="00240DA3" w:rsidP="0079762C">
      <w:pPr>
        <w:spacing w:before="120"/>
        <w:jc w:val="both"/>
        <w:rPr>
          <w:rFonts w:cs="Arial"/>
          <w:i/>
          <w:lang w:val="en-US"/>
        </w:rPr>
      </w:pPr>
    </w:p>
    <w:p w14:paraId="03160289" w14:textId="77777777" w:rsidR="00240DA3" w:rsidRPr="007A4EAC" w:rsidRDefault="00240DA3" w:rsidP="00430CC7">
      <w:pPr>
        <w:rPr>
          <w:rFonts w:cs="Arial"/>
          <w:i/>
          <w:lang w:val="en-US"/>
        </w:rPr>
      </w:pPr>
    </w:p>
    <w:p w14:paraId="0702FC78" w14:textId="77777777" w:rsidR="00E7252B" w:rsidRDefault="00E7252B">
      <w:pPr>
        <w:rPr>
          <w:rFonts w:cs="Arial"/>
          <w:i/>
          <w:lang w:val="en-US"/>
        </w:rPr>
      </w:pPr>
      <w:r>
        <w:rPr>
          <w:rFonts w:cs="Arial"/>
          <w:i/>
          <w:lang w:val="en-US"/>
        </w:rPr>
        <w:br w:type="page"/>
      </w:r>
    </w:p>
    <w:p w14:paraId="2C45F20A" w14:textId="5F39E572" w:rsidR="00430CC7" w:rsidRPr="00262E2A" w:rsidRDefault="00262E2A" w:rsidP="00262E2A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lastRenderedPageBreak/>
        <w:t>Hematology and clinical chemistry findings</w:t>
      </w:r>
    </w:p>
    <w:p w14:paraId="0C70E292" w14:textId="022DF738" w:rsidR="0069646A" w:rsidRPr="007A4EAC" w:rsidRDefault="00430CC7" w:rsidP="00262E2A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r w:rsidRPr="007A4EAC">
        <w:rPr>
          <w:rFonts w:cs="Arial"/>
          <w:lang w:val="en-US"/>
        </w:rPr>
        <w:t>Serum lactat</w:t>
      </w:r>
      <w:r w:rsidR="00E7252B">
        <w:rPr>
          <w:rFonts w:cs="Arial"/>
          <w:lang w:val="en-US"/>
        </w:rPr>
        <w:t xml:space="preserve">e, </w:t>
      </w:r>
      <w:r w:rsidRPr="007A4EAC">
        <w:rPr>
          <w:rFonts w:cs="Arial"/>
          <w:lang w:val="en-US"/>
        </w:rPr>
        <w:t>a surrogate parameter for tissue hypoxia</w:t>
      </w:r>
      <w:r w:rsidR="00E7252B">
        <w:rPr>
          <w:rFonts w:cs="Arial"/>
          <w:lang w:val="en-US"/>
        </w:rPr>
        <w:t>,</w:t>
      </w:r>
      <w:r w:rsidRPr="007A4EAC">
        <w:rPr>
          <w:rFonts w:cs="Arial"/>
          <w:lang w:val="en-US"/>
        </w:rPr>
        <w:t xml:space="preserve"> did not </w:t>
      </w:r>
      <w:r w:rsidR="00E7252B">
        <w:rPr>
          <w:rFonts w:cs="Arial"/>
          <w:lang w:val="en-US"/>
        </w:rPr>
        <w:t>differ</w:t>
      </w:r>
      <w:r w:rsidRPr="007A4EAC">
        <w:rPr>
          <w:rFonts w:cs="Arial"/>
          <w:lang w:val="en-US"/>
        </w:rPr>
        <w:t xml:space="preserve"> between patients with and without colon ischemia at the time of CTA (2.5 (1.3 – 8.4) mmol/l vs. 2.1 (1.1-6.5) mmol/l; p=0.466) or colonoscopy (2.6 (1.5-7.4) mmol/l vs. 2.4 (1.2-9.2) mmol/l</w:t>
      </w:r>
      <w:r w:rsidR="00262E2A">
        <w:rPr>
          <w:rFonts w:cs="Arial"/>
          <w:lang w:val="en-US"/>
        </w:rPr>
        <w:t>,</w:t>
      </w:r>
      <w:r w:rsidRPr="007A4EAC">
        <w:rPr>
          <w:rFonts w:cs="Arial"/>
          <w:lang w:val="en-US"/>
        </w:rPr>
        <w:t xml:space="preserve"> p=0.375</w:t>
      </w:r>
      <w:r w:rsidR="00262E2A">
        <w:rPr>
          <w:rFonts w:cs="Arial"/>
          <w:lang w:val="en-US"/>
        </w:rPr>
        <w:t>,</w:t>
      </w:r>
      <w:r w:rsidR="0069646A" w:rsidRPr="007A4EAC">
        <w:rPr>
          <w:rFonts w:cs="Arial"/>
          <w:lang w:val="en-US"/>
        </w:rPr>
        <w:t xml:space="preserve"> </w:t>
      </w:r>
      <w:r w:rsidR="00CF5815" w:rsidRPr="00172815">
        <w:rPr>
          <w:rFonts w:cs="Arial"/>
          <w:b/>
          <w:bCs/>
          <w:lang w:val="en-US"/>
        </w:rPr>
        <w:t>S</w:t>
      </w:r>
      <w:r w:rsidR="0069646A" w:rsidRPr="00172815">
        <w:rPr>
          <w:rFonts w:cs="Arial"/>
          <w:b/>
          <w:bCs/>
          <w:lang w:val="en-US"/>
        </w:rPr>
        <w:t>uppl</w:t>
      </w:r>
      <w:r w:rsidR="00CF5815" w:rsidRPr="00172815">
        <w:rPr>
          <w:rFonts w:cs="Arial"/>
          <w:b/>
          <w:bCs/>
          <w:lang w:val="en-US"/>
        </w:rPr>
        <w:t>ementary</w:t>
      </w:r>
      <w:r w:rsidR="0069646A" w:rsidRPr="00172815">
        <w:rPr>
          <w:rFonts w:cs="Arial"/>
          <w:b/>
          <w:bCs/>
          <w:lang w:val="en-US"/>
        </w:rPr>
        <w:t xml:space="preserve"> </w:t>
      </w:r>
      <w:r w:rsidR="00CF5815" w:rsidRPr="00172815">
        <w:rPr>
          <w:rFonts w:cs="Arial"/>
          <w:b/>
          <w:bCs/>
          <w:lang w:val="en-US"/>
        </w:rPr>
        <w:t>T</w:t>
      </w:r>
      <w:r w:rsidR="0069646A" w:rsidRPr="00172815">
        <w:rPr>
          <w:rFonts w:cs="Arial"/>
          <w:b/>
          <w:bCs/>
          <w:lang w:val="en-US"/>
        </w:rPr>
        <w:t>able 2</w:t>
      </w:r>
      <w:r w:rsidRPr="007A4EAC">
        <w:rPr>
          <w:rFonts w:cs="Arial"/>
          <w:lang w:val="en-US"/>
        </w:rPr>
        <w:t xml:space="preserve">). </w:t>
      </w:r>
    </w:p>
    <w:p w14:paraId="6F26EB62" w14:textId="5FCD912B" w:rsidR="00A24459" w:rsidRPr="007A4EAC" w:rsidRDefault="001E4478" w:rsidP="00262E2A">
      <w:pPr>
        <w:spacing w:line="480" w:lineRule="auto"/>
        <w:jc w:val="both"/>
        <w:rPr>
          <w:rFonts w:cs="Arial"/>
          <w:lang w:val="en-US"/>
        </w:rPr>
      </w:pPr>
      <w:r w:rsidRPr="007A4EAC">
        <w:rPr>
          <w:rFonts w:cs="Arial"/>
          <w:lang w:val="en-US"/>
        </w:rPr>
        <w:t xml:space="preserve">Patients with colon ischemia had significantly higher LDH values compared to patients without </w:t>
      </w:r>
      <w:r w:rsidR="008A5B73">
        <w:rPr>
          <w:rFonts w:cs="Arial"/>
          <w:lang w:val="en-US"/>
        </w:rPr>
        <w:t>endoscopic evidence for</w:t>
      </w:r>
      <w:r w:rsidRPr="007A4EAC">
        <w:rPr>
          <w:rFonts w:cs="Arial"/>
          <w:lang w:val="en-US"/>
        </w:rPr>
        <w:t xml:space="preserve"> ischemia (511 (296-1508) U/l vs. 317 (220-603) U/l; p=0.026).</w:t>
      </w:r>
      <w:r w:rsidR="000B53CA" w:rsidRPr="007A4EAC">
        <w:rPr>
          <w:rFonts w:cs="Arial"/>
          <w:lang w:val="en-US"/>
        </w:rPr>
        <w:t xml:space="preserve"> </w:t>
      </w:r>
      <w:r w:rsidRPr="007A4EAC">
        <w:rPr>
          <w:rFonts w:cs="Arial"/>
          <w:lang w:val="en-US"/>
        </w:rPr>
        <w:t>All other parameters did not differ significantly between patients with and without colon ischemia (</w:t>
      </w:r>
      <w:r w:rsidR="008A5B73" w:rsidRPr="00172815">
        <w:rPr>
          <w:rFonts w:cs="Arial"/>
          <w:b/>
          <w:bCs/>
          <w:lang w:val="en-US"/>
        </w:rPr>
        <w:t>Supplementary Table 2</w:t>
      </w:r>
      <w:r w:rsidRPr="007A4EAC">
        <w:rPr>
          <w:rFonts w:cs="Arial"/>
          <w:lang w:val="en-US"/>
        </w:rPr>
        <w:t>).</w:t>
      </w:r>
    </w:p>
    <w:p w14:paraId="660B28F7" w14:textId="77777777" w:rsidR="00A24459" w:rsidRPr="007A4EAC" w:rsidRDefault="00A24459" w:rsidP="001E4478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0"/>
        <w:gridCol w:w="1809"/>
        <w:gridCol w:w="1805"/>
        <w:gridCol w:w="1806"/>
        <w:gridCol w:w="1042"/>
      </w:tblGrid>
      <w:tr w:rsidR="00262E2A" w:rsidRPr="00262E2A" w14:paraId="0ED039E4" w14:textId="77777777" w:rsidTr="00C50F22">
        <w:tc>
          <w:tcPr>
            <w:tcW w:w="2610" w:type="dxa"/>
            <w:tcBorders>
              <w:top w:val="single" w:sz="18" w:space="0" w:color="auto"/>
              <w:bottom w:val="single" w:sz="18" w:space="0" w:color="auto"/>
            </w:tcBorders>
          </w:tcPr>
          <w:p w14:paraId="54B70CD9" w14:textId="77777777" w:rsidR="00262E2A" w:rsidRPr="00262E2A" w:rsidRDefault="00262E2A" w:rsidP="00262E2A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8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3B7C20" w14:textId="77777777" w:rsidR="00262E2A" w:rsidRPr="00262E2A" w:rsidRDefault="00262E2A" w:rsidP="00262E2A">
            <w:pPr>
              <w:jc w:val="center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All patients</w:t>
            </w:r>
          </w:p>
          <w:p w14:paraId="0D74B115" w14:textId="3F15967D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(n = 125)</w:t>
            </w:r>
          </w:p>
        </w:tc>
        <w:tc>
          <w:tcPr>
            <w:tcW w:w="18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D5CBC1B" w14:textId="77777777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No endoscopic evidence of colon ischemia</w:t>
            </w:r>
          </w:p>
          <w:p w14:paraId="50BA3AB6" w14:textId="59A91B8B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(n= 67)</w:t>
            </w:r>
          </w:p>
        </w:tc>
        <w:tc>
          <w:tcPr>
            <w:tcW w:w="180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0A1076" w14:textId="4B6F1CC2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Endoscopy confirmed colon</w:t>
            </w:r>
            <w:r w:rsidR="0030703C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ischemia</w:t>
            </w:r>
          </w:p>
          <w:p w14:paraId="136B27EB" w14:textId="2C267807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  <w:lang w:val="en-US"/>
              </w:rPr>
              <w:t>(n = 58)</w:t>
            </w:r>
          </w:p>
        </w:tc>
        <w:tc>
          <w:tcPr>
            <w:tcW w:w="10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0E72702" w14:textId="1671BA4A" w:rsidR="00262E2A" w:rsidRPr="00262E2A" w:rsidRDefault="00262E2A" w:rsidP="00262E2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62E2A">
              <w:rPr>
                <w:rFonts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69646A" w:rsidRPr="00262E2A" w14:paraId="345EE96B" w14:textId="77777777" w:rsidTr="00C50F22">
        <w:tc>
          <w:tcPr>
            <w:tcW w:w="2610" w:type="dxa"/>
            <w:tcBorders>
              <w:top w:val="single" w:sz="18" w:space="0" w:color="auto"/>
            </w:tcBorders>
          </w:tcPr>
          <w:p w14:paraId="54E0EF45" w14:textId="5F2AD09B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White blood count 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[</w:t>
            </w:r>
            <w:r w:rsidR="00262E2A">
              <w:rPr>
                <w:rFonts w:cs="Arial"/>
                <w:sz w:val="20"/>
                <w:szCs w:val="20"/>
                <w:lang w:val="en-US"/>
              </w:rPr>
              <w:t>thousand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>/µl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]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09" w:type="dxa"/>
            <w:tcBorders>
              <w:top w:val="single" w:sz="18" w:space="0" w:color="auto"/>
            </w:tcBorders>
            <w:vAlign w:val="center"/>
          </w:tcPr>
          <w:p w14:paraId="54481B5B" w14:textId="65A972E3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14.0 (8.8-20.9)</w:t>
            </w:r>
          </w:p>
        </w:tc>
        <w:tc>
          <w:tcPr>
            <w:tcW w:w="1805" w:type="dxa"/>
            <w:tcBorders>
              <w:top w:val="single" w:sz="18" w:space="0" w:color="auto"/>
            </w:tcBorders>
            <w:vAlign w:val="center"/>
          </w:tcPr>
          <w:p w14:paraId="6D4E6479" w14:textId="5687780C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13.2 (7.8-19.8)</w:t>
            </w:r>
          </w:p>
        </w:tc>
        <w:tc>
          <w:tcPr>
            <w:tcW w:w="1806" w:type="dxa"/>
            <w:tcBorders>
              <w:top w:val="single" w:sz="18" w:space="0" w:color="auto"/>
            </w:tcBorders>
            <w:vAlign w:val="center"/>
          </w:tcPr>
          <w:p w14:paraId="73715DCE" w14:textId="7C5C7434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14.8 (10.8-22.8)</w:t>
            </w:r>
          </w:p>
        </w:tc>
        <w:tc>
          <w:tcPr>
            <w:tcW w:w="1042" w:type="dxa"/>
            <w:tcBorders>
              <w:top w:val="single" w:sz="18" w:space="0" w:color="auto"/>
            </w:tcBorders>
            <w:vAlign w:val="center"/>
          </w:tcPr>
          <w:p w14:paraId="5F289EBF" w14:textId="0E07C38C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0.108</w:t>
            </w:r>
          </w:p>
        </w:tc>
      </w:tr>
      <w:tr w:rsidR="0069646A" w:rsidRPr="00262E2A" w14:paraId="2235AAC0" w14:textId="77777777" w:rsidTr="00262E2A">
        <w:tc>
          <w:tcPr>
            <w:tcW w:w="2610" w:type="dxa"/>
          </w:tcPr>
          <w:p w14:paraId="42CDE48B" w14:textId="73718312" w:rsidR="0069646A" w:rsidRPr="00262E2A" w:rsidRDefault="0069646A" w:rsidP="0069646A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Platelets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="00262E2A">
              <w:rPr>
                <w:rFonts w:cs="Arial"/>
                <w:sz w:val="20"/>
                <w:szCs w:val="20"/>
                <w:lang w:val="en-US"/>
              </w:rPr>
              <w:t>thousand</w:t>
            </w:r>
            <w:r w:rsidR="00262E2A" w:rsidRPr="00262E2A">
              <w:rPr>
                <w:rFonts w:cs="Arial"/>
                <w:sz w:val="20"/>
                <w:szCs w:val="20"/>
                <w:lang w:val="en-US"/>
              </w:rPr>
              <w:t>/µl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809" w:type="dxa"/>
            <w:vAlign w:val="center"/>
          </w:tcPr>
          <w:p w14:paraId="6FC5834E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156 (101-262)</w:t>
            </w:r>
          </w:p>
        </w:tc>
        <w:tc>
          <w:tcPr>
            <w:tcW w:w="1805" w:type="dxa"/>
            <w:vAlign w:val="center"/>
          </w:tcPr>
          <w:p w14:paraId="074B4D3D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148 (103-275)</w:t>
            </w:r>
          </w:p>
        </w:tc>
        <w:tc>
          <w:tcPr>
            <w:tcW w:w="1806" w:type="dxa"/>
            <w:vAlign w:val="center"/>
          </w:tcPr>
          <w:p w14:paraId="6EDEC10C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172 (88-259)</w:t>
            </w:r>
          </w:p>
        </w:tc>
        <w:tc>
          <w:tcPr>
            <w:tcW w:w="1042" w:type="dxa"/>
            <w:vAlign w:val="center"/>
          </w:tcPr>
          <w:p w14:paraId="72A0E9C9" w14:textId="2289553A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0.984</w:t>
            </w:r>
          </w:p>
        </w:tc>
      </w:tr>
      <w:tr w:rsidR="0069646A" w:rsidRPr="00262E2A" w14:paraId="467E5C36" w14:textId="77777777" w:rsidTr="00262E2A">
        <w:tc>
          <w:tcPr>
            <w:tcW w:w="2610" w:type="dxa"/>
          </w:tcPr>
          <w:p w14:paraId="71EEEFAC" w14:textId="1DD564D8" w:rsidR="0069646A" w:rsidRPr="00262E2A" w:rsidRDefault="0069646A" w:rsidP="009F7112">
            <w:pPr>
              <w:rPr>
                <w:rFonts w:cs="Arial"/>
                <w:sz w:val="20"/>
                <w:szCs w:val="20"/>
                <w:lang w:val="en-GB"/>
              </w:rPr>
            </w:pPr>
            <w:proofErr w:type="spellStart"/>
            <w:r w:rsidRPr="00262E2A">
              <w:rPr>
                <w:rFonts w:cs="Arial"/>
                <w:sz w:val="20"/>
                <w:szCs w:val="20"/>
                <w:lang w:val="en-GB"/>
              </w:rPr>
              <w:t>Hemoglobin</w:t>
            </w:r>
            <w:proofErr w:type="spellEnd"/>
            <w:r w:rsidRPr="00262E2A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D401CC">
              <w:rPr>
                <w:rFonts w:cs="Arial"/>
                <w:sz w:val="20"/>
                <w:szCs w:val="20"/>
                <w:lang w:val="en-GB"/>
              </w:rPr>
              <w:t>[</w:t>
            </w:r>
            <w:r w:rsidRPr="00262E2A">
              <w:rPr>
                <w:rFonts w:cs="Arial"/>
                <w:sz w:val="20"/>
                <w:szCs w:val="20"/>
                <w:lang w:val="en-GB"/>
              </w:rPr>
              <w:t>g/dl</w:t>
            </w:r>
            <w:r w:rsidR="00D401CC">
              <w:rPr>
                <w:rFonts w:cs="Arial"/>
                <w:sz w:val="20"/>
                <w:szCs w:val="20"/>
                <w:lang w:val="en-GB"/>
              </w:rPr>
              <w:t>]</w:t>
            </w:r>
          </w:p>
        </w:tc>
        <w:tc>
          <w:tcPr>
            <w:tcW w:w="1809" w:type="dxa"/>
            <w:vAlign w:val="center"/>
          </w:tcPr>
          <w:p w14:paraId="766D7DCF" w14:textId="694FBB4C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9.1 (7.8-11.6)</w:t>
            </w:r>
          </w:p>
        </w:tc>
        <w:tc>
          <w:tcPr>
            <w:tcW w:w="1805" w:type="dxa"/>
            <w:vAlign w:val="center"/>
          </w:tcPr>
          <w:p w14:paraId="618076CB" w14:textId="571F3510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8.8 (7.7-10.7)</w:t>
            </w:r>
          </w:p>
        </w:tc>
        <w:tc>
          <w:tcPr>
            <w:tcW w:w="1806" w:type="dxa"/>
            <w:vAlign w:val="center"/>
          </w:tcPr>
          <w:p w14:paraId="185A28AF" w14:textId="7444FEA2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9.5 (8.0-12.4)</w:t>
            </w:r>
          </w:p>
        </w:tc>
        <w:tc>
          <w:tcPr>
            <w:tcW w:w="1042" w:type="dxa"/>
            <w:vAlign w:val="center"/>
          </w:tcPr>
          <w:p w14:paraId="55D77A5E" w14:textId="49B7108D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0.242</w:t>
            </w:r>
          </w:p>
        </w:tc>
      </w:tr>
      <w:tr w:rsidR="0069646A" w:rsidRPr="00262E2A" w14:paraId="51E1104A" w14:textId="77777777" w:rsidTr="00262E2A">
        <w:tc>
          <w:tcPr>
            <w:tcW w:w="2610" w:type="dxa"/>
          </w:tcPr>
          <w:p w14:paraId="78A46B51" w14:textId="36009990" w:rsidR="0069646A" w:rsidRPr="00262E2A" w:rsidRDefault="0069646A" w:rsidP="001E4478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vertAlign w:val="superscript"/>
                <w:lang w:val="en-GB"/>
              </w:rPr>
            </w:pPr>
            <w:r w:rsidRPr="00262E2A">
              <w:rPr>
                <w:rFonts w:cs="Arial"/>
                <w:sz w:val="20"/>
                <w:szCs w:val="20"/>
                <w:lang w:val="en-GB"/>
              </w:rPr>
              <w:t>INR</w:t>
            </w:r>
          </w:p>
        </w:tc>
        <w:tc>
          <w:tcPr>
            <w:tcW w:w="1809" w:type="dxa"/>
            <w:vAlign w:val="center"/>
          </w:tcPr>
          <w:p w14:paraId="56B5EB40" w14:textId="16834515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1.24 (1.09-1.57)</w:t>
            </w:r>
          </w:p>
        </w:tc>
        <w:tc>
          <w:tcPr>
            <w:tcW w:w="1805" w:type="dxa"/>
            <w:vAlign w:val="center"/>
          </w:tcPr>
          <w:p w14:paraId="1C0ED496" w14:textId="59FF1D9E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1.25 (1.10-1.62)</w:t>
            </w:r>
          </w:p>
        </w:tc>
        <w:tc>
          <w:tcPr>
            <w:tcW w:w="1806" w:type="dxa"/>
            <w:vAlign w:val="center"/>
          </w:tcPr>
          <w:p w14:paraId="7FFE4C44" w14:textId="2B36C92B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1.22 (1.07-1.49)</w:t>
            </w:r>
          </w:p>
        </w:tc>
        <w:tc>
          <w:tcPr>
            <w:tcW w:w="1042" w:type="dxa"/>
            <w:vAlign w:val="center"/>
          </w:tcPr>
          <w:p w14:paraId="59C0BB5F" w14:textId="7CE726E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0.300</w:t>
            </w:r>
          </w:p>
        </w:tc>
      </w:tr>
      <w:tr w:rsidR="0069646A" w:rsidRPr="00262E2A" w14:paraId="67FD028F" w14:textId="77777777" w:rsidTr="00262E2A">
        <w:tc>
          <w:tcPr>
            <w:tcW w:w="2610" w:type="dxa"/>
          </w:tcPr>
          <w:p w14:paraId="64C39693" w14:textId="11344456" w:rsidR="0069646A" w:rsidRPr="00262E2A" w:rsidRDefault="0069646A" w:rsidP="009F7112">
            <w:pPr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PTT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s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3E7463F6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44 (36-58)</w:t>
            </w:r>
          </w:p>
        </w:tc>
        <w:tc>
          <w:tcPr>
            <w:tcW w:w="1805" w:type="dxa"/>
            <w:vAlign w:val="center"/>
          </w:tcPr>
          <w:p w14:paraId="122BB70D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45 (35-55)</w:t>
            </w:r>
          </w:p>
        </w:tc>
        <w:tc>
          <w:tcPr>
            <w:tcW w:w="1806" w:type="dxa"/>
            <w:vAlign w:val="center"/>
          </w:tcPr>
          <w:p w14:paraId="321A29AB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44 (35-60)</w:t>
            </w:r>
          </w:p>
        </w:tc>
        <w:tc>
          <w:tcPr>
            <w:tcW w:w="1042" w:type="dxa"/>
            <w:vAlign w:val="center"/>
          </w:tcPr>
          <w:p w14:paraId="30BD4496" w14:textId="45CAE920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0.905</w:t>
            </w:r>
          </w:p>
        </w:tc>
      </w:tr>
      <w:tr w:rsidR="0069646A" w:rsidRPr="00262E2A" w14:paraId="2E597B82" w14:textId="77777777" w:rsidTr="00262E2A">
        <w:tc>
          <w:tcPr>
            <w:tcW w:w="2610" w:type="dxa"/>
          </w:tcPr>
          <w:p w14:paraId="7FE3FF07" w14:textId="301E2C91" w:rsidR="0069646A" w:rsidRPr="00262E2A" w:rsidRDefault="0069646A" w:rsidP="0069646A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Sodium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mmol/l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68BBADA5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138 (134-144)</w:t>
            </w:r>
          </w:p>
        </w:tc>
        <w:tc>
          <w:tcPr>
            <w:tcW w:w="1805" w:type="dxa"/>
            <w:vAlign w:val="center"/>
          </w:tcPr>
          <w:p w14:paraId="030187C2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138 (134-142)</w:t>
            </w:r>
          </w:p>
        </w:tc>
        <w:tc>
          <w:tcPr>
            <w:tcW w:w="1806" w:type="dxa"/>
            <w:vAlign w:val="center"/>
          </w:tcPr>
          <w:p w14:paraId="6CC1D7C5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140 (135-144)</w:t>
            </w:r>
          </w:p>
        </w:tc>
        <w:tc>
          <w:tcPr>
            <w:tcW w:w="1042" w:type="dxa"/>
            <w:vAlign w:val="center"/>
          </w:tcPr>
          <w:p w14:paraId="637F868B" w14:textId="76259550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0.280</w:t>
            </w:r>
          </w:p>
        </w:tc>
      </w:tr>
      <w:tr w:rsidR="0069646A" w:rsidRPr="00262E2A" w14:paraId="25420A37" w14:textId="77777777" w:rsidTr="00262E2A">
        <w:tc>
          <w:tcPr>
            <w:tcW w:w="2610" w:type="dxa"/>
          </w:tcPr>
          <w:p w14:paraId="77BF9CE9" w14:textId="3DB9FCAF" w:rsidR="0069646A" w:rsidRPr="00262E2A" w:rsidRDefault="0069646A" w:rsidP="0069646A">
            <w:pPr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Potassium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="00D401CC" w:rsidRPr="00262E2A">
              <w:rPr>
                <w:rFonts w:cs="Arial"/>
                <w:sz w:val="20"/>
                <w:szCs w:val="20"/>
              </w:rPr>
              <w:t>mmol/l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0CF38DA2" w14:textId="57262B6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4.4 (3.9-4.9)</w:t>
            </w:r>
          </w:p>
        </w:tc>
        <w:tc>
          <w:tcPr>
            <w:tcW w:w="1805" w:type="dxa"/>
            <w:vAlign w:val="center"/>
          </w:tcPr>
          <w:p w14:paraId="768D4468" w14:textId="545F42D6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4.3 (4.0-4.6)</w:t>
            </w:r>
          </w:p>
        </w:tc>
        <w:tc>
          <w:tcPr>
            <w:tcW w:w="1806" w:type="dxa"/>
            <w:vAlign w:val="center"/>
          </w:tcPr>
          <w:p w14:paraId="248651B4" w14:textId="002433B4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4.6 (3.9-5.2)</w:t>
            </w:r>
          </w:p>
        </w:tc>
        <w:tc>
          <w:tcPr>
            <w:tcW w:w="1042" w:type="dxa"/>
            <w:vAlign w:val="center"/>
          </w:tcPr>
          <w:p w14:paraId="4FF92D0C" w14:textId="1A1C9F2B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0.083</w:t>
            </w:r>
          </w:p>
        </w:tc>
      </w:tr>
      <w:tr w:rsidR="0069646A" w:rsidRPr="00262E2A" w14:paraId="58D0D578" w14:textId="77777777" w:rsidTr="00262E2A">
        <w:tc>
          <w:tcPr>
            <w:tcW w:w="2610" w:type="dxa"/>
          </w:tcPr>
          <w:p w14:paraId="249B254A" w14:textId="74ED9612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Creatinine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mg/dl</w:t>
            </w:r>
            <w:r w:rsidR="00D401CC">
              <w:rPr>
                <w:rFonts w:cs="Arial"/>
                <w:sz w:val="20"/>
                <w:szCs w:val="20"/>
              </w:rPr>
              <w:t>]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09" w:type="dxa"/>
            <w:vAlign w:val="center"/>
          </w:tcPr>
          <w:p w14:paraId="6EF23FC7" w14:textId="382A037F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1.6 (1.1-2.6)</w:t>
            </w:r>
          </w:p>
        </w:tc>
        <w:tc>
          <w:tcPr>
            <w:tcW w:w="1805" w:type="dxa"/>
            <w:vAlign w:val="center"/>
          </w:tcPr>
          <w:p w14:paraId="5E85A276" w14:textId="5AC6A91B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1.6 (1.1-2.6)</w:t>
            </w:r>
          </w:p>
        </w:tc>
        <w:tc>
          <w:tcPr>
            <w:tcW w:w="1806" w:type="dxa"/>
            <w:vAlign w:val="center"/>
          </w:tcPr>
          <w:p w14:paraId="47B67BBB" w14:textId="4D6838FF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1.7 (1.0-2.6)</w:t>
            </w:r>
          </w:p>
        </w:tc>
        <w:tc>
          <w:tcPr>
            <w:tcW w:w="1042" w:type="dxa"/>
            <w:vAlign w:val="center"/>
          </w:tcPr>
          <w:p w14:paraId="3EB5A03B" w14:textId="7B81E1A8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0.793</w:t>
            </w:r>
          </w:p>
        </w:tc>
      </w:tr>
      <w:tr w:rsidR="0069646A" w:rsidRPr="00262E2A" w14:paraId="702860E1" w14:textId="77777777" w:rsidTr="00262E2A">
        <w:tc>
          <w:tcPr>
            <w:tcW w:w="2610" w:type="dxa"/>
          </w:tcPr>
          <w:p w14:paraId="5E9A34DC" w14:textId="3179C87C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AST</w:t>
            </w:r>
            <w:r w:rsidR="001E4478" w:rsidRPr="00262E2A">
              <w:rPr>
                <w:rFonts w:cs="Arial"/>
                <w:sz w:val="20"/>
                <w:szCs w:val="20"/>
                <w:vertAlign w:val="superscript"/>
              </w:rPr>
              <w:t>3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U/l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5CEAB4B6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58 (37-263)</w:t>
            </w:r>
          </w:p>
        </w:tc>
        <w:tc>
          <w:tcPr>
            <w:tcW w:w="1805" w:type="dxa"/>
            <w:vAlign w:val="center"/>
          </w:tcPr>
          <w:p w14:paraId="33238D53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59 (34-217)</w:t>
            </w:r>
          </w:p>
        </w:tc>
        <w:tc>
          <w:tcPr>
            <w:tcW w:w="1806" w:type="dxa"/>
            <w:vAlign w:val="center"/>
          </w:tcPr>
          <w:p w14:paraId="75F16F82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57 (42-312)</w:t>
            </w:r>
          </w:p>
        </w:tc>
        <w:tc>
          <w:tcPr>
            <w:tcW w:w="1042" w:type="dxa"/>
            <w:vAlign w:val="center"/>
          </w:tcPr>
          <w:p w14:paraId="4A4FBD92" w14:textId="4E0A190E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0.772</w:t>
            </w:r>
          </w:p>
        </w:tc>
      </w:tr>
      <w:tr w:rsidR="0069646A" w:rsidRPr="00262E2A" w14:paraId="72D721A5" w14:textId="77777777" w:rsidTr="00262E2A">
        <w:tc>
          <w:tcPr>
            <w:tcW w:w="2610" w:type="dxa"/>
          </w:tcPr>
          <w:p w14:paraId="58198595" w14:textId="1F1E6AAD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ALT</w:t>
            </w:r>
            <w:r w:rsidR="001E4478" w:rsidRPr="00262E2A">
              <w:rPr>
                <w:rFonts w:cs="Arial"/>
                <w:sz w:val="20"/>
                <w:szCs w:val="20"/>
                <w:vertAlign w:val="superscript"/>
              </w:rPr>
              <w:t>4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U/l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66268A0E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46 (23-152)</w:t>
            </w:r>
          </w:p>
        </w:tc>
        <w:tc>
          <w:tcPr>
            <w:tcW w:w="1805" w:type="dxa"/>
            <w:vAlign w:val="center"/>
          </w:tcPr>
          <w:p w14:paraId="6F8B2E9F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44 (25-124)</w:t>
            </w:r>
          </w:p>
        </w:tc>
        <w:tc>
          <w:tcPr>
            <w:tcW w:w="1806" w:type="dxa"/>
            <w:vAlign w:val="center"/>
          </w:tcPr>
          <w:p w14:paraId="49888D69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59 (21-351)</w:t>
            </w:r>
          </w:p>
        </w:tc>
        <w:tc>
          <w:tcPr>
            <w:tcW w:w="1042" w:type="dxa"/>
            <w:vAlign w:val="center"/>
          </w:tcPr>
          <w:p w14:paraId="16A5D488" w14:textId="66F82696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0.792</w:t>
            </w:r>
          </w:p>
        </w:tc>
      </w:tr>
      <w:tr w:rsidR="0069646A" w:rsidRPr="00262E2A" w14:paraId="7392BFC1" w14:textId="77777777" w:rsidTr="00262E2A">
        <w:tc>
          <w:tcPr>
            <w:tcW w:w="2610" w:type="dxa"/>
          </w:tcPr>
          <w:p w14:paraId="4232B8A4" w14:textId="229DE9DB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Bilirubin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mg/d</w:t>
            </w:r>
            <w:r w:rsidR="00262E2A">
              <w:rPr>
                <w:rFonts w:cs="Arial"/>
                <w:sz w:val="20"/>
                <w:szCs w:val="20"/>
              </w:rPr>
              <w:t>l</w:t>
            </w:r>
            <w:r w:rsidR="00D401CC">
              <w:rPr>
                <w:rFonts w:cs="Arial"/>
                <w:sz w:val="20"/>
                <w:szCs w:val="20"/>
              </w:rPr>
              <w:t>]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09" w:type="dxa"/>
            <w:vAlign w:val="center"/>
          </w:tcPr>
          <w:p w14:paraId="2EE2559A" w14:textId="12FE5C52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1.2 (0.5-3.1)</w:t>
            </w:r>
          </w:p>
        </w:tc>
        <w:tc>
          <w:tcPr>
            <w:tcW w:w="1805" w:type="dxa"/>
            <w:vAlign w:val="center"/>
          </w:tcPr>
          <w:p w14:paraId="3BFACF9C" w14:textId="1AF4989B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1.3 (0.6-3.3)</w:t>
            </w:r>
          </w:p>
        </w:tc>
        <w:tc>
          <w:tcPr>
            <w:tcW w:w="1806" w:type="dxa"/>
            <w:vAlign w:val="center"/>
          </w:tcPr>
          <w:p w14:paraId="1FFB6545" w14:textId="75556B48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1.2 (0.4-3.0)</w:t>
            </w:r>
          </w:p>
        </w:tc>
        <w:tc>
          <w:tcPr>
            <w:tcW w:w="1042" w:type="dxa"/>
            <w:vAlign w:val="center"/>
          </w:tcPr>
          <w:p w14:paraId="0A68DA7E" w14:textId="18B986A8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0.471</w:t>
            </w:r>
          </w:p>
        </w:tc>
      </w:tr>
      <w:tr w:rsidR="0069646A" w:rsidRPr="00262E2A" w14:paraId="34731CCA" w14:textId="77777777" w:rsidTr="00262E2A">
        <w:tc>
          <w:tcPr>
            <w:tcW w:w="2610" w:type="dxa"/>
          </w:tcPr>
          <w:p w14:paraId="5FD340DA" w14:textId="395B0898" w:rsidR="0069646A" w:rsidRPr="00262E2A" w:rsidRDefault="0069646A" w:rsidP="0069646A">
            <w:pPr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Albumin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g/d</w:t>
            </w:r>
            <w:r w:rsidR="00262E2A">
              <w:rPr>
                <w:rFonts w:cs="Arial"/>
                <w:sz w:val="20"/>
                <w:szCs w:val="20"/>
              </w:rPr>
              <w:t>l</w:t>
            </w:r>
            <w:r w:rsidR="00D401CC">
              <w:rPr>
                <w:rFonts w:cs="Arial"/>
                <w:sz w:val="20"/>
                <w:szCs w:val="20"/>
              </w:rPr>
              <w:t>]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09" w:type="dxa"/>
            <w:vAlign w:val="center"/>
          </w:tcPr>
          <w:p w14:paraId="466BE135" w14:textId="38D0470A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2.5 (2.1-3.3)</w:t>
            </w:r>
          </w:p>
        </w:tc>
        <w:tc>
          <w:tcPr>
            <w:tcW w:w="1805" w:type="dxa"/>
            <w:vAlign w:val="center"/>
          </w:tcPr>
          <w:p w14:paraId="33AB8B51" w14:textId="436F6A53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2.5 (1.9-3.4)</w:t>
            </w:r>
          </w:p>
        </w:tc>
        <w:tc>
          <w:tcPr>
            <w:tcW w:w="1806" w:type="dxa"/>
            <w:vAlign w:val="center"/>
          </w:tcPr>
          <w:p w14:paraId="570C6CD4" w14:textId="0E12CB6E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2.4 (2.1-3.0)</w:t>
            </w:r>
          </w:p>
        </w:tc>
        <w:tc>
          <w:tcPr>
            <w:tcW w:w="1042" w:type="dxa"/>
            <w:vAlign w:val="center"/>
          </w:tcPr>
          <w:p w14:paraId="12B7E905" w14:textId="68792F3A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0.927</w:t>
            </w:r>
          </w:p>
        </w:tc>
      </w:tr>
      <w:tr w:rsidR="0069646A" w:rsidRPr="00262E2A" w14:paraId="6C0CD804" w14:textId="77777777" w:rsidTr="00262E2A">
        <w:tc>
          <w:tcPr>
            <w:tcW w:w="2610" w:type="dxa"/>
          </w:tcPr>
          <w:p w14:paraId="6C97D033" w14:textId="06E2FF27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LDH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U/</w:t>
            </w:r>
            <w:r w:rsidR="00262E2A">
              <w:rPr>
                <w:rFonts w:cs="Arial"/>
                <w:sz w:val="20"/>
                <w:szCs w:val="20"/>
              </w:rPr>
              <w:t>l</w:t>
            </w:r>
            <w:r w:rsidR="00D401CC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1809" w:type="dxa"/>
            <w:vAlign w:val="center"/>
          </w:tcPr>
          <w:p w14:paraId="171B193C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398 (257-884)</w:t>
            </w:r>
          </w:p>
        </w:tc>
        <w:tc>
          <w:tcPr>
            <w:tcW w:w="1805" w:type="dxa"/>
            <w:vAlign w:val="center"/>
          </w:tcPr>
          <w:p w14:paraId="05A3CB12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317 (220-603)</w:t>
            </w:r>
          </w:p>
        </w:tc>
        <w:tc>
          <w:tcPr>
            <w:tcW w:w="1806" w:type="dxa"/>
            <w:vAlign w:val="center"/>
          </w:tcPr>
          <w:p w14:paraId="77B234D2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511 (296-1508)</w:t>
            </w:r>
          </w:p>
        </w:tc>
        <w:tc>
          <w:tcPr>
            <w:tcW w:w="1042" w:type="dxa"/>
            <w:vAlign w:val="center"/>
          </w:tcPr>
          <w:p w14:paraId="0AA160D7" w14:textId="41ACC923" w:rsidR="0069646A" w:rsidRPr="0030703C" w:rsidRDefault="0069646A" w:rsidP="00262E2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30703C">
              <w:rPr>
                <w:rFonts w:cs="Arial"/>
                <w:b/>
                <w:bCs/>
                <w:i/>
                <w:iCs/>
                <w:sz w:val="20"/>
                <w:szCs w:val="20"/>
              </w:rPr>
              <w:t>0.026</w:t>
            </w:r>
          </w:p>
        </w:tc>
      </w:tr>
      <w:tr w:rsidR="0069646A" w:rsidRPr="00262E2A" w14:paraId="4AE6675E" w14:textId="77777777" w:rsidTr="00262E2A">
        <w:tc>
          <w:tcPr>
            <w:tcW w:w="2610" w:type="dxa"/>
          </w:tcPr>
          <w:p w14:paraId="43C80F55" w14:textId="77F813B4" w:rsidR="0069646A" w:rsidRPr="00262E2A" w:rsidRDefault="0069646A" w:rsidP="006964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C-reactive protein </w:t>
            </w:r>
            <w:r w:rsidR="00D401CC" w:rsidRPr="00D401CC">
              <w:rPr>
                <w:rFonts w:cs="Arial"/>
                <w:sz w:val="20"/>
                <w:szCs w:val="20"/>
                <w:lang w:val="en-US"/>
              </w:rPr>
              <w:t>[mg/l]</w:t>
            </w:r>
          </w:p>
        </w:tc>
        <w:tc>
          <w:tcPr>
            <w:tcW w:w="1809" w:type="dxa"/>
            <w:vAlign w:val="center"/>
          </w:tcPr>
          <w:p w14:paraId="6D010FB6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106 (59-226)</w:t>
            </w:r>
          </w:p>
        </w:tc>
        <w:tc>
          <w:tcPr>
            <w:tcW w:w="1805" w:type="dxa"/>
            <w:vAlign w:val="center"/>
          </w:tcPr>
          <w:p w14:paraId="5CC49F2B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112 (58 -192)</w:t>
            </w:r>
          </w:p>
        </w:tc>
        <w:tc>
          <w:tcPr>
            <w:tcW w:w="1806" w:type="dxa"/>
            <w:vAlign w:val="center"/>
          </w:tcPr>
          <w:p w14:paraId="7E1B1DBE" w14:textId="77777777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102 (59-267)</w:t>
            </w:r>
          </w:p>
        </w:tc>
        <w:tc>
          <w:tcPr>
            <w:tcW w:w="1042" w:type="dxa"/>
            <w:vAlign w:val="center"/>
          </w:tcPr>
          <w:p w14:paraId="7150FC27" w14:textId="4BEEADBB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0.495</w:t>
            </w:r>
          </w:p>
        </w:tc>
      </w:tr>
      <w:tr w:rsidR="0069646A" w:rsidRPr="00262E2A" w14:paraId="0ADF4E9C" w14:textId="77777777" w:rsidTr="00262E2A">
        <w:tc>
          <w:tcPr>
            <w:tcW w:w="2610" w:type="dxa"/>
          </w:tcPr>
          <w:p w14:paraId="04185D17" w14:textId="27071200" w:rsidR="0069646A" w:rsidRPr="00262E2A" w:rsidRDefault="0069646A" w:rsidP="0069646A">
            <w:pPr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 xml:space="preserve">Procalcitonin </w:t>
            </w:r>
            <w:r w:rsidR="00D401CC">
              <w:rPr>
                <w:rFonts w:cs="Arial"/>
                <w:sz w:val="20"/>
                <w:szCs w:val="20"/>
              </w:rPr>
              <w:t>[</w:t>
            </w:r>
            <w:r w:rsidRPr="00262E2A">
              <w:rPr>
                <w:rFonts w:cs="Arial"/>
                <w:sz w:val="20"/>
                <w:szCs w:val="20"/>
              </w:rPr>
              <w:t>ng/m</w:t>
            </w:r>
            <w:r w:rsidR="00D401CC">
              <w:rPr>
                <w:rFonts w:cs="Arial"/>
                <w:sz w:val="20"/>
                <w:szCs w:val="20"/>
              </w:rPr>
              <w:t>l]</w:t>
            </w:r>
            <w:r w:rsidRPr="00262E2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09" w:type="dxa"/>
            <w:vAlign w:val="center"/>
          </w:tcPr>
          <w:p w14:paraId="35B7E9F6" w14:textId="2927E495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5.1 (1.2-18.4)</w:t>
            </w:r>
          </w:p>
        </w:tc>
        <w:tc>
          <w:tcPr>
            <w:tcW w:w="1805" w:type="dxa"/>
            <w:vAlign w:val="center"/>
          </w:tcPr>
          <w:p w14:paraId="6B975B74" w14:textId="46978528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5.4 (1.9-19.0)</w:t>
            </w:r>
          </w:p>
        </w:tc>
        <w:tc>
          <w:tcPr>
            <w:tcW w:w="1806" w:type="dxa"/>
            <w:vAlign w:val="center"/>
          </w:tcPr>
          <w:p w14:paraId="289C7039" w14:textId="27BDD5D0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4.1 (1.0-15.2)</w:t>
            </w:r>
          </w:p>
        </w:tc>
        <w:tc>
          <w:tcPr>
            <w:tcW w:w="1042" w:type="dxa"/>
            <w:vAlign w:val="center"/>
          </w:tcPr>
          <w:p w14:paraId="1489F095" w14:textId="03BBB4B1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0.396</w:t>
            </w:r>
          </w:p>
        </w:tc>
      </w:tr>
      <w:tr w:rsidR="0069646A" w:rsidRPr="00262E2A" w14:paraId="08801F91" w14:textId="77777777" w:rsidTr="00C50F22">
        <w:tc>
          <w:tcPr>
            <w:tcW w:w="2610" w:type="dxa"/>
          </w:tcPr>
          <w:p w14:paraId="33D77F47" w14:textId="7E6D07F0" w:rsidR="0069646A" w:rsidRPr="00262E2A" w:rsidRDefault="0069646A" w:rsidP="0069646A">
            <w:pPr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Serum lactate 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[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>mmol</w:t>
            </w:r>
            <w:r w:rsidR="00262E2A">
              <w:rPr>
                <w:rFonts w:cs="Arial"/>
                <w:sz w:val="20"/>
                <w:szCs w:val="20"/>
                <w:lang w:val="en-US"/>
              </w:rPr>
              <w:t>/l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]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 at time of CTA</w:t>
            </w:r>
          </w:p>
        </w:tc>
        <w:tc>
          <w:tcPr>
            <w:tcW w:w="1809" w:type="dxa"/>
            <w:vAlign w:val="center"/>
          </w:tcPr>
          <w:p w14:paraId="6D3AA101" w14:textId="34A9CF26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2.3 (1.2-7.2)</w:t>
            </w:r>
          </w:p>
        </w:tc>
        <w:tc>
          <w:tcPr>
            <w:tcW w:w="1805" w:type="dxa"/>
            <w:vAlign w:val="center"/>
          </w:tcPr>
          <w:p w14:paraId="7D3F97E0" w14:textId="0D888D1F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2.5 (1.3-8.4)</w:t>
            </w:r>
          </w:p>
        </w:tc>
        <w:tc>
          <w:tcPr>
            <w:tcW w:w="1806" w:type="dxa"/>
            <w:vAlign w:val="center"/>
          </w:tcPr>
          <w:p w14:paraId="0BB2579A" w14:textId="0C9B70C5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2.1 (1.1-6.5)</w:t>
            </w:r>
          </w:p>
        </w:tc>
        <w:tc>
          <w:tcPr>
            <w:tcW w:w="1042" w:type="dxa"/>
            <w:vAlign w:val="center"/>
          </w:tcPr>
          <w:p w14:paraId="53D75FB9" w14:textId="7ECE31CE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0.466</w:t>
            </w:r>
          </w:p>
        </w:tc>
      </w:tr>
      <w:tr w:rsidR="0069646A" w:rsidRPr="00262E2A" w14:paraId="31B3B620" w14:textId="77777777" w:rsidTr="00C50F22">
        <w:tc>
          <w:tcPr>
            <w:tcW w:w="2610" w:type="dxa"/>
            <w:tcBorders>
              <w:bottom w:val="single" w:sz="18" w:space="0" w:color="auto"/>
            </w:tcBorders>
          </w:tcPr>
          <w:p w14:paraId="759CD545" w14:textId="23ACF8A6" w:rsidR="0069646A" w:rsidRPr="00262E2A" w:rsidRDefault="0069646A" w:rsidP="0069646A">
            <w:pPr>
              <w:rPr>
                <w:rFonts w:cs="Arial"/>
                <w:sz w:val="20"/>
                <w:szCs w:val="20"/>
                <w:lang w:val="en-US"/>
              </w:rPr>
            </w:pP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Serum lactate 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[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>mmol/</w:t>
            </w:r>
            <w:r w:rsidR="00D401CC">
              <w:rPr>
                <w:rFonts w:cs="Arial"/>
                <w:sz w:val="20"/>
                <w:szCs w:val="20"/>
                <w:lang w:val="en-US"/>
              </w:rPr>
              <w:t>l]</w:t>
            </w:r>
            <w:r w:rsidRPr="00262E2A">
              <w:rPr>
                <w:rFonts w:cs="Arial"/>
                <w:sz w:val="20"/>
                <w:szCs w:val="20"/>
                <w:lang w:val="en-US"/>
              </w:rPr>
              <w:t xml:space="preserve"> at time of colonoscopy</w:t>
            </w:r>
          </w:p>
        </w:tc>
        <w:tc>
          <w:tcPr>
            <w:tcW w:w="1809" w:type="dxa"/>
            <w:tcBorders>
              <w:bottom w:val="single" w:sz="18" w:space="0" w:color="auto"/>
            </w:tcBorders>
            <w:vAlign w:val="center"/>
          </w:tcPr>
          <w:p w14:paraId="1CAEB02E" w14:textId="2836798E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2.5 (1.3-7.5)</w:t>
            </w:r>
          </w:p>
        </w:tc>
        <w:tc>
          <w:tcPr>
            <w:tcW w:w="1805" w:type="dxa"/>
            <w:tcBorders>
              <w:bottom w:val="single" w:sz="18" w:space="0" w:color="auto"/>
            </w:tcBorders>
            <w:vAlign w:val="center"/>
          </w:tcPr>
          <w:p w14:paraId="74A98EC7" w14:textId="0DB45053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2.6 (1.5-7.4)</w:t>
            </w:r>
          </w:p>
        </w:tc>
        <w:tc>
          <w:tcPr>
            <w:tcW w:w="1806" w:type="dxa"/>
            <w:tcBorders>
              <w:bottom w:val="single" w:sz="18" w:space="0" w:color="auto"/>
            </w:tcBorders>
            <w:vAlign w:val="center"/>
          </w:tcPr>
          <w:p w14:paraId="27D75FBB" w14:textId="5EB26DB6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2.4 (1.2-9.2)</w:t>
            </w:r>
          </w:p>
        </w:tc>
        <w:tc>
          <w:tcPr>
            <w:tcW w:w="1042" w:type="dxa"/>
            <w:tcBorders>
              <w:bottom w:val="single" w:sz="18" w:space="0" w:color="auto"/>
            </w:tcBorders>
            <w:vAlign w:val="center"/>
          </w:tcPr>
          <w:p w14:paraId="0C805118" w14:textId="4B1A6814" w:rsidR="0069646A" w:rsidRPr="00262E2A" w:rsidRDefault="0069646A" w:rsidP="00262E2A">
            <w:pPr>
              <w:jc w:val="center"/>
              <w:rPr>
                <w:rFonts w:cs="Arial"/>
                <w:sz w:val="20"/>
                <w:szCs w:val="20"/>
              </w:rPr>
            </w:pPr>
            <w:r w:rsidRPr="00262E2A">
              <w:rPr>
                <w:rFonts w:cs="Arial"/>
                <w:sz w:val="20"/>
                <w:szCs w:val="20"/>
              </w:rPr>
              <w:t>0.375</w:t>
            </w:r>
          </w:p>
        </w:tc>
      </w:tr>
    </w:tbl>
    <w:p w14:paraId="5809590A" w14:textId="79A9BBF5" w:rsidR="0069646A" w:rsidRPr="007A4EAC" w:rsidRDefault="0069646A" w:rsidP="0069646A">
      <w:pPr>
        <w:rPr>
          <w:rFonts w:cs="Arial"/>
          <w:sz w:val="20"/>
          <w:szCs w:val="20"/>
          <w:lang w:val="en-US"/>
        </w:rPr>
      </w:pPr>
    </w:p>
    <w:p w14:paraId="4912EF29" w14:textId="4288A5A6" w:rsidR="001E4478" w:rsidRPr="007A4EAC" w:rsidRDefault="001E4478" w:rsidP="0079762C">
      <w:pPr>
        <w:spacing w:before="120"/>
        <w:jc w:val="both"/>
        <w:rPr>
          <w:rFonts w:cs="Arial"/>
          <w:b/>
          <w:sz w:val="20"/>
          <w:szCs w:val="20"/>
          <w:lang w:val="en-US"/>
        </w:rPr>
      </w:pPr>
      <w:r w:rsidRPr="007A4EAC">
        <w:rPr>
          <w:rFonts w:cs="Arial"/>
          <w:b/>
          <w:sz w:val="20"/>
          <w:szCs w:val="20"/>
          <w:lang w:val="en-US"/>
        </w:rPr>
        <w:t>Suppl</w:t>
      </w:r>
      <w:r w:rsidR="008A5B73">
        <w:rPr>
          <w:rFonts w:cs="Arial"/>
          <w:b/>
          <w:sz w:val="20"/>
          <w:szCs w:val="20"/>
          <w:lang w:val="en-US"/>
        </w:rPr>
        <w:t>ementary</w:t>
      </w:r>
      <w:r w:rsidRPr="007A4EAC">
        <w:rPr>
          <w:rFonts w:cs="Arial"/>
          <w:b/>
          <w:sz w:val="20"/>
          <w:szCs w:val="20"/>
          <w:lang w:val="en-US"/>
        </w:rPr>
        <w:t xml:space="preserve"> Table 2: Laboratory parameters in patients with and without colon ischemia.</w:t>
      </w:r>
    </w:p>
    <w:p w14:paraId="12355048" w14:textId="25C8A965" w:rsidR="0069646A" w:rsidRDefault="00262E2A" w:rsidP="0079762C">
      <w:pPr>
        <w:spacing w:before="120"/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t xml:space="preserve">Data are median (IQR). </w:t>
      </w:r>
    </w:p>
    <w:p w14:paraId="47976C7B" w14:textId="27BF59AB" w:rsidR="0069646A" w:rsidRPr="00262E2A" w:rsidRDefault="001E4478" w:rsidP="0079762C">
      <w:pPr>
        <w:spacing w:before="120"/>
        <w:jc w:val="both"/>
        <w:rPr>
          <w:rFonts w:cs="Arial"/>
          <w:i/>
          <w:iCs/>
          <w:sz w:val="20"/>
          <w:szCs w:val="20"/>
          <w:lang w:val="en-US"/>
        </w:rPr>
      </w:pPr>
      <w:r w:rsidRPr="00262E2A">
        <w:rPr>
          <w:rFonts w:cs="Arial"/>
          <w:i/>
          <w:iCs/>
          <w:sz w:val="20"/>
          <w:szCs w:val="20"/>
          <w:lang w:val="en-US"/>
        </w:rPr>
        <w:lastRenderedPageBreak/>
        <w:t>INR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 = </w:t>
      </w:r>
      <w:r w:rsidRPr="00262E2A">
        <w:rPr>
          <w:rFonts w:cs="Arial"/>
          <w:i/>
          <w:iCs/>
          <w:sz w:val="20"/>
          <w:szCs w:val="20"/>
          <w:lang w:val="en-US"/>
        </w:rPr>
        <w:t>international normaliz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>ed</w:t>
      </w:r>
      <w:r w:rsidRPr="00262E2A">
        <w:rPr>
          <w:rFonts w:cs="Arial"/>
          <w:i/>
          <w:iCs/>
          <w:sz w:val="20"/>
          <w:szCs w:val="20"/>
          <w:lang w:val="en-US"/>
        </w:rPr>
        <w:t xml:space="preserve"> ratio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>.</w:t>
      </w:r>
      <w:r w:rsidRPr="00262E2A">
        <w:rPr>
          <w:rFonts w:cs="Arial"/>
          <w:i/>
          <w:iCs/>
          <w:sz w:val="20"/>
          <w:szCs w:val="20"/>
          <w:lang w:val="en-US"/>
        </w:rPr>
        <w:t xml:space="preserve"> PTT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partial thromboplastin time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.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AST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aspartat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>e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 xml:space="preserve"> aminotransferase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.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 xml:space="preserve"> ALT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alanine aminotransferase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.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LDH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 xml:space="preserve"> = </w:t>
      </w:r>
      <w:r w:rsidR="000B53CA" w:rsidRPr="00262E2A">
        <w:rPr>
          <w:rFonts w:cs="Arial"/>
          <w:i/>
          <w:iCs/>
          <w:sz w:val="20"/>
          <w:szCs w:val="20"/>
          <w:lang w:val="en-US"/>
        </w:rPr>
        <w:t>lactate dehydrogenase</w:t>
      </w:r>
      <w:r w:rsidR="00262E2A" w:rsidRPr="00262E2A">
        <w:rPr>
          <w:rFonts w:cs="Arial"/>
          <w:i/>
          <w:iCs/>
          <w:sz w:val="20"/>
          <w:szCs w:val="20"/>
          <w:lang w:val="en-US"/>
        </w:rPr>
        <w:t>.</w:t>
      </w:r>
      <w:r w:rsidR="00262E2A">
        <w:rPr>
          <w:rFonts w:cs="Arial"/>
          <w:i/>
          <w:iCs/>
          <w:sz w:val="20"/>
          <w:szCs w:val="20"/>
          <w:lang w:val="en-US"/>
        </w:rPr>
        <w:t xml:space="preserve"> </w:t>
      </w:r>
      <w:r w:rsidR="00262E2A" w:rsidRPr="000B5A68">
        <w:rPr>
          <w:rFonts w:cs="Arial"/>
          <w:i/>
          <w:iCs/>
          <w:sz w:val="20"/>
          <w:szCs w:val="20"/>
          <w:lang w:val="en-US"/>
        </w:rPr>
        <w:t>CTA = computed tomography angiography.</w:t>
      </w:r>
    </w:p>
    <w:p w14:paraId="2DA5C7AC" w14:textId="4BE9ED59" w:rsidR="0069646A" w:rsidRDefault="0069646A" w:rsidP="0079762C">
      <w:pPr>
        <w:spacing w:before="120"/>
        <w:jc w:val="both"/>
        <w:rPr>
          <w:rFonts w:cs="Arial"/>
          <w:sz w:val="20"/>
          <w:szCs w:val="20"/>
          <w:lang w:val="en-US"/>
        </w:rPr>
      </w:pPr>
    </w:p>
    <w:p w14:paraId="3B0BA5C6" w14:textId="77777777" w:rsidR="00262E2A" w:rsidRPr="007A4EAC" w:rsidRDefault="00262E2A" w:rsidP="0069646A">
      <w:pPr>
        <w:rPr>
          <w:rFonts w:cs="Arial"/>
          <w:sz w:val="20"/>
          <w:szCs w:val="20"/>
          <w:lang w:val="en-US"/>
        </w:rPr>
      </w:pPr>
    </w:p>
    <w:p w14:paraId="68433D55" w14:textId="7694C316" w:rsidR="0069646A" w:rsidRPr="007A4EAC" w:rsidRDefault="0069646A" w:rsidP="0069646A">
      <w:pPr>
        <w:rPr>
          <w:rFonts w:cs="Arial"/>
          <w:sz w:val="20"/>
          <w:szCs w:val="20"/>
          <w:lang w:val="en-US"/>
        </w:rPr>
      </w:pPr>
    </w:p>
    <w:p w14:paraId="7D8903BB" w14:textId="01D8F4FE" w:rsidR="00553281" w:rsidRPr="007A4EAC" w:rsidRDefault="00172815" w:rsidP="000B53CA">
      <w:pPr>
        <w:rPr>
          <w:rFonts w:cs="Arial"/>
          <w:i/>
          <w:lang w:val="en-US"/>
        </w:rPr>
      </w:pPr>
      <w:r>
        <w:rPr>
          <w:rFonts w:cs="Arial"/>
          <w:i/>
          <w:lang w:val="en-US"/>
        </w:rPr>
        <w:t>Predictors for</w:t>
      </w:r>
      <w:r w:rsidR="00553281" w:rsidRPr="007A4EAC">
        <w:rPr>
          <w:rFonts w:cs="Arial"/>
          <w:i/>
          <w:lang w:val="en-US"/>
        </w:rPr>
        <w:t xml:space="preserve"> colon ischemia</w:t>
      </w:r>
    </w:p>
    <w:p w14:paraId="024177D5" w14:textId="77777777" w:rsidR="00553281" w:rsidRPr="007A4EAC" w:rsidRDefault="00553281" w:rsidP="00553281">
      <w:pPr>
        <w:rPr>
          <w:rFonts w:cs="Arial"/>
          <w:lang w:val="en-US"/>
        </w:rPr>
      </w:pPr>
    </w:p>
    <w:p w14:paraId="7CAFD959" w14:textId="161C0CB0" w:rsidR="004845E8" w:rsidRDefault="00553281" w:rsidP="004845E8">
      <w:pPr>
        <w:spacing w:line="480" w:lineRule="auto"/>
        <w:jc w:val="both"/>
        <w:rPr>
          <w:rFonts w:cs="Arial"/>
          <w:bCs/>
          <w:color w:val="000000"/>
          <w:lang w:val="en-US"/>
        </w:rPr>
      </w:pPr>
      <w:r w:rsidRPr="007A4EAC">
        <w:rPr>
          <w:rFonts w:cs="Arial"/>
          <w:bCs/>
          <w:color w:val="000000"/>
          <w:lang w:val="en-US"/>
        </w:rPr>
        <w:t xml:space="preserve">Next, predictors </w:t>
      </w:r>
      <w:r w:rsidR="00172815">
        <w:rPr>
          <w:rFonts w:cs="Arial"/>
          <w:bCs/>
          <w:color w:val="000000"/>
          <w:lang w:val="en-US"/>
        </w:rPr>
        <w:t>for</w:t>
      </w:r>
      <w:r w:rsidRPr="007A4EAC">
        <w:rPr>
          <w:rFonts w:cs="Arial"/>
          <w:bCs/>
          <w:color w:val="000000"/>
          <w:lang w:val="en-US"/>
        </w:rPr>
        <w:t xml:space="preserve"> detection of colon ischemia in the study cohort were </w:t>
      </w:r>
      <w:r w:rsidR="00F829F3">
        <w:rPr>
          <w:rFonts w:cs="Arial"/>
          <w:bCs/>
          <w:color w:val="000000"/>
          <w:lang w:val="en-US"/>
        </w:rPr>
        <w:t>asses</w:t>
      </w:r>
      <w:r w:rsidR="00AE078B">
        <w:rPr>
          <w:rFonts w:cs="Arial"/>
          <w:bCs/>
          <w:color w:val="000000"/>
          <w:lang w:val="en-US"/>
        </w:rPr>
        <w:t>s</w:t>
      </w:r>
      <w:r w:rsidR="00F829F3">
        <w:rPr>
          <w:rFonts w:cs="Arial"/>
          <w:bCs/>
          <w:color w:val="000000"/>
          <w:lang w:val="en-US"/>
        </w:rPr>
        <w:t>ed</w:t>
      </w:r>
      <w:r w:rsidRPr="007A4EAC">
        <w:rPr>
          <w:rFonts w:cs="Arial"/>
          <w:bCs/>
          <w:color w:val="000000"/>
          <w:lang w:val="en-US"/>
        </w:rPr>
        <w:t xml:space="preserve">. Clinically relevant </w:t>
      </w:r>
      <w:r w:rsidR="00583443">
        <w:rPr>
          <w:rFonts w:cs="Arial"/>
          <w:bCs/>
          <w:color w:val="000000"/>
          <w:lang w:val="en-US"/>
        </w:rPr>
        <w:t xml:space="preserve">factors and parameters that differed significantly between groups (patients with and without colon ischemia) </w:t>
      </w:r>
      <w:r w:rsidRPr="007A4EAC">
        <w:rPr>
          <w:rFonts w:cs="Arial"/>
          <w:bCs/>
          <w:color w:val="000000"/>
          <w:lang w:val="en-US"/>
        </w:rPr>
        <w:t xml:space="preserve">were entered in logistic regression models. </w:t>
      </w:r>
      <w:r w:rsidR="00583443">
        <w:rPr>
          <w:rFonts w:cs="Arial"/>
          <w:bCs/>
          <w:color w:val="000000"/>
          <w:lang w:val="en-US"/>
        </w:rPr>
        <w:t>According to th</w:t>
      </w:r>
      <w:r w:rsidR="00D802A7">
        <w:rPr>
          <w:rFonts w:cs="Arial"/>
          <w:bCs/>
          <w:color w:val="000000"/>
          <w:lang w:val="en-US"/>
        </w:rPr>
        <w:t>ese</w:t>
      </w:r>
      <w:r w:rsidR="00583443">
        <w:rPr>
          <w:rFonts w:cs="Arial"/>
          <w:bCs/>
          <w:color w:val="000000"/>
          <w:lang w:val="en-US"/>
        </w:rPr>
        <w:t xml:space="preserve"> model</w:t>
      </w:r>
      <w:r w:rsidR="00D802A7">
        <w:rPr>
          <w:rFonts w:cs="Arial"/>
          <w:bCs/>
          <w:color w:val="000000"/>
          <w:lang w:val="en-US"/>
        </w:rPr>
        <w:t>s</w:t>
      </w:r>
      <w:r w:rsidR="00583443">
        <w:rPr>
          <w:rFonts w:cs="Arial"/>
          <w:bCs/>
          <w:color w:val="000000"/>
          <w:lang w:val="en-US"/>
        </w:rPr>
        <w:t>, p</w:t>
      </w:r>
      <w:r w:rsidR="009F7112" w:rsidRPr="007A4EAC">
        <w:rPr>
          <w:rFonts w:cs="Arial"/>
          <w:bCs/>
          <w:color w:val="000000"/>
          <w:lang w:val="en-US"/>
        </w:rPr>
        <w:t>eripheral artery disease (OR 3.70 [1.04-13.11]; p=0.044), local inflammatory reaction of the fat tissue</w:t>
      </w:r>
      <w:r w:rsidR="00F829F3">
        <w:rPr>
          <w:rFonts w:cs="Arial"/>
          <w:bCs/>
          <w:color w:val="000000"/>
          <w:lang w:val="en-US"/>
        </w:rPr>
        <w:t xml:space="preserve"> (according to CTA; </w:t>
      </w:r>
      <w:r w:rsidR="009F7112" w:rsidRPr="007A4EAC">
        <w:rPr>
          <w:rFonts w:cs="Arial"/>
          <w:bCs/>
          <w:color w:val="000000"/>
          <w:lang w:val="en-US"/>
        </w:rPr>
        <w:t>OR 8.17 [2.64-25.31]; p&lt;0.001), potassium (OR 2.20 [1.25-3.78]; p=0.006) and colon distension (</w:t>
      </w:r>
      <w:r w:rsidR="00F829F3">
        <w:rPr>
          <w:rFonts w:cs="Arial"/>
          <w:bCs/>
          <w:color w:val="000000"/>
          <w:lang w:val="en-US"/>
        </w:rPr>
        <w:t xml:space="preserve">according to CTA; </w:t>
      </w:r>
      <w:r w:rsidR="009F7112" w:rsidRPr="007A4EAC">
        <w:rPr>
          <w:rFonts w:cs="Arial"/>
          <w:bCs/>
          <w:color w:val="000000"/>
          <w:lang w:val="en-US"/>
        </w:rPr>
        <w:t xml:space="preserve">OR 4.40 [1.39-13.96]; p=0.012) </w:t>
      </w:r>
      <w:r w:rsidR="00583443">
        <w:rPr>
          <w:rFonts w:cs="Arial"/>
          <w:bCs/>
          <w:color w:val="000000"/>
          <w:lang w:val="en-US"/>
        </w:rPr>
        <w:t>were</w:t>
      </w:r>
      <w:r w:rsidR="009F7112" w:rsidRPr="007A4EAC">
        <w:rPr>
          <w:rFonts w:cs="Arial"/>
          <w:bCs/>
          <w:color w:val="000000"/>
          <w:lang w:val="en-US"/>
        </w:rPr>
        <w:t xml:space="preserve"> </w:t>
      </w:r>
      <w:r w:rsidR="00583443">
        <w:rPr>
          <w:rFonts w:cs="Arial"/>
          <w:bCs/>
          <w:color w:val="000000"/>
          <w:lang w:val="en-US"/>
        </w:rPr>
        <w:t xml:space="preserve">identified as </w:t>
      </w:r>
      <w:r w:rsidR="009F7112" w:rsidRPr="007A4EAC">
        <w:rPr>
          <w:rFonts w:cs="Arial"/>
          <w:bCs/>
          <w:color w:val="000000"/>
          <w:lang w:val="en-US"/>
        </w:rPr>
        <w:t>predictors for colon ischemia (</w:t>
      </w:r>
      <w:r w:rsidR="00583443" w:rsidRPr="00583443">
        <w:rPr>
          <w:rFonts w:cs="Arial"/>
          <w:b/>
          <w:color w:val="000000"/>
          <w:lang w:val="en-US"/>
        </w:rPr>
        <w:t xml:space="preserve">Supplementary Table </w:t>
      </w:r>
      <w:r w:rsidR="00BE7C63">
        <w:rPr>
          <w:rFonts w:cs="Arial"/>
          <w:b/>
          <w:color w:val="000000"/>
          <w:lang w:val="en-US"/>
        </w:rPr>
        <w:t>3</w:t>
      </w:r>
      <w:r w:rsidR="009F7112" w:rsidRPr="007A4EAC">
        <w:rPr>
          <w:rFonts w:cs="Arial"/>
          <w:bCs/>
          <w:color w:val="000000"/>
          <w:lang w:val="en-US"/>
        </w:rPr>
        <w:t xml:space="preserve">).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0"/>
        <w:gridCol w:w="851"/>
        <w:gridCol w:w="1602"/>
        <w:gridCol w:w="1134"/>
        <w:gridCol w:w="992"/>
        <w:gridCol w:w="1276"/>
        <w:gridCol w:w="1417"/>
      </w:tblGrid>
      <w:tr w:rsidR="004845E8" w:rsidRPr="006C359D" w14:paraId="0836AB45" w14:textId="77777777" w:rsidTr="004845E8">
        <w:trPr>
          <w:trHeight w:val="233"/>
        </w:trPr>
        <w:tc>
          <w:tcPr>
            <w:tcW w:w="1800" w:type="dxa"/>
            <w:tcBorders>
              <w:top w:val="single" w:sz="18" w:space="0" w:color="auto"/>
            </w:tcBorders>
          </w:tcPr>
          <w:p w14:paraId="0132325B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3587" w:type="dxa"/>
            <w:gridSpan w:val="3"/>
            <w:tcBorders>
              <w:top w:val="single" w:sz="18" w:space="0" w:color="auto"/>
            </w:tcBorders>
          </w:tcPr>
          <w:p w14:paraId="7DC28CAB" w14:textId="77777777" w:rsidR="004845E8" w:rsidRPr="006C359D" w:rsidRDefault="004845E8" w:rsidP="004845E8">
            <w:pPr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Univariable model</w:t>
            </w:r>
          </w:p>
        </w:tc>
        <w:tc>
          <w:tcPr>
            <w:tcW w:w="3685" w:type="dxa"/>
            <w:gridSpan w:val="3"/>
            <w:tcBorders>
              <w:top w:val="single" w:sz="18" w:space="0" w:color="auto"/>
            </w:tcBorders>
          </w:tcPr>
          <w:p w14:paraId="2B9B847E" w14:textId="77777777" w:rsidR="004845E8" w:rsidRPr="006C359D" w:rsidRDefault="004845E8" w:rsidP="004845E8">
            <w:pPr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Multivariable model</w:t>
            </w:r>
          </w:p>
        </w:tc>
      </w:tr>
      <w:tr w:rsidR="004845E8" w:rsidRPr="006C359D" w14:paraId="48277DC2" w14:textId="77777777" w:rsidTr="004845E8">
        <w:trPr>
          <w:trHeight w:val="233"/>
        </w:trPr>
        <w:tc>
          <w:tcPr>
            <w:tcW w:w="1800" w:type="dxa"/>
            <w:tcBorders>
              <w:bottom w:val="single" w:sz="18" w:space="0" w:color="auto"/>
            </w:tcBorders>
          </w:tcPr>
          <w:p w14:paraId="34553335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439A5A7C" w14:textId="6D970941" w:rsidR="004845E8" w:rsidRPr="006C359D" w:rsidRDefault="004845E8" w:rsidP="00100E67">
            <w:pPr>
              <w:jc w:val="center"/>
              <w:rPr>
                <w:rFonts w:eastAsia="Calibri" w:cs="Arial"/>
                <w:sz w:val="20"/>
                <w:szCs w:val="20"/>
                <w:vertAlign w:val="superscript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602" w:type="dxa"/>
            <w:tcBorders>
              <w:bottom w:val="single" w:sz="18" w:space="0" w:color="auto"/>
            </w:tcBorders>
          </w:tcPr>
          <w:p w14:paraId="138E25E9" w14:textId="76FB5CD4" w:rsidR="004845E8" w:rsidRPr="006C359D" w:rsidRDefault="004845E8" w:rsidP="00100E67">
            <w:pPr>
              <w:jc w:val="center"/>
              <w:rPr>
                <w:rFonts w:eastAsia="Calibri" w:cs="Arial"/>
                <w:sz w:val="20"/>
                <w:szCs w:val="20"/>
                <w:vertAlign w:val="superscript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95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 xml:space="preserve"> 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%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 xml:space="preserve"> 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CI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4F510D79" w14:textId="76520490" w:rsidR="004845E8" w:rsidRPr="006C359D" w:rsidRDefault="004845E8" w:rsidP="00100E67">
            <w:pPr>
              <w:jc w:val="center"/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p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>-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value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37EACC7" w14:textId="77777777" w:rsidR="004845E8" w:rsidRPr="006C359D" w:rsidRDefault="004845E8" w:rsidP="00100E67">
            <w:pPr>
              <w:jc w:val="center"/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DB7359E" w14:textId="427C1BE7" w:rsidR="004845E8" w:rsidRPr="006C359D" w:rsidRDefault="004845E8" w:rsidP="00100E67">
            <w:pPr>
              <w:jc w:val="center"/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95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 xml:space="preserve"> 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%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 xml:space="preserve"> 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CI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5890DAD2" w14:textId="069A31CB" w:rsidR="004845E8" w:rsidRPr="006C359D" w:rsidRDefault="004845E8" w:rsidP="00100E67">
            <w:pPr>
              <w:jc w:val="center"/>
              <w:rPr>
                <w:rFonts w:eastAsia="Calibri" w:cs="Arial"/>
                <w:b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p</w:t>
            </w:r>
            <w:r w:rsidR="00100E67">
              <w:rPr>
                <w:rFonts w:eastAsia="Calibri" w:cs="Arial"/>
                <w:b/>
                <w:sz w:val="20"/>
                <w:szCs w:val="20"/>
                <w:lang w:val="en-US"/>
              </w:rPr>
              <w:t>-</w:t>
            </w:r>
            <w:r w:rsidRPr="006C359D">
              <w:rPr>
                <w:rFonts w:eastAsia="Calibri" w:cs="Arial"/>
                <w:b/>
                <w:sz w:val="20"/>
                <w:szCs w:val="20"/>
                <w:lang w:val="en-US"/>
              </w:rPr>
              <w:t>value</w:t>
            </w:r>
          </w:p>
        </w:tc>
      </w:tr>
      <w:tr w:rsidR="006C359D" w:rsidRPr="006C359D" w14:paraId="170D8C62" w14:textId="77777777" w:rsidTr="006C359D">
        <w:trPr>
          <w:trHeight w:val="233"/>
        </w:trPr>
        <w:tc>
          <w:tcPr>
            <w:tcW w:w="1800" w:type="dxa"/>
            <w:tcBorders>
              <w:top w:val="single" w:sz="18" w:space="0" w:color="auto"/>
            </w:tcBorders>
          </w:tcPr>
          <w:p w14:paraId="2E1062A7" w14:textId="6A87E4A2" w:rsidR="004845E8" w:rsidRPr="006C359D" w:rsidRDefault="006C359D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US"/>
              </w:rPr>
              <w:t>G</w:t>
            </w:r>
            <w:r w:rsidR="004845E8"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ender</w:t>
            </w:r>
          </w:p>
          <w:p w14:paraId="45A57F14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(male vs. female)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7908F702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0.52</w:t>
            </w:r>
          </w:p>
        </w:tc>
        <w:tc>
          <w:tcPr>
            <w:tcW w:w="1602" w:type="dxa"/>
            <w:tcBorders>
              <w:top w:val="single" w:sz="18" w:space="0" w:color="auto"/>
            </w:tcBorders>
            <w:vAlign w:val="center"/>
          </w:tcPr>
          <w:p w14:paraId="67F8F246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0.25-1.09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4734C82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0.083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64AF256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43FC8A6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0.12-0.75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7E01685C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0.010</w:t>
            </w:r>
          </w:p>
        </w:tc>
      </w:tr>
      <w:tr w:rsidR="004845E8" w:rsidRPr="006C359D" w14:paraId="02BB3C98" w14:textId="77777777" w:rsidTr="006C359D">
        <w:trPr>
          <w:trHeight w:val="233"/>
        </w:trPr>
        <w:tc>
          <w:tcPr>
            <w:tcW w:w="1800" w:type="dxa"/>
          </w:tcPr>
          <w:p w14:paraId="7DCF41EC" w14:textId="083FC685" w:rsidR="004845E8" w:rsidRPr="006C359D" w:rsidRDefault="00212AE4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US"/>
              </w:rPr>
              <w:t>PAD</w:t>
            </w:r>
          </w:p>
        </w:tc>
        <w:tc>
          <w:tcPr>
            <w:tcW w:w="851" w:type="dxa"/>
            <w:vAlign w:val="center"/>
          </w:tcPr>
          <w:p w14:paraId="1320EF07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2.65</w:t>
            </w:r>
          </w:p>
        </w:tc>
        <w:tc>
          <w:tcPr>
            <w:tcW w:w="1602" w:type="dxa"/>
            <w:vAlign w:val="center"/>
          </w:tcPr>
          <w:p w14:paraId="717E8F6B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0.93-7.60</w:t>
            </w:r>
          </w:p>
        </w:tc>
        <w:tc>
          <w:tcPr>
            <w:tcW w:w="1134" w:type="dxa"/>
            <w:vAlign w:val="center"/>
          </w:tcPr>
          <w:p w14:paraId="1F50FEB3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992" w:type="dxa"/>
            <w:vAlign w:val="center"/>
          </w:tcPr>
          <w:p w14:paraId="0147D20D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3.70</w:t>
            </w:r>
          </w:p>
        </w:tc>
        <w:tc>
          <w:tcPr>
            <w:tcW w:w="1276" w:type="dxa"/>
            <w:vAlign w:val="center"/>
          </w:tcPr>
          <w:p w14:paraId="3B51F8F7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1.04-13.11</w:t>
            </w:r>
          </w:p>
        </w:tc>
        <w:tc>
          <w:tcPr>
            <w:tcW w:w="1417" w:type="dxa"/>
            <w:vAlign w:val="center"/>
          </w:tcPr>
          <w:p w14:paraId="52C8F712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0.044</w:t>
            </w:r>
          </w:p>
        </w:tc>
      </w:tr>
      <w:tr w:rsidR="004845E8" w:rsidRPr="006C359D" w14:paraId="582679D1" w14:textId="77777777" w:rsidTr="006C359D">
        <w:trPr>
          <w:trHeight w:val="233"/>
        </w:trPr>
        <w:tc>
          <w:tcPr>
            <w:tcW w:w="1800" w:type="dxa"/>
          </w:tcPr>
          <w:p w14:paraId="64103888" w14:textId="1451F7F3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vertAlign w:val="superscript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COPD</w:t>
            </w:r>
          </w:p>
        </w:tc>
        <w:tc>
          <w:tcPr>
            <w:tcW w:w="851" w:type="dxa"/>
            <w:vAlign w:val="center"/>
          </w:tcPr>
          <w:p w14:paraId="5D55A4C8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2.48</w:t>
            </w:r>
          </w:p>
        </w:tc>
        <w:tc>
          <w:tcPr>
            <w:tcW w:w="1602" w:type="dxa"/>
            <w:vAlign w:val="center"/>
          </w:tcPr>
          <w:p w14:paraId="399F624D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0.91-6.71</w:t>
            </w:r>
          </w:p>
        </w:tc>
        <w:tc>
          <w:tcPr>
            <w:tcW w:w="1134" w:type="dxa"/>
            <w:vAlign w:val="center"/>
          </w:tcPr>
          <w:p w14:paraId="328AEF0D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0.075</w:t>
            </w:r>
          </w:p>
        </w:tc>
        <w:tc>
          <w:tcPr>
            <w:tcW w:w="992" w:type="dxa"/>
            <w:vAlign w:val="center"/>
          </w:tcPr>
          <w:p w14:paraId="17019FB7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458E8BA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1E4F8B8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4845E8" w:rsidRPr="006C359D" w14:paraId="6A118D2A" w14:textId="77777777" w:rsidTr="006C359D">
        <w:trPr>
          <w:trHeight w:val="233"/>
        </w:trPr>
        <w:tc>
          <w:tcPr>
            <w:tcW w:w="1800" w:type="dxa"/>
          </w:tcPr>
          <w:p w14:paraId="571C31FF" w14:textId="27A1EB56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vertAlign w:val="superscript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DOAC</w:t>
            </w:r>
          </w:p>
        </w:tc>
        <w:tc>
          <w:tcPr>
            <w:tcW w:w="851" w:type="dxa"/>
            <w:vAlign w:val="center"/>
          </w:tcPr>
          <w:p w14:paraId="6FB6F321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602" w:type="dxa"/>
            <w:vAlign w:val="center"/>
          </w:tcPr>
          <w:p w14:paraId="589A1D9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0.02-1.05</w:t>
            </w:r>
          </w:p>
        </w:tc>
        <w:tc>
          <w:tcPr>
            <w:tcW w:w="1134" w:type="dxa"/>
            <w:vAlign w:val="center"/>
          </w:tcPr>
          <w:p w14:paraId="2B6F0E24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992" w:type="dxa"/>
            <w:vAlign w:val="center"/>
          </w:tcPr>
          <w:p w14:paraId="5E7E4974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276" w:type="dxa"/>
            <w:vAlign w:val="center"/>
          </w:tcPr>
          <w:p w14:paraId="2DD4C0D5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0.004-0.58</w:t>
            </w:r>
          </w:p>
        </w:tc>
        <w:tc>
          <w:tcPr>
            <w:tcW w:w="1417" w:type="dxa"/>
            <w:vAlign w:val="center"/>
          </w:tcPr>
          <w:p w14:paraId="55F66F1D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0.017</w:t>
            </w:r>
          </w:p>
        </w:tc>
      </w:tr>
      <w:tr w:rsidR="004845E8" w:rsidRPr="006C359D" w14:paraId="4FB600C6" w14:textId="77777777" w:rsidTr="006C359D">
        <w:trPr>
          <w:trHeight w:val="233"/>
        </w:trPr>
        <w:tc>
          <w:tcPr>
            <w:tcW w:w="1800" w:type="dxa"/>
          </w:tcPr>
          <w:p w14:paraId="3E617819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Potassium</w:t>
            </w:r>
          </w:p>
        </w:tc>
        <w:tc>
          <w:tcPr>
            <w:tcW w:w="851" w:type="dxa"/>
            <w:vAlign w:val="center"/>
          </w:tcPr>
          <w:p w14:paraId="3C4929E1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1.56</w:t>
            </w:r>
          </w:p>
        </w:tc>
        <w:tc>
          <w:tcPr>
            <w:tcW w:w="1602" w:type="dxa"/>
            <w:vAlign w:val="center"/>
          </w:tcPr>
          <w:p w14:paraId="5DD86B90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1.01-2.40</w:t>
            </w:r>
          </w:p>
        </w:tc>
        <w:tc>
          <w:tcPr>
            <w:tcW w:w="1134" w:type="dxa"/>
            <w:vAlign w:val="center"/>
          </w:tcPr>
          <w:p w14:paraId="52A35073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0.045</w:t>
            </w:r>
          </w:p>
        </w:tc>
        <w:tc>
          <w:tcPr>
            <w:tcW w:w="992" w:type="dxa"/>
            <w:vAlign w:val="center"/>
          </w:tcPr>
          <w:p w14:paraId="5E521D26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2.20</w:t>
            </w:r>
          </w:p>
        </w:tc>
        <w:tc>
          <w:tcPr>
            <w:tcW w:w="1276" w:type="dxa"/>
            <w:vAlign w:val="center"/>
          </w:tcPr>
          <w:p w14:paraId="0F351EB0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1.25-3.78</w:t>
            </w:r>
          </w:p>
        </w:tc>
        <w:tc>
          <w:tcPr>
            <w:tcW w:w="1417" w:type="dxa"/>
            <w:vAlign w:val="center"/>
          </w:tcPr>
          <w:p w14:paraId="03E6FE4A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0.006</w:t>
            </w:r>
          </w:p>
        </w:tc>
      </w:tr>
      <w:tr w:rsidR="004845E8" w:rsidRPr="006C359D" w14:paraId="35D9F856" w14:textId="77777777" w:rsidTr="006C359D">
        <w:trPr>
          <w:trHeight w:val="233"/>
        </w:trPr>
        <w:tc>
          <w:tcPr>
            <w:tcW w:w="1800" w:type="dxa"/>
          </w:tcPr>
          <w:p w14:paraId="144885FF" w14:textId="09CE15B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vertAlign w:val="superscript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LDH</w:t>
            </w:r>
          </w:p>
        </w:tc>
        <w:tc>
          <w:tcPr>
            <w:tcW w:w="851" w:type="dxa"/>
            <w:vAlign w:val="center"/>
          </w:tcPr>
          <w:p w14:paraId="3D4947DA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602" w:type="dxa"/>
            <w:vAlign w:val="center"/>
          </w:tcPr>
          <w:p w14:paraId="3F564339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0.88-1.02</w:t>
            </w:r>
          </w:p>
        </w:tc>
        <w:tc>
          <w:tcPr>
            <w:tcW w:w="1134" w:type="dxa"/>
            <w:vAlign w:val="center"/>
          </w:tcPr>
          <w:p w14:paraId="6B5DB10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0.600</w:t>
            </w:r>
          </w:p>
        </w:tc>
        <w:tc>
          <w:tcPr>
            <w:tcW w:w="992" w:type="dxa"/>
            <w:vAlign w:val="center"/>
          </w:tcPr>
          <w:p w14:paraId="045E4DA4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0D5411B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02F68F4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4845E8" w:rsidRPr="006C359D" w14:paraId="4FE8A1A0" w14:textId="77777777" w:rsidTr="006C359D">
        <w:trPr>
          <w:trHeight w:val="233"/>
        </w:trPr>
        <w:tc>
          <w:tcPr>
            <w:tcW w:w="1800" w:type="dxa"/>
          </w:tcPr>
          <w:p w14:paraId="053C12CF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Local inflammatory reaction of the fat tissue</w:t>
            </w:r>
          </w:p>
        </w:tc>
        <w:tc>
          <w:tcPr>
            <w:tcW w:w="851" w:type="dxa"/>
            <w:vAlign w:val="center"/>
          </w:tcPr>
          <w:p w14:paraId="6CAA45D2" w14:textId="05B5DA6F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3</w:t>
            </w:r>
            <w:r w:rsidR="00212AE4">
              <w:rPr>
                <w:rFonts w:eastAsia="Calibri" w:cs="Arial"/>
                <w:sz w:val="20"/>
                <w:szCs w:val="20"/>
                <w:lang w:val="en-US"/>
              </w:rPr>
              <w:t>.</w:t>
            </w: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88</w:t>
            </w:r>
          </w:p>
        </w:tc>
        <w:tc>
          <w:tcPr>
            <w:tcW w:w="1602" w:type="dxa"/>
            <w:vAlign w:val="center"/>
          </w:tcPr>
          <w:p w14:paraId="5B457316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1.55-9.70</w:t>
            </w:r>
          </w:p>
        </w:tc>
        <w:tc>
          <w:tcPr>
            <w:tcW w:w="1134" w:type="dxa"/>
            <w:vAlign w:val="center"/>
          </w:tcPr>
          <w:p w14:paraId="125CFF1E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0.004</w:t>
            </w:r>
          </w:p>
        </w:tc>
        <w:tc>
          <w:tcPr>
            <w:tcW w:w="992" w:type="dxa"/>
            <w:vAlign w:val="center"/>
          </w:tcPr>
          <w:p w14:paraId="14B3D980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8.17</w:t>
            </w:r>
          </w:p>
        </w:tc>
        <w:tc>
          <w:tcPr>
            <w:tcW w:w="1276" w:type="dxa"/>
            <w:vAlign w:val="center"/>
          </w:tcPr>
          <w:p w14:paraId="52ABAE6F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2.64-25.31</w:t>
            </w:r>
          </w:p>
        </w:tc>
        <w:tc>
          <w:tcPr>
            <w:tcW w:w="1417" w:type="dxa"/>
            <w:vAlign w:val="center"/>
          </w:tcPr>
          <w:p w14:paraId="1F4FB53D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&lt;0.001</w:t>
            </w:r>
          </w:p>
        </w:tc>
      </w:tr>
      <w:tr w:rsidR="004845E8" w:rsidRPr="006C359D" w14:paraId="295302AD" w14:textId="77777777" w:rsidTr="006C359D">
        <w:trPr>
          <w:trHeight w:val="233"/>
        </w:trPr>
        <w:tc>
          <w:tcPr>
            <w:tcW w:w="1800" w:type="dxa"/>
          </w:tcPr>
          <w:p w14:paraId="2A8D675F" w14:textId="77777777" w:rsidR="004845E8" w:rsidRPr="006C359D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bCs/>
                <w:sz w:val="20"/>
                <w:szCs w:val="20"/>
                <w:lang w:val="en-US"/>
              </w:rPr>
              <w:t>Colon distension</w:t>
            </w:r>
          </w:p>
        </w:tc>
        <w:tc>
          <w:tcPr>
            <w:tcW w:w="851" w:type="dxa"/>
            <w:vAlign w:val="center"/>
          </w:tcPr>
          <w:p w14:paraId="0DC35EBD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2.73</w:t>
            </w:r>
          </w:p>
        </w:tc>
        <w:tc>
          <w:tcPr>
            <w:tcW w:w="1602" w:type="dxa"/>
            <w:vAlign w:val="center"/>
          </w:tcPr>
          <w:p w14:paraId="1B16271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1.02-7.32</w:t>
            </w:r>
          </w:p>
        </w:tc>
        <w:tc>
          <w:tcPr>
            <w:tcW w:w="1134" w:type="dxa"/>
            <w:vAlign w:val="center"/>
          </w:tcPr>
          <w:p w14:paraId="3BE7750D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0.046</w:t>
            </w:r>
          </w:p>
        </w:tc>
        <w:tc>
          <w:tcPr>
            <w:tcW w:w="992" w:type="dxa"/>
            <w:vAlign w:val="center"/>
          </w:tcPr>
          <w:p w14:paraId="398254A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4.40</w:t>
            </w:r>
          </w:p>
        </w:tc>
        <w:tc>
          <w:tcPr>
            <w:tcW w:w="1276" w:type="dxa"/>
            <w:vAlign w:val="center"/>
          </w:tcPr>
          <w:p w14:paraId="57F772B2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C359D">
              <w:rPr>
                <w:rFonts w:eastAsia="Calibri" w:cs="Arial"/>
                <w:sz w:val="20"/>
                <w:szCs w:val="20"/>
                <w:lang w:val="en-US"/>
              </w:rPr>
              <w:t>1.39-13,96</w:t>
            </w:r>
          </w:p>
        </w:tc>
        <w:tc>
          <w:tcPr>
            <w:tcW w:w="1417" w:type="dxa"/>
            <w:vAlign w:val="center"/>
          </w:tcPr>
          <w:p w14:paraId="4AF80E8D" w14:textId="77777777" w:rsidR="004845E8" w:rsidRPr="00212AE4" w:rsidRDefault="004845E8" w:rsidP="006C359D">
            <w:pPr>
              <w:jc w:val="center"/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12AE4">
              <w:rPr>
                <w:rFonts w:eastAsia="Calibri" w:cs="Arial"/>
                <w:b/>
                <w:bCs/>
                <w:i/>
                <w:iCs/>
                <w:sz w:val="20"/>
                <w:szCs w:val="20"/>
                <w:lang w:val="en-US"/>
              </w:rPr>
              <w:t>0.012</w:t>
            </w:r>
          </w:p>
        </w:tc>
      </w:tr>
      <w:tr w:rsidR="004845E8" w:rsidRPr="006C359D" w14:paraId="6998C094" w14:textId="77777777" w:rsidTr="006C359D">
        <w:trPr>
          <w:trHeight w:val="233"/>
        </w:trPr>
        <w:tc>
          <w:tcPr>
            <w:tcW w:w="1800" w:type="dxa"/>
            <w:tcBorders>
              <w:bottom w:val="single" w:sz="18" w:space="0" w:color="auto"/>
            </w:tcBorders>
          </w:tcPr>
          <w:p w14:paraId="709A7D50" w14:textId="77777777" w:rsidR="004845E8" w:rsidRPr="00694949" w:rsidRDefault="004845E8" w:rsidP="004845E8">
            <w:pPr>
              <w:rPr>
                <w:rFonts w:eastAsia="Calibri" w:cs="Arial"/>
                <w:bCs/>
                <w:sz w:val="20"/>
                <w:szCs w:val="20"/>
                <w:lang w:val="en-US"/>
              </w:rPr>
            </w:pPr>
            <w:r w:rsidRPr="00694949">
              <w:rPr>
                <w:rFonts w:eastAsia="Calibri" w:cs="Arial"/>
                <w:bCs/>
                <w:sz w:val="20"/>
                <w:szCs w:val="20"/>
                <w:lang w:val="en-US"/>
              </w:rPr>
              <w:t>Bowel wall thickening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71C6576D" w14:textId="77777777" w:rsidR="004845E8" w:rsidRPr="00694949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94949">
              <w:rPr>
                <w:rFonts w:eastAsia="Calibri" w:cs="Arial"/>
                <w:sz w:val="20"/>
                <w:szCs w:val="20"/>
                <w:lang w:val="en-US"/>
              </w:rPr>
              <w:t>0.82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vAlign w:val="center"/>
          </w:tcPr>
          <w:p w14:paraId="6114EA0E" w14:textId="77777777" w:rsidR="004845E8" w:rsidRPr="00694949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94949">
              <w:rPr>
                <w:rFonts w:eastAsia="Calibri" w:cs="Arial"/>
                <w:sz w:val="20"/>
                <w:szCs w:val="20"/>
                <w:lang w:val="en-US"/>
              </w:rPr>
              <w:t>0.41-1.67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7A6405DB" w14:textId="77777777" w:rsidR="004845E8" w:rsidRPr="00694949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  <w:r w:rsidRPr="00694949">
              <w:rPr>
                <w:rFonts w:eastAsia="Calibri" w:cs="Arial"/>
                <w:sz w:val="20"/>
                <w:szCs w:val="20"/>
                <w:lang w:val="en-US"/>
              </w:rPr>
              <w:t>0.593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6A419C8A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21F4F3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362FFA0E" w14:textId="77777777" w:rsidR="004845E8" w:rsidRPr="006C359D" w:rsidRDefault="004845E8" w:rsidP="006C359D">
            <w:pPr>
              <w:jc w:val="center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</w:tr>
    </w:tbl>
    <w:p w14:paraId="2420D146" w14:textId="77777777" w:rsidR="004845E8" w:rsidRPr="007A4EAC" w:rsidRDefault="004845E8" w:rsidP="004845E8">
      <w:pPr>
        <w:rPr>
          <w:rFonts w:cs="Arial"/>
          <w:lang w:val="en-US"/>
        </w:rPr>
      </w:pPr>
    </w:p>
    <w:p w14:paraId="6C0F1077" w14:textId="4DCABB23" w:rsidR="004845E8" w:rsidRPr="0079762C" w:rsidRDefault="004845E8" w:rsidP="0079762C">
      <w:pPr>
        <w:spacing w:before="120"/>
        <w:jc w:val="both"/>
        <w:rPr>
          <w:rFonts w:cs="Arial"/>
          <w:b/>
          <w:sz w:val="20"/>
          <w:szCs w:val="20"/>
          <w:lang w:val="en-US"/>
        </w:rPr>
      </w:pPr>
      <w:r w:rsidRPr="007A4EAC">
        <w:rPr>
          <w:rFonts w:cs="Arial"/>
          <w:b/>
          <w:sz w:val="20"/>
          <w:szCs w:val="20"/>
          <w:lang w:val="en-US"/>
        </w:rPr>
        <w:t>Suppl</w:t>
      </w:r>
      <w:r w:rsidR="006C359D">
        <w:rPr>
          <w:rFonts w:cs="Arial"/>
          <w:b/>
          <w:sz w:val="20"/>
          <w:szCs w:val="20"/>
          <w:lang w:val="en-US"/>
        </w:rPr>
        <w:t>ementary</w:t>
      </w:r>
      <w:r w:rsidRPr="007A4EAC">
        <w:rPr>
          <w:rFonts w:cs="Arial"/>
          <w:b/>
          <w:sz w:val="20"/>
          <w:szCs w:val="20"/>
          <w:lang w:val="en-US"/>
        </w:rPr>
        <w:t xml:space="preserve"> Table </w:t>
      </w:r>
      <w:r w:rsidR="00BE7C63">
        <w:rPr>
          <w:rFonts w:cs="Arial"/>
          <w:b/>
          <w:sz w:val="20"/>
          <w:szCs w:val="20"/>
          <w:lang w:val="en-US"/>
        </w:rPr>
        <w:t>3</w:t>
      </w:r>
      <w:r w:rsidRPr="007A4EAC">
        <w:rPr>
          <w:rFonts w:cs="Arial"/>
          <w:b/>
          <w:sz w:val="20"/>
          <w:szCs w:val="20"/>
          <w:lang w:val="en-US"/>
        </w:rPr>
        <w:t>: Predictive factors for colon ischemia.</w:t>
      </w:r>
    </w:p>
    <w:p w14:paraId="18F7A3C9" w14:textId="11AF88D4" w:rsidR="004845E8" w:rsidRPr="00574DD1" w:rsidRDefault="00212AE4" w:rsidP="0079762C">
      <w:pPr>
        <w:spacing w:before="120"/>
        <w:jc w:val="both"/>
        <w:rPr>
          <w:rFonts w:cs="Arial"/>
          <w:i/>
          <w:iCs/>
          <w:sz w:val="20"/>
          <w:szCs w:val="20"/>
          <w:lang w:val="en-US"/>
        </w:rPr>
      </w:pPr>
      <w:r>
        <w:rPr>
          <w:rFonts w:cs="Arial"/>
          <w:i/>
          <w:iCs/>
          <w:sz w:val="20"/>
          <w:szCs w:val="20"/>
          <w:lang w:val="en-US"/>
        </w:rPr>
        <w:t xml:space="preserve">PAD = peripheral artery disease. </w:t>
      </w:r>
      <w:r w:rsidR="004845E8" w:rsidRPr="00574DD1">
        <w:rPr>
          <w:rFonts w:cs="Arial"/>
          <w:i/>
          <w:iCs/>
          <w:sz w:val="20"/>
          <w:szCs w:val="20"/>
          <w:lang w:val="en-US"/>
        </w:rPr>
        <w:t>COPD = chronic obstructive pulmonary disease. DOAC = direct acting oral anticoagulants. LDH = lactate dehydrogenase.</w:t>
      </w:r>
    </w:p>
    <w:p w14:paraId="2E52E9A3" w14:textId="45D663D6" w:rsidR="009F7112" w:rsidRPr="007A4EAC" w:rsidRDefault="009F7112" w:rsidP="00553281">
      <w:pPr>
        <w:rPr>
          <w:rFonts w:cs="Arial"/>
          <w:lang w:val="en-US"/>
        </w:rPr>
      </w:pPr>
    </w:p>
    <w:p w14:paraId="576AC33C" w14:textId="77777777" w:rsidR="00694949" w:rsidRDefault="00694949" w:rsidP="00553281">
      <w:pPr>
        <w:rPr>
          <w:rFonts w:cs="Arial"/>
          <w:i/>
          <w:lang w:val="en-US"/>
        </w:rPr>
      </w:pPr>
    </w:p>
    <w:p w14:paraId="1F064A15" w14:textId="37F48894" w:rsidR="003E3006" w:rsidRPr="007A4EAC" w:rsidRDefault="003E3006" w:rsidP="00553281">
      <w:pPr>
        <w:rPr>
          <w:rFonts w:cs="Arial"/>
          <w:i/>
          <w:lang w:val="en-US"/>
        </w:rPr>
      </w:pPr>
      <w:r w:rsidRPr="007A4EAC">
        <w:rPr>
          <w:rFonts w:cs="Arial"/>
          <w:i/>
          <w:lang w:val="en-US"/>
        </w:rPr>
        <w:t xml:space="preserve">Sensitivity and </w:t>
      </w:r>
      <w:r w:rsidR="00AE078B">
        <w:rPr>
          <w:rFonts w:cs="Arial"/>
          <w:i/>
          <w:lang w:val="en-US"/>
        </w:rPr>
        <w:t>specificity</w:t>
      </w:r>
      <w:r w:rsidRPr="007A4EAC">
        <w:rPr>
          <w:rFonts w:cs="Arial"/>
          <w:i/>
          <w:lang w:val="en-US"/>
        </w:rPr>
        <w:t xml:space="preserve"> of CTA findings for detection of colon ischemia</w:t>
      </w:r>
    </w:p>
    <w:p w14:paraId="03412DF7" w14:textId="58898620" w:rsidR="003E3006" w:rsidRPr="007A4EAC" w:rsidRDefault="003E3006" w:rsidP="009C7558">
      <w:pPr>
        <w:jc w:val="both"/>
        <w:rPr>
          <w:rFonts w:cs="Arial"/>
          <w:i/>
          <w:lang w:val="en-US"/>
        </w:rPr>
      </w:pPr>
    </w:p>
    <w:p w14:paraId="2EEB4EF8" w14:textId="3684BE45" w:rsidR="003E3006" w:rsidRPr="007A4EAC" w:rsidRDefault="00625DEC" w:rsidP="009C7558">
      <w:pPr>
        <w:spacing w:line="480" w:lineRule="auto"/>
        <w:jc w:val="both"/>
        <w:rPr>
          <w:rFonts w:cs="Arial"/>
          <w:lang w:val="en-US"/>
        </w:rPr>
      </w:pPr>
      <w:r>
        <w:rPr>
          <w:rFonts w:cs="Arial"/>
          <w:lang w:val="en-US"/>
        </w:rPr>
        <w:lastRenderedPageBreak/>
        <w:t xml:space="preserve">None of typical diagnostic criteria </w:t>
      </w:r>
      <w:r w:rsidR="009C7558">
        <w:rPr>
          <w:rFonts w:cs="Arial"/>
          <w:lang w:val="en-US"/>
        </w:rPr>
        <w:t xml:space="preserve">for colon ischemia </w:t>
      </w:r>
      <w:r>
        <w:rPr>
          <w:rFonts w:cs="Arial"/>
          <w:lang w:val="en-US"/>
        </w:rPr>
        <w:t xml:space="preserve">in CTA assessed in this </w:t>
      </w:r>
      <w:r w:rsidR="00750E78">
        <w:rPr>
          <w:rFonts w:cs="Arial"/>
          <w:lang w:val="en-US"/>
        </w:rPr>
        <w:t>cohort</w:t>
      </w:r>
      <w:r>
        <w:rPr>
          <w:rFonts w:cs="Arial"/>
          <w:lang w:val="en-US"/>
        </w:rPr>
        <w:t xml:space="preserve"> </w:t>
      </w:r>
      <w:r w:rsidR="009C7558">
        <w:rPr>
          <w:rFonts w:cs="Arial"/>
          <w:lang w:val="en-US"/>
        </w:rPr>
        <w:t>showed both high sensitivity and specifi</w:t>
      </w:r>
      <w:r w:rsidR="00F628CD">
        <w:rPr>
          <w:rFonts w:cs="Arial"/>
          <w:lang w:val="en-US"/>
        </w:rPr>
        <w:t>ci</w:t>
      </w:r>
      <w:r w:rsidR="009C7558">
        <w:rPr>
          <w:rFonts w:cs="Arial"/>
          <w:lang w:val="en-US"/>
        </w:rPr>
        <w:t>ty for detection of colon ischemia (</w:t>
      </w:r>
      <w:r w:rsidRPr="009C7558">
        <w:rPr>
          <w:rFonts w:cs="Arial"/>
          <w:b/>
          <w:bCs/>
          <w:lang w:val="en-US"/>
        </w:rPr>
        <w:t xml:space="preserve">Supplementary Table </w:t>
      </w:r>
      <w:r w:rsidR="00BE7C63">
        <w:rPr>
          <w:rFonts w:cs="Arial"/>
          <w:b/>
          <w:bCs/>
          <w:lang w:val="en-US"/>
        </w:rPr>
        <w:t>4</w:t>
      </w:r>
      <w:r w:rsidR="009C7558">
        <w:rPr>
          <w:rFonts w:cs="Arial"/>
          <w:lang w:val="en-US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2694"/>
      </w:tblGrid>
      <w:tr w:rsidR="003E3006" w:rsidRPr="007A4EAC" w14:paraId="2EB2FF58" w14:textId="77777777" w:rsidTr="00AA539D">
        <w:tc>
          <w:tcPr>
            <w:tcW w:w="3828" w:type="dxa"/>
            <w:tcBorders>
              <w:top w:val="single" w:sz="18" w:space="0" w:color="auto"/>
              <w:bottom w:val="single" w:sz="18" w:space="0" w:color="auto"/>
            </w:tcBorders>
          </w:tcPr>
          <w:p w14:paraId="7EB1F27D" w14:textId="77777777" w:rsidR="003E3006" w:rsidRPr="007A4EAC" w:rsidRDefault="003E3006" w:rsidP="003E3006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BB09B33" w14:textId="0B28BECB" w:rsidR="003E3006" w:rsidRPr="007A4EAC" w:rsidRDefault="003E3006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 xml:space="preserve">Sensitivity </w:t>
            </w:r>
          </w:p>
        </w:tc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13EBBB0" w14:textId="4A79C270" w:rsidR="003E3006" w:rsidRPr="007A4EAC" w:rsidRDefault="00AE078B" w:rsidP="00AA539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Specificity</w:t>
            </w:r>
            <w:r w:rsidR="003E3006" w:rsidRPr="007A4EAC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3E3006" w:rsidRPr="007A4EAC" w14:paraId="28EF6F1C" w14:textId="77777777" w:rsidTr="00AA539D">
        <w:tc>
          <w:tcPr>
            <w:tcW w:w="3828" w:type="dxa"/>
            <w:tcBorders>
              <w:top w:val="single" w:sz="18" w:space="0" w:color="auto"/>
            </w:tcBorders>
          </w:tcPr>
          <w:p w14:paraId="23FA937C" w14:textId="14B7E285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Bowel wall thi</w:t>
            </w:r>
            <w:r w:rsidR="006C359D">
              <w:rPr>
                <w:rFonts w:cs="Arial"/>
                <w:sz w:val="22"/>
                <w:szCs w:val="22"/>
              </w:rPr>
              <w:t>c</w:t>
            </w:r>
            <w:r w:rsidRPr="007A4EAC">
              <w:rPr>
                <w:rFonts w:cs="Arial"/>
                <w:sz w:val="22"/>
                <w:szCs w:val="22"/>
              </w:rPr>
              <w:t>kening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vAlign w:val="center"/>
          </w:tcPr>
          <w:p w14:paraId="5EF8BE95" w14:textId="6DF3C084" w:rsidR="003E3006" w:rsidRPr="007A4EAC" w:rsidRDefault="003E3006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</w:t>
            </w:r>
            <w:r w:rsidR="00A24459" w:rsidRPr="007A4EAC">
              <w:rPr>
                <w:rFonts w:cs="Arial"/>
                <w:sz w:val="22"/>
                <w:szCs w:val="22"/>
              </w:rPr>
              <w:t>.53 (0.</w:t>
            </w:r>
            <w:r w:rsidRPr="007A4EAC">
              <w:rPr>
                <w:rFonts w:cs="Arial"/>
                <w:sz w:val="22"/>
                <w:szCs w:val="22"/>
              </w:rPr>
              <w:t>40-0</w:t>
            </w:r>
            <w:r w:rsidR="00A24459" w:rsidRPr="007A4EAC">
              <w:rPr>
                <w:rFonts w:cs="Arial"/>
                <w:sz w:val="22"/>
                <w:szCs w:val="22"/>
              </w:rPr>
              <w:t>.</w:t>
            </w:r>
            <w:r w:rsidRPr="007A4EAC">
              <w:rPr>
                <w:rFonts w:cs="Arial"/>
                <w:sz w:val="22"/>
                <w:szCs w:val="22"/>
              </w:rPr>
              <w:t>66)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14:paraId="07B43F5C" w14:textId="1B523BD8" w:rsidR="003E3006" w:rsidRPr="007A4EAC" w:rsidRDefault="003E3006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</w:t>
            </w:r>
            <w:r w:rsidR="00A24459" w:rsidRPr="007A4EAC">
              <w:rPr>
                <w:rFonts w:cs="Arial"/>
                <w:sz w:val="22"/>
                <w:szCs w:val="22"/>
              </w:rPr>
              <w:t>.</w:t>
            </w:r>
            <w:r w:rsidRPr="007A4EAC">
              <w:rPr>
                <w:rFonts w:cs="Arial"/>
                <w:sz w:val="22"/>
                <w:szCs w:val="22"/>
              </w:rPr>
              <w:t>42 (0</w:t>
            </w:r>
            <w:r w:rsidR="00A24459" w:rsidRPr="007A4EAC">
              <w:rPr>
                <w:rFonts w:cs="Arial"/>
                <w:sz w:val="22"/>
                <w:szCs w:val="22"/>
              </w:rPr>
              <w:t>.30-0.</w:t>
            </w:r>
            <w:r w:rsidRPr="007A4EAC">
              <w:rPr>
                <w:rFonts w:cs="Arial"/>
                <w:sz w:val="22"/>
                <w:szCs w:val="22"/>
              </w:rPr>
              <w:t>54)</w:t>
            </w:r>
          </w:p>
        </w:tc>
      </w:tr>
      <w:tr w:rsidR="003E3006" w:rsidRPr="007A4EAC" w14:paraId="1CA1EB61" w14:textId="77777777" w:rsidTr="00AA539D">
        <w:tc>
          <w:tcPr>
            <w:tcW w:w="3828" w:type="dxa"/>
          </w:tcPr>
          <w:p w14:paraId="048651FA" w14:textId="6876AB20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Free abdominal fluid</w:t>
            </w:r>
          </w:p>
        </w:tc>
        <w:tc>
          <w:tcPr>
            <w:tcW w:w="2409" w:type="dxa"/>
            <w:vAlign w:val="center"/>
          </w:tcPr>
          <w:p w14:paraId="30039E44" w14:textId="512298DB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</w:t>
            </w:r>
            <w:r w:rsidR="003E3006" w:rsidRPr="007A4EAC">
              <w:rPr>
                <w:rFonts w:cs="Arial"/>
                <w:sz w:val="22"/>
                <w:szCs w:val="22"/>
              </w:rPr>
              <w:t>64 (0</w:t>
            </w:r>
            <w:r w:rsidRPr="007A4EAC">
              <w:rPr>
                <w:rFonts w:cs="Arial"/>
                <w:sz w:val="22"/>
                <w:szCs w:val="22"/>
              </w:rPr>
              <w:t>.50-0.</w:t>
            </w:r>
            <w:r w:rsidR="003E3006" w:rsidRPr="007A4EAC">
              <w:rPr>
                <w:rFonts w:cs="Arial"/>
                <w:sz w:val="22"/>
                <w:szCs w:val="22"/>
              </w:rPr>
              <w:t>76)</w:t>
            </w:r>
          </w:p>
        </w:tc>
        <w:tc>
          <w:tcPr>
            <w:tcW w:w="2694" w:type="dxa"/>
            <w:vAlign w:val="center"/>
          </w:tcPr>
          <w:p w14:paraId="15DB6442" w14:textId="28872B16" w:rsidR="003E3006" w:rsidRPr="007A4EAC" w:rsidRDefault="003E3006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</w:t>
            </w:r>
            <w:r w:rsidR="00A24459" w:rsidRPr="007A4EAC">
              <w:rPr>
                <w:rFonts w:cs="Arial"/>
                <w:sz w:val="22"/>
                <w:szCs w:val="22"/>
              </w:rPr>
              <w:t>.37 (0.26-0.</w:t>
            </w:r>
            <w:r w:rsidRPr="007A4EAC">
              <w:rPr>
                <w:rFonts w:cs="Arial"/>
                <w:sz w:val="22"/>
                <w:szCs w:val="22"/>
              </w:rPr>
              <w:t>50)</w:t>
            </w:r>
          </w:p>
        </w:tc>
      </w:tr>
      <w:tr w:rsidR="003E3006" w:rsidRPr="007A4EAC" w14:paraId="28205D09" w14:textId="77777777" w:rsidTr="00AA539D">
        <w:tc>
          <w:tcPr>
            <w:tcW w:w="3828" w:type="dxa"/>
          </w:tcPr>
          <w:p w14:paraId="0ACFB2F2" w14:textId="16E4BD93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  <w:lang w:val="en-US"/>
              </w:rPr>
            </w:pPr>
            <w:r w:rsidRPr="007A4EAC">
              <w:rPr>
                <w:rFonts w:eastAsia="Calibri" w:cs="Arial"/>
                <w:sz w:val="22"/>
                <w:szCs w:val="22"/>
                <w:lang w:val="en-US"/>
              </w:rPr>
              <w:t>Local inflammatory reaction of the fat tissue</w:t>
            </w:r>
          </w:p>
        </w:tc>
        <w:tc>
          <w:tcPr>
            <w:tcW w:w="2409" w:type="dxa"/>
            <w:vAlign w:val="center"/>
          </w:tcPr>
          <w:p w14:paraId="5D10A50F" w14:textId="39371E94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0.34 (0.23-0.</w:t>
            </w:r>
            <w:r w:rsidR="003E3006" w:rsidRPr="007A4EAC">
              <w:rPr>
                <w:rFonts w:cs="Arial"/>
                <w:sz w:val="22"/>
                <w:szCs w:val="22"/>
              </w:rPr>
              <w:t>48)</w:t>
            </w:r>
          </w:p>
        </w:tc>
        <w:tc>
          <w:tcPr>
            <w:tcW w:w="2694" w:type="dxa"/>
            <w:vAlign w:val="center"/>
          </w:tcPr>
          <w:p w14:paraId="629924A9" w14:textId="042E6826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0.88 (0.77-0.</w:t>
            </w:r>
            <w:r w:rsidR="003E3006" w:rsidRPr="007A4EAC">
              <w:rPr>
                <w:rFonts w:cs="Arial"/>
                <w:sz w:val="22"/>
                <w:szCs w:val="22"/>
              </w:rPr>
              <w:t>94)</w:t>
            </w:r>
          </w:p>
        </w:tc>
      </w:tr>
      <w:tr w:rsidR="003E3006" w:rsidRPr="007A4EAC" w14:paraId="5D80D294" w14:textId="77777777" w:rsidTr="00AA539D">
        <w:tc>
          <w:tcPr>
            <w:tcW w:w="3828" w:type="dxa"/>
          </w:tcPr>
          <w:p w14:paraId="7C9DDC7C" w14:textId="07999578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  <w:lang w:val="en-US"/>
              </w:rPr>
            </w:pPr>
            <w:r w:rsidRPr="007A4EAC">
              <w:rPr>
                <w:rFonts w:cs="Arial"/>
                <w:sz w:val="22"/>
                <w:szCs w:val="22"/>
                <w:lang w:val="en-US"/>
              </w:rPr>
              <w:t>Bowel wall thi</w:t>
            </w:r>
            <w:r w:rsidR="00AA539D">
              <w:rPr>
                <w:rFonts w:cs="Arial"/>
                <w:sz w:val="22"/>
                <w:szCs w:val="22"/>
                <w:lang w:val="en-US"/>
              </w:rPr>
              <w:t>c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>kening and lo</w:t>
            </w:r>
            <w:r w:rsidR="00AA539D">
              <w:rPr>
                <w:rFonts w:cs="Arial"/>
                <w:sz w:val="22"/>
                <w:szCs w:val="22"/>
                <w:lang w:val="en-US"/>
              </w:rPr>
              <w:t>c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 xml:space="preserve">al inflammatory reaction of the fat tissue </w:t>
            </w:r>
          </w:p>
        </w:tc>
        <w:tc>
          <w:tcPr>
            <w:tcW w:w="2409" w:type="dxa"/>
            <w:vAlign w:val="center"/>
          </w:tcPr>
          <w:p w14:paraId="4F20866B" w14:textId="2A52F9E2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0.24 (0.14-0.</w:t>
            </w:r>
            <w:r w:rsidR="003E3006" w:rsidRPr="007A4EAC">
              <w:rPr>
                <w:rFonts w:cs="Arial"/>
                <w:sz w:val="22"/>
                <w:szCs w:val="22"/>
              </w:rPr>
              <w:t>37)</w:t>
            </w:r>
          </w:p>
        </w:tc>
        <w:tc>
          <w:tcPr>
            <w:tcW w:w="2694" w:type="dxa"/>
            <w:vAlign w:val="center"/>
          </w:tcPr>
          <w:p w14:paraId="2DD19D00" w14:textId="18507D7E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0.91 (0.</w:t>
            </w:r>
            <w:r w:rsidR="003E3006" w:rsidRPr="007A4EAC">
              <w:rPr>
                <w:rFonts w:cs="Arial"/>
                <w:sz w:val="22"/>
                <w:szCs w:val="22"/>
              </w:rPr>
              <w:t>81-</w:t>
            </w:r>
            <w:r w:rsidRPr="007A4EAC">
              <w:rPr>
                <w:rFonts w:cs="Arial"/>
                <w:sz w:val="22"/>
                <w:szCs w:val="22"/>
              </w:rPr>
              <w:t>0.</w:t>
            </w:r>
            <w:r w:rsidR="003E3006" w:rsidRPr="007A4EAC">
              <w:rPr>
                <w:rFonts w:cs="Arial"/>
                <w:sz w:val="22"/>
                <w:szCs w:val="22"/>
              </w:rPr>
              <w:t>96)</w:t>
            </w:r>
          </w:p>
        </w:tc>
      </w:tr>
      <w:tr w:rsidR="003E3006" w:rsidRPr="007A4EAC" w14:paraId="21DB7228" w14:textId="77777777" w:rsidTr="00AA539D">
        <w:tc>
          <w:tcPr>
            <w:tcW w:w="3828" w:type="dxa"/>
          </w:tcPr>
          <w:p w14:paraId="321B5FD8" w14:textId="5229509B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  <w:lang w:val="en-US"/>
              </w:rPr>
            </w:pPr>
            <w:r w:rsidRPr="007A4EAC">
              <w:rPr>
                <w:rFonts w:cs="Arial"/>
                <w:sz w:val="22"/>
                <w:szCs w:val="22"/>
                <w:lang w:val="en-US"/>
              </w:rPr>
              <w:t>Bowel wall thi</w:t>
            </w:r>
            <w:r w:rsidR="00AA539D">
              <w:rPr>
                <w:rFonts w:cs="Arial"/>
                <w:sz w:val="22"/>
                <w:szCs w:val="22"/>
                <w:lang w:val="en-US"/>
              </w:rPr>
              <w:t>c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>kening and free abdominal fluid</w:t>
            </w:r>
          </w:p>
        </w:tc>
        <w:tc>
          <w:tcPr>
            <w:tcW w:w="2409" w:type="dxa"/>
            <w:vAlign w:val="center"/>
          </w:tcPr>
          <w:p w14:paraId="5F38A068" w14:textId="2941B0DB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0.38 (0.26-0.</w:t>
            </w:r>
            <w:r w:rsidR="003E3006" w:rsidRPr="007A4EAC">
              <w:rPr>
                <w:rFonts w:cs="Arial"/>
                <w:sz w:val="22"/>
                <w:szCs w:val="22"/>
              </w:rPr>
              <w:t>52)</w:t>
            </w:r>
          </w:p>
        </w:tc>
        <w:tc>
          <w:tcPr>
            <w:tcW w:w="2694" w:type="dxa"/>
            <w:vAlign w:val="center"/>
          </w:tcPr>
          <w:p w14:paraId="1A6EA5CD" w14:textId="05B54E0C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0.55 (0.63-0.</w:t>
            </w:r>
            <w:r w:rsidR="003E3006" w:rsidRPr="007A4EAC">
              <w:rPr>
                <w:rFonts w:cs="Arial"/>
                <w:sz w:val="22"/>
                <w:szCs w:val="22"/>
              </w:rPr>
              <w:t>67)</w:t>
            </w:r>
          </w:p>
        </w:tc>
      </w:tr>
      <w:tr w:rsidR="003E3006" w:rsidRPr="007A4EAC" w14:paraId="3A7F0B83" w14:textId="77777777" w:rsidTr="00AA539D">
        <w:tc>
          <w:tcPr>
            <w:tcW w:w="3828" w:type="dxa"/>
            <w:tcBorders>
              <w:bottom w:val="single" w:sz="18" w:space="0" w:color="auto"/>
            </w:tcBorders>
          </w:tcPr>
          <w:p w14:paraId="7AB72359" w14:textId="52C45214" w:rsidR="003E3006" w:rsidRPr="007A4EAC" w:rsidRDefault="003E3006" w:rsidP="003E3006">
            <w:pPr>
              <w:rPr>
                <w:rFonts w:cs="Arial"/>
                <w:b/>
                <w:sz w:val="22"/>
                <w:szCs w:val="22"/>
                <w:lang w:val="en-US"/>
              </w:rPr>
            </w:pPr>
            <w:r w:rsidRPr="007A4EAC">
              <w:rPr>
                <w:rFonts w:cs="Arial"/>
                <w:sz w:val="22"/>
                <w:szCs w:val="22"/>
                <w:lang w:val="en-US"/>
              </w:rPr>
              <w:t>Bowel wall thi</w:t>
            </w:r>
            <w:r w:rsidR="00AA539D">
              <w:rPr>
                <w:rFonts w:cs="Arial"/>
                <w:sz w:val="22"/>
                <w:szCs w:val="22"/>
                <w:lang w:val="en-US"/>
              </w:rPr>
              <w:t>c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>kening</w:t>
            </w:r>
            <w:r w:rsidR="00AA539D">
              <w:rPr>
                <w:rFonts w:cs="Arial"/>
                <w:sz w:val="22"/>
                <w:szCs w:val="22"/>
                <w:lang w:val="en-US"/>
              </w:rPr>
              <w:t xml:space="preserve">, 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>lo</w:t>
            </w:r>
            <w:r w:rsidR="00AA539D">
              <w:rPr>
                <w:rFonts w:cs="Arial"/>
                <w:sz w:val="22"/>
                <w:szCs w:val="22"/>
                <w:lang w:val="en-US"/>
              </w:rPr>
              <w:t>c</w:t>
            </w:r>
            <w:r w:rsidRPr="007A4EAC">
              <w:rPr>
                <w:rFonts w:cs="Arial"/>
                <w:sz w:val="22"/>
                <w:szCs w:val="22"/>
                <w:lang w:val="en-US"/>
              </w:rPr>
              <w:t>al inflammatory reaction of the fat tissue and free abdominal fluid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5ED3FDB9" w14:textId="32310E0B" w:rsidR="003E3006" w:rsidRPr="007A4EAC" w:rsidRDefault="00A24459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0.17 (0.09-0.</w:t>
            </w:r>
            <w:r w:rsidR="003E3006" w:rsidRPr="007A4EAC">
              <w:rPr>
                <w:rFonts w:cs="Arial"/>
                <w:sz w:val="22"/>
                <w:szCs w:val="22"/>
              </w:rPr>
              <w:t>30)</w:t>
            </w: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14:paraId="05B98DBC" w14:textId="11FD7578" w:rsidR="003E3006" w:rsidRPr="007A4EAC" w:rsidRDefault="003E3006" w:rsidP="00AA539D">
            <w:pPr>
              <w:jc w:val="center"/>
              <w:rPr>
                <w:rFonts w:cs="Arial"/>
                <w:sz w:val="22"/>
                <w:szCs w:val="22"/>
              </w:rPr>
            </w:pPr>
            <w:r w:rsidRPr="007A4EAC">
              <w:rPr>
                <w:rFonts w:cs="Arial"/>
                <w:sz w:val="22"/>
                <w:szCs w:val="22"/>
              </w:rPr>
              <w:t>0</w:t>
            </w:r>
            <w:r w:rsidR="00A24459" w:rsidRPr="007A4EAC">
              <w:rPr>
                <w:rFonts w:cs="Arial"/>
                <w:sz w:val="22"/>
                <w:szCs w:val="22"/>
              </w:rPr>
              <w:t>.97 (0.89-0.</w:t>
            </w:r>
            <w:r w:rsidRPr="007A4EAC">
              <w:rPr>
                <w:rFonts w:cs="Arial"/>
                <w:sz w:val="22"/>
                <w:szCs w:val="22"/>
              </w:rPr>
              <w:t>99)</w:t>
            </w:r>
          </w:p>
        </w:tc>
      </w:tr>
    </w:tbl>
    <w:p w14:paraId="2AE1F67B" w14:textId="77777777" w:rsidR="003E3006" w:rsidRPr="007A4EAC" w:rsidRDefault="003E3006" w:rsidP="00553281">
      <w:pPr>
        <w:rPr>
          <w:rFonts w:cs="Arial"/>
          <w:i/>
          <w:lang w:val="en-US"/>
        </w:rPr>
      </w:pPr>
    </w:p>
    <w:p w14:paraId="47171C08" w14:textId="75800556" w:rsidR="003E3006" w:rsidRDefault="003E3006" w:rsidP="0079762C">
      <w:pPr>
        <w:spacing w:before="120"/>
        <w:jc w:val="both"/>
        <w:rPr>
          <w:rFonts w:cs="Arial"/>
          <w:b/>
          <w:sz w:val="20"/>
          <w:szCs w:val="20"/>
          <w:lang w:val="en-US"/>
        </w:rPr>
      </w:pPr>
      <w:r w:rsidRPr="007A4EAC">
        <w:rPr>
          <w:rFonts w:cs="Arial"/>
          <w:b/>
          <w:sz w:val="20"/>
          <w:szCs w:val="20"/>
          <w:lang w:val="en-US"/>
        </w:rPr>
        <w:t>Suppl</w:t>
      </w:r>
      <w:r w:rsidR="009C7558">
        <w:rPr>
          <w:rFonts w:cs="Arial"/>
          <w:b/>
          <w:sz w:val="20"/>
          <w:szCs w:val="20"/>
          <w:lang w:val="en-US"/>
        </w:rPr>
        <w:t xml:space="preserve">ementary </w:t>
      </w:r>
      <w:r w:rsidRPr="007A4EAC">
        <w:rPr>
          <w:rFonts w:cs="Arial"/>
          <w:b/>
          <w:sz w:val="20"/>
          <w:szCs w:val="20"/>
          <w:lang w:val="en-US"/>
        </w:rPr>
        <w:t xml:space="preserve">Table </w:t>
      </w:r>
      <w:r w:rsidR="00BE7C63">
        <w:rPr>
          <w:rFonts w:cs="Arial"/>
          <w:b/>
          <w:sz w:val="20"/>
          <w:szCs w:val="20"/>
          <w:lang w:val="en-US"/>
        </w:rPr>
        <w:t>4</w:t>
      </w:r>
      <w:r w:rsidRPr="007A4EAC">
        <w:rPr>
          <w:rFonts w:cs="Arial"/>
          <w:b/>
          <w:sz w:val="20"/>
          <w:szCs w:val="20"/>
          <w:lang w:val="en-US"/>
        </w:rPr>
        <w:t>: Sensitivity and specifi</w:t>
      </w:r>
      <w:r w:rsidR="00F628CD">
        <w:rPr>
          <w:rFonts w:cs="Arial"/>
          <w:b/>
          <w:sz w:val="20"/>
          <w:szCs w:val="20"/>
          <w:lang w:val="en-US"/>
        </w:rPr>
        <w:t>ci</w:t>
      </w:r>
      <w:r w:rsidRPr="007A4EAC">
        <w:rPr>
          <w:rFonts w:cs="Arial"/>
          <w:b/>
          <w:sz w:val="20"/>
          <w:szCs w:val="20"/>
          <w:lang w:val="en-US"/>
        </w:rPr>
        <w:t xml:space="preserve">ty of </w:t>
      </w:r>
      <w:r w:rsidR="00AA539D">
        <w:rPr>
          <w:rFonts w:cs="Arial"/>
          <w:b/>
          <w:sz w:val="20"/>
          <w:szCs w:val="20"/>
          <w:lang w:val="en-US"/>
        </w:rPr>
        <w:t>computed tomography angiography</w:t>
      </w:r>
      <w:r w:rsidRPr="007A4EAC">
        <w:rPr>
          <w:rFonts w:cs="Arial"/>
          <w:b/>
          <w:sz w:val="20"/>
          <w:szCs w:val="20"/>
          <w:lang w:val="en-US"/>
        </w:rPr>
        <w:t xml:space="preserve"> findings for </w:t>
      </w:r>
      <w:r w:rsidR="00AA539D">
        <w:rPr>
          <w:rFonts w:cs="Arial"/>
          <w:b/>
          <w:sz w:val="20"/>
          <w:szCs w:val="20"/>
          <w:lang w:val="en-US"/>
        </w:rPr>
        <w:t>colon</w:t>
      </w:r>
      <w:r w:rsidRPr="007A4EAC">
        <w:rPr>
          <w:rFonts w:cs="Arial"/>
          <w:b/>
          <w:sz w:val="20"/>
          <w:szCs w:val="20"/>
          <w:lang w:val="en-US"/>
        </w:rPr>
        <w:t xml:space="preserve"> ischemia.</w:t>
      </w:r>
    </w:p>
    <w:p w14:paraId="686C4C81" w14:textId="1394A8CD" w:rsidR="00750E78" w:rsidRPr="00750E78" w:rsidRDefault="00750E78" w:rsidP="0079762C">
      <w:pPr>
        <w:spacing w:before="120"/>
        <w:jc w:val="both"/>
        <w:rPr>
          <w:rFonts w:cs="Arial"/>
          <w:bCs/>
          <w:sz w:val="20"/>
          <w:szCs w:val="20"/>
          <w:lang w:val="en-US"/>
        </w:rPr>
      </w:pPr>
      <w:r w:rsidRPr="00750E78">
        <w:rPr>
          <w:rFonts w:cs="Arial"/>
          <w:bCs/>
          <w:sz w:val="20"/>
          <w:szCs w:val="20"/>
          <w:lang w:val="en-US"/>
        </w:rPr>
        <w:t xml:space="preserve">Numbers are </w:t>
      </w:r>
      <w:r>
        <w:rPr>
          <w:rFonts w:cs="Arial"/>
          <w:bCs/>
          <w:sz w:val="20"/>
          <w:szCs w:val="20"/>
          <w:lang w:val="en-US"/>
        </w:rPr>
        <w:t xml:space="preserve">values for sensitivity or </w:t>
      </w:r>
      <w:r w:rsidR="00AE078B">
        <w:rPr>
          <w:rFonts w:cs="Arial"/>
          <w:bCs/>
          <w:sz w:val="20"/>
          <w:szCs w:val="20"/>
          <w:lang w:val="en-US"/>
        </w:rPr>
        <w:t>specificity</w:t>
      </w:r>
      <w:r>
        <w:rPr>
          <w:rFonts w:cs="Arial"/>
          <w:bCs/>
          <w:sz w:val="20"/>
          <w:szCs w:val="20"/>
          <w:lang w:val="en-US"/>
        </w:rPr>
        <w:t xml:space="preserve"> with related 95 % confidence intervals in brackets</w:t>
      </w:r>
      <w:r w:rsidR="009C7558">
        <w:rPr>
          <w:rFonts w:cs="Arial"/>
          <w:bCs/>
          <w:sz w:val="20"/>
          <w:szCs w:val="20"/>
          <w:lang w:val="en-US"/>
        </w:rPr>
        <w:t>.</w:t>
      </w:r>
    </w:p>
    <w:p w14:paraId="2297EFF5" w14:textId="51DAD894" w:rsidR="003E3006" w:rsidRPr="007A4EAC" w:rsidRDefault="003E3006" w:rsidP="00553281">
      <w:pPr>
        <w:rPr>
          <w:rFonts w:cs="Arial"/>
          <w:i/>
          <w:lang w:val="en-US"/>
        </w:rPr>
      </w:pPr>
    </w:p>
    <w:p w14:paraId="797AD31C" w14:textId="77777777" w:rsidR="003E3006" w:rsidRPr="007A4EAC" w:rsidRDefault="003E3006" w:rsidP="00553281">
      <w:pPr>
        <w:rPr>
          <w:rFonts w:cs="Arial"/>
          <w:i/>
          <w:lang w:val="en-US"/>
        </w:rPr>
      </w:pPr>
    </w:p>
    <w:p w14:paraId="25A1778B" w14:textId="081A2AD7" w:rsidR="00930114" w:rsidRPr="007A4EAC" w:rsidRDefault="00930114" w:rsidP="00553281">
      <w:pPr>
        <w:rPr>
          <w:rFonts w:cs="Arial"/>
          <w:i/>
          <w:lang w:val="en-US"/>
        </w:rPr>
      </w:pPr>
      <w:r w:rsidRPr="007A4EAC">
        <w:rPr>
          <w:rFonts w:cs="Arial"/>
          <w:i/>
          <w:lang w:val="en-US"/>
        </w:rPr>
        <w:t>Complications of colonoscopy</w:t>
      </w:r>
    </w:p>
    <w:p w14:paraId="6EEA3B11" w14:textId="2AE8E786" w:rsidR="00930114" w:rsidRPr="007A4EAC" w:rsidRDefault="00930114" w:rsidP="00553281">
      <w:pPr>
        <w:rPr>
          <w:rFonts w:cs="Arial"/>
          <w:i/>
          <w:lang w:val="en-US"/>
        </w:rPr>
      </w:pPr>
    </w:p>
    <w:p w14:paraId="52C7454E" w14:textId="673C4ABD" w:rsidR="0052483B" w:rsidRPr="007A4EAC" w:rsidRDefault="009C7558" w:rsidP="0052483B">
      <w:pPr>
        <w:spacing w:line="480" w:lineRule="auto"/>
        <w:jc w:val="both"/>
        <w:rPr>
          <w:rFonts w:cs="Arial"/>
          <w:lang w:val="en-US"/>
        </w:rPr>
      </w:pPr>
      <w:r>
        <w:rPr>
          <w:rFonts w:cs="Arial"/>
          <w:lang w:val="en-US"/>
        </w:rPr>
        <w:t xml:space="preserve">In 1/125 </w:t>
      </w:r>
      <w:r w:rsidR="00930114" w:rsidRPr="007A4EAC">
        <w:rPr>
          <w:rFonts w:cs="Arial"/>
          <w:lang w:val="en-US"/>
        </w:rPr>
        <w:t>patient (0.8</w:t>
      </w:r>
      <w:r>
        <w:rPr>
          <w:rFonts w:cs="Arial"/>
          <w:lang w:val="en-US"/>
        </w:rPr>
        <w:t xml:space="preserve"> </w:t>
      </w:r>
      <w:r w:rsidR="00930114" w:rsidRPr="007A4EAC">
        <w:rPr>
          <w:rFonts w:cs="Arial"/>
          <w:lang w:val="en-US"/>
        </w:rPr>
        <w:t xml:space="preserve">%) </w:t>
      </w:r>
      <w:r>
        <w:rPr>
          <w:rFonts w:cs="Arial"/>
          <w:lang w:val="en-US"/>
        </w:rPr>
        <w:t xml:space="preserve">during colonoscopy a colon perforation </w:t>
      </w:r>
      <w:r w:rsidR="00930114" w:rsidRPr="007A4EAC">
        <w:rPr>
          <w:rFonts w:cs="Arial"/>
          <w:lang w:val="en-US"/>
        </w:rPr>
        <w:t>occurred</w:t>
      </w:r>
      <w:r>
        <w:rPr>
          <w:rFonts w:cs="Arial"/>
          <w:lang w:val="en-US"/>
        </w:rPr>
        <w:t xml:space="preserve">, most likely due to tissue instability in </w:t>
      </w:r>
      <w:r w:rsidR="00930114" w:rsidRPr="007A4EAC">
        <w:rPr>
          <w:rFonts w:cs="Arial"/>
          <w:lang w:val="en-US"/>
        </w:rPr>
        <w:t xml:space="preserve">an ischemic area of the colon. As surgery was necessary </w:t>
      </w:r>
      <w:r w:rsidR="00F829F3">
        <w:rPr>
          <w:rFonts w:cs="Arial"/>
          <w:lang w:val="en-US"/>
        </w:rPr>
        <w:t>for the management of</w:t>
      </w:r>
      <w:r w:rsidR="00930114" w:rsidRPr="007A4EAC">
        <w:rPr>
          <w:rFonts w:cs="Arial"/>
          <w:lang w:val="en-US"/>
        </w:rPr>
        <w:t xml:space="preserve"> ischemia, the perforation itself had no </w:t>
      </w:r>
      <w:r w:rsidR="00F829F3">
        <w:rPr>
          <w:rFonts w:cs="Arial"/>
          <w:lang w:val="en-US"/>
        </w:rPr>
        <w:t xml:space="preserve">additional </w:t>
      </w:r>
      <w:r w:rsidR="00930114" w:rsidRPr="007A4EAC">
        <w:rPr>
          <w:rFonts w:cs="Arial"/>
          <w:lang w:val="en-US"/>
        </w:rPr>
        <w:t xml:space="preserve">clinical consequence. </w:t>
      </w:r>
      <w:r>
        <w:rPr>
          <w:rFonts w:cs="Arial"/>
          <w:lang w:val="en-US"/>
        </w:rPr>
        <w:t xml:space="preserve">No further colonoscopy associated complications have been detected in this cohort. </w:t>
      </w:r>
    </w:p>
    <w:p w14:paraId="11F87CE5" w14:textId="77777777" w:rsidR="00F342A1" w:rsidRDefault="00F342A1" w:rsidP="00694949">
      <w:pPr>
        <w:rPr>
          <w:rFonts w:cs="Arial"/>
          <w:i/>
          <w:lang w:val="en-US"/>
        </w:rPr>
      </w:pPr>
    </w:p>
    <w:p w14:paraId="5B29C93F" w14:textId="28BDBC96" w:rsidR="00127834" w:rsidRDefault="00127834" w:rsidP="00694949">
      <w:pPr>
        <w:rPr>
          <w:rFonts w:cs="Arial"/>
          <w:i/>
          <w:lang w:val="en-US"/>
        </w:rPr>
      </w:pPr>
      <w:r w:rsidRPr="007454F3">
        <w:rPr>
          <w:rFonts w:cs="Arial"/>
          <w:i/>
          <w:lang w:val="en-US"/>
        </w:rPr>
        <w:t xml:space="preserve">Surgical management, intraoperative findings and </w:t>
      </w:r>
      <w:r>
        <w:rPr>
          <w:rFonts w:cs="Arial"/>
          <w:i/>
          <w:lang w:val="en-US"/>
        </w:rPr>
        <w:t>i</w:t>
      </w:r>
      <w:r w:rsidRPr="007A4EAC">
        <w:rPr>
          <w:rFonts w:cs="Arial"/>
          <w:i/>
          <w:lang w:val="en-US"/>
        </w:rPr>
        <w:t xml:space="preserve">n-hospital mortality </w:t>
      </w:r>
    </w:p>
    <w:p w14:paraId="5C08269E" w14:textId="77777777" w:rsidR="00694949" w:rsidRDefault="00694949" w:rsidP="00694949">
      <w:pPr>
        <w:rPr>
          <w:rFonts w:cs="Arial"/>
          <w:lang w:val="en-US"/>
        </w:rPr>
      </w:pPr>
    </w:p>
    <w:p w14:paraId="4ECD49B3" w14:textId="154CE92A" w:rsidR="00A24459" w:rsidRPr="00010EF7" w:rsidRDefault="00C77A99" w:rsidP="00694949">
      <w:pPr>
        <w:spacing w:line="480" w:lineRule="auto"/>
        <w:jc w:val="both"/>
        <w:rPr>
          <w:rFonts w:cs="Arial"/>
          <w:i/>
          <w:lang w:val="en-US"/>
        </w:rPr>
      </w:pPr>
      <w:r w:rsidRPr="007A4EAC">
        <w:rPr>
          <w:rFonts w:cs="Arial"/>
          <w:lang w:val="en-US"/>
        </w:rPr>
        <w:t>In 34</w:t>
      </w:r>
      <w:r w:rsidR="009F7112" w:rsidRPr="007A4EAC">
        <w:rPr>
          <w:rFonts w:cs="Arial"/>
          <w:lang w:val="en-US"/>
        </w:rPr>
        <w:t>/58 patients (</w:t>
      </w:r>
      <w:r w:rsidRPr="007A4EAC">
        <w:rPr>
          <w:rFonts w:cs="Arial"/>
          <w:lang w:val="en-US"/>
        </w:rPr>
        <w:t>58.6</w:t>
      </w:r>
      <w:r w:rsidR="009C7558">
        <w:rPr>
          <w:rFonts w:cs="Arial"/>
          <w:lang w:val="en-US"/>
        </w:rPr>
        <w:t xml:space="preserve"> </w:t>
      </w:r>
      <w:r w:rsidR="009F7112" w:rsidRPr="007A4EAC">
        <w:rPr>
          <w:rFonts w:cs="Arial"/>
          <w:lang w:val="en-US"/>
        </w:rPr>
        <w:t>%) with confirmed colon</w:t>
      </w:r>
      <w:r w:rsidR="009C7558">
        <w:rPr>
          <w:rFonts w:cs="Arial"/>
          <w:lang w:val="en-US"/>
        </w:rPr>
        <w:t xml:space="preserve"> </w:t>
      </w:r>
      <w:r w:rsidR="009F7112" w:rsidRPr="007A4EAC">
        <w:rPr>
          <w:rFonts w:cs="Arial"/>
          <w:lang w:val="en-US"/>
        </w:rPr>
        <w:t>ischemia surgery was performed</w:t>
      </w:r>
      <w:r w:rsidRPr="007A4EAC">
        <w:rPr>
          <w:rFonts w:cs="Arial"/>
          <w:lang w:val="en-US"/>
        </w:rPr>
        <w:t xml:space="preserve">. Mean time between </w:t>
      </w:r>
      <w:r w:rsidR="009C7558">
        <w:rPr>
          <w:rFonts w:cs="Arial"/>
          <w:lang w:val="en-US"/>
        </w:rPr>
        <w:t>endoscopic</w:t>
      </w:r>
      <w:r w:rsidRPr="007A4EAC">
        <w:rPr>
          <w:rFonts w:cs="Arial"/>
          <w:lang w:val="en-US"/>
        </w:rPr>
        <w:t xml:space="preserve"> confirmation of ischemia and surgery was 8.9 ± 28.2 hours. </w:t>
      </w:r>
      <w:r w:rsidR="009F7112" w:rsidRPr="007A4EAC">
        <w:rPr>
          <w:rFonts w:cs="Arial"/>
          <w:lang w:val="en-US"/>
        </w:rPr>
        <w:t>No surgery was performed in 24 patients</w:t>
      </w:r>
      <w:r w:rsidRPr="007A4EAC">
        <w:rPr>
          <w:rFonts w:cs="Arial"/>
          <w:lang w:val="en-US"/>
        </w:rPr>
        <w:t xml:space="preserve"> (41.4</w:t>
      </w:r>
      <w:r w:rsidR="007F4260">
        <w:rPr>
          <w:rFonts w:cs="Arial"/>
          <w:lang w:val="en-US"/>
        </w:rPr>
        <w:t xml:space="preserve"> </w:t>
      </w:r>
      <w:r w:rsidRPr="007A4EAC">
        <w:rPr>
          <w:rFonts w:cs="Arial"/>
          <w:lang w:val="en-US"/>
        </w:rPr>
        <w:t>%)</w:t>
      </w:r>
      <w:r w:rsidR="009F7112" w:rsidRPr="007A4EAC">
        <w:rPr>
          <w:rFonts w:cs="Arial"/>
          <w:lang w:val="en-US"/>
        </w:rPr>
        <w:t xml:space="preserve"> including </w:t>
      </w:r>
      <w:r w:rsidRPr="007A4EAC">
        <w:rPr>
          <w:rFonts w:cs="Arial"/>
          <w:lang w:val="en-US"/>
        </w:rPr>
        <w:t>five</w:t>
      </w:r>
      <w:r w:rsidR="009F7112" w:rsidRPr="007A4EAC">
        <w:rPr>
          <w:rFonts w:cs="Arial"/>
          <w:lang w:val="en-US"/>
        </w:rPr>
        <w:t xml:space="preserve"> patients</w:t>
      </w:r>
      <w:r w:rsidRPr="007A4EAC">
        <w:rPr>
          <w:rFonts w:cs="Arial"/>
          <w:lang w:val="en-US"/>
        </w:rPr>
        <w:t xml:space="preserve"> (8.6</w:t>
      </w:r>
      <w:r w:rsidR="00DD3582">
        <w:rPr>
          <w:rFonts w:cs="Arial"/>
          <w:lang w:val="en-US"/>
        </w:rPr>
        <w:t xml:space="preserve"> </w:t>
      </w:r>
      <w:r w:rsidRPr="007A4EAC">
        <w:rPr>
          <w:rFonts w:cs="Arial"/>
          <w:lang w:val="en-US"/>
        </w:rPr>
        <w:t xml:space="preserve">%) in whom surgery was indicated, </w:t>
      </w:r>
      <w:r w:rsidR="00F829F3" w:rsidRPr="00F829F3">
        <w:rPr>
          <w:rFonts w:cs="Arial"/>
          <w:lang w:val="en-US"/>
        </w:rPr>
        <w:t xml:space="preserve">but after interdisciplinary discussion, it was decided not </w:t>
      </w:r>
      <w:r w:rsidR="00F829F3" w:rsidRPr="00F829F3">
        <w:rPr>
          <w:rFonts w:cs="Arial"/>
          <w:lang w:val="en-US"/>
        </w:rPr>
        <w:lastRenderedPageBreak/>
        <w:t>to proceed due to the overall unfavorable prognosis of the patients.</w:t>
      </w:r>
      <w:r w:rsidR="00F829F3">
        <w:rPr>
          <w:rFonts w:cs="Arial"/>
          <w:lang w:val="en-US"/>
        </w:rPr>
        <w:t xml:space="preserve"> </w:t>
      </w:r>
      <w:r w:rsidRPr="007A4EAC">
        <w:rPr>
          <w:rFonts w:cs="Arial"/>
          <w:lang w:val="en-US"/>
        </w:rPr>
        <w:t xml:space="preserve">In 28 of the 34 patients with surgery </w:t>
      </w:r>
      <w:r w:rsidR="0052483B" w:rsidRPr="007A4EAC">
        <w:rPr>
          <w:rFonts w:cs="Arial"/>
          <w:lang w:val="en-US"/>
        </w:rPr>
        <w:t>(82.4</w:t>
      </w:r>
      <w:r w:rsidR="00DD3582">
        <w:rPr>
          <w:rFonts w:cs="Arial"/>
          <w:lang w:val="en-US"/>
        </w:rPr>
        <w:t xml:space="preserve"> </w:t>
      </w:r>
      <w:r w:rsidR="0052483B" w:rsidRPr="007A4EAC">
        <w:rPr>
          <w:rFonts w:cs="Arial"/>
          <w:lang w:val="en-US"/>
        </w:rPr>
        <w:t xml:space="preserve">%) </w:t>
      </w:r>
      <w:r w:rsidRPr="007A4EAC">
        <w:rPr>
          <w:rFonts w:cs="Arial"/>
          <w:lang w:val="en-US"/>
        </w:rPr>
        <w:t xml:space="preserve">colon ischemia was confirmed. </w:t>
      </w:r>
    </w:p>
    <w:p w14:paraId="427D7473" w14:textId="1CF72047" w:rsidR="00C77A99" w:rsidRDefault="00F342A1" w:rsidP="00694949">
      <w:pPr>
        <w:spacing w:line="480" w:lineRule="auto"/>
        <w:jc w:val="both"/>
        <w:rPr>
          <w:rFonts w:cs="Arial"/>
          <w:lang w:val="en-US"/>
        </w:rPr>
      </w:pPr>
      <w:r>
        <w:rPr>
          <w:rFonts w:cs="Arial"/>
          <w:lang w:val="en-US"/>
        </w:rPr>
        <w:t>60</w:t>
      </w:r>
      <w:r w:rsidR="00A24459" w:rsidRPr="007A4EAC">
        <w:rPr>
          <w:rFonts w:cs="Arial"/>
          <w:lang w:val="en-US"/>
        </w:rPr>
        <w:t>/125 patients (</w:t>
      </w:r>
      <w:r>
        <w:rPr>
          <w:rFonts w:cs="Arial"/>
          <w:lang w:val="en-US"/>
        </w:rPr>
        <w:t>48.0</w:t>
      </w:r>
      <w:r w:rsidR="00DD3582">
        <w:rPr>
          <w:rFonts w:cs="Arial"/>
          <w:lang w:val="en-US"/>
        </w:rPr>
        <w:t xml:space="preserve"> </w:t>
      </w:r>
      <w:r w:rsidR="00A24459" w:rsidRPr="007A4EAC">
        <w:rPr>
          <w:rFonts w:cs="Arial"/>
          <w:lang w:val="en-US"/>
        </w:rPr>
        <w:t xml:space="preserve">%) died during </w:t>
      </w:r>
      <w:r w:rsidR="00F829F3" w:rsidRPr="007A4EAC">
        <w:rPr>
          <w:rFonts w:cs="Arial"/>
          <w:lang w:val="en-US"/>
        </w:rPr>
        <w:t>hospitalization</w:t>
      </w:r>
      <w:r w:rsidR="00A24459" w:rsidRPr="007A4EAC">
        <w:rPr>
          <w:rFonts w:cs="Arial"/>
          <w:lang w:val="en-US"/>
        </w:rPr>
        <w:t xml:space="preserve">. </w:t>
      </w:r>
      <w:r w:rsidR="00022D95" w:rsidRPr="007A4EAC">
        <w:rPr>
          <w:rFonts w:cs="Arial"/>
          <w:lang w:val="en-US"/>
        </w:rPr>
        <w:t>3</w:t>
      </w:r>
      <w:r>
        <w:rPr>
          <w:rFonts w:cs="Arial"/>
          <w:lang w:val="en-US"/>
        </w:rPr>
        <w:t>3</w:t>
      </w:r>
      <w:r w:rsidR="00022D95" w:rsidRPr="007A4EAC">
        <w:rPr>
          <w:rFonts w:cs="Arial"/>
          <w:lang w:val="en-US"/>
        </w:rPr>
        <w:t>/67 patients (</w:t>
      </w:r>
      <w:r>
        <w:rPr>
          <w:rFonts w:cs="Arial"/>
          <w:lang w:val="en-US"/>
        </w:rPr>
        <w:t>49.3</w:t>
      </w:r>
      <w:r w:rsidR="00DD3582">
        <w:rPr>
          <w:rFonts w:cs="Arial"/>
          <w:lang w:val="en-US"/>
        </w:rPr>
        <w:t xml:space="preserve"> </w:t>
      </w:r>
      <w:r w:rsidR="00022D95" w:rsidRPr="007A4EAC">
        <w:rPr>
          <w:rFonts w:cs="Arial"/>
          <w:lang w:val="en-US"/>
        </w:rPr>
        <w:t>%) without colon ischemia died compared to 27/58 patients (46.6%) with ischemia (p=0.</w:t>
      </w:r>
      <w:r>
        <w:rPr>
          <w:rFonts w:cs="Arial"/>
          <w:lang w:val="en-US"/>
        </w:rPr>
        <w:t>858</w:t>
      </w:r>
      <w:r w:rsidR="007454F3">
        <w:rPr>
          <w:rFonts w:cs="Arial"/>
          <w:lang w:val="en-US"/>
        </w:rPr>
        <w:t xml:space="preserve">; </w:t>
      </w:r>
      <w:r w:rsidR="007454F3" w:rsidRPr="007454F3">
        <w:rPr>
          <w:rFonts w:cs="Arial"/>
          <w:b/>
          <w:bCs/>
          <w:lang w:val="en-US"/>
        </w:rPr>
        <w:t xml:space="preserve">Supplementary Table </w:t>
      </w:r>
      <w:r w:rsidR="00BE7C63">
        <w:rPr>
          <w:rFonts w:cs="Arial"/>
          <w:b/>
          <w:bCs/>
          <w:lang w:val="en-US"/>
        </w:rPr>
        <w:t>5</w:t>
      </w:r>
      <w:r w:rsidR="007454F3" w:rsidRPr="007454F3">
        <w:rPr>
          <w:rFonts w:cs="Arial"/>
          <w:b/>
          <w:bCs/>
          <w:lang w:val="en-US"/>
        </w:rPr>
        <w:t xml:space="preserve"> and Supplementary Figure </w:t>
      </w:r>
      <w:r w:rsidR="00BE7C63">
        <w:rPr>
          <w:rFonts w:cs="Arial"/>
          <w:b/>
          <w:bCs/>
          <w:lang w:val="en-US"/>
        </w:rPr>
        <w:t>1</w:t>
      </w:r>
      <w:r w:rsidR="00022D95" w:rsidRPr="007A4EAC">
        <w:rPr>
          <w:rFonts w:cs="Arial"/>
          <w:lang w:val="en-US"/>
        </w:rPr>
        <w:t xml:space="preserve">). </w:t>
      </w:r>
    </w:p>
    <w:p w14:paraId="2E16CC5E" w14:textId="77777777" w:rsidR="0064596B" w:rsidRPr="007A4EAC" w:rsidRDefault="0064596B" w:rsidP="0064596B">
      <w:pPr>
        <w:rPr>
          <w:rFonts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0"/>
        <w:gridCol w:w="1809"/>
        <w:gridCol w:w="1805"/>
        <w:gridCol w:w="1806"/>
        <w:gridCol w:w="1042"/>
      </w:tblGrid>
      <w:tr w:rsidR="0064596B" w:rsidRPr="00694949" w14:paraId="70B62748" w14:textId="77777777" w:rsidTr="00694949">
        <w:tc>
          <w:tcPr>
            <w:tcW w:w="26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AB0984" w14:textId="77777777" w:rsidR="0064596B" w:rsidRPr="00914C96" w:rsidRDefault="0064596B" w:rsidP="00694949">
            <w:pPr>
              <w:rPr>
                <w:rFonts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8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98DEDA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</w:rPr>
              <w:t>All patients</w:t>
            </w:r>
          </w:p>
          <w:p w14:paraId="22AA1921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</w:rPr>
              <w:t>(n = 125)</w:t>
            </w:r>
          </w:p>
        </w:tc>
        <w:tc>
          <w:tcPr>
            <w:tcW w:w="18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292C8D9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  <w:lang w:val="en-US"/>
              </w:rPr>
              <w:t>No endoscopic evidence of colon ischemia</w:t>
            </w:r>
          </w:p>
          <w:p w14:paraId="04302013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  <w:lang w:val="en-US"/>
              </w:rPr>
              <w:t>(n= 67)</w:t>
            </w:r>
          </w:p>
        </w:tc>
        <w:tc>
          <w:tcPr>
            <w:tcW w:w="180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4B3A51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  <w:lang w:val="en-US"/>
              </w:rPr>
              <w:t>Endoscopy confirmed colon ischemia</w:t>
            </w:r>
          </w:p>
          <w:p w14:paraId="7208FEDA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  <w:lang w:val="en-US"/>
              </w:rPr>
              <w:t>(n = 58)</w:t>
            </w:r>
          </w:p>
        </w:tc>
        <w:tc>
          <w:tcPr>
            <w:tcW w:w="10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E25F1B2" w14:textId="77777777" w:rsidR="0064596B" w:rsidRPr="00694949" w:rsidRDefault="0064596B" w:rsidP="00694949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94949">
              <w:rPr>
                <w:rFonts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64596B" w:rsidRPr="00694949" w14:paraId="78DEE89E" w14:textId="77777777" w:rsidTr="00694949"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170DEB65" w14:textId="6F65925F" w:rsidR="0064596B" w:rsidRPr="00694949" w:rsidRDefault="0064596B" w:rsidP="00694949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20"/>
                <w:szCs w:val="20"/>
                <w:lang w:val="en-US"/>
              </w:rPr>
            </w:pPr>
            <w:r w:rsidRPr="00694949">
              <w:rPr>
                <w:rFonts w:cs="Arial"/>
                <w:sz w:val="20"/>
                <w:szCs w:val="20"/>
                <w:lang w:val="en-US"/>
              </w:rPr>
              <w:t>In-hospital mortality</w:t>
            </w:r>
          </w:p>
        </w:tc>
        <w:tc>
          <w:tcPr>
            <w:tcW w:w="1809" w:type="dxa"/>
            <w:tcBorders>
              <w:top w:val="single" w:sz="18" w:space="0" w:color="auto"/>
            </w:tcBorders>
            <w:vAlign w:val="center"/>
          </w:tcPr>
          <w:p w14:paraId="0C0C4D4C" w14:textId="3D115DC5" w:rsidR="0064596B" w:rsidRPr="00694949" w:rsidRDefault="007454F3" w:rsidP="004939F9">
            <w:pPr>
              <w:jc w:val="center"/>
              <w:rPr>
                <w:rFonts w:cs="Arial"/>
                <w:sz w:val="20"/>
                <w:szCs w:val="20"/>
              </w:rPr>
            </w:pPr>
            <w:r w:rsidRPr="00694949">
              <w:rPr>
                <w:rFonts w:cs="Arial"/>
                <w:sz w:val="20"/>
                <w:szCs w:val="20"/>
              </w:rPr>
              <w:t>6</w:t>
            </w:r>
            <w:r w:rsidR="004939F9">
              <w:rPr>
                <w:rFonts w:cs="Arial"/>
                <w:sz w:val="20"/>
                <w:szCs w:val="20"/>
              </w:rPr>
              <w:t>0 (48.0</w:t>
            </w:r>
            <w:r w:rsidRPr="00694949">
              <w:rPr>
                <w:rFonts w:cs="Arial"/>
                <w:sz w:val="20"/>
                <w:szCs w:val="20"/>
              </w:rPr>
              <w:t xml:space="preserve">) </w:t>
            </w:r>
          </w:p>
        </w:tc>
        <w:tc>
          <w:tcPr>
            <w:tcW w:w="1805" w:type="dxa"/>
            <w:tcBorders>
              <w:top w:val="single" w:sz="18" w:space="0" w:color="auto"/>
            </w:tcBorders>
            <w:vAlign w:val="center"/>
          </w:tcPr>
          <w:p w14:paraId="4EFE1AA6" w14:textId="658BB27F" w:rsidR="0064596B" w:rsidRPr="00694949" w:rsidRDefault="004939F9" w:rsidP="004939F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33</w:t>
            </w:r>
            <w:r w:rsidR="007454F3" w:rsidRPr="00694949">
              <w:rPr>
                <w:rFonts w:cs="Arial"/>
                <w:sz w:val="20"/>
                <w:szCs w:val="20"/>
              </w:rPr>
              <w:t xml:space="preserve"> (</w:t>
            </w:r>
            <w:r>
              <w:rPr>
                <w:rFonts w:cs="Arial"/>
                <w:sz w:val="20"/>
                <w:szCs w:val="20"/>
              </w:rPr>
              <w:t>49.3</w:t>
            </w:r>
            <w:r w:rsidR="007454F3" w:rsidRPr="0069494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806" w:type="dxa"/>
            <w:tcBorders>
              <w:top w:val="single" w:sz="18" w:space="0" w:color="auto"/>
            </w:tcBorders>
            <w:vAlign w:val="center"/>
          </w:tcPr>
          <w:p w14:paraId="05513B6F" w14:textId="218E9B9E" w:rsidR="0064596B" w:rsidRPr="00694949" w:rsidRDefault="007454F3" w:rsidP="00694949">
            <w:pPr>
              <w:jc w:val="center"/>
              <w:rPr>
                <w:rFonts w:cs="Arial"/>
                <w:sz w:val="20"/>
                <w:szCs w:val="20"/>
              </w:rPr>
            </w:pPr>
            <w:r w:rsidRPr="00694949">
              <w:rPr>
                <w:rFonts w:cs="Arial"/>
                <w:sz w:val="20"/>
                <w:szCs w:val="20"/>
              </w:rPr>
              <w:t>27 (46.6)</w:t>
            </w:r>
          </w:p>
        </w:tc>
        <w:tc>
          <w:tcPr>
            <w:tcW w:w="1042" w:type="dxa"/>
            <w:tcBorders>
              <w:top w:val="single" w:sz="18" w:space="0" w:color="auto"/>
            </w:tcBorders>
            <w:vAlign w:val="center"/>
          </w:tcPr>
          <w:p w14:paraId="1861BEBC" w14:textId="4AB8871C" w:rsidR="0064596B" w:rsidRPr="00694949" w:rsidRDefault="006420D9" w:rsidP="004939F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4939F9">
              <w:rPr>
                <w:rFonts w:cs="Arial"/>
                <w:sz w:val="20"/>
                <w:szCs w:val="20"/>
              </w:rPr>
              <w:t>858</w:t>
            </w:r>
          </w:p>
        </w:tc>
      </w:tr>
      <w:tr w:rsidR="0064596B" w:rsidRPr="00694949" w14:paraId="7E3BDEF4" w14:textId="77777777" w:rsidTr="00694949">
        <w:tc>
          <w:tcPr>
            <w:tcW w:w="2610" w:type="dxa"/>
            <w:vAlign w:val="center"/>
          </w:tcPr>
          <w:p w14:paraId="63CC975E" w14:textId="5137F8F9" w:rsidR="0064596B" w:rsidRPr="00694949" w:rsidRDefault="0064596B" w:rsidP="00694949">
            <w:pPr>
              <w:rPr>
                <w:rFonts w:cs="Arial"/>
                <w:sz w:val="20"/>
                <w:szCs w:val="20"/>
                <w:lang w:val="en-US"/>
              </w:rPr>
            </w:pPr>
            <w:r w:rsidRPr="00694949">
              <w:rPr>
                <w:rFonts w:cs="Arial"/>
                <w:sz w:val="20"/>
                <w:szCs w:val="20"/>
                <w:lang w:val="en-US"/>
              </w:rPr>
              <w:t>Abdominal surgery</w:t>
            </w:r>
          </w:p>
        </w:tc>
        <w:tc>
          <w:tcPr>
            <w:tcW w:w="1809" w:type="dxa"/>
            <w:vAlign w:val="center"/>
          </w:tcPr>
          <w:p w14:paraId="3AD7D4E1" w14:textId="4D906F3F" w:rsidR="0064596B" w:rsidRPr="00694949" w:rsidRDefault="007D72FE" w:rsidP="0069494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34 (27.2)</w:t>
            </w:r>
          </w:p>
        </w:tc>
        <w:tc>
          <w:tcPr>
            <w:tcW w:w="1805" w:type="dxa"/>
            <w:vAlign w:val="center"/>
          </w:tcPr>
          <w:p w14:paraId="050E8C84" w14:textId="72186621" w:rsidR="0064596B" w:rsidRPr="00694949" w:rsidRDefault="00694949" w:rsidP="00694949">
            <w:pPr>
              <w:jc w:val="center"/>
              <w:rPr>
                <w:rFonts w:cs="Arial"/>
                <w:sz w:val="20"/>
                <w:szCs w:val="20"/>
              </w:rPr>
            </w:pPr>
            <w:r w:rsidRPr="00694949">
              <w:rPr>
                <w:rFonts w:cs="Arial"/>
                <w:sz w:val="20"/>
                <w:szCs w:val="20"/>
              </w:rPr>
              <w:t>0</w:t>
            </w:r>
            <w:r w:rsidR="007D72FE">
              <w:rPr>
                <w:rFonts w:cs="Arial"/>
                <w:sz w:val="20"/>
                <w:szCs w:val="20"/>
              </w:rPr>
              <w:t xml:space="preserve"> (0)</w:t>
            </w:r>
          </w:p>
        </w:tc>
        <w:tc>
          <w:tcPr>
            <w:tcW w:w="1806" w:type="dxa"/>
            <w:vAlign w:val="center"/>
          </w:tcPr>
          <w:p w14:paraId="1A315017" w14:textId="03F8EA82" w:rsidR="0064596B" w:rsidRPr="00694949" w:rsidRDefault="00010EF7" w:rsidP="00694949">
            <w:pPr>
              <w:jc w:val="center"/>
              <w:rPr>
                <w:rFonts w:cs="Arial"/>
                <w:sz w:val="20"/>
                <w:szCs w:val="20"/>
              </w:rPr>
            </w:pPr>
            <w:r w:rsidRPr="00694949">
              <w:rPr>
                <w:rFonts w:cs="Arial"/>
                <w:sz w:val="20"/>
                <w:szCs w:val="20"/>
              </w:rPr>
              <w:t>34 (58.6)</w:t>
            </w:r>
          </w:p>
        </w:tc>
        <w:tc>
          <w:tcPr>
            <w:tcW w:w="1042" w:type="dxa"/>
            <w:vAlign w:val="center"/>
          </w:tcPr>
          <w:p w14:paraId="70DA354E" w14:textId="7D6BA7D8" w:rsidR="0064596B" w:rsidRPr="00212AE4" w:rsidRDefault="006420D9" w:rsidP="00694949">
            <w:pPr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212AE4">
              <w:rPr>
                <w:rFonts w:cs="Arial"/>
                <w:b/>
                <w:i/>
                <w:sz w:val="20"/>
                <w:szCs w:val="20"/>
              </w:rPr>
              <w:t>&lt;</w:t>
            </w:r>
            <w:r w:rsidR="00212AE4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r w:rsidRPr="00212AE4">
              <w:rPr>
                <w:rFonts w:cs="Arial"/>
                <w:b/>
                <w:i/>
                <w:sz w:val="20"/>
                <w:szCs w:val="20"/>
              </w:rPr>
              <w:t>0.001</w:t>
            </w:r>
          </w:p>
        </w:tc>
      </w:tr>
      <w:tr w:rsidR="0064596B" w:rsidRPr="00694949" w14:paraId="6222ADD9" w14:textId="77777777" w:rsidTr="00694949">
        <w:tc>
          <w:tcPr>
            <w:tcW w:w="2610" w:type="dxa"/>
            <w:tcBorders>
              <w:bottom w:val="single" w:sz="18" w:space="0" w:color="auto"/>
            </w:tcBorders>
            <w:vAlign w:val="center"/>
          </w:tcPr>
          <w:p w14:paraId="369F9CB5" w14:textId="76F83EDF" w:rsidR="0064596B" w:rsidRPr="00694949" w:rsidRDefault="007454F3" w:rsidP="007454F3">
            <w:pPr>
              <w:ind w:left="313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694949">
              <w:rPr>
                <w:rFonts w:cs="Arial"/>
                <w:sz w:val="20"/>
                <w:szCs w:val="20"/>
              </w:rPr>
              <w:t>Colon ischemia confirmed intraoperatively</w:t>
            </w:r>
          </w:p>
        </w:tc>
        <w:tc>
          <w:tcPr>
            <w:tcW w:w="1809" w:type="dxa"/>
            <w:tcBorders>
              <w:bottom w:val="single" w:sz="18" w:space="0" w:color="auto"/>
            </w:tcBorders>
            <w:vAlign w:val="center"/>
          </w:tcPr>
          <w:p w14:paraId="244B9868" w14:textId="52A0DEC8" w:rsidR="0064596B" w:rsidRPr="00694949" w:rsidRDefault="007D72FE" w:rsidP="0069494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(22.4)</w:t>
            </w:r>
          </w:p>
        </w:tc>
        <w:tc>
          <w:tcPr>
            <w:tcW w:w="1805" w:type="dxa"/>
            <w:tcBorders>
              <w:bottom w:val="single" w:sz="18" w:space="0" w:color="auto"/>
            </w:tcBorders>
            <w:vAlign w:val="center"/>
          </w:tcPr>
          <w:p w14:paraId="0322A0A8" w14:textId="188E52E0" w:rsidR="0064596B" w:rsidRPr="00694949" w:rsidRDefault="00694949" w:rsidP="0069494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806" w:type="dxa"/>
            <w:tcBorders>
              <w:bottom w:val="single" w:sz="18" w:space="0" w:color="auto"/>
            </w:tcBorders>
            <w:vAlign w:val="center"/>
          </w:tcPr>
          <w:p w14:paraId="6279FC76" w14:textId="5FC8195E" w:rsidR="0064596B" w:rsidRPr="00694949" w:rsidRDefault="00010EF7" w:rsidP="006420D9">
            <w:pPr>
              <w:jc w:val="center"/>
              <w:rPr>
                <w:rFonts w:cs="Arial"/>
                <w:sz w:val="20"/>
                <w:szCs w:val="20"/>
              </w:rPr>
            </w:pPr>
            <w:r w:rsidRPr="00694949">
              <w:rPr>
                <w:rFonts w:cs="Arial"/>
                <w:sz w:val="20"/>
                <w:szCs w:val="20"/>
              </w:rPr>
              <w:t>28 (</w:t>
            </w:r>
            <w:r w:rsidR="006420D9">
              <w:rPr>
                <w:rFonts w:cs="Arial"/>
                <w:sz w:val="20"/>
                <w:szCs w:val="20"/>
              </w:rPr>
              <w:t>48.3</w:t>
            </w:r>
            <w:r w:rsidRPr="0069494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042" w:type="dxa"/>
            <w:tcBorders>
              <w:bottom w:val="single" w:sz="18" w:space="0" w:color="auto"/>
            </w:tcBorders>
            <w:vAlign w:val="center"/>
          </w:tcPr>
          <w:p w14:paraId="7CD713E2" w14:textId="5CD84057" w:rsidR="0064596B" w:rsidRPr="00694949" w:rsidRDefault="006420D9" w:rsidP="0069494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</w:tbl>
    <w:p w14:paraId="67745B7C" w14:textId="77777777" w:rsidR="0064596B" w:rsidRPr="00694949" w:rsidRDefault="0064596B" w:rsidP="0064596B">
      <w:pPr>
        <w:rPr>
          <w:rFonts w:cs="Arial"/>
          <w:b/>
          <w:sz w:val="20"/>
          <w:szCs w:val="20"/>
          <w:lang w:val="en-US"/>
        </w:rPr>
      </w:pPr>
    </w:p>
    <w:p w14:paraId="2470F85F" w14:textId="0E31BE3D" w:rsidR="0064596B" w:rsidRPr="0079762C" w:rsidRDefault="0064596B" w:rsidP="0079762C">
      <w:pPr>
        <w:spacing w:before="120"/>
        <w:jc w:val="both"/>
        <w:rPr>
          <w:rFonts w:cs="Arial"/>
          <w:sz w:val="20"/>
          <w:szCs w:val="20"/>
          <w:lang w:val="en-US"/>
        </w:rPr>
      </w:pPr>
      <w:r w:rsidRPr="00694949">
        <w:rPr>
          <w:rFonts w:cs="Arial"/>
          <w:b/>
          <w:sz w:val="20"/>
          <w:szCs w:val="20"/>
          <w:lang w:val="en-US"/>
        </w:rPr>
        <w:t>Suppl</w:t>
      </w:r>
      <w:r w:rsidR="007D72FE">
        <w:rPr>
          <w:rFonts w:cs="Arial"/>
          <w:b/>
          <w:sz w:val="20"/>
          <w:szCs w:val="20"/>
          <w:lang w:val="en-US"/>
        </w:rPr>
        <w:t>ementary</w:t>
      </w:r>
      <w:r w:rsidRPr="00694949">
        <w:rPr>
          <w:rFonts w:cs="Arial"/>
          <w:b/>
          <w:sz w:val="20"/>
          <w:szCs w:val="20"/>
          <w:lang w:val="en-US"/>
        </w:rPr>
        <w:t xml:space="preserve"> Table </w:t>
      </w:r>
      <w:r w:rsidR="00BE7C63">
        <w:rPr>
          <w:rFonts w:cs="Arial"/>
          <w:b/>
          <w:sz w:val="20"/>
          <w:szCs w:val="20"/>
          <w:lang w:val="en-US"/>
        </w:rPr>
        <w:t>5</w:t>
      </w:r>
      <w:r w:rsidRPr="00694949">
        <w:rPr>
          <w:rFonts w:cs="Arial"/>
          <w:b/>
          <w:sz w:val="20"/>
          <w:szCs w:val="20"/>
          <w:lang w:val="en-US"/>
        </w:rPr>
        <w:t xml:space="preserve">: </w:t>
      </w:r>
      <w:r w:rsidR="007454F3" w:rsidRPr="00694949">
        <w:rPr>
          <w:rFonts w:cs="Arial"/>
          <w:b/>
          <w:sz w:val="20"/>
          <w:szCs w:val="20"/>
          <w:lang w:val="en-US"/>
        </w:rPr>
        <w:t>Surgical management, intraoperative findings and in-hospital mortality.</w:t>
      </w:r>
    </w:p>
    <w:p w14:paraId="1F387E37" w14:textId="04180C4C" w:rsidR="0052483B" w:rsidRDefault="007454F3" w:rsidP="0079762C">
      <w:pPr>
        <w:spacing w:before="120"/>
        <w:jc w:val="both"/>
        <w:rPr>
          <w:sz w:val="20"/>
          <w:szCs w:val="20"/>
          <w:lang w:val="en-US"/>
        </w:rPr>
      </w:pPr>
      <w:r w:rsidRPr="00694949">
        <w:rPr>
          <w:sz w:val="20"/>
          <w:szCs w:val="20"/>
          <w:lang w:val="en-US"/>
        </w:rPr>
        <w:t>Data are n (%).</w:t>
      </w:r>
    </w:p>
    <w:p w14:paraId="299C7AE1" w14:textId="09CB3595" w:rsidR="0052483B" w:rsidRDefault="0052483B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  <w:r w:rsidR="00DD3582" w:rsidRPr="00DD3582">
        <w:rPr>
          <w:rFonts w:cs="Arial"/>
          <w:noProof/>
          <w:lang w:val="en-US"/>
        </w:rPr>
        <w:lastRenderedPageBreak/>
        <w:drawing>
          <wp:inline distT="0" distB="0" distL="0" distR="0" wp14:anchorId="53D34D40" wp14:editId="15DFFAFE">
            <wp:extent cx="5760720" cy="3173095"/>
            <wp:effectExtent l="0" t="0" r="5080" b="1905"/>
            <wp:docPr id="749343421" name="Grafik 1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43421" name="Grafik 1" descr="Ein Bild, das Schwarz, Dunkelheit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6BD3" w14:textId="04AAB43A" w:rsidR="00022D95" w:rsidRPr="007A4EAC" w:rsidRDefault="00022D95" w:rsidP="00AE078B">
      <w:pPr>
        <w:spacing w:line="480" w:lineRule="auto"/>
        <w:jc w:val="right"/>
        <w:rPr>
          <w:rFonts w:cs="Arial"/>
          <w:lang w:val="en-US"/>
        </w:rPr>
      </w:pPr>
    </w:p>
    <w:p w14:paraId="1A55A876" w14:textId="0AB03DA0" w:rsidR="00022D95" w:rsidRPr="0052483B" w:rsidRDefault="00022D95" w:rsidP="0079762C">
      <w:pPr>
        <w:jc w:val="both"/>
        <w:rPr>
          <w:rFonts w:cs="Arial"/>
          <w:b/>
          <w:bCs/>
          <w:sz w:val="20"/>
          <w:szCs w:val="20"/>
          <w:lang w:val="en-US"/>
        </w:rPr>
      </w:pPr>
      <w:r w:rsidRPr="00694949">
        <w:rPr>
          <w:rFonts w:cs="Arial"/>
          <w:b/>
          <w:bCs/>
          <w:sz w:val="20"/>
          <w:szCs w:val="20"/>
          <w:lang w:val="en-US"/>
        </w:rPr>
        <w:t>Suppl</w:t>
      </w:r>
      <w:r w:rsidR="007454F3" w:rsidRPr="00694949">
        <w:rPr>
          <w:rFonts w:cs="Arial"/>
          <w:b/>
          <w:bCs/>
          <w:sz w:val="20"/>
          <w:szCs w:val="20"/>
          <w:lang w:val="en-US"/>
        </w:rPr>
        <w:t>ementary</w:t>
      </w:r>
      <w:r w:rsidRPr="00694949">
        <w:rPr>
          <w:rFonts w:cs="Arial"/>
          <w:b/>
          <w:bCs/>
          <w:sz w:val="20"/>
          <w:szCs w:val="20"/>
          <w:lang w:val="en-US"/>
        </w:rPr>
        <w:t xml:space="preserve"> </w:t>
      </w:r>
      <w:r w:rsidR="007454F3" w:rsidRPr="00694949">
        <w:rPr>
          <w:rFonts w:cs="Arial"/>
          <w:b/>
          <w:bCs/>
          <w:sz w:val="20"/>
          <w:szCs w:val="20"/>
          <w:lang w:val="en-US"/>
        </w:rPr>
        <w:t>F</w:t>
      </w:r>
      <w:r w:rsidRPr="00694949">
        <w:rPr>
          <w:rFonts w:cs="Arial"/>
          <w:b/>
          <w:bCs/>
          <w:sz w:val="20"/>
          <w:szCs w:val="20"/>
          <w:lang w:val="en-US"/>
        </w:rPr>
        <w:t xml:space="preserve">igure </w:t>
      </w:r>
      <w:r w:rsidR="00BE7C63">
        <w:rPr>
          <w:rFonts w:cs="Arial"/>
          <w:b/>
          <w:bCs/>
          <w:sz w:val="20"/>
          <w:szCs w:val="20"/>
          <w:lang w:val="en-US"/>
        </w:rPr>
        <w:t>1</w:t>
      </w:r>
      <w:r w:rsidRPr="00694949">
        <w:rPr>
          <w:rFonts w:cs="Arial"/>
          <w:b/>
          <w:bCs/>
          <w:sz w:val="20"/>
          <w:szCs w:val="20"/>
          <w:lang w:val="en-US"/>
        </w:rPr>
        <w:t xml:space="preserve">: </w:t>
      </w:r>
      <w:r w:rsidR="007454F3" w:rsidRPr="00694949">
        <w:rPr>
          <w:rFonts w:cs="Arial"/>
          <w:b/>
          <w:bCs/>
          <w:sz w:val="20"/>
          <w:szCs w:val="20"/>
          <w:lang w:val="en-US"/>
        </w:rPr>
        <w:t>Surgical management, intraoperative findings and in-hospital mortality.</w:t>
      </w:r>
    </w:p>
    <w:p w14:paraId="52AEA072" w14:textId="104E1DCB" w:rsidR="00240DA3" w:rsidRPr="007454F3" w:rsidRDefault="00240DA3" w:rsidP="0079762C">
      <w:pPr>
        <w:jc w:val="both"/>
        <w:rPr>
          <w:rFonts w:cs="Arial"/>
          <w:b/>
          <w:bCs/>
          <w:lang w:val="en-US"/>
        </w:rPr>
      </w:pPr>
    </w:p>
    <w:p w14:paraId="1FD9A933" w14:textId="7C3CC2B2" w:rsidR="00240DA3" w:rsidRPr="007A4EAC" w:rsidRDefault="00240DA3" w:rsidP="00022D95">
      <w:pPr>
        <w:rPr>
          <w:rFonts w:cs="Arial"/>
          <w:lang w:val="en-US"/>
        </w:rPr>
      </w:pPr>
    </w:p>
    <w:p w14:paraId="42061735" w14:textId="7EB51F7F" w:rsidR="00240DA3" w:rsidRPr="007A4EAC" w:rsidRDefault="00240DA3" w:rsidP="00022D95">
      <w:pPr>
        <w:rPr>
          <w:rFonts w:cs="Arial"/>
          <w:lang w:val="en-US"/>
        </w:rPr>
      </w:pPr>
    </w:p>
    <w:p w14:paraId="058643C6" w14:textId="0AE2C77E" w:rsidR="00240DA3" w:rsidRPr="007A4EAC" w:rsidRDefault="00240DA3" w:rsidP="00022D95">
      <w:pPr>
        <w:rPr>
          <w:rFonts w:cs="Arial"/>
          <w:lang w:val="en-US"/>
        </w:rPr>
      </w:pPr>
    </w:p>
    <w:p w14:paraId="390BE7F8" w14:textId="18CEDB9B" w:rsidR="00240DA3" w:rsidRPr="007A4EAC" w:rsidRDefault="00240DA3" w:rsidP="00022D95">
      <w:pPr>
        <w:rPr>
          <w:rFonts w:cs="Arial"/>
          <w:lang w:val="en-US"/>
        </w:rPr>
      </w:pPr>
    </w:p>
    <w:p w14:paraId="4B2574E2" w14:textId="146F7BBD" w:rsidR="007A4EAC" w:rsidRPr="007A4EAC" w:rsidRDefault="007A4EAC">
      <w:pPr>
        <w:spacing w:line="480" w:lineRule="auto"/>
        <w:jc w:val="both"/>
        <w:rPr>
          <w:rFonts w:cs="Arial"/>
          <w:lang w:val="en-US"/>
        </w:rPr>
      </w:pPr>
    </w:p>
    <w:sectPr w:rsidR="007A4EAC" w:rsidRPr="007A4EAC"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029A3D" w14:textId="77777777" w:rsidR="005A7EDD" w:rsidRDefault="005A7EDD" w:rsidP="00574DD1">
      <w:r>
        <w:separator/>
      </w:r>
    </w:p>
  </w:endnote>
  <w:endnote w:type="continuationSeparator" w:id="0">
    <w:p w14:paraId="6E6FD935" w14:textId="77777777" w:rsidR="005A7EDD" w:rsidRDefault="005A7EDD" w:rsidP="0057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1519540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E16243" w14:textId="3044AF5B" w:rsidR="0053687D" w:rsidRDefault="0053687D" w:rsidP="0069494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AE9045" w14:textId="77777777" w:rsidR="0053687D" w:rsidRDefault="005368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sz w:val="20"/>
        <w:szCs w:val="20"/>
      </w:rPr>
      <w:id w:val="-15717286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21E1A6" w14:textId="5E962B92" w:rsidR="0053687D" w:rsidRPr="00574DD1" w:rsidRDefault="0053687D" w:rsidP="00694949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574DD1">
          <w:rPr>
            <w:rStyle w:val="PageNumber"/>
            <w:sz w:val="20"/>
            <w:szCs w:val="20"/>
          </w:rPr>
          <w:fldChar w:fldCharType="begin"/>
        </w:r>
        <w:r w:rsidRPr="00574DD1">
          <w:rPr>
            <w:rStyle w:val="PageNumber"/>
            <w:sz w:val="20"/>
            <w:szCs w:val="20"/>
          </w:rPr>
          <w:instrText xml:space="preserve"> PAGE </w:instrText>
        </w:r>
        <w:r w:rsidRPr="00574DD1">
          <w:rPr>
            <w:rStyle w:val="PageNumber"/>
            <w:sz w:val="20"/>
            <w:szCs w:val="20"/>
          </w:rPr>
          <w:fldChar w:fldCharType="separate"/>
        </w:r>
        <w:r w:rsidR="00761AD8">
          <w:rPr>
            <w:rStyle w:val="PageNumber"/>
            <w:noProof/>
            <w:sz w:val="20"/>
            <w:szCs w:val="20"/>
          </w:rPr>
          <w:t>9</w:t>
        </w:r>
        <w:r w:rsidRPr="00574DD1">
          <w:rPr>
            <w:rStyle w:val="PageNumber"/>
            <w:sz w:val="20"/>
            <w:szCs w:val="20"/>
          </w:rPr>
          <w:fldChar w:fldCharType="end"/>
        </w:r>
      </w:p>
    </w:sdtContent>
  </w:sdt>
  <w:p w14:paraId="396E939E" w14:textId="77777777" w:rsidR="0053687D" w:rsidRDefault="005368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2A464" w14:textId="77777777" w:rsidR="005A7EDD" w:rsidRDefault="005A7EDD" w:rsidP="00574DD1">
      <w:r>
        <w:separator/>
      </w:r>
    </w:p>
  </w:footnote>
  <w:footnote w:type="continuationSeparator" w:id="0">
    <w:p w14:paraId="2F08217D" w14:textId="77777777" w:rsidR="005A7EDD" w:rsidRDefault="005A7EDD" w:rsidP="00574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pz55w592w25vevx00ps0ztdx929pzezapa&quot;&gt;My EndNote Library&lt;record-ids&gt;&lt;item&gt;1536&lt;/item&gt;&lt;item&gt;1540&lt;/item&gt;&lt;item&gt;1541&lt;/item&gt;&lt;item&gt;1543&lt;/item&gt;&lt;/record-ids&gt;&lt;/item&gt;&lt;/Libraries&gt;"/>
  </w:docVars>
  <w:rsids>
    <w:rsidRoot w:val="006B2E18"/>
    <w:rsid w:val="00010EF7"/>
    <w:rsid w:val="00012C2C"/>
    <w:rsid w:val="00014FBB"/>
    <w:rsid w:val="00022D95"/>
    <w:rsid w:val="00023CB7"/>
    <w:rsid w:val="0003298A"/>
    <w:rsid w:val="0005095C"/>
    <w:rsid w:val="000647C3"/>
    <w:rsid w:val="000726B2"/>
    <w:rsid w:val="00076B4C"/>
    <w:rsid w:val="0009793D"/>
    <w:rsid w:val="000A4CF9"/>
    <w:rsid w:val="000B53CA"/>
    <w:rsid w:val="000B5A68"/>
    <w:rsid w:val="000C3DC5"/>
    <w:rsid w:val="00100378"/>
    <w:rsid w:val="00100E67"/>
    <w:rsid w:val="00104ECD"/>
    <w:rsid w:val="00122706"/>
    <w:rsid w:val="00127834"/>
    <w:rsid w:val="001349FE"/>
    <w:rsid w:val="001416D5"/>
    <w:rsid w:val="00172815"/>
    <w:rsid w:val="001810EE"/>
    <w:rsid w:val="00182CEC"/>
    <w:rsid w:val="001A6D80"/>
    <w:rsid w:val="001B4FA4"/>
    <w:rsid w:val="001D3151"/>
    <w:rsid w:val="001D428C"/>
    <w:rsid w:val="001D4EAD"/>
    <w:rsid w:val="001D50BC"/>
    <w:rsid w:val="001E4478"/>
    <w:rsid w:val="001E4D2B"/>
    <w:rsid w:val="00206BF1"/>
    <w:rsid w:val="00212AE4"/>
    <w:rsid w:val="002174E6"/>
    <w:rsid w:val="00240DA3"/>
    <w:rsid w:val="002419B4"/>
    <w:rsid w:val="002552E7"/>
    <w:rsid w:val="00262E2A"/>
    <w:rsid w:val="00273E61"/>
    <w:rsid w:val="00286F8C"/>
    <w:rsid w:val="00293D92"/>
    <w:rsid w:val="00295410"/>
    <w:rsid w:val="002C4366"/>
    <w:rsid w:val="002C5EE7"/>
    <w:rsid w:val="002C7417"/>
    <w:rsid w:val="002E3F17"/>
    <w:rsid w:val="002E6E12"/>
    <w:rsid w:val="002E7D44"/>
    <w:rsid w:val="002F3457"/>
    <w:rsid w:val="00301110"/>
    <w:rsid w:val="0030703C"/>
    <w:rsid w:val="003550C9"/>
    <w:rsid w:val="00355D4A"/>
    <w:rsid w:val="003601F3"/>
    <w:rsid w:val="003638AD"/>
    <w:rsid w:val="00380195"/>
    <w:rsid w:val="00380DA9"/>
    <w:rsid w:val="003A0816"/>
    <w:rsid w:val="003A13B9"/>
    <w:rsid w:val="003A6AA0"/>
    <w:rsid w:val="003B1296"/>
    <w:rsid w:val="003E3006"/>
    <w:rsid w:val="003F735C"/>
    <w:rsid w:val="00403FBE"/>
    <w:rsid w:val="0040515C"/>
    <w:rsid w:val="00410AF1"/>
    <w:rsid w:val="00430CC7"/>
    <w:rsid w:val="0043695A"/>
    <w:rsid w:val="004714B5"/>
    <w:rsid w:val="00477B1E"/>
    <w:rsid w:val="004845E8"/>
    <w:rsid w:val="00492CF9"/>
    <w:rsid w:val="004939F9"/>
    <w:rsid w:val="00495D4D"/>
    <w:rsid w:val="004E2716"/>
    <w:rsid w:val="00514F7D"/>
    <w:rsid w:val="005160D4"/>
    <w:rsid w:val="0052483B"/>
    <w:rsid w:val="0053687D"/>
    <w:rsid w:val="005412B7"/>
    <w:rsid w:val="00542630"/>
    <w:rsid w:val="00552FB7"/>
    <w:rsid w:val="00553281"/>
    <w:rsid w:val="00574DD1"/>
    <w:rsid w:val="00583443"/>
    <w:rsid w:val="00587720"/>
    <w:rsid w:val="005A7EDD"/>
    <w:rsid w:val="005B7D73"/>
    <w:rsid w:val="005C2C48"/>
    <w:rsid w:val="005D6AC7"/>
    <w:rsid w:val="005E6DB0"/>
    <w:rsid w:val="005F72F9"/>
    <w:rsid w:val="006053C4"/>
    <w:rsid w:val="0060657D"/>
    <w:rsid w:val="00625DEC"/>
    <w:rsid w:val="006420D9"/>
    <w:rsid w:val="0064596B"/>
    <w:rsid w:val="006518B9"/>
    <w:rsid w:val="0066383A"/>
    <w:rsid w:val="006648A3"/>
    <w:rsid w:val="00677CD1"/>
    <w:rsid w:val="00691E69"/>
    <w:rsid w:val="00694949"/>
    <w:rsid w:val="0069646A"/>
    <w:rsid w:val="006B29EC"/>
    <w:rsid w:val="006B2E18"/>
    <w:rsid w:val="006C3036"/>
    <w:rsid w:val="006C359D"/>
    <w:rsid w:val="00706D2F"/>
    <w:rsid w:val="00710B33"/>
    <w:rsid w:val="007127AB"/>
    <w:rsid w:val="0073532F"/>
    <w:rsid w:val="0074129C"/>
    <w:rsid w:val="007454F3"/>
    <w:rsid w:val="00750E78"/>
    <w:rsid w:val="00754E2B"/>
    <w:rsid w:val="007619AF"/>
    <w:rsid w:val="00761AD8"/>
    <w:rsid w:val="007702D3"/>
    <w:rsid w:val="00787A60"/>
    <w:rsid w:val="0079536D"/>
    <w:rsid w:val="0079762C"/>
    <w:rsid w:val="007A18D1"/>
    <w:rsid w:val="007A4EAC"/>
    <w:rsid w:val="007A62E5"/>
    <w:rsid w:val="007B2FC4"/>
    <w:rsid w:val="007D2EB6"/>
    <w:rsid w:val="007D72FE"/>
    <w:rsid w:val="007E0447"/>
    <w:rsid w:val="007E05B3"/>
    <w:rsid w:val="007E59EE"/>
    <w:rsid w:val="007E6D05"/>
    <w:rsid w:val="007F4260"/>
    <w:rsid w:val="00811548"/>
    <w:rsid w:val="00813730"/>
    <w:rsid w:val="00817105"/>
    <w:rsid w:val="00820DA9"/>
    <w:rsid w:val="0083213F"/>
    <w:rsid w:val="00851BD0"/>
    <w:rsid w:val="008574D3"/>
    <w:rsid w:val="008620D2"/>
    <w:rsid w:val="008759AE"/>
    <w:rsid w:val="008860A6"/>
    <w:rsid w:val="008A5B73"/>
    <w:rsid w:val="008C07CC"/>
    <w:rsid w:val="008C2783"/>
    <w:rsid w:val="008C3A37"/>
    <w:rsid w:val="009040F7"/>
    <w:rsid w:val="0091035C"/>
    <w:rsid w:val="00914C96"/>
    <w:rsid w:val="009178A7"/>
    <w:rsid w:val="0092678C"/>
    <w:rsid w:val="00930114"/>
    <w:rsid w:val="00931E4E"/>
    <w:rsid w:val="00953ED2"/>
    <w:rsid w:val="00972DAA"/>
    <w:rsid w:val="00980E2D"/>
    <w:rsid w:val="00983075"/>
    <w:rsid w:val="00995BCB"/>
    <w:rsid w:val="009A0B02"/>
    <w:rsid w:val="009A3611"/>
    <w:rsid w:val="009B0F56"/>
    <w:rsid w:val="009C5DCD"/>
    <w:rsid w:val="009C7558"/>
    <w:rsid w:val="009D329B"/>
    <w:rsid w:val="009F5380"/>
    <w:rsid w:val="009F7112"/>
    <w:rsid w:val="00A13A88"/>
    <w:rsid w:val="00A23A5D"/>
    <w:rsid w:val="00A24459"/>
    <w:rsid w:val="00A25FC5"/>
    <w:rsid w:val="00A30C18"/>
    <w:rsid w:val="00A322F4"/>
    <w:rsid w:val="00A343F0"/>
    <w:rsid w:val="00A35294"/>
    <w:rsid w:val="00A6505C"/>
    <w:rsid w:val="00A753FF"/>
    <w:rsid w:val="00A75850"/>
    <w:rsid w:val="00A80A03"/>
    <w:rsid w:val="00A84D48"/>
    <w:rsid w:val="00A94555"/>
    <w:rsid w:val="00AA539D"/>
    <w:rsid w:val="00AE078B"/>
    <w:rsid w:val="00AE58D7"/>
    <w:rsid w:val="00AE78AE"/>
    <w:rsid w:val="00B2784D"/>
    <w:rsid w:val="00B42499"/>
    <w:rsid w:val="00B5460A"/>
    <w:rsid w:val="00B54887"/>
    <w:rsid w:val="00B67112"/>
    <w:rsid w:val="00B84E15"/>
    <w:rsid w:val="00BB3507"/>
    <w:rsid w:val="00BE7C63"/>
    <w:rsid w:val="00BF38CF"/>
    <w:rsid w:val="00BF4AF4"/>
    <w:rsid w:val="00BF5E68"/>
    <w:rsid w:val="00C365AA"/>
    <w:rsid w:val="00C50F22"/>
    <w:rsid w:val="00C5691B"/>
    <w:rsid w:val="00C75528"/>
    <w:rsid w:val="00C77067"/>
    <w:rsid w:val="00C77119"/>
    <w:rsid w:val="00C77A99"/>
    <w:rsid w:val="00C93893"/>
    <w:rsid w:val="00CA194F"/>
    <w:rsid w:val="00CA5EB1"/>
    <w:rsid w:val="00CE2936"/>
    <w:rsid w:val="00CE3D81"/>
    <w:rsid w:val="00CE71C3"/>
    <w:rsid w:val="00CF5815"/>
    <w:rsid w:val="00D1640E"/>
    <w:rsid w:val="00D401CC"/>
    <w:rsid w:val="00D42BEC"/>
    <w:rsid w:val="00D640E1"/>
    <w:rsid w:val="00D70F17"/>
    <w:rsid w:val="00D760A7"/>
    <w:rsid w:val="00D802A7"/>
    <w:rsid w:val="00DA210A"/>
    <w:rsid w:val="00DB55D4"/>
    <w:rsid w:val="00DD3582"/>
    <w:rsid w:val="00DD65C0"/>
    <w:rsid w:val="00DE08AB"/>
    <w:rsid w:val="00DE742C"/>
    <w:rsid w:val="00E007EF"/>
    <w:rsid w:val="00E0409C"/>
    <w:rsid w:val="00E14D67"/>
    <w:rsid w:val="00E16A91"/>
    <w:rsid w:val="00E346D9"/>
    <w:rsid w:val="00E62194"/>
    <w:rsid w:val="00E6494F"/>
    <w:rsid w:val="00E64A93"/>
    <w:rsid w:val="00E7252B"/>
    <w:rsid w:val="00E763C7"/>
    <w:rsid w:val="00E92D7F"/>
    <w:rsid w:val="00EA605A"/>
    <w:rsid w:val="00ED0099"/>
    <w:rsid w:val="00F066AF"/>
    <w:rsid w:val="00F24302"/>
    <w:rsid w:val="00F342A1"/>
    <w:rsid w:val="00F35C4F"/>
    <w:rsid w:val="00F628CD"/>
    <w:rsid w:val="00F80B27"/>
    <w:rsid w:val="00F829F3"/>
    <w:rsid w:val="00F83403"/>
    <w:rsid w:val="00F90DE7"/>
    <w:rsid w:val="00FA1873"/>
    <w:rsid w:val="00FB0040"/>
    <w:rsid w:val="00FB18AD"/>
    <w:rsid w:val="00FE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3F8ED"/>
  <w15:chartTrackingRefBased/>
  <w15:docId w15:val="{FD4EBA93-78A2-A147-9FD8-AD6F797F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4F3"/>
  </w:style>
  <w:style w:type="paragraph" w:styleId="Heading1">
    <w:name w:val="heading 1"/>
    <w:basedOn w:val="Normal"/>
    <w:next w:val="Normal"/>
    <w:link w:val="Heading1Char"/>
    <w:uiPriority w:val="9"/>
    <w:qFormat/>
    <w:rsid w:val="006B2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E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E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E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E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E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E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E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E18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Zchn"/>
    <w:rsid w:val="00677CD1"/>
    <w:pPr>
      <w:jc w:val="center"/>
    </w:pPr>
    <w:rPr>
      <w:rFonts w:ascii="Aptos" w:hAnsi="Aptos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677CD1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677CD1"/>
    <w:rPr>
      <w:rFonts w:ascii="Aptos" w:hAnsi="Aptos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677CD1"/>
    <w:rPr>
      <w:rFonts w:ascii="Aptos" w:hAnsi="Aptos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2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2630"/>
    <w:pPr>
      <w:spacing w:after="200"/>
    </w:pPr>
    <w:rPr>
      <w:rFonts w:ascii="Arial" w:hAnsi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2630"/>
    <w:rPr>
      <w:rFonts w:ascii="Arial" w:hAnsi="Arial"/>
      <w:kern w:val="0"/>
      <w:sz w:val="20"/>
      <w:szCs w:val="20"/>
      <w14:ligatures w14:val="none"/>
    </w:rPr>
  </w:style>
  <w:style w:type="table" w:customStyle="1" w:styleId="EinfacheTabelle32">
    <w:name w:val="Einfache Tabelle 32"/>
    <w:basedOn w:val="TableNormal"/>
    <w:uiPriority w:val="43"/>
    <w:rsid w:val="00542630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ascii="Arial" w:hAnsi="Arial"/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426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6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42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5426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EinfacheTabelle314">
    <w:name w:val="Einfache Tabelle 314"/>
    <w:basedOn w:val="TableNormal"/>
    <w:uiPriority w:val="43"/>
    <w:rsid w:val="00A30C18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10">
    <w:name w:val="Einfache Tabelle 3110"/>
    <w:basedOn w:val="TableNormal"/>
    <w:uiPriority w:val="43"/>
    <w:rsid w:val="007A18D1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7">
    <w:name w:val="Einfache Tabelle 317"/>
    <w:basedOn w:val="TableNormal"/>
    <w:uiPriority w:val="43"/>
    <w:rsid w:val="0069646A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8">
    <w:name w:val="Einfache Tabelle 318"/>
    <w:basedOn w:val="TableNormal"/>
    <w:uiPriority w:val="43"/>
    <w:rsid w:val="000B53CA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3111">
    <w:name w:val="Einfache Tabelle 3111"/>
    <w:basedOn w:val="TableNormal"/>
    <w:uiPriority w:val="43"/>
    <w:rsid w:val="003E3006"/>
    <w:rPr>
      <w:rFonts w:ascii="Arial" w:hAnsi="Arial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b w:val="0"/>
        <w:bCs/>
        <w:i/>
        <w:caps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caps w:val="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E3006"/>
    <w:rPr>
      <w:color w:val="467886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D4D"/>
    <w:pPr>
      <w:spacing w:after="0"/>
    </w:pPr>
    <w:rPr>
      <w:rFonts w:asciiTheme="minorHAnsi" w:hAnsiTheme="minorHAns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D4D"/>
    <w:rPr>
      <w:rFonts w:ascii="Arial" w:hAnsi="Arial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4D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DD1"/>
  </w:style>
  <w:style w:type="character" w:styleId="PageNumber">
    <w:name w:val="page number"/>
    <w:basedOn w:val="DefaultParagraphFont"/>
    <w:uiPriority w:val="99"/>
    <w:semiHidden/>
    <w:unhideWhenUsed/>
    <w:rsid w:val="00574DD1"/>
  </w:style>
  <w:style w:type="paragraph" w:styleId="Header">
    <w:name w:val="header"/>
    <w:basedOn w:val="Normal"/>
    <w:link w:val="HeaderChar"/>
    <w:uiPriority w:val="99"/>
    <w:unhideWhenUsed/>
    <w:rsid w:val="00574D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DD1"/>
  </w:style>
  <w:style w:type="paragraph" w:styleId="Revision">
    <w:name w:val="Revision"/>
    <w:hidden/>
    <w:uiPriority w:val="99"/>
    <w:semiHidden/>
    <w:rsid w:val="00E00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6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B4F39-BEB6-4EA3-BB16-9B8DEBDAA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Supady</dc:creator>
  <cp:keywords/>
  <dc:description/>
  <cp:lastModifiedBy>Suganya R.</cp:lastModifiedBy>
  <cp:revision>4</cp:revision>
  <dcterms:created xsi:type="dcterms:W3CDTF">2024-03-26T11:52:00Z</dcterms:created>
  <dcterms:modified xsi:type="dcterms:W3CDTF">2024-04-09T08:12:00Z</dcterms:modified>
</cp:coreProperties>
</file>