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94F9E" w14:textId="000043E1" w:rsidR="009377B6" w:rsidRPr="00C605A5" w:rsidRDefault="009377B6" w:rsidP="009377B6">
      <w:pPr>
        <w:pStyle w:val="Heading1"/>
        <w:spacing w:line="360" w:lineRule="auto"/>
        <w:rPr>
          <w:rFonts w:ascii="Arial" w:hAnsi="Arial" w:cs="Arial"/>
          <w:b/>
          <w:bCs/>
          <w:color w:val="auto"/>
          <w:sz w:val="24"/>
          <w:szCs w:val="24"/>
          <w:lang w:val="en-GB"/>
        </w:rPr>
      </w:pPr>
      <w:r w:rsidRPr="00C605A5">
        <w:rPr>
          <w:rFonts w:ascii="Arial" w:hAnsi="Arial" w:cs="Arial"/>
          <w:b/>
          <w:bCs/>
          <w:color w:val="auto"/>
          <w:sz w:val="24"/>
          <w:szCs w:val="24"/>
          <w:lang w:val="en-GB"/>
        </w:rPr>
        <w:t>Supplement 2</w:t>
      </w:r>
    </w:p>
    <w:p w14:paraId="15433658" w14:textId="60845477" w:rsidR="000D113C" w:rsidRPr="00C605A5" w:rsidRDefault="006F28ED" w:rsidP="009377B6">
      <w:pPr>
        <w:pStyle w:val="Heading1"/>
        <w:spacing w:line="360" w:lineRule="auto"/>
        <w:rPr>
          <w:rFonts w:ascii="Arial" w:hAnsi="Arial" w:cs="Arial"/>
          <w:b/>
          <w:bCs/>
          <w:color w:val="auto"/>
          <w:sz w:val="24"/>
          <w:szCs w:val="24"/>
          <w:lang w:val="en-GB"/>
        </w:rPr>
      </w:pPr>
      <w:r w:rsidRPr="00C605A5">
        <w:rPr>
          <w:rFonts w:ascii="Arial" w:hAnsi="Arial" w:cs="Arial"/>
          <w:b/>
          <w:bCs/>
          <w:color w:val="auto"/>
          <w:sz w:val="24"/>
          <w:szCs w:val="24"/>
          <w:lang w:val="en-GB"/>
        </w:rPr>
        <w:t xml:space="preserve">Protocol and </w:t>
      </w:r>
      <w:r w:rsidR="00CC680A" w:rsidRPr="00C605A5">
        <w:rPr>
          <w:rFonts w:ascii="Arial" w:hAnsi="Arial" w:cs="Arial"/>
          <w:b/>
          <w:bCs/>
          <w:color w:val="auto"/>
          <w:sz w:val="24"/>
          <w:szCs w:val="24"/>
          <w:lang w:val="en-GB"/>
        </w:rPr>
        <w:t>S</w:t>
      </w:r>
      <w:r w:rsidRPr="00C605A5">
        <w:rPr>
          <w:rFonts w:ascii="Arial" w:hAnsi="Arial" w:cs="Arial"/>
          <w:b/>
          <w:bCs/>
          <w:color w:val="auto"/>
          <w:sz w:val="24"/>
          <w:szCs w:val="24"/>
          <w:lang w:val="en-GB"/>
        </w:rPr>
        <w:t xml:space="preserve">tatistical </w:t>
      </w:r>
      <w:r w:rsidR="00CC680A" w:rsidRPr="00C605A5">
        <w:rPr>
          <w:rFonts w:ascii="Arial" w:hAnsi="Arial" w:cs="Arial"/>
          <w:b/>
          <w:bCs/>
          <w:color w:val="auto"/>
          <w:sz w:val="24"/>
          <w:szCs w:val="24"/>
          <w:lang w:val="en-GB"/>
        </w:rPr>
        <w:t>A</w:t>
      </w:r>
      <w:r w:rsidRPr="00C605A5">
        <w:rPr>
          <w:rFonts w:ascii="Arial" w:hAnsi="Arial" w:cs="Arial"/>
          <w:b/>
          <w:bCs/>
          <w:color w:val="auto"/>
          <w:sz w:val="24"/>
          <w:szCs w:val="24"/>
          <w:lang w:val="en-GB"/>
        </w:rPr>
        <w:t xml:space="preserve">nalysis </w:t>
      </w:r>
      <w:r w:rsidR="00CC680A" w:rsidRPr="00C605A5">
        <w:rPr>
          <w:rFonts w:ascii="Arial" w:hAnsi="Arial" w:cs="Arial"/>
          <w:b/>
          <w:bCs/>
          <w:color w:val="auto"/>
          <w:sz w:val="24"/>
          <w:szCs w:val="24"/>
          <w:lang w:val="en-GB"/>
        </w:rPr>
        <w:t>P</w:t>
      </w:r>
      <w:r w:rsidRPr="00C605A5">
        <w:rPr>
          <w:rFonts w:ascii="Arial" w:hAnsi="Arial" w:cs="Arial"/>
          <w:b/>
          <w:bCs/>
          <w:color w:val="auto"/>
          <w:sz w:val="24"/>
          <w:szCs w:val="24"/>
          <w:lang w:val="en-GB"/>
        </w:rPr>
        <w:t xml:space="preserve">lan for </w:t>
      </w:r>
      <w:r w:rsidR="000D113C" w:rsidRPr="00C605A5">
        <w:rPr>
          <w:rFonts w:ascii="Arial" w:hAnsi="Arial" w:cs="Arial"/>
          <w:b/>
          <w:bCs/>
          <w:color w:val="auto"/>
          <w:sz w:val="24"/>
          <w:szCs w:val="24"/>
          <w:lang w:val="en-GB"/>
        </w:rPr>
        <w:t>Lower or Higher Oxygenation Targets – A Patient-Level Meta-Analysis</w:t>
      </w:r>
    </w:p>
    <w:p w14:paraId="4DF847C2" w14:textId="77777777" w:rsidR="006F28ED" w:rsidRPr="00C605A5" w:rsidRDefault="006F28ED" w:rsidP="006F28ED">
      <w:pPr>
        <w:spacing w:line="360" w:lineRule="auto"/>
        <w:rPr>
          <w:rFonts w:cstheme="minorHAnsi"/>
          <w:lang w:val="en-GB"/>
        </w:rPr>
      </w:pPr>
    </w:p>
    <w:p w14:paraId="48E5B0B9" w14:textId="77777777" w:rsidR="006F28ED" w:rsidRPr="00C605A5" w:rsidRDefault="006F28ED" w:rsidP="006F28ED">
      <w:pPr>
        <w:spacing w:line="360" w:lineRule="auto"/>
        <w:jc w:val="both"/>
        <w:rPr>
          <w:rFonts w:ascii="Arial" w:hAnsi="Arial" w:cs="Arial"/>
          <w:b/>
          <w:bCs/>
          <w:lang w:val="en-GB"/>
        </w:rPr>
      </w:pPr>
      <w:r w:rsidRPr="00C605A5">
        <w:rPr>
          <w:rFonts w:ascii="Arial" w:hAnsi="Arial" w:cs="Arial"/>
          <w:b/>
          <w:bCs/>
          <w:lang w:val="en-GB"/>
        </w:rPr>
        <w:t>Table of content</w:t>
      </w:r>
    </w:p>
    <w:p w14:paraId="7B688656" w14:textId="5A5519EF" w:rsidR="006F28ED" w:rsidRPr="00C605A5" w:rsidRDefault="006F28ED" w:rsidP="00811BC1">
      <w:pPr>
        <w:spacing w:line="276" w:lineRule="auto"/>
        <w:jc w:val="both"/>
        <w:rPr>
          <w:rFonts w:ascii="Arial" w:hAnsi="Arial" w:cs="Arial"/>
          <w:sz w:val="20"/>
          <w:szCs w:val="20"/>
          <w:lang w:val="en-GB"/>
        </w:rPr>
      </w:pPr>
      <w:r w:rsidRPr="00C605A5">
        <w:rPr>
          <w:rFonts w:ascii="Arial" w:hAnsi="Arial" w:cs="Arial"/>
          <w:sz w:val="20"/>
          <w:szCs w:val="20"/>
          <w:lang w:val="en-GB"/>
        </w:rPr>
        <w:t>Original Protocol and Statistical Analysis Plan……………………………</w:t>
      </w:r>
      <w:r w:rsidR="00CC680A" w:rsidRPr="00C605A5">
        <w:rPr>
          <w:rFonts w:ascii="Arial" w:hAnsi="Arial" w:cs="Arial"/>
          <w:sz w:val="20"/>
          <w:szCs w:val="20"/>
          <w:lang w:val="en-GB"/>
        </w:rPr>
        <w:t>…………</w:t>
      </w:r>
      <w:r w:rsidR="00811BC1" w:rsidRPr="00C605A5">
        <w:rPr>
          <w:rFonts w:ascii="Arial" w:hAnsi="Arial" w:cs="Arial"/>
          <w:sz w:val="20"/>
          <w:szCs w:val="20"/>
          <w:lang w:val="en-GB"/>
        </w:rPr>
        <w:t>………….</w:t>
      </w:r>
      <w:r w:rsidR="00CC680A" w:rsidRPr="00C605A5">
        <w:rPr>
          <w:rFonts w:ascii="Arial" w:hAnsi="Arial" w:cs="Arial"/>
          <w:sz w:val="20"/>
          <w:szCs w:val="20"/>
          <w:lang w:val="en-GB"/>
        </w:rPr>
        <w:t>….</w:t>
      </w:r>
      <w:r w:rsidRPr="00C605A5">
        <w:rPr>
          <w:rFonts w:ascii="Arial" w:hAnsi="Arial" w:cs="Arial"/>
          <w:sz w:val="20"/>
          <w:szCs w:val="20"/>
          <w:lang w:val="en-GB"/>
        </w:rPr>
        <w:t>………</w:t>
      </w:r>
      <w:r w:rsidR="00CC680A" w:rsidRPr="00C605A5">
        <w:rPr>
          <w:rFonts w:ascii="Arial" w:hAnsi="Arial" w:cs="Arial"/>
          <w:sz w:val="20"/>
          <w:szCs w:val="20"/>
          <w:lang w:val="en-GB"/>
        </w:rPr>
        <w:t>2</w:t>
      </w:r>
    </w:p>
    <w:p w14:paraId="73F6865A" w14:textId="5DB584AF" w:rsidR="006F28ED" w:rsidRPr="00C605A5" w:rsidRDefault="006F28ED" w:rsidP="00811BC1">
      <w:pPr>
        <w:spacing w:line="276" w:lineRule="auto"/>
        <w:jc w:val="both"/>
        <w:rPr>
          <w:rFonts w:ascii="Arial" w:hAnsi="Arial" w:cs="Arial"/>
          <w:sz w:val="20"/>
          <w:szCs w:val="20"/>
          <w:lang w:val="en-GB"/>
        </w:rPr>
      </w:pPr>
      <w:r w:rsidRPr="00C605A5">
        <w:rPr>
          <w:rFonts w:ascii="Arial" w:hAnsi="Arial" w:cs="Arial"/>
          <w:sz w:val="20"/>
          <w:szCs w:val="20"/>
          <w:lang w:val="en-GB"/>
        </w:rPr>
        <w:t>Final Protocol and Statistical Analysis Plan ………………………</w:t>
      </w:r>
      <w:r w:rsidR="00CC680A" w:rsidRPr="00C605A5">
        <w:rPr>
          <w:rFonts w:ascii="Arial" w:hAnsi="Arial" w:cs="Arial"/>
          <w:sz w:val="20"/>
          <w:szCs w:val="20"/>
          <w:lang w:val="en-GB"/>
        </w:rPr>
        <w:t>……….</w:t>
      </w:r>
      <w:r w:rsidRPr="00C605A5">
        <w:rPr>
          <w:rFonts w:ascii="Arial" w:hAnsi="Arial" w:cs="Arial"/>
          <w:sz w:val="20"/>
          <w:szCs w:val="20"/>
          <w:lang w:val="en-GB"/>
        </w:rPr>
        <w:t>…</w:t>
      </w:r>
      <w:r w:rsidR="00CC680A" w:rsidRPr="00C605A5">
        <w:rPr>
          <w:rFonts w:ascii="Arial" w:hAnsi="Arial" w:cs="Arial"/>
          <w:sz w:val="20"/>
          <w:szCs w:val="20"/>
          <w:lang w:val="en-GB"/>
        </w:rPr>
        <w:t>………</w:t>
      </w:r>
      <w:r w:rsidR="00811BC1" w:rsidRPr="00C605A5">
        <w:rPr>
          <w:rFonts w:ascii="Arial" w:hAnsi="Arial" w:cs="Arial"/>
          <w:sz w:val="20"/>
          <w:szCs w:val="20"/>
          <w:lang w:val="en-GB"/>
        </w:rPr>
        <w:t>…</w:t>
      </w:r>
      <w:r w:rsidR="00CC680A" w:rsidRPr="00C605A5">
        <w:rPr>
          <w:rFonts w:ascii="Arial" w:hAnsi="Arial" w:cs="Arial"/>
          <w:sz w:val="20"/>
          <w:szCs w:val="20"/>
          <w:lang w:val="en-GB"/>
        </w:rPr>
        <w:t>…</w:t>
      </w:r>
      <w:r w:rsidR="00811BC1" w:rsidRPr="00C605A5">
        <w:rPr>
          <w:rFonts w:ascii="Arial" w:hAnsi="Arial" w:cs="Arial"/>
          <w:sz w:val="20"/>
          <w:szCs w:val="20"/>
          <w:lang w:val="en-GB"/>
        </w:rPr>
        <w:t>.</w:t>
      </w:r>
      <w:r w:rsidR="00CC680A" w:rsidRPr="00C605A5">
        <w:rPr>
          <w:rFonts w:ascii="Arial" w:hAnsi="Arial" w:cs="Arial"/>
          <w:sz w:val="20"/>
          <w:szCs w:val="20"/>
          <w:lang w:val="en-GB"/>
        </w:rPr>
        <w:t>…</w:t>
      </w:r>
      <w:r w:rsidR="00811BC1" w:rsidRPr="00C605A5">
        <w:rPr>
          <w:rFonts w:ascii="Arial" w:hAnsi="Arial" w:cs="Arial"/>
          <w:sz w:val="20"/>
          <w:szCs w:val="20"/>
          <w:lang w:val="en-GB"/>
        </w:rPr>
        <w:t>…</w:t>
      </w:r>
      <w:r w:rsidR="00F83C91" w:rsidRPr="00C605A5">
        <w:rPr>
          <w:rFonts w:ascii="Arial" w:hAnsi="Arial" w:cs="Arial"/>
          <w:sz w:val="20"/>
          <w:szCs w:val="20"/>
          <w:lang w:val="en-GB"/>
        </w:rPr>
        <w:t>.</w:t>
      </w:r>
      <w:r w:rsidR="00CC680A" w:rsidRPr="00C605A5">
        <w:rPr>
          <w:rFonts w:ascii="Arial" w:hAnsi="Arial" w:cs="Arial"/>
          <w:sz w:val="20"/>
          <w:szCs w:val="20"/>
          <w:lang w:val="en-GB"/>
        </w:rPr>
        <w:t>.</w:t>
      </w:r>
      <w:r w:rsidRPr="00C605A5">
        <w:rPr>
          <w:rFonts w:ascii="Arial" w:hAnsi="Arial" w:cs="Arial"/>
          <w:sz w:val="20"/>
          <w:szCs w:val="20"/>
          <w:lang w:val="en-GB"/>
        </w:rPr>
        <w:t>.…</w:t>
      </w:r>
      <w:r w:rsidR="00F83C91" w:rsidRPr="00C605A5">
        <w:rPr>
          <w:rFonts w:ascii="Arial" w:hAnsi="Arial" w:cs="Arial"/>
          <w:sz w:val="20"/>
          <w:szCs w:val="20"/>
          <w:lang w:val="en-GB"/>
        </w:rPr>
        <w:t>..</w:t>
      </w:r>
      <w:r w:rsidRPr="00C605A5">
        <w:rPr>
          <w:rFonts w:ascii="Arial" w:hAnsi="Arial" w:cs="Arial"/>
          <w:sz w:val="20"/>
          <w:szCs w:val="20"/>
          <w:lang w:val="en-GB"/>
        </w:rPr>
        <w:t>…</w:t>
      </w:r>
      <w:r w:rsidR="00CC680A" w:rsidRPr="00C605A5">
        <w:rPr>
          <w:rFonts w:ascii="Arial" w:hAnsi="Arial" w:cs="Arial"/>
          <w:sz w:val="20"/>
          <w:szCs w:val="20"/>
          <w:lang w:val="en-GB"/>
        </w:rPr>
        <w:t>13</w:t>
      </w:r>
    </w:p>
    <w:p w14:paraId="7AC00E93" w14:textId="0413563F" w:rsidR="006F28ED" w:rsidRPr="00C605A5" w:rsidRDefault="006F28ED" w:rsidP="00811BC1">
      <w:pPr>
        <w:spacing w:line="276" w:lineRule="auto"/>
        <w:jc w:val="both"/>
        <w:rPr>
          <w:rFonts w:ascii="Arial" w:hAnsi="Arial" w:cs="Arial"/>
          <w:b/>
          <w:bCs/>
          <w:sz w:val="20"/>
          <w:szCs w:val="20"/>
          <w:lang w:val="en-GB"/>
        </w:rPr>
      </w:pPr>
      <w:r w:rsidRPr="00C605A5">
        <w:rPr>
          <w:rFonts w:ascii="Arial" w:hAnsi="Arial" w:cs="Arial"/>
          <w:sz w:val="20"/>
          <w:szCs w:val="20"/>
          <w:lang w:val="en-GB"/>
        </w:rPr>
        <w:t>Summary of changes to the Protocol and Statistical Analysis Plan ……</w:t>
      </w:r>
      <w:r w:rsidR="00811BC1" w:rsidRPr="00C605A5">
        <w:rPr>
          <w:rFonts w:ascii="Arial" w:hAnsi="Arial" w:cs="Arial"/>
          <w:sz w:val="20"/>
          <w:szCs w:val="20"/>
          <w:lang w:val="en-GB"/>
        </w:rPr>
        <w:t>…………………….......</w:t>
      </w:r>
      <w:r w:rsidRPr="00C605A5">
        <w:rPr>
          <w:rFonts w:ascii="Arial" w:hAnsi="Arial" w:cs="Arial"/>
          <w:sz w:val="20"/>
          <w:szCs w:val="20"/>
          <w:lang w:val="en-GB"/>
        </w:rPr>
        <w:t>.......</w:t>
      </w:r>
      <w:r w:rsidR="00CC680A" w:rsidRPr="00C605A5">
        <w:rPr>
          <w:rFonts w:ascii="Arial" w:hAnsi="Arial" w:cs="Arial"/>
          <w:sz w:val="20"/>
          <w:szCs w:val="20"/>
          <w:lang w:val="en-GB"/>
        </w:rPr>
        <w:t>24</w:t>
      </w:r>
    </w:p>
    <w:p w14:paraId="21E86B6E" w14:textId="77777777" w:rsidR="006F28ED" w:rsidRPr="00C605A5" w:rsidRDefault="006F28ED">
      <w:pPr>
        <w:rPr>
          <w:rFonts w:ascii="Arial" w:hAnsi="Arial" w:cs="Arial"/>
          <w:b/>
          <w:bCs/>
          <w:lang w:val="en-GB"/>
        </w:rPr>
      </w:pPr>
      <w:r w:rsidRPr="00C605A5">
        <w:rPr>
          <w:rFonts w:ascii="Arial" w:hAnsi="Arial" w:cs="Arial"/>
          <w:b/>
          <w:bCs/>
          <w:lang w:val="en-GB"/>
        </w:rPr>
        <w:br w:type="page"/>
      </w:r>
    </w:p>
    <w:p w14:paraId="04CFCC11" w14:textId="77777777" w:rsidR="000D113C" w:rsidRPr="00C605A5" w:rsidRDefault="000D113C">
      <w:pPr>
        <w:rPr>
          <w:rFonts w:ascii="Arial" w:hAnsi="Arial" w:cs="Arial"/>
          <w:b/>
          <w:bCs/>
          <w:sz w:val="28"/>
          <w:szCs w:val="28"/>
          <w:lang w:val="en-GB" w:eastAsia="da-DK"/>
        </w:rPr>
      </w:pPr>
      <w:r w:rsidRPr="00C605A5">
        <w:rPr>
          <w:rFonts w:ascii="Arial" w:hAnsi="Arial" w:cs="Arial"/>
          <w:b/>
          <w:bCs/>
          <w:sz w:val="28"/>
          <w:szCs w:val="28"/>
          <w:lang w:val="en-GB" w:eastAsia="da-DK"/>
        </w:rPr>
        <w:lastRenderedPageBreak/>
        <w:t>Original Protocol and Statistical Analysis Plan</w:t>
      </w:r>
    </w:p>
    <w:p w14:paraId="1814C41C" w14:textId="77777777" w:rsidR="000D113C" w:rsidRPr="00C605A5" w:rsidRDefault="000D113C">
      <w:pPr>
        <w:rPr>
          <w:rFonts w:ascii="Arial" w:hAnsi="Arial" w:cs="Arial"/>
          <w:b/>
          <w:bCs/>
          <w:lang w:val="en-GB" w:eastAsia="da-DK"/>
        </w:rPr>
      </w:pPr>
    </w:p>
    <w:p w14:paraId="6FB42542" w14:textId="53ACAE17" w:rsidR="000D113C" w:rsidRPr="00C605A5" w:rsidRDefault="000D113C" w:rsidP="000D113C">
      <w:pPr>
        <w:spacing w:line="360" w:lineRule="auto"/>
        <w:contextualSpacing/>
        <w:jc w:val="center"/>
        <w:rPr>
          <w:rFonts w:cstheme="minorHAnsi"/>
          <w:b/>
          <w:bCs/>
          <w:sz w:val="24"/>
          <w:szCs w:val="24"/>
          <w:lang w:val="en-GB"/>
        </w:rPr>
      </w:pPr>
      <w:r w:rsidRPr="00C605A5">
        <w:rPr>
          <w:rFonts w:cstheme="minorHAnsi"/>
          <w:b/>
          <w:bCs/>
          <w:sz w:val="24"/>
          <w:szCs w:val="24"/>
          <w:lang w:val="en-GB"/>
        </w:rPr>
        <w:t>Lower or Higher Oxygenation Targets in Acute Hypoxemic Respiratory Failure – A Patient-Level Meta-Analysis of Two Randomi</w:t>
      </w:r>
      <w:r w:rsidR="001722D6" w:rsidRPr="00C605A5">
        <w:rPr>
          <w:rFonts w:cstheme="minorHAnsi"/>
          <w:b/>
          <w:bCs/>
          <w:sz w:val="24"/>
          <w:szCs w:val="24"/>
          <w:lang w:val="en-GB"/>
        </w:rPr>
        <w:t>s</w:t>
      </w:r>
      <w:r w:rsidRPr="00C605A5">
        <w:rPr>
          <w:rFonts w:cstheme="minorHAnsi"/>
          <w:b/>
          <w:bCs/>
          <w:sz w:val="24"/>
          <w:szCs w:val="24"/>
          <w:lang w:val="en-GB"/>
        </w:rPr>
        <w:t>ed Clinical Trials:</w:t>
      </w:r>
    </w:p>
    <w:p w14:paraId="6D0652EE" w14:textId="77777777" w:rsidR="000D113C" w:rsidRPr="00C605A5" w:rsidRDefault="000D113C" w:rsidP="000D113C">
      <w:pPr>
        <w:spacing w:line="360" w:lineRule="auto"/>
        <w:contextualSpacing/>
        <w:jc w:val="center"/>
        <w:rPr>
          <w:rFonts w:cstheme="minorHAnsi"/>
          <w:b/>
          <w:bCs/>
          <w:sz w:val="24"/>
          <w:szCs w:val="24"/>
          <w:lang w:val="en-GB"/>
        </w:rPr>
      </w:pPr>
      <w:r w:rsidRPr="00C605A5">
        <w:rPr>
          <w:rFonts w:cstheme="minorHAnsi"/>
          <w:b/>
          <w:bCs/>
          <w:sz w:val="24"/>
          <w:szCs w:val="24"/>
          <w:lang w:val="en-GB"/>
        </w:rPr>
        <w:t>Protocol and statistical analysis plan</w:t>
      </w:r>
    </w:p>
    <w:p w14:paraId="26A85B57" w14:textId="77777777" w:rsidR="000D113C" w:rsidRPr="00C605A5" w:rsidRDefault="000D113C" w:rsidP="000D113C">
      <w:pPr>
        <w:spacing w:line="360" w:lineRule="auto"/>
        <w:contextualSpacing/>
        <w:jc w:val="center"/>
        <w:rPr>
          <w:rFonts w:cstheme="minorHAnsi"/>
          <w:b/>
          <w:bCs/>
          <w:sz w:val="24"/>
          <w:szCs w:val="24"/>
          <w:lang w:val="en-GB" w:eastAsia="da-DK"/>
        </w:rPr>
      </w:pPr>
      <w:r w:rsidRPr="00C605A5">
        <w:rPr>
          <w:rFonts w:cstheme="minorHAnsi"/>
          <w:b/>
          <w:bCs/>
          <w:sz w:val="24"/>
          <w:szCs w:val="24"/>
          <w:lang w:val="en-GB"/>
        </w:rPr>
        <w:t xml:space="preserve">Acta Anaesthesiologica Scandinavica 2023; 67; 6; 811-819 (doi: </w:t>
      </w:r>
      <w:r w:rsidRPr="00C605A5">
        <w:rPr>
          <w:rFonts w:cstheme="minorHAnsi"/>
          <w:b/>
          <w:bCs/>
          <w:sz w:val="24"/>
          <w:szCs w:val="24"/>
          <w:lang w:val="en-GB" w:eastAsia="da-DK"/>
        </w:rPr>
        <w:t>10.1111/aas.14220)</w:t>
      </w:r>
    </w:p>
    <w:p w14:paraId="1577844B" w14:textId="77777777" w:rsidR="000D113C" w:rsidRPr="00C605A5" w:rsidRDefault="000D113C">
      <w:pPr>
        <w:rPr>
          <w:rFonts w:ascii="Arial" w:hAnsi="Arial" w:cs="Arial"/>
          <w:b/>
          <w:bCs/>
          <w:lang w:val="en-GB" w:eastAsia="da-DK"/>
        </w:rPr>
      </w:pPr>
    </w:p>
    <w:p w14:paraId="22E9A875" w14:textId="77777777" w:rsidR="000D113C" w:rsidRPr="00C605A5" w:rsidRDefault="000D113C" w:rsidP="00476C47">
      <w:pPr>
        <w:rPr>
          <w:lang w:val="en-GB" w:eastAsia="da-DK"/>
        </w:rPr>
      </w:pPr>
    </w:p>
    <w:p w14:paraId="78F05B47" w14:textId="5EE1EC59" w:rsidR="000D113C" w:rsidRPr="00C605A5" w:rsidRDefault="000D113C" w:rsidP="00476C47">
      <w:pPr>
        <w:spacing w:line="360" w:lineRule="auto"/>
        <w:rPr>
          <w:rFonts w:cstheme="minorHAnsi"/>
          <w:lang w:val="en-GB" w:eastAsia="da-DK"/>
        </w:rPr>
      </w:pPr>
      <w:r w:rsidRPr="00C605A5">
        <w:rPr>
          <w:rFonts w:cstheme="minorHAnsi"/>
          <w:lang w:val="en-GB" w:eastAsia="da-DK"/>
        </w:rPr>
        <w:t>This protocol was prepared, submitted for publication, and published prior after completion 90-day follow-up and publication of the primary results of the Handling Oxygenation Targets in the ICU (HOT-ICU) trial, but before randomi</w:t>
      </w:r>
      <w:r w:rsidR="001722D6" w:rsidRPr="00C605A5">
        <w:rPr>
          <w:rFonts w:cstheme="minorHAnsi"/>
          <w:lang w:val="en-GB" w:eastAsia="da-DK"/>
        </w:rPr>
        <w:t>s</w:t>
      </w:r>
      <w:r w:rsidRPr="00C605A5">
        <w:rPr>
          <w:rFonts w:cstheme="minorHAnsi"/>
          <w:lang w:val="en-GB" w:eastAsia="da-DK"/>
        </w:rPr>
        <w:t>ation of the last patient in the Handling Oxygenation Targets in COVID-19 (HOT-COVID) trial, and prior to initiation of the individual patient data meta-analysis.</w:t>
      </w:r>
    </w:p>
    <w:p w14:paraId="4379E005" w14:textId="77777777" w:rsidR="000D113C" w:rsidRPr="00C605A5" w:rsidRDefault="000D113C" w:rsidP="00476C47">
      <w:pPr>
        <w:spacing w:line="360" w:lineRule="auto"/>
        <w:rPr>
          <w:rFonts w:cstheme="minorHAnsi"/>
          <w:lang w:val="en-GB" w:eastAsia="da-DK"/>
        </w:rPr>
      </w:pPr>
    </w:p>
    <w:p w14:paraId="0A6F357B" w14:textId="77777777" w:rsidR="000D113C" w:rsidRPr="00C605A5" w:rsidRDefault="000D113C" w:rsidP="00476C47">
      <w:pPr>
        <w:spacing w:line="360" w:lineRule="auto"/>
        <w:rPr>
          <w:rFonts w:cstheme="minorHAnsi"/>
          <w:b/>
          <w:bCs/>
          <w:lang w:val="en-GB"/>
        </w:rPr>
      </w:pPr>
      <w:r w:rsidRPr="00C605A5">
        <w:rPr>
          <w:rFonts w:cstheme="minorHAnsi"/>
          <w:b/>
          <w:bCs/>
          <w:lang w:val="en-GB"/>
        </w:rPr>
        <w:t>Outcomes</w:t>
      </w:r>
    </w:p>
    <w:p w14:paraId="676377FD" w14:textId="77777777" w:rsidR="000D113C" w:rsidRPr="00C605A5" w:rsidRDefault="000D113C" w:rsidP="00476C47">
      <w:pPr>
        <w:spacing w:line="360" w:lineRule="auto"/>
        <w:rPr>
          <w:rFonts w:cstheme="minorHAnsi"/>
          <w:lang w:val="en-GB"/>
        </w:rPr>
      </w:pPr>
      <w:r w:rsidRPr="00C605A5">
        <w:rPr>
          <w:rFonts w:cstheme="minorHAnsi"/>
          <w:lang w:val="en-GB"/>
        </w:rPr>
        <w:t>The primary outcome for this individual patient data meta-analysis is 90-day all-cause mortality. The secondary outcome is the absolute number of days alive without life-support within 90 days. Life-support is defined as either the use of any renal replacement therapy, vasopressor or inotropic support, or respiratory support defined as NIV, non-intermittent CPAP, or IMV. Further, we will perform sensitivity analyses of both the primary and secondary outcome with adjustment for clinically important baseline variables, being age as a continuous variable, presence or absence of metastatic cancer, admission type, and Sequential Organ Failure Assessment (SOFA) score as a count variable (Table 2).</w:t>
      </w:r>
    </w:p>
    <w:p w14:paraId="76A9ED72" w14:textId="77777777" w:rsidR="000D113C" w:rsidRPr="00C605A5" w:rsidRDefault="000D113C" w:rsidP="00476C47">
      <w:pPr>
        <w:spacing w:line="360" w:lineRule="auto"/>
        <w:rPr>
          <w:rFonts w:cstheme="minorHAnsi"/>
          <w:lang w:val="en-GB" w:eastAsia="da-DK"/>
        </w:rPr>
      </w:pPr>
    </w:p>
    <w:p w14:paraId="6D64CFB6" w14:textId="77777777" w:rsidR="000D113C" w:rsidRPr="00C605A5" w:rsidRDefault="000D113C" w:rsidP="00476C47">
      <w:pPr>
        <w:spacing w:line="360" w:lineRule="auto"/>
        <w:rPr>
          <w:rFonts w:cstheme="minorHAnsi"/>
          <w:b/>
          <w:bCs/>
          <w:lang w:val="en-GB"/>
        </w:rPr>
      </w:pPr>
      <w:r w:rsidRPr="00C605A5">
        <w:rPr>
          <w:rFonts w:cstheme="minorHAnsi"/>
          <w:b/>
          <w:bCs/>
          <w:lang w:val="en-GB"/>
        </w:rPr>
        <w:t>Subgroups analysed for interaction with both the primary and secondary outcome</w:t>
      </w:r>
    </w:p>
    <w:p w14:paraId="4F816C48" w14:textId="745183E5" w:rsidR="000D113C" w:rsidRPr="00C605A5" w:rsidRDefault="000D113C" w:rsidP="00476C47">
      <w:pPr>
        <w:spacing w:line="360" w:lineRule="auto"/>
        <w:rPr>
          <w:rFonts w:cstheme="minorHAnsi"/>
          <w:lang w:val="en-GB"/>
        </w:rPr>
      </w:pPr>
      <w:r w:rsidRPr="00C605A5">
        <w:rPr>
          <w:rFonts w:cstheme="minorHAnsi"/>
          <w:lang w:val="en-GB"/>
        </w:rPr>
        <w:t>We will assess if the intervention effect on both the primary and secondary outcome is influenced by categorical subgroups based on baseline patient characteristics. The baseline subgroups investigated for statistical interaction are age, sex, type of admission, ventilatory support, chronic obstructive pulmonary disease (COPD), pneumonia, intracranial pathology, heart disease, intestinal ischaemia, malignancy, shock, SARS-CoV-2 infection, and PaO</w:t>
      </w:r>
      <w:r w:rsidRPr="00C605A5">
        <w:rPr>
          <w:rFonts w:cstheme="minorHAnsi"/>
          <w:vertAlign w:val="subscript"/>
          <w:lang w:val="en-GB"/>
        </w:rPr>
        <w:t>2</w:t>
      </w:r>
      <w:r w:rsidRPr="00C605A5">
        <w:rPr>
          <w:rFonts w:cstheme="minorHAnsi"/>
          <w:lang w:val="en-GB"/>
        </w:rPr>
        <w:t>:FiO</w:t>
      </w:r>
      <w:r w:rsidRPr="00C605A5">
        <w:rPr>
          <w:rFonts w:cstheme="minorHAnsi"/>
          <w:vertAlign w:val="subscript"/>
          <w:lang w:val="en-GB"/>
        </w:rPr>
        <w:t>2</w:t>
      </w:r>
      <w:r w:rsidRPr="00C605A5">
        <w:rPr>
          <w:rFonts w:cstheme="minorHAnsi"/>
          <w:lang w:val="en-GB"/>
        </w:rPr>
        <w:t xml:space="preserve"> ratio among patients with respiratory support. The credibility of the investigated effect modification in each subgroup will be assessed using the ‘Instrument to assess the </w:t>
      </w:r>
      <w:r w:rsidRPr="00C605A5">
        <w:rPr>
          <w:rFonts w:cstheme="minorHAnsi"/>
          <w:lang w:val="en-GB"/>
        </w:rPr>
        <w:lastRenderedPageBreak/>
        <w:t>Credibility of Effect Modification Analyses’ (ICEMAN) tool</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{"citationItems":[{"id":"ITEM-1","itemData":{"DOI":"10.1503/cmaj.200077","ISSN":"14882329","PMID":"32778601","abstract":"BACKGROUND: Most randomized controlled trials (RCTs) and meta-analyses of RCTs examine effect modification (also called a subgroup effect or interaction), in which the effect of an intervention varies by another variable (e.g., age or disease severity). Assessing the credibility of an apparent effect modification presents challenges; therefore, we developed the Instrument for assessing the Credibility of Effect Modification Analyses (ICEMAN). METHODS: To develop ICEMAN, we established a detailed concept; identified candidate credibility considerations in a systematic survey of the literature; together with experts, performed a consensus study to identify key considerations and develop them into instrument items; and refined the instrument based on feedback from trial investigators, systematic review authors and journal editors, who applied drafts of ICEMAN to published claims of effect modification. RESULTS: The final instrument consists of a set of preliminary considerations, core questions (5 for RCTs, 8 for meta-analyses) with 4 response options, 1 optional item for additional considerations and a rating of credibility on a visual analogue scale ranging from very low to high. An accompanying manual provides rationales, detailed instructions and examples from the literature. Seventeen potential users tested ICEMAN; their suggestions improved the user-friendliness of the instrument. INTERPRETATION: The Instrument for assessing the Credibility of Effect Modification Analyses offers explicit guidance for investigators, systematic reviewers, journal editors and others considering making a claim of effect modification or interpreting a claim made by others.","author":[{"dropping-particle":"","family":"Schandelmaier","given":"Stefan","non-dropping-particle":"","parse-names":false,"suffix":""},{"dropping-particle":"","family":"Briel","given":"Matthias","non-dropping-particle":"","parse-names":false,"suffix":""},{"dropping-particle":"","family":"Varadhan","given":"Ravi","non-dropping-particle":"","parse-names":false,"suffix":""},{"dropping-particle":"","family":"Schmid","given":"Christopher H.","non-dropping-particle":"","parse-names":false,"suffix":""},{"dropping-particle":"","family":"Devasenapathy","given":"Niveditha","non-dropping-particle":"","parse-names":false,"suffix":""},{"dropping-particle":"","family":"Hayward","given":"Rodney A.","non-dropping-particle":"","parse-names":false,"suffix":""},{"dropping-particle":"","family":"Gagnier","given":"Joel","non-dropping-particle":"","parse-names":false,"suffix":""},{"dropping-particle":"","family":"Borenstein","given":"Michael","non-dropping-particle":"","parse-names":false,"suffix":""},{"dropping-particle":"","family":"Heijden","given":"Geert J.M.G.","non-dropping-particle":"van der","parse-names":false,"suffix":""},{"dropping-particle":"","family":"Dahabreh","given":"Issa J.","non-dropping-particle":"","parse-names":false,"suffix":""},{"dropping-particle":"","family":"Sun","given":"Xin","non-dropping-particle":"","parse-names":false,"suffix":""},{"dropping-particle":"","family":"Sauerbrei","given":"Willi","non-dropping-particle":"","parse-names":false,"suffix":""},{"dropping-particle":"","family":"Walsh","given":"Michael","non-dropping-particle":"","parse-names":false,"suffix":""},{"dropping-particle":"","family":"Ioannidis","given":"John P.A.","non-dropping-particle":"","parse-names":false,"suffix":""},{"dropping-particle":"","family":"Thabane","given":"Lehana","non-dropping-particle":"","parse-names":false,"suffix":""},{"dropping-particle":"","family":"Guyatt","given":"Gordon H.","non-dropping-particle":"","parse-names":false,"suffix":""}],"container-title":"CMAJ","id":"ITEM-1","issue":"32","issued":{"date-parts":[["2020"]]},"page":"E901-E906","title":"Development of the instrument to assess the credibility of effect modification analyses (ICEMAN) in randomized controlled trials and meta-analyses","type":"article-journal","volume":"192"},"uris":["http://www.mendeley.com/documents/?uuid=734d58a1-c89f-4f4c-930d-fa0a68a37286"]}],"mendeley":{"formattedCitation":"[1]","plainTextFormattedCitation":"[1]","previouslyFormattedCitation":"&lt;sup&gt;1&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[1]</w:t>
      </w:r>
      <w:r w:rsidRPr="00C605A5">
        <w:rPr>
          <w:rFonts w:cstheme="minorHAnsi"/>
          <w:lang w:val="en-GB"/>
        </w:rPr>
        <w:fldChar w:fldCharType="end"/>
      </w:r>
      <w:r w:rsidR="00C605A5">
        <w:rPr>
          <w:rFonts w:cstheme="minorHAnsi"/>
          <w:lang w:val="en-GB"/>
        </w:rPr>
        <w:t>.</w:t>
      </w:r>
      <w:r w:rsidRPr="00C605A5">
        <w:rPr>
          <w:rFonts w:cstheme="minorHAnsi"/>
          <w:lang w:val="en-GB"/>
        </w:rPr>
        <w:t xml:space="preserve"> A detailed overview of the subgroups and the expected direction of the intervention effect is presented in Table 1. </w:t>
      </w:r>
    </w:p>
    <w:p w14:paraId="446EA0F1" w14:textId="77777777" w:rsidR="000D113C" w:rsidRPr="00C605A5" w:rsidRDefault="000D113C" w:rsidP="00476C47">
      <w:pPr>
        <w:spacing w:line="360" w:lineRule="auto"/>
        <w:rPr>
          <w:rFonts w:cstheme="minorHAnsi"/>
          <w:lang w:val="en-GB" w:eastAsia="da-DK"/>
        </w:rPr>
      </w:pPr>
    </w:p>
    <w:p w14:paraId="632112F8" w14:textId="77777777" w:rsidR="000D113C" w:rsidRPr="00C605A5" w:rsidRDefault="000D113C" w:rsidP="00476C47">
      <w:pPr>
        <w:spacing w:line="360" w:lineRule="auto"/>
        <w:rPr>
          <w:rFonts w:cstheme="minorHAnsi"/>
          <w:b/>
          <w:bCs/>
          <w:lang w:val="en-GB"/>
        </w:rPr>
      </w:pPr>
      <w:r w:rsidRPr="00C605A5">
        <w:rPr>
          <w:rFonts w:cstheme="minorHAnsi"/>
          <w:b/>
          <w:bCs/>
          <w:lang w:val="en-GB"/>
        </w:rPr>
        <w:t>Baseline description</w:t>
      </w:r>
    </w:p>
    <w:p w14:paraId="167656D8" w14:textId="57D21119" w:rsidR="000D113C" w:rsidRPr="00C605A5" w:rsidRDefault="000D113C" w:rsidP="00476C47">
      <w:pPr>
        <w:spacing w:line="360" w:lineRule="auto"/>
        <w:rPr>
          <w:rFonts w:cstheme="minorHAnsi"/>
          <w:lang w:val="en-GB"/>
        </w:rPr>
      </w:pPr>
      <w:r w:rsidRPr="00C605A5">
        <w:rPr>
          <w:rFonts w:cstheme="minorHAnsi"/>
          <w:lang w:val="en-GB"/>
        </w:rPr>
        <w:t>Baseline characteristics will be reported for the combined HOT-ICU and HOT-COVID population and for each trial separately. Categorial variables will be reported as numbers and percentages, while continuous variables will be reported as medians with interquartile ranges. An overview of all baseline variables is presented in Table 2.</w:t>
      </w:r>
    </w:p>
    <w:p w14:paraId="30E6D415" w14:textId="77777777" w:rsidR="00476C47" w:rsidRPr="00C605A5" w:rsidRDefault="00476C47" w:rsidP="00476C47">
      <w:pPr>
        <w:spacing w:line="360" w:lineRule="auto"/>
        <w:rPr>
          <w:rFonts w:cstheme="minorHAnsi"/>
          <w:lang w:val="en-GB"/>
        </w:rPr>
      </w:pPr>
    </w:p>
    <w:p w14:paraId="54EE5497" w14:textId="77777777" w:rsidR="000D113C" w:rsidRPr="00C605A5" w:rsidRDefault="000D113C" w:rsidP="00476C47">
      <w:pPr>
        <w:spacing w:line="360" w:lineRule="auto"/>
        <w:rPr>
          <w:rFonts w:cstheme="minorHAnsi"/>
          <w:b/>
          <w:bCs/>
          <w:lang w:val="en-GB"/>
        </w:rPr>
      </w:pPr>
      <w:r w:rsidRPr="00C605A5">
        <w:rPr>
          <w:rFonts w:cstheme="minorHAnsi"/>
          <w:b/>
          <w:bCs/>
          <w:lang w:val="en-GB"/>
        </w:rPr>
        <w:t>Power estimation</w:t>
      </w:r>
    </w:p>
    <w:p w14:paraId="364C1E0F" w14:textId="4FA21DB5" w:rsidR="000D113C" w:rsidRPr="00C605A5" w:rsidRDefault="000D113C" w:rsidP="00476C47">
      <w:pPr>
        <w:spacing w:line="360" w:lineRule="auto"/>
        <w:rPr>
          <w:rFonts w:cstheme="minorHAnsi"/>
          <w:lang w:val="en-GB"/>
        </w:rPr>
      </w:pPr>
      <w:r w:rsidRPr="00C605A5">
        <w:rPr>
          <w:rFonts w:cstheme="minorHAnsi"/>
          <w:lang w:val="en-GB"/>
        </w:rPr>
        <w:t>Based on a control group mortality measured as 42.4% in the HOT-ICU trial and estimated at 40.0 % in the HOT-COVID trial taking trial size into account, a control group mortality of 42.1% is expected. With a statistical power of 80%, and a two-sided P value of 0.05 this study will be able to detect an absolute difference in mortality of 4.6 %-points or more.</w:t>
      </w:r>
    </w:p>
    <w:p w14:paraId="195A9135" w14:textId="77777777" w:rsidR="00476C47" w:rsidRPr="00C605A5" w:rsidRDefault="00476C47" w:rsidP="00476C47">
      <w:pPr>
        <w:spacing w:line="360" w:lineRule="auto"/>
        <w:rPr>
          <w:rFonts w:cstheme="minorHAnsi"/>
          <w:lang w:val="en-GB"/>
        </w:rPr>
      </w:pPr>
    </w:p>
    <w:p w14:paraId="2129F04E" w14:textId="77777777" w:rsidR="000D113C" w:rsidRPr="00C605A5" w:rsidRDefault="000D113C" w:rsidP="00476C47">
      <w:pPr>
        <w:spacing w:line="360" w:lineRule="auto"/>
        <w:rPr>
          <w:rFonts w:cstheme="minorHAnsi"/>
          <w:b/>
          <w:bCs/>
          <w:lang w:val="en-GB"/>
        </w:rPr>
      </w:pPr>
      <w:bookmarkStart w:id="0" w:name="_Hlk124337458"/>
      <w:r w:rsidRPr="00C605A5">
        <w:rPr>
          <w:rFonts w:cstheme="minorHAnsi"/>
          <w:b/>
          <w:bCs/>
          <w:lang w:val="en-GB"/>
        </w:rPr>
        <w:t>General Analytical Principle</w:t>
      </w:r>
    </w:p>
    <w:p w14:paraId="60F4A56B" w14:textId="763DE1B9" w:rsidR="000D113C" w:rsidRPr="00C605A5" w:rsidRDefault="000D113C" w:rsidP="00476C47">
      <w:pPr>
        <w:spacing w:line="360" w:lineRule="auto"/>
        <w:rPr>
          <w:rFonts w:cstheme="minorHAnsi"/>
          <w:lang w:val="en-GB"/>
        </w:rPr>
      </w:pPr>
      <w:r w:rsidRPr="00C605A5">
        <w:rPr>
          <w:rFonts w:cstheme="minorHAnsi"/>
          <w:lang w:val="en-GB"/>
        </w:rPr>
        <w:t>All analyses will be based on the intention-to-treat principle. The intention-to-treat population includes all randomised patients except those where follow-up could not be obtained due to withdrawal of consent according to national regulations</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{"citationItems":[{"id":"ITEM-1","itemData":{"DOI":"10.1136/bmj.325.7365.652","ISSN":"09598146","PMID":"12242181","abstract":"When is it legitimate to exclude randomised patients from the analysis of data in clinical trails? Basing their analysis on the desirability of minimising bias and random error, the authors consider the circumstances when it may be possible to exclude patients, even in an intention to treat trial.","author":[{"dropping-particle":"","family":"Fergusson","given":"Dean","non-dropping-particle":"","parse-names":false,"suffix":""},{"dropping-particle":"","family":"Aaron","given":"Shawn D.","non-dropping-particle":"","parse-names":false,"suffix":""},{"dropping-particle":"","family":"Guyatt","given":"Gordon","non-dropping-particle":"","parse-names":false,"suffix":""},{"dropping-particle":"","family":"Hébert","given":"Paul","non-dropping-particle":"","parse-names":false,"suffix":""}],"container-title":"British Medical Journal","id":"ITEM-1","issue":"7365","issued":{"date-parts":[["2002"]]},"page":"652-654","title":"Post-randomisation exclusions: The intention to treat principle and excluding patients from analysis","type":"article-journal","volume":"325"},"uris":["http://www.mendeley.com/documents/?uuid=a40263cb-2538-42f0-b33c-bf9ecd983928"]}],"mendeley":{"formattedCitation":"[2]","plainTextFormattedCitation":"[2]","previouslyFormattedCitation":"&lt;sup&gt;2&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[2]</w:t>
      </w:r>
      <w:r w:rsidRPr="00C605A5">
        <w:rPr>
          <w:rFonts w:cstheme="minorHAnsi"/>
          <w:lang w:val="en-GB"/>
        </w:rPr>
        <w:fldChar w:fldCharType="end"/>
      </w:r>
      <w:r w:rsidR="00C605A5">
        <w:rPr>
          <w:rFonts w:cstheme="minorHAnsi"/>
          <w:lang w:val="en-GB"/>
        </w:rPr>
        <w:t>.</w:t>
      </w:r>
    </w:p>
    <w:p w14:paraId="19D05F7F" w14:textId="428159AC" w:rsidR="000D113C" w:rsidRPr="00C605A5" w:rsidRDefault="000D113C" w:rsidP="00476C47">
      <w:pPr>
        <w:spacing w:line="360" w:lineRule="auto"/>
        <w:rPr>
          <w:rFonts w:cstheme="minorHAnsi"/>
          <w:lang w:val="en-GB"/>
        </w:rPr>
      </w:pPr>
      <w:r w:rsidRPr="00C605A5">
        <w:rPr>
          <w:rFonts w:cstheme="minorHAnsi"/>
          <w:lang w:val="en-GB"/>
        </w:rPr>
        <w:t xml:space="preserve">All tests for statistical significance will be two-sided. The alpha level will be 0.05 for the primary and the secondary outcome with 95% confidence intervals (CIs) with the same approach applied to the sensitivity analyses. </w:t>
      </w:r>
      <w:bookmarkStart w:id="1" w:name="_Hlk124337447"/>
      <w:r w:rsidRPr="00C605A5">
        <w:rPr>
          <w:rFonts w:cstheme="minorHAnsi"/>
          <w:lang w:val="en-GB"/>
        </w:rPr>
        <w:t xml:space="preserve">The intervention effects in the subgroup analyses will be presented with 95% CIs, while we will present p-values of the tests for interactions with significance levels of 0.05. </w:t>
      </w:r>
      <w:bookmarkEnd w:id="1"/>
      <w:r w:rsidRPr="00C605A5">
        <w:rPr>
          <w:rFonts w:cstheme="minorHAnsi"/>
          <w:lang w:val="en-GB"/>
        </w:rPr>
        <w:t>As the significance level of the p-values for the secondary outcome, the sensitivity analyses, and the subgroup analyses are not adjusted for multiplicity, results should be interpreted cautiously.</w:t>
      </w:r>
    </w:p>
    <w:p w14:paraId="7759F6E5" w14:textId="4084E83C" w:rsidR="00476C47" w:rsidRPr="00C605A5" w:rsidRDefault="00476C47" w:rsidP="00476C47">
      <w:pPr>
        <w:spacing w:line="360" w:lineRule="auto"/>
        <w:rPr>
          <w:rFonts w:cstheme="minorHAnsi"/>
          <w:lang w:val="en-GB"/>
        </w:rPr>
      </w:pPr>
    </w:p>
    <w:p w14:paraId="45CE1CA4" w14:textId="6F57A9AC" w:rsidR="00413519" w:rsidRPr="00C605A5" w:rsidRDefault="00413519" w:rsidP="00476C47">
      <w:pPr>
        <w:spacing w:line="360" w:lineRule="auto"/>
        <w:rPr>
          <w:rFonts w:cstheme="minorHAnsi"/>
          <w:lang w:val="en-GB"/>
        </w:rPr>
      </w:pPr>
    </w:p>
    <w:p w14:paraId="11151104" w14:textId="77777777" w:rsidR="00413519" w:rsidRPr="00C605A5" w:rsidRDefault="00413519" w:rsidP="00476C47">
      <w:pPr>
        <w:spacing w:line="360" w:lineRule="auto"/>
        <w:rPr>
          <w:rFonts w:cstheme="minorHAnsi"/>
          <w:lang w:val="en-GB"/>
        </w:rPr>
      </w:pPr>
    </w:p>
    <w:bookmarkEnd w:id="0"/>
    <w:p w14:paraId="69EC3E4F" w14:textId="77777777" w:rsidR="000D113C" w:rsidRPr="00C605A5" w:rsidRDefault="000D113C" w:rsidP="00476C47">
      <w:pPr>
        <w:spacing w:line="360" w:lineRule="auto"/>
        <w:rPr>
          <w:rFonts w:cstheme="minorHAnsi"/>
          <w:b/>
          <w:bCs/>
          <w:lang w:val="en-GB"/>
        </w:rPr>
      </w:pPr>
      <w:r w:rsidRPr="00C605A5">
        <w:rPr>
          <w:rFonts w:cstheme="minorHAnsi"/>
          <w:b/>
          <w:bCs/>
          <w:lang w:val="en-GB"/>
        </w:rPr>
        <w:lastRenderedPageBreak/>
        <w:t>Statistical Analyses</w:t>
      </w:r>
    </w:p>
    <w:p w14:paraId="271F5F3A" w14:textId="681419DA" w:rsidR="000D113C" w:rsidRPr="00C605A5" w:rsidRDefault="000D113C" w:rsidP="00476C47">
      <w:pPr>
        <w:spacing w:line="360" w:lineRule="auto"/>
        <w:rPr>
          <w:rFonts w:cstheme="minorHAnsi"/>
          <w:lang w:val="en-GB"/>
        </w:rPr>
      </w:pPr>
      <w:r w:rsidRPr="00C605A5">
        <w:rPr>
          <w:rFonts w:cstheme="minorHAnsi"/>
          <w:lang w:val="en-GB"/>
        </w:rPr>
        <w:t xml:space="preserve">Individual level data from the HOT-ICU and HOT-COVID trials will be appended and analysed in a one-step approach using a GLMM, where the clustering of patients within the trials and sites are accounted for. Sites that are present in both trials are treated as separate clusters in the model. The model will allow for random intercepts and fixed slopes </w:t>
      </w:r>
      <w:r w:rsidRPr="00C605A5">
        <w:rPr>
          <w:rFonts w:cstheme="minorHAnsi"/>
          <w:lang w:val="en-GB"/>
        </w:rPr>
        <w:fldChar w:fldCharType="begin" w:fldLock="1"/>
      </w:r>
      <w:r w:rsidR="001722D6" w:rsidRPr="00C605A5">
        <w:rPr>
          <w:rFonts w:cstheme="minorHAnsi"/>
          <w:lang w:val="en-GB"/>
        </w:rPr>
        <w:instrText>ADDIN CSL_CITATION {"citationItems":[{"id":"ITEM-1","itemData":{"DOI":"10.1111/j.2517-6161.1996.tb02105.x","abstract":"We consider hierarchical generalized linear models which allow extra error components in the linear predictors of generalized linear models. The distribution of these components is not restricted to be normal; this allows a broader class of models, which includes generalized linear mixed models. We use a generalization of Henderson's joint likelihood, called a hierarchical or h-likelihood, for inferences from hierarchical generalized linear models. This avoids the integration that is necessary when marginal likelihood is used. Under appropriate conditions maximizing the h-likelihood gives fixed effect estimators that are asymptotically equivalent to those obtained from the use of marginal likelihood; at the same time we obtain the random effect estimates that are asymptotically best unbiased predictors. An adjusted profile h-likelihood is shown to give the required generalization of restricted maximum likelihood for the estimation of dispersion components. A scaled deviance test for the goodness of fit, a model selection criterion for choosing between various dispersion models and a graphical method for checking the distributional assumption of random effects are proposed. The ideas of quasi-likelihood and extended quasi-likelihood are generalized to the new class. We give examples of the Poisson-gamma, binomial-beta and gamma-inverse gamma hierarchical generalized linear models. A resolution is proposed for the apparent difference between population-averaged and subject-specific models. A unified framework is provided for viewing and extending many existing methods.","author":[{"dropping-particle":"","family":"Lee","given":"Y.","non-dropping-particle":"","parse-names":false,"suffix":""},{"dropping-particle":"","family":"Nelder","given":"J. A.","non-dropping-particle":"","parse-names":false,"suffix":""}],"container-title":"Journal of the Royal Statistical Society: Series B (Methodological)","id":"ITEM-1","issue":"4","issued":{"date-parts":[["1996"]]},"page":"619-656","title":"Hierarchical Generalized Linear Models","type":"article-journal","volume":"58"},"uris":["http://www.mendeley.com/documents/?uuid=0b7cc16d-3053-41b2-acdf-5d2ba93b0e6e"]},{"id":"ITEM-2","itemData":{"DOI":"10.1136/bmj.c221","ISSN":"17561833","PMID":"20139215","author":[{"dropping-particle":"","family":"Riley","given":"Richard D.","non-dropping-particle":"","parse-names":false,"suffix":""},{"dropping-particle":"","family":"Lambert","given":"Paul C.","non-dropping-particle":"","parse-names":false,"suffix":""},{"dropping-particle":"","family":"Abo-Zaid","given":"Ghada","non-dropping-particle":"","parse-names":false,"suffix":""}],"container-title":"BMJ (Online)","id":"ITEM-2","issue":"7745","issued":{"date-parts":[["2010"]]},"page":"521-525","title":"Meta-analysis of individual participant data: Rationale, conduct, and reporting","type":"article-journal","volume":"340"},"uris":["http://www.mendeley.com/documents/?uuid=28ad7403-6b4b-4e2e-82a3-12543c2c9282"]},{"id":"ITEM-3","itemData":{"DOI":"10.1002/9781119333784.ch6","author":[{"dropping-particle":"","family":"Riley","given":"Richard D.","non-dropping-particle":"","parse-names":false,"suffix":""},{"dropping-particle":"","family":"Debray","given":"Thomas P.A.","non-dropping-particle":"","parse-names":false,"suffix":""}],"container-title":"Individual Participant Data Meta‐Analysis","id":"ITEM-3","issued":{"date-parts":[["2021","4","22"]]},"page":"127-162","publisher":"Wiley","title":"The One‐stage Approach to IPD Meta‐Analysis","type":"chapter"},"uris":["http://www.mendeley.com/documents/?uuid=a322efef-5d36-4ba4-a249-7500f394d3e8"]}],"mendeley":{"formattedCitation":"[3–5]","plainTextFormattedCitation":"[3–5]","previouslyFormattedCitation":"&lt;sup&gt;3–5&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[3–5]</w:t>
      </w:r>
      <w:r w:rsidRPr="00C605A5">
        <w:rPr>
          <w:rFonts w:cstheme="minorHAnsi"/>
          <w:lang w:val="en-GB"/>
        </w:rPr>
        <w:fldChar w:fldCharType="end"/>
      </w:r>
      <w:r w:rsidR="00C605A5">
        <w:rPr>
          <w:rFonts w:cstheme="minorHAnsi"/>
          <w:lang w:val="en-GB"/>
        </w:rPr>
        <w:t>.</w:t>
      </w:r>
      <w:r w:rsidRPr="00C605A5">
        <w:rPr>
          <w:rFonts w:cstheme="minorHAnsi"/>
          <w:lang w:val="en-GB"/>
        </w:rPr>
        <w:t xml:space="preserve"> We will adjust the model for each trials’ stratification variables: the HOT-ICU trial was stratified for site, presence or absence of chronic obstructive pulmonary disease (COPD), and presence or absence of active haematological malignancy, whereas the HOT-COVID trial was stratified for site only. We will use a VCE(robust) option in Stata as recommended by Cameron and Trivedi</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{"citationItems":[{"id":"ITEM-1","itemData":{"abstract":"We consider statistical inference for regression when data are grouped into clusters, with regression model errors independent across clusters but correlated within clusters. Examples include data on individuals with clustering on village or region or other category such as industry, and state-year differences-indifferences studies with clustering on state. In such settings default standard errors can greatly overstate estimator precision. Instead, if the number of clusters is large, statistical inference after OLS should be based on cluster-robust standard errors. We outline the basic method as well as many complications that can arise in practice. These include cluster-specific fixed effects, few clusters, multi-way clustering, and estimators other than OLS.","author":[{"dropping-particle":"","family":"Cameron","given":"Colin","non-dropping-particle":"","parse-names":false,"suffix":""},{"dropping-particle":"","family":"Miller","given":"Douglas","non-dropping-particle":"","parse-names":false,"suffix":""}],"container-title":"Journal of Human Resources","id":"ITEM-1","issue":"2","issued":{"date-parts":[["2015"]]},"page":"317-372","title":"A Practitioner's Guide to Cluster-Robust Inference (Robust Covariance for OLS)","type":"article-journal","volume":"50"},"uris":["http://www.mendeley.com/documents/?uuid=08f03d6f-95ed-4367-ba38-20c89a083810"]}],"mendeley":{"formattedCitation":"[6]","plainTextFormattedCitation":"[6]","previouslyFormattedCitation":"&lt;sup&gt;6&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[6]</w:t>
      </w:r>
      <w:r w:rsidRPr="00C605A5">
        <w:rPr>
          <w:rFonts w:cstheme="minorHAnsi"/>
          <w:lang w:val="en-GB"/>
        </w:rPr>
        <w:fldChar w:fldCharType="end"/>
      </w:r>
      <w:r w:rsidRPr="00C605A5">
        <w:rPr>
          <w:rFonts w:cstheme="minorHAnsi"/>
          <w:lang w:val="en-GB"/>
        </w:rPr>
        <w:t xml:space="preserve"> as a robust estimator of clustered variance-covariance</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{"citationItems":[{"id":"ITEM-1","itemData":{"URL":"https://www.stata.com/manuals/xtvce_options.pdf","accessed":{"date-parts":[["2023","1","3"]]},"container-title":"Stata 17 Base Reference Manual","edition":"17","id":"ITEM-1","issued":{"date-parts":[["0"]]},"page":"1-4","publisher":"StataCorp. 2021.","title":"vce options — Variance estimators","type":"webpage"},"uris":["http://www.mendeley.com/documents/?uuid=baedf296-efb0-4450-9091-34cde305f6cb"]}],"mendeley":{"formattedCitation":"[7]","plainTextFormattedCitation":"[7]","previouslyFormattedCitation":"&lt;sup&gt;7&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[7]</w:t>
      </w:r>
      <w:r w:rsidRPr="00C605A5">
        <w:rPr>
          <w:rFonts w:cstheme="minorHAnsi"/>
          <w:lang w:val="en-GB"/>
        </w:rPr>
        <w:fldChar w:fldCharType="end"/>
      </w:r>
      <w:r w:rsidR="00C605A5">
        <w:rPr>
          <w:rFonts w:cstheme="minorHAnsi"/>
          <w:lang w:val="en-GB"/>
        </w:rPr>
        <w:t>.</w:t>
      </w:r>
    </w:p>
    <w:p w14:paraId="7994F794" w14:textId="77777777" w:rsidR="000D113C" w:rsidRPr="00C605A5" w:rsidRDefault="000D113C" w:rsidP="00476C47">
      <w:pPr>
        <w:spacing w:line="360" w:lineRule="auto"/>
        <w:rPr>
          <w:rFonts w:cstheme="minorHAnsi"/>
          <w:b/>
          <w:bCs/>
          <w:lang w:val="en-GB"/>
        </w:rPr>
      </w:pPr>
      <w:r w:rsidRPr="00C605A5">
        <w:rPr>
          <w:rFonts w:cstheme="minorHAnsi"/>
          <w:b/>
          <w:bCs/>
          <w:lang w:val="en-GB"/>
        </w:rPr>
        <w:t>Primary outcome</w:t>
      </w:r>
    </w:p>
    <w:p w14:paraId="62EADBDB" w14:textId="77777777" w:rsidR="000D113C" w:rsidRPr="00C605A5" w:rsidRDefault="000D113C" w:rsidP="00476C47">
      <w:pPr>
        <w:spacing w:line="360" w:lineRule="auto"/>
        <w:rPr>
          <w:rFonts w:cstheme="minorHAnsi"/>
          <w:lang w:val="en-GB"/>
        </w:rPr>
      </w:pPr>
      <w:r w:rsidRPr="00C605A5">
        <w:rPr>
          <w:rFonts w:cstheme="minorHAnsi"/>
          <w:lang w:val="en-GB"/>
        </w:rPr>
        <w:t>The primary dichotomous outcome, 90-day all-cause mortality, will be compared between the intervention groups using a GLMM with</w:t>
      </w:r>
      <w:r w:rsidRPr="00C605A5" w:rsidDel="00D200EB">
        <w:rPr>
          <w:rFonts w:cstheme="minorHAnsi"/>
          <w:lang w:val="en-GB"/>
        </w:rPr>
        <w:t xml:space="preserve"> </w:t>
      </w:r>
      <w:r w:rsidRPr="00C605A5">
        <w:rPr>
          <w:rFonts w:cstheme="minorHAnsi"/>
          <w:lang w:val="en-GB"/>
        </w:rPr>
        <w:t>a log-link to estimate a relative risk. The adjusted analysis will utilise the same model with adjustment for age, metastatic cancer, admission type, and SOFA-score (Table 2).</w:t>
      </w:r>
    </w:p>
    <w:p w14:paraId="67013A65" w14:textId="77777777" w:rsidR="000D113C" w:rsidRPr="00C605A5" w:rsidRDefault="000D113C" w:rsidP="00476C47">
      <w:pPr>
        <w:spacing w:line="360" w:lineRule="auto"/>
        <w:rPr>
          <w:rFonts w:cstheme="minorHAnsi"/>
          <w:b/>
          <w:bCs/>
          <w:lang w:val="en-GB"/>
        </w:rPr>
      </w:pPr>
      <w:r w:rsidRPr="00C605A5">
        <w:rPr>
          <w:rFonts w:cstheme="minorHAnsi"/>
          <w:b/>
          <w:bCs/>
          <w:lang w:val="en-GB"/>
        </w:rPr>
        <w:t>Secondary outcome</w:t>
      </w:r>
    </w:p>
    <w:p w14:paraId="352A2CBA" w14:textId="77777777" w:rsidR="000D113C" w:rsidRPr="00C605A5" w:rsidRDefault="000D113C" w:rsidP="00476C47">
      <w:pPr>
        <w:spacing w:line="360" w:lineRule="auto"/>
        <w:rPr>
          <w:rFonts w:cstheme="minorHAnsi"/>
          <w:lang w:val="en-GB"/>
        </w:rPr>
      </w:pPr>
      <w:r w:rsidRPr="00C605A5">
        <w:rPr>
          <w:rFonts w:cstheme="minorHAnsi"/>
          <w:lang w:val="en-GB"/>
        </w:rPr>
        <w:t>The secondary discrete outcome, absolute number of days alive without life-support within 90 days, will be compared between the intervention groups using a GLMM with an identity link to estimate a mean difference. The adjusted analysis will utilise the same model with adjustment for age, metastatic cancer, admission type, and SOFA-score (Table 2).</w:t>
      </w:r>
    </w:p>
    <w:p w14:paraId="2E02B4F6" w14:textId="77777777" w:rsidR="000D113C" w:rsidRPr="00C605A5" w:rsidRDefault="000D113C" w:rsidP="00476C47">
      <w:pPr>
        <w:spacing w:line="360" w:lineRule="auto"/>
        <w:rPr>
          <w:rFonts w:cstheme="minorHAnsi"/>
          <w:b/>
          <w:bCs/>
          <w:lang w:val="en-GB"/>
        </w:rPr>
      </w:pPr>
      <w:r w:rsidRPr="00C605A5">
        <w:rPr>
          <w:rFonts w:cstheme="minorHAnsi"/>
          <w:b/>
          <w:bCs/>
          <w:lang w:val="en-GB"/>
        </w:rPr>
        <w:t>Subgroup analyses</w:t>
      </w:r>
    </w:p>
    <w:p w14:paraId="38E50F98" w14:textId="77777777" w:rsidR="000D113C" w:rsidRPr="00C605A5" w:rsidRDefault="000D113C" w:rsidP="00476C47">
      <w:pPr>
        <w:spacing w:line="360" w:lineRule="auto"/>
        <w:rPr>
          <w:rFonts w:cstheme="minorHAnsi"/>
          <w:lang w:val="en-GB"/>
        </w:rPr>
      </w:pPr>
      <w:r w:rsidRPr="00C605A5">
        <w:rPr>
          <w:rFonts w:cstheme="minorHAnsi"/>
          <w:lang w:val="en-GB"/>
        </w:rPr>
        <w:t>We will analyse the previously defined subgroups (Table 1) for heterogeneity in the intervention effects for both the primary and secondary outcome, including tests for interaction. The subgroup predictor will have a fixed slope and a random intercept.</w:t>
      </w:r>
    </w:p>
    <w:p w14:paraId="469405F9" w14:textId="77777777" w:rsidR="000D113C" w:rsidRPr="00C605A5" w:rsidRDefault="000D113C" w:rsidP="00476C47">
      <w:pPr>
        <w:spacing w:line="360" w:lineRule="auto"/>
        <w:rPr>
          <w:rFonts w:cstheme="minorHAnsi"/>
          <w:lang w:val="en-GB"/>
        </w:rPr>
      </w:pPr>
      <w:r w:rsidRPr="00C605A5">
        <w:rPr>
          <w:rFonts w:cstheme="minorHAnsi"/>
          <w:lang w:val="en-GB"/>
        </w:rPr>
        <w:t>Visualisation of survival time</w:t>
      </w:r>
    </w:p>
    <w:p w14:paraId="37B5ED6F" w14:textId="77777777" w:rsidR="000D113C" w:rsidRPr="00C605A5" w:rsidRDefault="000D113C" w:rsidP="00476C47">
      <w:pPr>
        <w:spacing w:line="360" w:lineRule="auto"/>
        <w:rPr>
          <w:rFonts w:cstheme="minorHAnsi"/>
          <w:lang w:val="en-GB"/>
        </w:rPr>
      </w:pPr>
      <w:r w:rsidRPr="00C605A5">
        <w:rPr>
          <w:rFonts w:cstheme="minorHAnsi"/>
          <w:lang w:val="en-GB"/>
        </w:rPr>
        <w:t>Survival until 90 days after randomisation will be visualised for both intervention groups using Kaplan-Meier plots based on crude survival data.</w:t>
      </w:r>
    </w:p>
    <w:p w14:paraId="281647DE" w14:textId="4FEF77E5" w:rsidR="000D113C" w:rsidRDefault="000D113C" w:rsidP="00476C47">
      <w:pPr>
        <w:spacing w:line="360" w:lineRule="auto"/>
        <w:rPr>
          <w:rFonts w:cstheme="minorHAnsi"/>
          <w:lang w:val="en-GB" w:eastAsia="da-DK"/>
        </w:rPr>
      </w:pPr>
    </w:p>
    <w:p w14:paraId="6D7CC7AD" w14:textId="77777777" w:rsidR="001F4A73" w:rsidRPr="00C605A5" w:rsidRDefault="001F4A73" w:rsidP="00476C47">
      <w:pPr>
        <w:spacing w:line="360" w:lineRule="auto"/>
        <w:rPr>
          <w:rFonts w:cstheme="minorHAnsi"/>
          <w:lang w:val="en-GB" w:eastAsia="da-DK"/>
        </w:rPr>
      </w:pPr>
      <w:bookmarkStart w:id="2" w:name="_GoBack"/>
      <w:bookmarkEnd w:id="2"/>
    </w:p>
    <w:p w14:paraId="30D759F8" w14:textId="77B2091C" w:rsidR="00413519" w:rsidRPr="00C605A5" w:rsidRDefault="00413519" w:rsidP="00476C47">
      <w:pPr>
        <w:spacing w:line="360" w:lineRule="auto"/>
        <w:rPr>
          <w:rFonts w:cstheme="minorHAnsi"/>
          <w:lang w:val="en-GB" w:eastAsia="da-DK"/>
        </w:rPr>
      </w:pPr>
    </w:p>
    <w:p w14:paraId="041460D3" w14:textId="77777777" w:rsidR="00413519" w:rsidRPr="00C605A5" w:rsidRDefault="00413519" w:rsidP="00476C47">
      <w:pPr>
        <w:spacing w:line="360" w:lineRule="auto"/>
        <w:rPr>
          <w:rFonts w:cstheme="minorHAnsi"/>
          <w:lang w:val="en-GB" w:eastAsia="da-DK"/>
        </w:rPr>
      </w:pPr>
    </w:p>
    <w:p w14:paraId="79CFDE9F" w14:textId="77777777" w:rsidR="000D113C" w:rsidRPr="00C605A5" w:rsidRDefault="000D113C" w:rsidP="00476C47">
      <w:pPr>
        <w:spacing w:line="360" w:lineRule="auto"/>
        <w:rPr>
          <w:rFonts w:cstheme="minorHAnsi"/>
          <w:b/>
          <w:bCs/>
          <w:lang w:val="en-GB"/>
        </w:rPr>
      </w:pPr>
      <w:r w:rsidRPr="00C605A5">
        <w:rPr>
          <w:rFonts w:cstheme="minorHAnsi"/>
          <w:b/>
          <w:bCs/>
          <w:lang w:val="en-GB"/>
        </w:rPr>
        <w:t>Handling of missing data</w:t>
      </w:r>
    </w:p>
    <w:p w14:paraId="369C64D6" w14:textId="4579EC76" w:rsidR="000D113C" w:rsidRPr="00C605A5" w:rsidRDefault="000D113C" w:rsidP="00476C47">
      <w:pPr>
        <w:spacing w:line="360" w:lineRule="auto"/>
        <w:rPr>
          <w:rFonts w:cstheme="minorHAnsi"/>
          <w:lang w:val="en-GB"/>
        </w:rPr>
      </w:pPr>
      <w:r w:rsidRPr="00C605A5">
        <w:rPr>
          <w:rFonts w:cstheme="minorHAnsi"/>
          <w:lang w:val="en-GB"/>
        </w:rPr>
        <w:t>Analyses will be performed without imputation if missingness in data does not exceed 5%. If missingness does exceed 5%, we will perform multiple imputations of missing data using chained equations. The number of imputations needed will be estimated based on a quadratic rule as proposed by Von Hippel</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{"citationItems":[{"id":"ITEM-1","itemData":{"DOI":"10.1177/0049124117747303","ISSN":"15528294","abstract":"When using multiple imputation, users often want to know how many imputations they need. An old answer is that 2–10 imputations usually suffice, but this recommendation only addresses the efficiency of point estimates. You may need more imputations if, in addition to efficient point estimates, you also want standard error (SE) estimates that would not change (much) if you imputed the data again. For replicable SE estimates, the required number of imputations increases quadratically with the fraction of missing information (not linearly, as previous studies have suggested). I recommend a two-stage procedure in which you conduct a pilot analysis using a small-to-moderate number of imputations, then use the results to calculate the number of imputations that are needed for a final analysis whose SE estimates will have the desired level of replicability. I implement the two-stage procedure using a new SAS macro called %mi_combine and a new Stata command called how_many_imputations.","author":[{"dropping-particle":"","family":"Hippel","given":"Paul T.","non-dropping-particle":"von","parse-names":false,"suffix":""}],"container-title":"Sociological Methods and Research","id":"ITEM-1","issue":"3","issued":{"date-parts":[["2020"]]},"page":"699-718","title":"How Many Imputations Do You Need? A Two-stage Calculation Using a Quadratic Rule","type":"article-journal","volume":"49"},"uris":["http://www.mendeley.com/documents/?uuid=8fe253b1-ad32-415f-85f4-4f18bdc6be2f"]}],"mendeley":{"formattedCitation":"[8]","plainTextFormattedCitation":"[8]","previouslyFormattedCitation":"&lt;sup&gt;8&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[8]</w:t>
      </w:r>
      <w:r w:rsidRPr="00C605A5">
        <w:rPr>
          <w:rFonts w:cstheme="minorHAnsi"/>
          <w:lang w:val="en-GB"/>
        </w:rPr>
        <w:fldChar w:fldCharType="end"/>
      </w:r>
      <w:r w:rsidR="00C605A5">
        <w:rPr>
          <w:rFonts w:cstheme="minorHAnsi"/>
          <w:lang w:val="en-GB"/>
        </w:rPr>
        <w:t>.</w:t>
      </w:r>
    </w:p>
    <w:p w14:paraId="28D52EF3" w14:textId="77777777" w:rsidR="000D113C" w:rsidRPr="00C605A5" w:rsidRDefault="000D113C" w:rsidP="00476C47">
      <w:pPr>
        <w:spacing w:line="360" w:lineRule="auto"/>
        <w:rPr>
          <w:rFonts w:cstheme="minorHAnsi"/>
          <w:lang w:val="en-GB"/>
        </w:rPr>
      </w:pPr>
    </w:p>
    <w:p w14:paraId="1576E584" w14:textId="77777777" w:rsidR="000D113C" w:rsidRPr="00C605A5" w:rsidRDefault="000D113C" w:rsidP="00476C47">
      <w:pPr>
        <w:spacing w:line="360" w:lineRule="auto"/>
        <w:rPr>
          <w:rFonts w:cstheme="minorHAnsi"/>
          <w:b/>
          <w:bCs/>
          <w:lang w:val="en-GB"/>
        </w:rPr>
      </w:pPr>
      <w:r w:rsidRPr="00C605A5">
        <w:rPr>
          <w:rFonts w:cstheme="minorHAnsi"/>
          <w:b/>
          <w:bCs/>
          <w:lang w:val="en-GB"/>
        </w:rPr>
        <w:t>Software</w:t>
      </w:r>
    </w:p>
    <w:p w14:paraId="0D4FA623" w14:textId="77777777" w:rsidR="000D113C" w:rsidRPr="00C605A5" w:rsidRDefault="000D113C" w:rsidP="00476C47">
      <w:pPr>
        <w:spacing w:line="360" w:lineRule="auto"/>
        <w:rPr>
          <w:rFonts w:eastAsia="Times New Roman" w:cstheme="minorHAnsi"/>
          <w:lang w:val="en-GB"/>
        </w:rPr>
      </w:pPr>
      <w:r w:rsidRPr="00C605A5">
        <w:rPr>
          <w:rFonts w:cstheme="minorHAnsi"/>
          <w:lang w:val="en-GB"/>
        </w:rPr>
        <w:t>All analyses will be conducted using Stata (</w:t>
      </w:r>
      <w:proofErr w:type="spellStart"/>
      <w:r w:rsidRPr="00C605A5">
        <w:rPr>
          <w:rFonts w:cstheme="minorHAnsi"/>
          <w:lang w:val="en-GB"/>
        </w:rPr>
        <w:t>StataCorp</w:t>
      </w:r>
      <w:proofErr w:type="spellEnd"/>
      <w:r w:rsidRPr="00C605A5">
        <w:rPr>
          <w:rFonts w:cstheme="minorHAnsi"/>
          <w:lang w:val="en-GB"/>
        </w:rPr>
        <w:t xml:space="preserve">. 2021. </w:t>
      </w:r>
      <w:r w:rsidRPr="00C605A5">
        <w:rPr>
          <w:rFonts w:cstheme="minorHAnsi"/>
          <w:i/>
          <w:iCs/>
          <w:lang w:val="en-GB"/>
        </w:rPr>
        <w:t>Stata Statistical Software</w:t>
      </w:r>
      <w:r w:rsidRPr="00C605A5">
        <w:rPr>
          <w:rFonts w:cstheme="minorHAnsi"/>
          <w:lang w:val="en-GB"/>
        </w:rPr>
        <w:t xml:space="preserve">. College Station, TX: </w:t>
      </w:r>
      <w:proofErr w:type="spellStart"/>
      <w:r w:rsidRPr="00C605A5">
        <w:rPr>
          <w:rFonts w:cstheme="minorHAnsi"/>
          <w:lang w:val="en-GB"/>
        </w:rPr>
        <w:t>StataCorp</w:t>
      </w:r>
      <w:proofErr w:type="spellEnd"/>
      <w:r w:rsidRPr="00C605A5">
        <w:rPr>
          <w:rFonts w:cstheme="minorHAnsi"/>
          <w:lang w:val="en-GB"/>
        </w:rPr>
        <w:t xml:space="preserve"> LLC.), with </w:t>
      </w:r>
      <w:proofErr w:type="spellStart"/>
      <w:r w:rsidRPr="00C605A5">
        <w:rPr>
          <w:rFonts w:eastAsia="Times New Roman" w:cstheme="minorHAnsi"/>
          <w:i/>
          <w:iCs/>
          <w:lang w:val="en-GB"/>
        </w:rPr>
        <w:t>meglm</w:t>
      </w:r>
      <w:proofErr w:type="spellEnd"/>
      <w:r w:rsidRPr="00C605A5">
        <w:rPr>
          <w:rFonts w:eastAsia="Times New Roman" w:cstheme="minorHAnsi"/>
          <w:lang w:val="en-GB"/>
        </w:rPr>
        <w:t xml:space="preserve"> (</w:t>
      </w:r>
      <w:r w:rsidRPr="00C605A5">
        <w:rPr>
          <w:rFonts w:cstheme="minorHAnsi"/>
          <w:lang w:val="en-GB"/>
        </w:rPr>
        <w:t>Multilevel mixed-effects generalised linear model</w:t>
      </w:r>
      <w:r w:rsidRPr="00C605A5">
        <w:rPr>
          <w:rFonts w:eastAsia="Times New Roman" w:cstheme="minorHAnsi"/>
          <w:lang w:val="en-GB"/>
        </w:rPr>
        <w:t xml:space="preserve">) and </w:t>
      </w:r>
      <w:proofErr w:type="spellStart"/>
      <w:r w:rsidRPr="00C605A5">
        <w:rPr>
          <w:rFonts w:eastAsia="Times New Roman" w:cstheme="minorHAnsi"/>
          <w:i/>
          <w:iCs/>
          <w:lang w:val="en-GB"/>
        </w:rPr>
        <w:t>stmixed</w:t>
      </w:r>
      <w:proofErr w:type="spellEnd"/>
      <w:r w:rsidRPr="00C605A5">
        <w:rPr>
          <w:rFonts w:eastAsia="Times New Roman" w:cstheme="minorHAnsi"/>
          <w:i/>
          <w:iCs/>
          <w:lang w:val="en-GB"/>
        </w:rPr>
        <w:t xml:space="preserve"> </w:t>
      </w:r>
      <w:r w:rsidRPr="00C605A5">
        <w:rPr>
          <w:rFonts w:eastAsia="Times New Roman" w:cstheme="minorHAnsi"/>
          <w:lang w:val="en-GB"/>
        </w:rPr>
        <w:t>(</w:t>
      </w:r>
      <w:r w:rsidRPr="00C605A5">
        <w:rPr>
          <w:rFonts w:cstheme="minorHAnsi"/>
          <w:lang w:val="en-GB"/>
        </w:rPr>
        <w:t>Multilevel mixed-effects parametric survival analysis</w:t>
      </w:r>
      <w:r w:rsidRPr="00C605A5">
        <w:rPr>
          <w:rFonts w:eastAsia="Times New Roman" w:cstheme="minorHAnsi"/>
          <w:lang w:val="en-GB"/>
        </w:rPr>
        <w:t>) packages for fitting a multilevel mixed-effects generalised linear model.</w:t>
      </w:r>
    </w:p>
    <w:p w14:paraId="59499CFA" w14:textId="14F7CAC6" w:rsidR="00563D7A" w:rsidRPr="00C605A5" w:rsidRDefault="00563D7A">
      <w:pPr>
        <w:rPr>
          <w:rFonts w:ascii="Arial" w:hAnsi="Arial" w:cs="Arial"/>
          <w:b/>
          <w:bCs/>
          <w:lang w:val="en-GB" w:eastAsia="da-DK"/>
        </w:rPr>
      </w:pPr>
      <w:r w:rsidRPr="00C605A5">
        <w:rPr>
          <w:rFonts w:ascii="Arial" w:hAnsi="Arial" w:cs="Arial"/>
          <w:b/>
          <w:bCs/>
          <w:lang w:val="en-GB" w:eastAsia="da-DK"/>
        </w:rPr>
        <w:br w:type="page"/>
      </w:r>
    </w:p>
    <w:p w14:paraId="012ADC62" w14:textId="77777777" w:rsidR="000D113C" w:rsidRPr="00C605A5" w:rsidRDefault="000D113C">
      <w:pPr>
        <w:rPr>
          <w:rFonts w:ascii="Arial" w:hAnsi="Arial" w:cs="Arial"/>
          <w:b/>
          <w:bCs/>
          <w:lang w:val="en-GB" w:eastAsia="da-DK"/>
        </w:rPr>
      </w:pPr>
    </w:p>
    <w:tbl>
      <w:tblPr>
        <w:tblStyle w:val="TableGrid"/>
        <w:tblW w:w="0" w:type="auto"/>
        <w:tblLook w:val="04A0" w:firstRow="1" w:lastRow="0" w:firstColumn="1" w:lastColumn="0" w:noHBand="0" w:noVBand="1"/>
      </w:tblPr>
      <w:tblGrid>
        <w:gridCol w:w="3581"/>
        <w:gridCol w:w="3336"/>
        <w:gridCol w:w="2711"/>
      </w:tblGrid>
      <w:tr w:rsidR="000D113C" w:rsidRPr="00C605A5" w14:paraId="79BE81A9" w14:textId="77777777" w:rsidTr="00832793">
        <w:tc>
          <w:tcPr>
            <w:tcW w:w="6917" w:type="dxa"/>
            <w:gridSpan w:val="2"/>
          </w:tcPr>
          <w:p w14:paraId="7818057F" w14:textId="77777777" w:rsidR="000D113C" w:rsidRPr="00C605A5" w:rsidRDefault="000D113C" w:rsidP="00832793">
            <w:pPr>
              <w:rPr>
                <w:b/>
                <w:bCs/>
                <w:sz w:val="24"/>
                <w:szCs w:val="24"/>
                <w:lang w:val="en-GB"/>
              </w:rPr>
            </w:pPr>
            <w:r w:rsidRPr="00C605A5">
              <w:rPr>
                <w:b/>
                <w:bCs/>
                <w:sz w:val="24"/>
                <w:szCs w:val="24"/>
                <w:lang w:val="en-GB"/>
              </w:rPr>
              <w:t>Table 1 Subgroups</w:t>
            </w:r>
          </w:p>
        </w:tc>
        <w:tc>
          <w:tcPr>
            <w:tcW w:w="2711" w:type="dxa"/>
          </w:tcPr>
          <w:p w14:paraId="4C97E1CE" w14:textId="77777777" w:rsidR="000D113C" w:rsidRPr="00C605A5" w:rsidRDefault="000D113C" w:rsidP="00832793">
            <w:pPr>
              <w:rPr>
                <w:b/>
                <w:bCs/>
                <w:sz w:val="24"/>
                <w:szCs w:val="24"/>
                <w:lang w:val="en-GB"/>
              </w:rPr>
            </w:pPr>
          </w:p>
        </w:tc>
      </w:tr>
      <w:tr w:rsidR="000D113C" w:rsidRPr="00C605A5" w14:paraId="6B5E6AC1" w14:textId="77777777" w:rsidTr="00832793">
        <w:tc>
          <w:tcPr>
            <w:tcW w:w="3581" w:type="dxa"/>
            <w:shd w:val="clear" w:color="auto" w:fill="E7E6E6" w:themeFill="background2"/>
          </w:tcPr>
          <w:p w14:paraId="1C812AD4" w14:textId="77777777" w:rsidR="000D113C" w:rsidRPr="00C605A5" w:rsidRDefault="000D113C" w:rsidP="00832793">
            <w:pPr>
              <w:rPr>
                <w:b/>
                <w:bCs/>
                <w:i/>
                <w:iCs/>
                <w:lang w:val="en-GB"/>
              </w:rPr>
            </w:pPr>
            <w:r w:rsidRPr="00C605A5">
              <w:rPr>
                <w:b/>
                <w:bCs/>
                <w:i/>
                <w:iCs/>
                <w:lang w:val="en-GB"/>
              </w:rPr>
              <w:t>Subgroups based on baseline registrations:</w:t>
            </w:r>
          </w:p>
        </w:tc>
        <w:tc>
          <w:tcPr>
            <w:tcW w:w="3336" w:type="dxa"/>
            <w:shd w:val="clear" w:color="auto" w:fill="E7E6E6" w:themeFill="background2"/>
          </w:tcPr>
          <w:p w14:paraId="2254D95D" w14:textId="77777777" w:rsidR="000D113C" w:rsidRPr="00C605A5" w:rsidRDefault="000D113C" w:rsidP="00832793">
            <w:pPr>
              <w:rPr>
                <w:b/>
                <w:bCs/>
                <w:i/>
                <w:iCs/>
                <w:lang w:val="en-GB"/>
              </w:rPr>
            </w:pPr>
            <w:r w:rsidRPr="00C605A5">
              <w:rPr>
                <w:b/>
                <w:bCs/>
                <w:i/>
                <w:iCs/>
                <w:lang w:val="en-GB"/>
              </w:rPr>
              <w:t>Specification:</w:t>
            </w:r>
          </w:p>
        </w:tc>
        <w:tc>
          <w:tcPr>
            <w:tcW w:w="2711" w:type="dxa"/>
            <w:shd w:val="clear" w:color="auto" w:fill="E7E6E6" w:themeFill="background2"/>
          </w:tcPr>
          <w:p w14:paraId="2C23902A" w14:textId="77777777" w:rsidR="000D113C" w:rsidRPr="00C605A5" w:rsidRDefault="000D113C" w:rsidP="00832793">
            <w:pPr>
              <w:rPr>
                <w:b/>
                <w:bCs/>
                <w:i/>
                <w:iCs/>
                <w:lang w:val="en-GB"/>
              </w:rPr>
            </w:pPr>
            <w:r w:rsidRPr="00C605A5">
              <w:rPr>
                <w:b/>
                <w:bCs/>
                <w:i/>
                <w:iCs/>
                <w:lang w:val="en-GB"/>
              </w:rPr>
              <w:t xml:space="preserve">Expected direction of intervention </w:t>
            </w:r>
            <w:proofErr w:type="spellStart"/>
            <w:r w:rsidRPr="00C605A5">
              <w:rPr>
                <w:b/>
                <w:bCs/>
                <w:i/>
                <w:iCs/>
                <w:lang w:val="en-GB"/>
              </w:rPr>
              <w:t>effect</w:t>
            </w:r>
            <w:r w:rsidRPr="00C605A5">
              <w:rPr>
                <w:b/>
                <w:bCs/>
                <w:i/>
                <w:iCs/>
                <w:vertAlign w:val="superscript"/>
                <w:lang w:val="en-GB"/>
              </w:rPr>
              <w:t>A</w:t>
            </w:r>
            <w:proofErr w:type="spellEnd"/>
          </w:p>
        </w:tc>
      </w:tr>
      <w:tr w:rsidR="000D113C" w:rsidRPr="00C605A5" w14:paraId="4FFE325F" w14:textId="77777777" w:rsidTr="00832793">
        <w:tc>
          <w:tcPr>
            <w:tcW w:w="3581" w:type="dxa"/>
          </w:tcPr>
          <w:p w14:paraId="2032639A" w14:textId="77777777" w:rsidR="000D113C" w:rsidRPr="00C605A5" w:rsidRDefault="000D113C" w:rsidP="00832793">
            <w:pPr>
              <w:rPr>
                <w:b/>
                <w:bCs/>
                <w:lang w:val="en-GB"/>
              </w:rPr>
            </w:pPr>
            <w:r w:rsidRPr="00C605A5">
              <w:rPr>
                <w:b/>
                <w:bCs/>
                <w:lang w:val="en-GB"/>
              </w:rPr>
              <w:t>Age</w:t>
            </w:r>
          </w:p>
        </w:tc>
        <w:tc>
          <w:tcPr>
            <w:tcW w:w="3336" w:type="dxa"/>
          </w:tcPr>
          <w:p w14:paraId="4823DD97" w14:textId="77777777" w:rsidR="000D113C" w:rsidRPr="00C605A5" w:rsidRDefault="000D113C" w:rsidP="00832793">
            <w:pPr>
              <w:rPr>
                <w:lang w:val="en-GB"/>
              </w:rPr>
            </w:pPr>
            <w:r w:rsidRPr="00C605A5">
              <w:rPr>
                <w:lang w:val="en-GB"/>
              </w:rPr>
              <w:t>Patients are categorised into two subgroups according to the population median age.</w:t>
            </w:r>
          </w:p>
          <w:p w14:paraId="22F8D11C" w14:textId="77777777" w:rsidR="000D113C" w:rsidRPr="00C605A5" w:rsidRDefault="000D113C" w:rsidP="00832793">
            <w:pPr>
              <w:rPr>
                <w:lang w:val="en-GB"/>
              </w:rPr>
            </w:pPr>
            <w:r w:rsidRPr="00C605A5">
              <w:rPr>
                <w:lang w:val="en-GB"/>
              </w:rPr>
              <w:t xml:space="preserve">   Age </w:t>
            </w:r>
            <w:r w:rsidRPr="00C605A5">
              <w:rPr>
                <w:rFonts w:cstheme="minorHAnsi"/>
                <w:lang w:val="en-GB"/>
              </w:rPr>
              <w:t>≥</w:t>
            </w:r>
            <w:r w:rsidRPr="00C605A5">
              <w:rPr>
                <w:lang w:val="en-GB"/>
              </w:rPr>
              <w:t>median age</w:t>
            </w:r>
          </w:p>
          <w:p w14:paraId="3E7ADE30" w14:textId="77777777" w:rsidR="000D113C" w:rsidRPr="00C605A5" w:rsidRDefault="000D113C" w:rsidP="00832793">
            <w:pPr>
              <w:rPr>
                <w:lang w:val="en-GB"/>
              </w:rPr>
            </w:pPr>
            <w:r w:rsidRPr="00C605A5">
              <w:rPr>
                <w:lang w:val="en-GB"/>
              </w:rPr>
              <w:t xml:space="preserve">   Age &lt;median age</w:t>
            </w:r>
          </w:p>
        </w:tc>
        <w:tc>
          <w:tcPr>
            <w:tcW w:w="2711" w:type="dxa"/>
          </w:tcPr>
          <w:p w14:paraId="0AAAA810" w14:textId="77777777" w:rsidR="000D113C" w:rsidRPr="00C605A5" w:rsidRDefault="000D113C" w:rsidP="00832793">
            <w:pPr>
              <w:rPr>
                <w:lang w:val="en-GB"/>
              </w:rPr>
            </w:pPr>
            <w:r w:rsidRPr="00C605A5">
              <w:rPr>
                <w:lang w:val="en-GB"/>
              </w:rPr>
              <w:t>We hypothesise a differential effect for patients in the two intervention groups according to age.</w:t>
            </w:r>
          </w:p>
        </w:tc>
      </w:tr>
      <w:tr w:rsidR="000D113C" w:rsidRPr="00C605A5" w14:paraId="53B2123E" w14:textId="77777777" w:rsidTr="00832793">
        <w:tc>
          <w:tcPr>
            <w:tcW w:w="3581" w:type="dxa"/>
            <w:shd w:val="clear" w:color="auto" w:fill="E7E6E6" w:themeFill="background2"/>
          </w:tcPr>
          <w:p w14:paraId="65DF4811" w14:textId="77777777" w:rsidR="000D113C" w:rsidRPr="00C605A5" w:rsidRDefault="000D113C" w:rsidP="00832793">
            <w:pPr>
              <w:rPr>
                <w:b/>
                <w:bCs/>
                <w:lang w:val="en-GB"/>
              </w:rPr>
            </w:pPr>
            <w:r w:rsidRPr="00C605A5">
              <w:rPr>
                <w:b/>
                <w:bCs/>
                <w:lang w:val="en-GB"/>
              </w:rPr>
              <w:t>Sex</w:t>
            </w:r>
          </w:p>
        </w:tc>
        <w:tc>
          <w:tcPr>
            <w:tcW w:w="3336" w:type="dxa"/>
            <w:shd w:val="clear" w:color="auto" w:fill="E7E6E6" w:themeFill="background2"/>
          </w:tcPr>
          <w:p w14:paraId="41DCA10C" w14:textId="77777777" w:rsidR="000D113C" w:rsidRPr="00C605A5" w:rsidRDefault="000D113C" w:rsidP="00832793">
            <w:pPr>
              <w:rPr>
                <w:lang w:val="en-GB"/>
              </w:rPr>
            </w:pPr>
            <w:r w:rsidRPr="00C605A5">
              <w:rPr>
                <w:lang w:val="en-GB"/>
              </w:rPr>
              <w:t>Categorial. Genotypic male or female</w:t>
            </w:r>
          </w:p>
        </w:tc>
        <w:tc>
          <w:tcPr>
            <w:tcW w:w="2711" w:type="dxa"/>
            <w:shd w:val="clear" w:color="auto" w:fill="E7E6E6" w:themeFill="background2"/>
          </w:tcPr>
          <w:p w14:paraId="481B2047" w14:textId="77777777" w:rsidR="000D113C" w:rsidRPr="00C605A5" w:rsidRDefault="000D113C" w:rsidP="00832793">
            <w:pPr>
              <w:rPr>
                <w:lang w:val="en-GB"/>
              </w:rPr>
            </w:pPr>
            <w:r w:rsidRPr="00C605A5">
              <w:rPr>
                <w:lang w:val="en-GB"/>
              </w:rPr>
              <w:t>We hypothesise a differential effect for patients in the two intervention groups according to gender.</w:t>
            </w:r>
          </w:p>
        </w:tc>
      </w:tr>
      <w:tr w:rsidR="000D113C" w:rsidRPr="00C605A5" w14:paraId="169FE905" w14:textId="77777777" w:rsidTr="00832793">
        <w:tc>
          <w:tcPr>
            <w:tcW w:w="3581" w:type="dxa"/>
          </w:tcPr>
          <w:p w14:paraId="7172B52E" w14:textId="77777777" w:rsidR="000D113C" w:rsidRPr="00C605A5" w:rsidRDefault="000D113C" w:rsidP="00832793">
            <w:pPr>
              <w:rPr>
                <w:b/>
                <w:bCs/>
                <w:lang w:val="en-GB"/>
              </w:rPr>
            </w:pPr>
            <w:r w:rsidRPr="00C605A5">
              <w:rPr>
                <w:b/>
                <w:bCs/>
                <w:lang w:val="en-GB"/>
              </w:rPr>
              <w:t>Admission type</w:t>
            </w:r>
          </w:p>
        </w:tc>
        <w:tc>
          <w:tcPr>
            <w:tcW w:w="3336" w:type="dxa"/>
          </w:tcPr>
          <w:p w14:paraId="589D8BB0" w14:textId="77777777" w:rsidR="000D113C" w:rsidRPr="00C605A5" w:rsidRDefault="000D113C" w:rsidP="00832793">
            <w:pPr>
              <w:rPr>
                <w:lang w:val="en-GB"/>
              </w:rPr>
            </w:pPr>
            <w:r w:rsidRPr="00C605A5">
              <w:rPr>
                <w:lang w:val="en-GB"/>
              </w:rPr>
              <w:t>Categorised into three subgroups:</w:t>
            </w:r>
          </w:p>
          <w:p w14:paraId="2F04C105" w14:textId="77777777" w:rsidR="000D113C" w:rsidRPr="00C605A5" w:rsidRDefault="000D113C" w:rsidP="00832793">
            <w:pPr>
              <w:rPr>
                <w:lang w:val="en-GB"/>
              </w:rPr>
            </w:pPr>
          </w:p>
          <w:p w14:paraId="646DADBD" w14:textId="77777777" w:rsidR="000D113C" w:rsidRPr="00C605A5" w:rsidRDefault="000D113C" w:rsidP="00832793">
            <w:pPr>
              <w:rPr>
                <w:lang w:val="en-GB"/>
              </w:rPr>
            </w:pPr>
            <w:r w:rsidRPr="00C605A5">
              <w:rPr>
                <w:lang w:val="en-GB"/>
              </w:rPr>
              <w:t xml:space="preserve">   Medical</w:t>
            </w:r>
          </w:p>
          <w:p w14:paraId="5EAF0C17" w14:textId="77777777" w:rsidR="000D113C" w:rsidRPr="00C605A5" w:rsidRDefault="000D113C" w:rsidP="00832793">
            <w:pPr>
              <w:rPr>
                <w:lang w:val="en-GB"/>
              </w:rPr>
            </w:pPr>
            <w:r w:rsidRPr="00C605A5">
              <w:rPr>
                <w:lang w:val="en-GB"/>
              </w:rPr>
              <w:t xml:space="preserve">   Elective Surgical</w:t>
            </w:r>
          </w:p>
          <w:p w14:paraId="7C6FC5CA" w14:textId="77777777" w:rsidR="000D113C" w:rsidRPr="00C605A5" w:rsidRDefault="000D113C" w:rsidP="00832793">
            <w:pPr>
              <w:rPr>
                <w:lang w:val="en-GB"/>
              </w:rPr>
            </w:pPr>
            <w:r w:rsidRPr="00C605A5">
              <w:rPr>
                <w:lang w:val="en-GB"/>
              </w:rPr>
              <w:t xml:space="preserve">   Emergency Surgical</w:t>
            </w:r>
          </w:p>
        </w:tc>
        <w:tc>
          <w:tcPr>
            <w:tcW w:w="2711" w:type="dxa"/>
          </w:tcPr>
          <w:p w14:paraId="6703C4C0" w14:textId="77777777" w:rsidR="000D113C" w:rsidRPr="00C605A5" w:rsidRDefault="000D113C"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elective surgical, medical, and emergency surgical admissions.</w:t>
            </w:r>
          </w:p>
        </w:tc>
      </w:tr>
      <w:tr w:rsidR="000D113C" w:rsidRPr="00C605A5" w14:paraId="5D5B51CC" w14:textId="77777777" w:rsidTr="00832793">
        <w:tc>
          <w:tcPr>
            <w:tcW w:w="3581" w:type="dxa"/>
            <w:shd w:val="clear" w:color="auto" w:fill="E7E6E6" w:themeFill="background2"/>
          </w:tcPr>
          <w:p w14:paraId="0FBB348B" w14:textId="77777777" w:rsidR="000D113C" w:rsidRPr="00C605A5" w:rsidRDefault="000D113C" w:rsidP="00832793">
            <w:pPr>
              <w:rPr>
                <w:b/>
                <w:bCs/>
                <w:lang w:val="en-GB"/>
              </w:rPr>
            </w:pPr>
            <w:r w:rsidRPr="00C605A5">
              <w:rPr>
                <w:b/>
                <w:bCs/>
                <w:lang w:val="en-GB"/>
              </w:rPr>
              <w:t>Ventilatory support</w:t>
            </w:r>
          </w:p>
        </w:tc>
        <w:tc>
          <w:tcPr>
            <w:tcW w:w="3336" w:type="dxa"/>
            <w:shd w:val="clear" w:color="auto" w:fill="E7E6E6" w:themeFill="background2"/>
          </w:tcPr>
          <w:p w14:paraId="1BDB762A" w14:textId="77777777" w:rsidR="000D113C" w:rsidRPr="00C605A5" w:rsidRDefault="000D113C" w:rsidP="00832793">
            <w:pPr>
              <w:rPr>
                <w:lang w:val="en-GB"/>
              </w:rPr>
            </w:pPr>
            <w:r w:rsidRPr="00C605A5">
              <w:rPr>
                <w:lang w:val="en-GB"/>
              </w:rPr>
              <w:t>Categorised into three subgroups:</w:t>
            </w:r>
          </w:p>
          <w:p w14:paraId="4D50EF8A" w14:textId="77777777" w:rsidR="000D113C" w:rsidRPr="00C605A5" w:rsidRDefault="000D113C" w:rsidP="00832793">
            <w:pPr>
              <w:rPr>
                <w:lang w:val="en-GB"/>
              </w:rPr>
            </w:pPr>
            <w:r w:rsidRPr="00C605A5">
              <w:rPr>
                <w:lang w:val="en-GB"/>
              </w:rPr>
              <w:t xml:space="preserve">   IMV</w:t>
            </w:r>
          </w:p>
          <w:p w14:paraId="35026982" w14:textId="77777777" w:rsidR="000D113C" w:rsidRPr="00C605A5" w:rsidRDefault="000D113C" w:rsidP="00832793">
            <w:pPr>
              <w:rPr>
                <w:lang w:val="en-GB"/>
              </w:rPr>
            </w:pPr>
            <w:r w:rsidRPr="00C605A5">
              <w:rPr>
                <w:lang w:val="en-GB"/>
              </w:rPr>
              <w:t xml:space="preserve">   NIV or CPAP</w:t>
            </w:r>
          </w:p>
          <w:p w14:paraId="38967B0A" w14:textId="77777777" w:rsidR="000D113C" w:rsidRPr="00C605A5" w:rsidRDefault="000D113C" w:rsidP="00832793">
            <w:pPr>
              <w:rPr>
                <w:lang w:val="en-GB"/>
              </w:rPr>
            </w:pPr>
            <w:r w:rsidRPr="00C605A5">
              <w:rPr>
                <w:lang w:val="en-GB"/>
              </w:rPr>
              <w:t xml:space="preserve">   Open systems</w:t>
            </w:r>
          </w:p>
        </w:tc>
        <w:tc>
          <w:tcPr>
            <w:tcW w:w="2711" w:type="dxa"/>
            <w:shd w:val="clear" w:color="auto" w:fill="E7E6E6" w:themeFill="background2"/>
          </w:tcPr>
          <w:p w14:paraId="7FFB0E2A" w14:textId="77777777" w:rsidR="000D113C" w:rsidRPr="00C605A5" w:rsidRDefault="000D113C"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open systems, NIV or CPAP, and IMV group.</w:t>
            </w:r>
          </w:p>
        </w:tc>
      </w:tr>
      <w:tr w:rsidR="000D113C" w:rsidRPr="00C605A5" w14:paraId="332E2652" w14:textId="77777777" w:rsidTr="00832793">
        <w:tc>
          <w:tcPr>
            <w:tcW w:w="3581" w:type="dxa"/>
            <w:shd w:val="clear" w:color="auto" w:fill="FFFFFF" w:themeFill="background1"/>
          </w:tcPr>
          <w:p w14:paraId="135DF8B9" w14:textId="77777777" w:rsidR="000D113C" w:rsidRPr="00C605A5" w:rsidRDefault="000D113C" w:rsidP="00832793">
            <w:pPr>
              <w:rPr>
                <w:b/>
                <w:bCs/>
                <w:lang w:val="en-GB"/>
              </w:rPr>
            </w:pPr>
            <w:r w:rsidRPr="00C605A5">
              <w:rPr>
                <w:b/>
                <w:bCs/>
                <w:lang w:val="en-GB"/>
              </w:rPr>
              <w:t>COPD</w:t>
            </w:r>
            <w:r w:rsidRPr="00C605A5">
              <w:rPr>
                <w:b/>
                <w:bCs/>
                <w:vertAlign w:val="superscript"/>
                <w:lang w:val="en-GB"/>
              </w:rPr>
              <w:t>B</w:t>
            </w:r>
          </w:p>
        </w:tc>
        <w:tc>
          <w:tcPr>
            <w:tcW w:w="3336" w:type="dxa"/>
            <w:shd w:val="clear" w:color="auto" w:fill="FFFFFF" w:themeFill="background1"/>
          </w:tcPr>
          <w:p w14:paraId="171B7D1E" w14:textId="77777777" w:rsidR="000D113C" w:rsidRPr="00C605A5" w:rsidRDefault="000D113C" w:rsidP="00832793">
            <w:pPr>
              <w:rPr>
                <w:lang w:val="en-GB"/>
              </w:rPr>
            </w:pPr>
            <w:r w:rsidRPr="00C605A5">
              <w:rPr>
                <w:lang w:val="en-GB"/>
              </w:rPr>
              <w:t xml:space="preserve">Categorical (Yes/No). Yes, if the patient at baseline were registered as having COPD </w:t>
            </w:r>
          </w:p>
        </w:tc>
        <w:tc>
          <w:tcPr>
            <w:tcW w:w="2711" w:type="dxa"/>
            <w:shd w:val="clear" w:color="auto" w:fill="FFFFFF" w:themeFill="background1"/>
          </w:tcPr>
          <w:p w14:paraId="149BAC50"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COPD.</w:t>
            </w:r>
          </w:p>
        </w:tc>
      </w:tr>
      <w:tr w:rsidR="000D113C" w:rsidRPr="00C605A5" w14:paraId="1D0C5DBD" w14:textId="77777777" w:rsidTr="00832793">
        <w:tc>
          <w:tcPr>
            <w:tcW w:w="3581" w:type="dxa"/>
            <w:shd w:val="clear" w:color="auto" w:fill="E7E6E6" w:themeFill="background2"/>
          </w:tcPr>
          <w:p w14:paraId="0C80E68B" w14:textId="77777777" w:rsidR="000D113C" w:rsidRPr="00C605A5" w:rsidRDefault="000D113C" w:rsidP="00832793">
            <w:pPr>
              <w:rPr>
                <w:b/>
                <w:bCs/>
                <w:lang w:val="en-GB"/>
              </w:rPr>
            </w:pPr>
            <w:r w:rsidRPr="00C605A5">
              <w:rPr>
                <w:b/>
                <w:bCs/>
                <w:lang w:val="en-GB"/>
              </w:rPr>
              <w:t>Pneumonia</w:t>
            </w:r>
          </w:p>
        </w:tc>
        <w:tc>
          <w:tcPr>
            <w:tcW w:w="3336" w:type="dxa"/>
            <w:shd w:val="clear" w:color="auto" w:fill="E7E6E6" w:themeFill="background2"/>
          </w:tcPr>
          <w:p w14:paraId="4819124D" w14:textId="77777777" w:rsidR="000D113C" w:rsidRPr="00C605A5" w:rsidRDefault="000D113C" w:rsidP="00832793">
            <w:pPr>
              <w:rPr>
                <w:lang w:val="en-GB"/>
              </w:rPr>
            </w:pPr>
            <w:r w:rsidRPr="00C605A5">
              <w:rPr>
                <w:lang w:val="en-GB"/>
              </w:rPr>
              <w:t>Categorical (Yes/No). Yes, if the patient at baseline were registered as having pneumonia</w:t>
            </w:r>
          </w:p>
        </w:tc>
        <w:tc>
          <w:tcPr>
            <w:tcW w:w="2711" w:type="dxa"/>
            <w:shd w:val="clear" w:color="auto" w:fill="E7E6E6" w:themeFill="background2"/>
          </w:tcPr>
          <w:p w14:paraId="04DFE978"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pneumonia.</w:t>
            </w:r>
          </w:p>
        </w:tc>
      </w:tr>
      <w:tr w:rsidR="000D113C" w:rsidRPr="00C605A5" w14:paraId="550C72B3" w14:textId="77777777" w:rsidTr="00832793">
        <w:tc>
          <w:tcPr>
            <w:tcW w:w="3581" w:type="dxa"/>
            <w:shd w:val="clear" w:color="auto" w:fill="FFFFFF" w:themeFill="background1"/>
          </w:tcPr>
          <w:p w14:paraId="7E74D786" w14:textId="77777777" w:rsidR="000D113C" w:rsidRPr="00C605A5" w:rsidRDefault="000D113C" w:rsidP="00832793">
            <w:pPr>
              <w:rPr>
                <w:b/>
                <w:bCs/>
                <w:lang w:val="en-GB"/>
              </w:rPr>
            </w:pPr>
            <w:r w:rsidRPr="00C605A5">
              <w:rPr>
                <w:b/>
                <w:bCs/>
                <w:lang w:val="en-GB"/>
              </w:rPr>
              <w:t>Intracranial pathology</w:t>
            </w:r>
          </w:p>
        </w:tc>
        <w:tc>
          <w:tcPr>
            <w:tcW w:w="3336" w:type="dxa"/>
            <w:shd w:val="clear" w:color="auto" w:fill="FFFFFF" w:themeFill="background1"/>
          </w:tcPr>
          <w:p w14:paraId="637D34E6" w14:textId="77777777" w:rsidR="000D113C" w:rsidRPr="00C605A5" w:rsidRDefault="000D113C" w:rsidP="00832793">
            <w:pPr>
              <w:rPr>
                <w:lang w:val="en-GB"/>
              </w:rPr>
            </w:pPr>
            <w:r w:rsidRPr="00C605A5">
              <w:rPr>
                <w:lang w:val="en-GB"/>
              </w:rPr>
              <w:t>Categorical (Yes/No). Yes, if the patient at baseline were registered with either:</w:t>
            </w:r>
          </w:p>
          <w:p w14:paraId="55635A42" w14:textId="77777777" w:rsidR="000D113C" w:rsidRPr="00C605A5" w:rsidRDefault="000D113C" w:rsidP="00832793">
            <w:pPr>
              <w:rPr>
                <w:lang w:val="en-GB"/>
              </w:rPr>
            </w:pPr>
            <w:r w:rsidRPr="00C605A5">
              <w:rPr>
                <w:lang w:val="en-GB"/>
              </w:rPr>
              <w:t xml:space="preserve">   Cardiac arrest</w:t>
            </w:r>
          </w:p>
          <w:p w14:paraId="5F8A75BC" w14:textId="77777777" w:rsidR="000D113C" w:rsidRPr="00C605A5" w:rsidRDefault="000D113C" w:rsidP="00832793">
            <w:pPr>
              <w:rPr>
                <w:lang w:val="en-GB"/>
              </w:rPr>
            </w:pPr>
            <w:r w:rsidRPr="00C605A5">
              <w:rPr>
                <w:lang w:val="en-GB"/>
              </w:rPr>
              <w:t xml:space="preserve">   Traumatic brain injury</w:t>
            </w:r>
          </w:p>
          <w:p w14:paraId="5DD38C61" w14:textId="77777777" w:rsidR="000D113C" w:rsidRPr="00C605A5" w:rsidRDefault="000D113C" w:rsidP="00832793">
            <w:pPr>
              <w:rPr>
                <w:lang w:val="en-GB"/>
              </w:rPr>
            </w:pPr>
            <w:r w:rsidRPr="00C605A5">
              <w:rPr>
                <w:lang w:val="en-GB"/>
              </w:rPr>
              <w:t xml:space="preserve">   Haemorrhagic or ischaemic stroke</w:t>
            </w:r>
          </w:p>
        </w:tc>
        <w:tc>
          <w:tcPr>
            <w:tcW w:w="2711" w:type="dxa"/>
            <w:shd w:val="clear" w:color="auto" w:fill="FFFFFF" w:themeFill="background1"/>
          </w:tcPr>
          <w:p w14:paraId="17BD5256"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intracranial pathology.</w:t>
            </w:r>
          </w:p>
        </w:tc>
      </w:tr>
      <w:tr w:rsidR="000D113C" w:rsidRPr="00C605A5" w14:paraId="5884C1C9" w14:textId="77777777" w:rsidTr="00832793">
        <w:tc>
          <w:tcPr>
            <w:tcW w:w="3581" w:type="dxa"/>
            <w:shd w:val="clear" w:color="auto" w:fill="E7E6E6" w:themeFill="background2"/>
          </w:tcPr>
          <w:p w14:paraId="5999257A" w14:textId="77777777" w:rsidR="000D113C" w:rsidRPr="00C605A5" w:rsidRDefault="000D113C" w:rsidP="00832793">
            <w:pPr>
              <w:rPr>
                <w:b/>
                <w:bCs/>
                <w:lang w:val="en-GB"/>
              </w:rPr>
            </w:pPr>
            <w:r w:rsidRPr="00C605A5">
              <w:rPr>
                <w:b/>
                <w:bCs/>
                <w:lang w:val="en-GB"/>
              </w:rPr>
              <w:t>Heart disease</w:t>
            </w:r>
          </w:p>
        </w:tc>
        <w:tc>
          <w:tcPr>
            <w:tcW w:w="3336" w:type="dxa"/>
            <w:shd w:val="clear" w:color="auto" w:fill="E7E6E6" w:themeFill="background2"/>
          </w:tcPr>
          <w:p w14:paraId="633F9B1A" w14:textId="77777777" w:rsidR="000D113C" w:rsidRPr="00C605A5" w:rsidRDefault="000D113C" w:rsidP="00832793">
            <w:pPr>
              <w:rPr>
                <w:lang w:val="en-GB"/>
              </w:rPr>
            </w:pPr>
            <w:r w:rsidRPr="00C605A5">
              <w:rPr>
                <w:lang w:val="en-GB"/>
              </w:rPr>
              <w:t>Categorical (Yes/No). Yes, if the patient at baseline were registered with either:</w:t>
            </w:r>
          </w:p>
          <w:p w14:paraId="1A2E0FDC" w14:textId="77777777" w:rsidR="000D113C" w:rsidRPr="00C605A5" w:rsidRDefault="000D113C" w:rsidP="00832793">
            <w:pPr>
              <w:rPr>
                <w:lang w:val="en-GB"/>
              </w:rPr>
            </w:pPr>
            <w:r w:rsidRPr="00C605A5">
              <w:rPr>
                <w:lang w:val="en-GB"/>
              </w:rPr>
              <w:t xml:space="preserve">   Ischaemic heart disease</w:t>
            </w:r>
          </w:p>
          <w:p w14:paraId="74233579" w14:textId="77777777" w:rsidR="000D113C" w:rsidRPr="00C605A5" w:rsidRDefault="000D113C" w:rsidP="00832793">
            <w:pPr>
              <w:rPr>
                <w:lang w:val="en-GB"/>
              </w:rPr>
            </w:pPr>
            <w:r w:rsidRPr="00C605A5">
              <w:rPr>
                <w:lang w:val="en-GB"/>
              </w:rPr>
              <w:t xml:space="preserve">   Chronic heart failure</w:t>
            </w:r>
          </w:p>
          <w:p w14:paraId="05C758E6" w14:textId="77777777" w:rsidR="000D113C" w:rsidRPr="00C605A5" w:rsidRDefault="000D113C" w:rsidP="00832793">
            <w:pPr>
              <w:rPr>
                <w:lang w:val="en-GB"/>
              </w:rPr>
            </w:pPr>
            <w:r w:rsidRPr="00C605A5">
              <w:rPr>
                <w:lang w:val="en-GB"/>
              </w:rPr>
              <w:t xml:space="preserve">   Acute myocardial infarction</w:t>
            </w:r>
          </w:p>
        </w:tc>
        <w:tc>
          <w:tcPr>
            <w:tcW w:w="2711" w:type="dxa"/>
            <w:shd w:val="clear" w:color="auto" w:fill="E7E6E6" w:themeFill="background2"/>
          </w:tcPr>
          <w:p w14:paraId="4BAA1F6F"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heart disease.</w:t>
            </w:r>
          </w:p>
        </w:tc>
      </w:tr>
      <w:tr w:rsidR="000D113C" w:rsidRPr="00C605A5" w14:paraId="1FDBB7E7" w14:textId="77777777" w:rsidTr="00832793">
        <w:tc>
          <w:tcPr>
            <w:tcW w:w="3581" w:type="dxa"/>
            <w:shd w:val="clear" w:color="auto" w:fill="FFFFFF" w:themeFill="background1"/>
          </w:tcPr>
          <w:p w14:paraId="780B1B66" w14:textId="77777777" w:rsidR="000D113C" w:rsidRPr="00C605A5" w:rsidRDefault="000D113C" w:rsidP="00832793">
            <w:pPr>
              <w:pStyle w:val="ListBullet"/>
              <w:numPr>
                <w:ilvl w:val="0"/>
                <w:numId w:val="0"/>
              </w:numPr>
              <w:ind w:left="360" w:hanging="360"/>
              <w:rPr>
                <w:b/>
                <w:bCs/>
              </w:rPr>
            </w:pPr>
            <w:r w:rsidRPr="00C605A5">
              <w:rPr>
                <w:b/>
                <w:bCs/>
              </w:rPr>
              <w:lastRenderedPageBreak/>
              <w:t>Chronic dialysis</w:t>
            </w:r>
          </w:p>
        </w:tc>
        <w:tc>
          <w:tcPr>
            <w:tcW w:w="3336" w:type="dxa"/>
            <w:shd w:val="clear" w:color="auto" w:fill="FFFFFF" w:themeFill="background1"/>
          </w:tcPr>
          <w:p w14:paraId="5D272106" w14:textId="77777777" w:rsidR="000D113C" w:rsidRPr="00C605A5" w:rsidRDefault="000D113C" w:rsidP="00832793">
            <w:pPr>
              <w:rPr>
                <w:lang w:val="en-GB"/>
              </w:rPr>
            </w:pPr>
            <w:r w:rsidRPr="00C605A5">
              <w:rPr>
                <w:lang w:val="en-GB"/>
              </w:rPr>
              <w:t>Categorical (Yes/No). Yes, if the patient at baseline were registered as receiving chronic dialysis</w:t>
            </w:r>
          </w:p>
        </w:tc>
        <w:tc>
          <w:tcPr>
            <w:tcW w:w="2711" w:type="dxa"/>
            <w:shd w:val="clear" w:color="auto" w:fill="FFFFFF" w:themeFill="background1"/>
          </w:tcPr>
          <w:p w14:paraId="412ABE84"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chronic dialysis.</w:t>
            </w:r>
          </w:p>
        </w:tc>
      </w:tr>
      <w:tr w:rsidR="000D113C" w:rsidRPr="00C605A5" w14:paraId="7B1FD8C2" w14:textId="77777777" w:rsidTr="00832793">
        <w:tc>
          <w:tcPr>
            <w:tcW w:w="3581" w:type="dxa"/>
            <w:shd w:val="clear" w:color="auto" w:fill="E7E6E6" w:themeFill="background2"/>
          </w:tcPr>
          <w:p w14:paraId="4B2AEC9D" w14:textId="77777777" w:rsidR="000D113C" w:rsidRPr="00C605A5" w:rsidRDefault="000D113C" w:rsidP="00832793">
            <w:pPr>
              <w:pStyle w:val="ListBullet"/>
              <w:numPr>
                <w:ilvl w:val="0"/>
                <w:numId w:val="0"/>
              </w:numPr>
              <w:ind w:left="360" w:hanging="360"/>
              <w:rPr>
                <w:b/>
                <w:bCs/>
              </w:rPr>
            </w:pPr>
            <w:r w:rsidRPr="00C605A5">
              <w:rPr>
                <w:b/>
                <w:bCs/>
              </w:rPr>
              <w:t>Intestinal ischaemia</w:t>
            </w:r>
          </w:p>
        </w:tc>
        <w:tc>
          <w:tcPr>
            <w:tcW w:w="3336" w:type="dxa"/>
            <w:shd w:val="clear" w:color="auto" w:fill="E7E6E6" w:themeFill="background2"/>
          </w:tcPr>
          <w:p w14:paraId="48C418C1" w14:textId="77777777" w:rsidR="000D113C" w:rsidRPr="00C605A5" w:rsidRDefault="000D113C" w:rsidP="00832793">
            <w:pPr>
              <w:rPr>
                <w:lang w:val="en-GB"/>
              </w:rPr>
            </w:pPr>
            <w:r w:rsidRPr="00C605A5">
              <w:rPr>
                <w:lang w:val="en-GB"/>
              </w:rPr>
              <w:t>Categorical (Yes/No). Yes, if the patient at baseline were registered with intestinal ischaemia</w:t>
            </w:r>
          </w:p>
        </w:tc>
        <w:tc>
          <w:tcPr>
            <w:tcW w:w="2711" w:type="dxa"/>
            <w:shd w:val="clear" w:color="auto" w:fill="E7E6E6" w:themeFill="background2"/>
          </w:tcPr>
          <w:p w14:paraId="25F67629"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intestinal is ischaemia.</w:t>
            </w:r>
          </w:p>
        </w:tc>
      </w:tr>
      <w:tr w:rsidR="000D113C" w:rsidRPr="00C605A5" w14:paraId="00D2C2D0" w14:textId="77777777" w:rsidTr="00832793">
        <w:tc>
          <w:tcPr>
            <w:tcW w:w="3581" w:type="dxa"/>
            <w:shd w:val="clear" w:color="auto" w:fill="FFFFFF" w:themeFill="background1"/>
          </w:tcPr>
          <w:p w14:paraId="0FCB90D4" w14:textId="77777777" w:rsidR="000D113C" w:rsidRPr="00C605A5" w:rsidRDefault="000D113C" w:rsidP="00832793">
            <w:pPr>
              <w:pStyle w:val="ListBullet"/>
              <w:numPr>
                <w:ilvl w:val="0"/>
                <w:numId w:val="0"/>
              </w:numPr>
              <w:rPr>
                <w:b/>
                <w:bCs/>
              </w:rPr>
            </w:pPr>
            <w:r w:rsidRPr="00C605A5">
              <w:rPr>
                <w:b/>
                <w:bCs/>
              </w:rPr>
              <w:t>Malignancy</w:t>
            </w:r>
          </w:p>
          <w:p w14:paraId="0F7FBC5B" w14:textId="77777777" w:rsidR="000D113C" w:rsidRPr="00C605A5" w:rsidRDefault="000D113C" w:rsidP="00832793">
            <w:pPr>
              <w:rPr>
                <w:b/>
                <w:bCs/>
                <w:lang w:val="en-GB"/>
              </w:rPr>
            </w:pPr>
          </w:p>
        </w:tc>
        <w:tc>
          <w:tcPr>
            <w:tcW w:w="3336" w:type="dxa"/>
            <w:shd w:val="clear" w:color="auto" w:fill="FFFFFF" w:themeFill="background1"/>
          </w:tcPr>
          <w:p w14:paraId="3269B066" w14:textId="77777777" w:rsidR="000D113C" w:rsidRPr="00C605A5" w:rsidRDefault="000D113C" w:rsidP="00832793">
            <w:pPr>
              <w:rPr>
                <w:lang w:val="en-GB"/>
              </w:rPr>
            </w:pPr>
            <w:r w:rsidRPr="00C605A5">
              <w:rPr>
                <w:lang w:val="en-GB"/>
              </w:rPr>
              <w:t>Categorical (Yes/No). Yes, if the patient at baseline were registered with either:</w:t>
            </w:r>
          </w:p>
          <w:p w14:paraId="1BA0FB85" w14:textId="77777777" w:rsidR="000D113C" w:rsidRPr="00C605A5" w:rsidRDefault="000D113C" w:rsidP="00832793">
            <w:pPr>
              <w:rPr>
                <w:lang w:val="en-GB"/>
              </w:rPr>
            </w:pPr>
            <w:r w:rsidRPr="00C605A5">
              <w:rPr>
                <w:lang w:val="en-GB"/>
              </w:rPr>
              <w:t xml:space="preserve">   Active haematological </w:t>
            </w:r>
            <w:proofErr w:type="spellStart"/>
            <w:r w:rsidRPr="00C605A5">
              <w:rPr>
                <w:lang w:val="en-GB"/>
              </w:rPr>
              <w:t>malignancy</w:t>
            </w:r>
            <w:r w:rsidRPr="00C605A5">
              <w:rPr>
                <w:vertAlign w:val="superscript"/>
                <w:lang w:val="en-GB"/>
              </w:rPr>
              <w:t>A</w:t>
            </w:r>
            <w:proofErr w:type="spellEnd"/>
          </w:p>
          <w:p w14:paraId="09DDD537" w14:textId="77777777" w:rsidR="000D113C" w:rsidRPr="00C605A5" w:rsidRDefault="000D113C" w:rsidP="00832793">
            <w:pPr>
              <w:rPr>
                <w:lang w:val="en-GB"/>
              </w:rPr>
            </w:pPr>
            <w:r w:rsidRPr="00C605A5">
              <w:rPr>
                <w:lang w:val="en-GB"/>
              </w:rPr>
              <w:t xml:space="preserve">   Metastatic cancer</w:t>
            </w:r>
          </w:p>
        </w:tc>
        <w:tc>
          <w:tcPr>
            <w:tcW w:w="2711" w:type="dxa"/>
            <w:shd w:val="clear" w:color="auto" w:fill="FFFFFF" w:themeFill="background1"/>
          </w:tcPr>
          <w:p w14:paraId="1E4965CA" w14:textId="77777777" w:rsidR="000D113C" w:rsidRPr="00C605A5" w:rsidRDefault="000D113C"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malignancy.</w:t>
            </w:r>
          </w:p>
        </w:tc>
      </w:tr>
      <w:tr w:rsidR="000D113C" w:rsidRPr="00C605A5" w14:paraId="735E081F" w14:textId="77777777" w:rsidTr="00832793">
        <w:tc>
          <w:tcPr>
            <w:tcW w:w="3581" w:type="dxa"/>
            <w:shd w:val="clear" w:color="auto" w:fill="E7E6E6" w:themeFill="background2"/>
          </w:tcPr>
          <w:p w14:paraId="30886388" w14:textId="77777777" w:rsidR="000D113C" w:rsidRPr="00C605A5" w:rsidRDefault="000D113C" w:rsidP="00832793">
            <w:pPr>
              <w:rPr>
                <w:b/>
                <w:bCs/>
                <w:lang w:val="en-GB"/>
              </w:rPr>
            </w:pPr>
            <w:r w:rsidRPr="00C605A5">
              <w:rPr>
                <w:b/>
                <w:bCs/>
                <w:lang w:val="en-GB"/>
              </w:rPr>
              <w:t>Shock</w:t>
            </w:r>
          </w:p>
        </w:tc>
        <w:tc>
          <w:tcPr>
            <w:tcW w:w="3336" w:type="dxa"/>
            <w:shd w:val="clear" w:color="auto" w:fill="E7E6E6" w:themeFill="background2"/>
          </w:tcPr>
          <w:p w14:paraId="7B5F1432" w14:textId="77777777" w:rsidR="000D113C" w:rsidRPr="00C605A5" w:rsidRDefault="000D113C" w:rsidP="00832793">
            <w:pPr>
              <w:rPr>
                <w:lang w:val="en-GB"/>
              </w:rPr>
            </w:pPr>
            <w:r w:rsidRPr="00C605A5">
              <w:rPr>
                <w:lang w:val="en-GB"/>
              </w:rPr>
              <w:t>Categorical (Yes/No). Yes, if the patient at baseline had both:</w:t>
            </w:r>
          </w:p>
          <w:p w14:paraId="0996CBEC" w14:textId="77777777" w:rsidR="000D113C" w:rsidRPr="00C605A5" w:rsidRDefault="000D113C" w:rsidP="00832793">
            <w:pPr>
              <w:rPr>
                <w:lang w:val="en-GB"/>
              </w:rPr>
            </w:pPr>
            <w:r w:rsidRPr="00C605A5">
              <w:rPr>
                <w:lang w:val="en-GB"/>
              </w:rPr>
              <w:t xml:space="preserve">   Plasma lactate &gt;2mmol/L</w:t>
            </w:r>
          </w:p>
          <w:p w14:paraId="7919E171" w14:textId="77777777" w:rsidR="000D113C" w:rsidRPr="00C605A5" w:rsidRDefault="000D113C" w:rsidP="00832793">
            <w:pPr>
              <w:rPr>
                <w:lang w:val="en-GB"/>
              </w:rPr>
            </w:pPr>
            <w:r w:rsidRPr="00C605A5">
              <w:rPr>
                <w:lang w:val="en-GB"/>
              </w:rPr>
              <w:t xml:space="preserve">   Use of continuous vasopressor or inotropes </w:t>
            </w:r>
          </w:p>
        </w:tc>
        <w:tc>
          <w:tcPr>
            <w:tcW w:w="2711" w:type="dxa"/>
            <w:shd w:val="clear" w:color="auto" w:fill="E7E6E6" w:themeFill="background2"/>
          </w:tcPr>
          <w:p w14:paraId="70EA9B8B" w14:textId="4CF5603D" w:rsidR="000D113C" w:rsidRPr="00C605A5" w:rsidRDefault="000D113C" w:rsidP="00832793">
            <w:pPr>
              <w:rPr>
                <w:lang w:val="en-GB"/>
              </w:rPr>
            </w:pPr>
            <w:r w:rsidRPr="00C605A5">
              <w:rPr>
                <w:lang w:val="en-GB"/>
              </w:rPr>
              <w:t>We hypothesise an effect favouring the 12 kPa PaO</w:t>
            </w:r>
            <w:r w:rsidRPr="00C605A5">
              <w:rPr>
                <w:vertAlign w:val="subscript"/>
                <w:lang w:val="en-GB"/>
              </w:rPr>
              <w:t>2</w:t>
            </w:r>
            <w:r w:rsidRPr="00C605A5">
              <w:rPr>
                <w:lang w:val="en-GB"/>
              </w:rPr>
              <w:t xml:space="preserve"> target for patients with shock</w:t>
            </w:r>
            <w:r w:rsidR="00C605A5">
              <w:rPr>
                <w:lang w:val="en-GB"/>
              </w:rPr>
              <w:t xml:space="preserve"> </w:t>
            </w:r>
            <w:r w:rsidRPr="00C605A5">
              <w:rPr>
                <w:lang w:val="en-GB"/>
              </w:rPr>
              <w:fldChar w:fldCharType="begin" w:fldLock="1"/>
            </w:r>
            <w:r w:rsidR="001722D6" w:rsidRPr="00C605A5">
              <w:rPr>
                <w:lang w:val="en-GB"/>
              </w:rPr>
              <w:instrText>ADDIN CSL_CITATION {"citationItems":[{"id":"ITEM-1","itemData":{"DOI":"10.1056/nejmoa2032510","ISSN":"0028-4793","abstract":"BACKGROUND Patients with acute hypoxemic respiratory failure in the intensive care unit (ICU) are treated with supplemental oxygen, but the benefits and harms of different oxygenation targets are unclear. We hypothesized that using a lower target for partial pressure of arterial oxygen (Pao2) would result in lower mortality than using a higher target. METHODS In this multicenter trial, we randomly assigned 2928 adult patients who had recently been admitted to the ICU (≤12 hours before randomization) and who were receiving at least 10 liters of oxygen per minute in an open system or had a fraction of inspired oxygen of at least 0.50 in a closed system to receive oxygen therapy targeting a Pao2 of either 60 mm Hg (lower-oxygenation group) or 90 mm Hg (higher-oxygenation group) for a maximum of 90 days. The primary outcome was death within 90 days. RESULTS At 90 days, 618 of 1441 patients (42.9%) in the lower-oxygenation group and 613 of 1447 patients (42.4%) in the higher-oxygenation group had died (adjusted risk ratio, 1.02; 95% confidence interval, 0.94 to 1.11; P = 0.64). At 90 days, there was no significant between-group difference in the percentage of days that patients were alive without life support or in the percentage of days they were alive after hospital discharge. The percentages of patients who had new episodes of shock, myocardial ischemia, ischemic stroke, or intestinal ischemia were similar in the two groups (P = 0.24). CONCLUSIONS Among adult patients with acute hypoxemic respiratory failure in the ICU, a lower oxygenation target did not result in lower mortality than a higher target at 90 days. (Funded by the Innovation Fund Denmark and others; HOT-ICU ClinicalTrials.gov number, NCT03174002.).","author":[{"dropping-particle":"","family":"Schjørring","given":"Olav L.","non-dropping-particle":"","parse-names":false,"suffix":""},{"dropping-particle":"","family":"Klitgaard","given":"Thomas L.","non-dropping-particle":"","parse-names":false,"suffix":""},{"dropping-particle":"","family":"Perner","given":"Anders","non-dropping-particle":"","parse-names":false,"suffix":""},{"dropping-particle":"","family":"Wetterslev","given":"Jørn","non-dropping-particle":"","parse-names":false,"suffix":""},{"dropping-particle":"","family":"Lange","given":"Theis","non-dropping-particle":"","parse-names":false,"suffix":""},{"dropping-particle":"","family":"Siegemund","given":"Martin","non-dropping-particle":"","parse-names":false,"suffix":""},{"dropping-particle":"","family":"Bäcklund","given":"Minna","non-dropping-particle":"","parse-names":false,"suffix":""},{"dropping-particle":"","family":"Keus","given":"Frederik","non-dropping-particle":"","parse-names":false,"suffix":""},{"dropping-particle":"","family":"Laake","given":"Jon H.","non-dropping-particle":"","parse-names":false,"suffix":""},{"dropping-particle":"","family":"Morgan","given":"Matthew","non-dropping-particle":"","parse-names":false,"suffix":""},{"dropping-particle":"","family":"Thormar","given":"Katrin M.","non-dropping-particle":"","parse-names":false,"suffix":""},{"dropping-particle":"","family":"Rosborg","given":"Søren A.","non-dropping-particle":"","parse-names":false,"suffix":""},{"dropping-particle":"","family":"Bisgaard","given":"Jannie","non-dropping-particle":"","parse-names":false,"suffix":""},{"dropping-particle":"","family":"Erntgaard","given":"Annette E.S.","non-dropping-particle":"","parse-names":false,"suffix":""},{"dropping-particle":"","family":"Lynnerup","given":"Anne-Sofie H.","non-dropping-particle":"","parse-names":false,"suffix":""},{"dropping-particle":"","family":"Pedersen","given":"Rasmus L.","non-dropping-particle":"","parse-names":false,"suffix":""},{"dropping-particle":"","family":"Crescioli","given":"Elena","non-dropping-particle":"","parse-names":false,"suffix":""},{"dropping-particle":"","family":"Gielstrup","given":"Theis C.","non-dropping-particle":"","parse-names":false,"suffix":""},{"dropping-particle":"","family":"Behzadi","given":"Meike T.","non-dropping-particle":"","parse-names":false,"suffix":""},{"dropping-particle":"","family":"Poulsen","given":"Lone M.","non-dropping-particle":"","parse-names":false,"suffix":""},{"dropping-particle":"","family":"Estrup","given":"Stine","non-dropping-particle":"","parse-names":false,"suffix":""},{"dropping-particle":"","family":"Laigaard","given":"Jens P.","non-dropping-particle":"","parse-names":false,"suffix":""},{"dropping-particle":"","family":"Andersen","given":"Cheme","non-dropping-particle":"","parse-names":false,"suffix":""},{"dropping-particle":"","family":"Mortensen","given":"Camilla B.","non-dropping-particle":"","parse-names":false,"suffix":""},{"dropping-particle":"","family":"Brand","given":"Björn A.","non-dropping-particle":"","parse-names":false,"suffix":""},{"dropping-particle":"","family":"White","given":"Jonathan","non-dropping-particle":"","parse-names":false,"suffix":""},{"dropping-particle":"","family":"Jarnvig","given":"Inge-Lise","non-dropping-particle":"","parse-names":false,"suffix":""},{"dropping-particle":"","family":"Møller","given":"Morten H.","non-dropping-particle":"","parse-names":false,"suffix":""},{"dropping-particle":"","family":"Quist","given":"Lars","non-dropping-particle":"","parse-names":false,"suffix":""},{"dropping-particle":"","family":"Bestle","given":"Morten H.","non-dropping-particle":"","parse-names":false,"suffix":""},{"dropping-particle":"","family":"Schønemann-Lund","given":"Martin","non-dropping-particle":"","parse-names":false,"suffix":""},{"dropping-particle":"","family":"Kamper","given":"Maj K.","non-dropping-particle":"","parse-names":false,"suffix":""},{"dropping-particle":"","family":"Hindborg","given":"Mathias","non-dropping-particle":"","parse-names":false,"suffix":""},{"dropping-particle":"","family":"Hollinger","given":"Alexa","non-dropping-particle":"","parse-names":false,"suffix":""},{"dropping-particle":"","family":"Gebhard","given":"Caroline E.","non-dropping-particle":"","parse-names":false,"suffix":""},{"dropping-particle":"","family":"Zellweger","given":"Núria","non-dropping-particle":"","parse-names":false,"suffix":""},{"dropping-particle":"","family":"Meyhoff","given":"Christian S.","non-dropping-particle":"","parse-names":false,"suffix":""},{"dropping-particle":"","family":"Hjort","given":"Mathias","non-dropping-particle":"","parse-names":false,"suffix":""},{"dropping-particle":"","family":"Bech","given":"Laura K.","non-dropping-particle":"","parse-names":false,"suffix":""},{"dropping-particle":"","family":"Grøfte","given":"Thorbjørn","non-dropping-particle":"","parse-names":false,"suffix":""},{"dropping-particle":"","family":"Bundgaard","given":"Helle","non-dropping-particle":"","parse-names":false,"suffix":""},{"dropping-particle":"","family":"Østergaard","given":"Lars H.M.","non-dropping-particle":"","parse-names":false,"suffix":""},{"dropping-particle":"","family":"Thyø","given":"Maria A.","non-dropping-particle":"","parse-names":false,"suffix":""},{"dropping-particle":"","family":"Hildebrandt","given":"Thomas","non-dropping-particle":"","parse-names":false,"suffix":""},{"dropping-particle":"","family":"Uslu","given":"Bülent","non-dropping-particle":"","parse-names":false,"suffix":""},{"dropping-particle":"","family":"Sølling","given":"Christoffer G.","non-dropping-particle":"","parse-names":false,"suffix":""},{"dropping-particle":"","family":"Møller-Nielsen","given":"Nette","non-dropping-particle":"","parse-names":false,"suffix":""},{"dropping-particle":"","family":"Brøchner","given":"Anne C.","non-dropping-particle":"","parse-names":false,"suffix":""},{"dropping-particle":"","family":"Borup","given":"Morten","non-dropping-particle":"","parse-names":false,"suffix":""},{"dropping-particle":"","family":"Okkonen","given":"Marjatta","non-dropping-particle":"","parse-names":false,"suffix":""},{"dropping-particle":"","family":"Dieperink","given":"Willem","non-dropping-particle":"","parse-names":false,"suffix":""},{"dropping-particle":"","family":"Pedersen","given":"Ulf G.","non-dropping-particle":"","parse-names":false,"suffix":""},{"dropping-particle":"","family":"Andreasen","given":"Anne S.","non-dropping-particle":"","parse-names":false,"suffix":""},{"dropping-particle":"","family":"Buus","given":"Lone","non-dropping-particle":"","parse-names":false,"suffix":""},{"dropping-particle":"","family":"Aslam","given":"Tayyba N.","non-dropping-particle":"","parse-names":false,"suffix":""},{"dropping-particle":"","family":"Winding","given":"Robert R.","non-dropping-particle":"","parse-names":false,"suffix":""},{"dropping-particle":"","family":"Schefold","given":"Joerg C.","non-dropping-particle":"","parse-names":false,"suffix":""},{"dropping-particle":"","family":"Thorup","given":"Stine B.","non-dropping-particle":"","parse-names":false,"suffix":""},{"dropping-particle":"","family":"Iversen","given":"Susanne A.","non-dropping-particle":"","parse-names":false,"suffix":""},{"dropping-particle":"","family":"Engstrøm","given":"Janus","non-dropping-particle":"","parse-names":false,"suffix":""},{"dropping-particle":"","family":"Kjær","given":"Maj-Brit N.","non-dropping-particle":"","parse-names":false,"suffix":""},{"dropping-particle":"","family":"Rasmussen","given":"Bodil S.","non-dropping-particle":"","parse-names":false,"suffix":""}],"container-title":"New England Journal of Medicine","id":"ITEM-1","issued":{"date-parts":[["2021"]]},"page":"1301-1311","title":"Lower or Higher Oxygenation Targets for Acute Hypoxemic Respiratory Failure","type":"article-journal"},"uris":["http://www.mendeley.com/documents/?uuid=096686bb-3fac-4f33-a545-9ece29cdc154"]},{"id":"ITEM-2","itemData":{"DOI":"10.1016/j.bja.2021.09.010","ISSN":"14716771","abstract":"Background: In the Handling Oxygenation Targets in the Intensive Care Unit (HOT-ICU) trial, a lower (8 kPa) vs a higher (12 kPa) PaO2 target did not affect mortality amongst critically ill adult patients. We used Bayesian statistics to evaluate any heterogeneity in the effect of oxygenation targets on mortality between different patient groups within the HOT-ICU trial. Methods: We analysed 90-day all-cause mortality using adjusted Bayesian logistic regression models, and assessed heterogeneous treatment effects according to four selected baseline variables using both hierarchical models of subgroups and models with interactions on the continuous scales. Results are presented as mortality probability (%) and relative risk (RR) with 95% credibility intervals (CrI). Results: All 2888 patients in the intention-to-treat cohort of the HOT-ICU trial were included. The adjusted 90-day mortality rates were 43.0% (CrI: 38.3–47.8%) and 42.3% (CrI: 37.7–47.1%) in the lower and higher oxygenation groups, respectively (RR 1.02 [CrI: 0.93–1.11]), with 36.5% probability of an RR &lt;1.00. Analyses of heterogeneous treatment effects suggested a dose–response relationship between baseline norepinephrine dose and increased mortality with the lower oxygenation target, with 95% probability of increased mortality associated with the lower oxygenation target as norepinephrine doses increased. Conclusions: A lower oxygenation target was unlikely to affect overall mortality amongst critically ill adult patients with acute hypoxaemic respiratory failure. However, our results suggest an increasing mortality risk for patients with a lower oxygen target as the baseline norepinephrine dose increases. These findings warrant additional investigation. Clinical trial registration: NCT03174002.","author":[{"dropping-particle":"","family":"Klitgaard","given":"Thomas L.","non-dropping-particle":"","parse-names":false,"suffix":""},{"dropping-particle":"","family":"Schjørring","given":"Olav L.","non-dropping-particle":"","parse-names":false,"suffix":""},{"dropping-particle":"","family":"Lange","given":"Theis","non-dropping-particle":"","parse-names":false,"suffix":""},{"dropping-particle":"","family":"Møller","given":"Morten H.","non-dropping-particle":"","parse-names":false,"suffix":""},{"dropping-particle":"","family":"Perner","given":"Anders","non-dropping-particle":"","parse-names":false,"suffix":""},{"dropping-particle":"","family":"Rasmussen","given":"Bodil S.","non-dropping-particle":"","parse-names":false,"suffix":""},{"dropping-particle":"","family":"Granholm","given":"Anders","non-dropping-particle":"","parse-names":false,"suffix":""}],"container-title":"British Journal of Anaesthesia","id":"ITEM-2","issue":"1","issued":{"date-parts":[["2021"]]},"page":"55-64","title":"Lower versus higher oxygenation targets in critically ill patients with severe hypoxaemia: secondary Bayesian analysis to explore heterogeneous treatment effects in the Handling Oxygenation Targets in the Intensive Care Unit (HOT-ICU) trial","type":"article-journal","volume":"128"},"uris":["http://www.mendeley.com/documents/?uuid=869f6926-a391-460b-8e25-46386fab3a5a"]},{"id":"ITEM-3","itemData":{"DOI":"10.1007/s00134-022-06714-0","ISSN":"14321238","PMID":"35511273","author":[{"dropping-particle":"","family":"Young","given":"Paul J.","non-dropping-particle":"","parse-names":false,"suffix":""},{"dropping-particle":"","family":"Hodgson","given":"Carol L.","non-dropping-particle":"","parse-names":false,"suffix":""},{"dropping-particle":"","family":"Rasmussen","given":"Bodil S.","non-dropping-particle":"","parse-names":false,"suffix":""}],"container-title":"Intensive Care Medicine","id":"ITEM-3","issue":"6","issued":{"date-parts":[["2022"]]},"page":"732-735","publisher":"Springer Berlin Heidelberg","title":"Oxygen targets","type":"article-journal","volume":"48"},"uris":["http://www.mendeley.com/documents/?uuid=d3e69538-e8af-4e7c-bdf0-c1bc4e8bbdcc"]}],"mendeley":{"formattedCitation":"[9–11]","plainTextFormattedCitation":"[9–11]","previouslyFormattedCitation":"&lt;sup&gt;9–11&lt;/sup&gt;"},"properties":{"noteIndex":0},"schema":"https://github.com/citation-style-language/schema/raw/master/csl-citation.json"}</w:instrText>
            </w:r>
            <w:r w:rsidRPr="00C605A5">
              <w:rPr>
                <w:lang w:val="en-GB"/>
              </w:rPr>
              <w:fldChar w:fldCharType="separate"/>
            </w:r>
            <w:r w:rsidR="001722D6" w:rsidRPr="00C605A5">
              <w:rPr>
                <w:lang w:val="en-GB"/>
              </w:rPr>
              <w:t>[9–11]</w:t>
            </w:r>
            <w:r w:rsidRPr="00C605A5">
              <w:rPr>
                <w:lang w:val="en-GB"/>
              </w:rPr>
              <w:fldChar w:fldCharType="end"/>
            </w:r>
            <w:r w:rsidR="00C605A5">
              <w:rPr>
                <w:lang w:val="en-GB"/>
              </w:rPr>
              <w:t>.</w:t>
            </w:r>
          </w:p>
        </w:tc>
      </w:tr>
      <w:tr w:rsidR="000D113C" w:rsidRPr="00C605A5" w14:paraId="0184265E" w14:textId="77777777" w:rsidTr="00832793">
        <w:tc>
          <w:tcPr>
            <w:tcW w:w="3581" w:type="dxa"/>
            <w:shd w:val="clear" w:color="auto" w:fill="FFFFFF" w:themeFill="background1"/>
          </w:tcPr>
          <w:p w14:paraId="796A8B5D" w14:textId="77777777" w:rsidR="000D113C" w:rsidRPr="00C605A5" w:rsidRDefault="000D113C" w:rsidP="00832793">
            <w:pPr>
              <w:pStyle w:val="ListBullet"/>
              <w:numPr>
                <w:ilvl w:val="0"/>
                <w:numId w:val="0"/>
              </w:numPr>
              <w:ind w:left="360" w:hanging="360"/>
              <w:rPr>
                <w:b/>
                <w:bCs/>
              </w:rPr>
            </w:pPr>
            <w:r w:rsidRPr="00C605A5">
              <w:rPr>
                <w:b/>
                <w:bCs/>
              </w:rPr>
              <w:t xml:space="preserve">SARS-CoV-2 </w:t>
            </w:r>
            <w:proofErr w:type="spellStart"/>
            <w:r w:rsidRPr="00C605A5">
              <w:rPr>
                <w:b/>
                <w:bCs/>
              </w:rPr>
              <w:t>infection</w:t>
            </w:r>
            <w:r w:rsidRPr="00C605A5">
              <w:rPr>
                <w:b/>
                <w:bCs/>
                <w:vertAlign w:val="superscript"/>
              </w:rPr>
              <w:t>C</w:t>
            </w:r>
            <w:proofErr w:type="spellEnd"/>
          </w:p>
          <w:p w14:paraId="0771639A" w14:textId="77777777" w:rsidR="000D113C" w:rsidRPr="00C605A5" w:rsidRDefault="000D113C" w:rsidP="00832793">
            <w:pPr>
              <w:rPr>
                <w:b/>
                <w:bCs/>
                <w:lang w:val="en-GB"/>
              </w:rPr>
            </w:pPr>
          </w:p>
        </w:tc>
        <w:tc>
          <w:tcPr>
            <w:tcW w:w="3336" w:type="dxa"/>
            <w:shd w:val="clear" w:color="auto" w:fill="FFFFFF" w:themeFill="background1"/>
          </w:tcPr>
          <w:p w14:paraId="2406C551" w14:textId="77777777" w:rsidR="000D113C" w:rsidRPr="00C605A5" w:rsidRDefault="000D113C" w:rsidP="00832793">
            <w:pPr>
              <w:rPr>
                <w:lang w:val="en-GB"/>
              </w:rPr>
            </w:pPr>
            <w:r w:rsidRPr="00C605A5">
              <w:rPr>
                <w:lang w:val="en-GB"/>
              </w:rPr>
              <w:t xml:space="preserve">Categorical (Yes/No). </w:t>
            </w:r>
          </w:p>
          <w:p w14:paraId="32CC7B02" w14:textId="77777777" w:rsidR="000D113C" w:rsidRPr="00C605A5" w:rsidRDefault="000D113C" w:rsidP="00832793">
            <w:pPr>
              <w:rPr>
                <w:lang w:val="en-GB"/>
              </w:rPr>
            </w:pPr>
            <w:r w:rsidRPr="00C605A5">
              <w:rPr>
                <w:lang w:val="en-GB"/>
              </w:rPr>
              <w:t>Yes, for all patients in HOT-COVID, in HOT-ICU, yes, if patients tested positive for SARS-CoV-2 by any test at randomisation or during ICU admission</w:t>
            </w:r>
          </w:p>
        </w:tc>
        <w:tc>
          <w:tcPr>
            <w:tcW w:w="2711" w:type="dxa"/>
            <w:shd w:val="clear" w:color="auto" w:fill="FFFFFF" w:themeFill="background1"/>
          </w:tcPr>
          <w:p w14:paraId="6997D99C" w14:textId="77777777" w:rsidR="000D113C" w:rsidRPr="00C605A5" w:rsidRDefault="000D113C" w:rsidP="00832793">
            <w:pPr>
              <w:rPr>
                <w:lang w:val="en-GB"/>
              </w:rPr>
            </w:pPr>
            <w:r w:rsidRPr="00C605A5">
              <w:rPr>
                <w:lang w:val="en-GB"/>
              </w:rPr>
              <w:t>We hypothesise a differential effect for patients in the two intervention groups according to gender.</w:t>
            </w:r>
          </w:p>
        </w:tc>
      </w:tr>
      <w:tr w:rsidR="000D113C" w:rsidRPr="00C605A5" w14:paraId="5ADC9D27" w14:textId="77777777" w:rsidTr="00832793">
        <w:tc>
          <w:tcPr>
            <w:tcW w:w="3581" w:type="dxa"/>
            <w:shd w:val="clear" w:color="auto" w:fill="E7E6E6" w:themeFill="background2"/>
          </w:tcPr>
          <w:p w14:paraId="45C09ED1" w14:textId="77777777" w:rsidR="000D113C" w:rsidRPr="00C605A5" w:rsidRDefault="000D113C" w:rsidP="00832793">
            <w:pPr>
              <w:rPr>
                <w:b/>
                <w:bCs/>
                <w:lang w:val="en-GB"/>
              </w:rPr>
            </w:pPr>
            <w:r w:rsidRPr="00C605A5">
              <w:rPr>
                <w:b/>
                <w:bCs/>
                <w:lang w:val="en-GB"/>
              </w:rPr>
              <w:t>PaO</w:t>
            </w:r>
            <w:r w:rsidRPr="00C605A5">
              <w:rPr>
                <w:b/>
                <w:bCs/>
                <w:vertAlign w:val="subscript"/>
                <w:lang w:val="en-GB"/>
              </w:rPr>
              <w:t>2</w:t>
            </w:r>
            <w:r w:rsidRPr="00C605A5">
              <w:rPr>
                <w:b/>
                <w:bCs/>
                <w:lang w:val="en-GB"/>
              </w:rPr>
              <w:t>:FiO</w:t>
            </w:r>
            <w:r w:rsidRPr="00C605A5">
              <w:rPr>
                <w:b/>
                <w:bCs/>
                <w:vertAlign w:val="subscript"/>
                <w:lang w:val="en-GB"/>
              </w:rPr>
              <w:t>2</w:t>
            </w:r>
            <w:r w:rsidRPr="00C605A5">
              <w:rPr>
                <w:b/>
                <w:bCs/>
                <w:lang w:val="en-GB"/>
              </w:rPr>
              <w:t xml:space="preserve"> ratio</w:t>
            </w:r>
          </w:p>
        </w:tc>
        <w:tc>
          <w:tcPr>
            <w:tcW w:w="3336" w:type="dxa"/>
            <w:shd w:val="clear" w:color="auto" w:fill="E7E6E6" w:themeFill="background2"/>
          </w:tcPr>
          <w:p w14:paraId="09999A63" w14:textId="77777777" w:rsidR="000D113C" w:rsidRPr="00C605A5" w:rsidRDefault="000D113C" w:rsidP="00832793">
            <w:pPr>
              <w:rPr>
                <w:lang w:val="en-GB"/>
              </w:rPr>
            </w:pPr>
            <w:r w:rsidRPr="00C605A5">
              <w:rPr>
                <w:lang w:val="en-GB"/>
              </w:rPr>
              <w:t>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is categorised into three subgroups. Only patients on IMV, NIV or CPAP at baseline are included in this subgroup.</w:t>
            </w:r>
          </w:p>
          <w:p w14:paraId="64C47A77" w14:textId="77777777" w:rsidR="000D113C" w:rsidRPr="00C605A5" w:rsidRDefault="000D113C" w:rsidP="00832793">
            <w:pPr>
              <w:rPr>
                <w:lang w:val="en-GB"/>
              </w:rPr>
            </w:pPr>
            <w:r w:rsidRPr="00C605A5">
              <w:rPr>
                <w:lang w:val="en-GB"/>
              </w:rPr>
              <w:t xml:space="preserve">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&gt; 26.6 mmHg</w:t>
            </w:r>
          </w:p>
          <w:p w14:paraId="609B1167" w14:textId="77777777" w:rsidR="000D113C" w:rsidRPr="00C605A5" w:rsidRDefault="000D113C" w:rsidP="00832793">
            <w:pPr>
              <w:rPr>
                <w:lang w:val="en-GB"/>
              </w:rPr>
            </w:pPr>
            <w:r w:rsidRPr="00C605A5">
              <w:rPr>
                <w:lang w:val="en-GB"/>
              </w:rPr>
              <w:t xml:space="preserve">   13.3 mmHg &lt;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 26.6 mmHg</w:t>
            </w:r>
          </w:p>
          <w:p w14:paraId="37F78505" w14:textId="77777777" w:rsidR="000D113C" w:rsidRPr="00C605A5" w:rsidRDefault="000D113C" w:rsidP="00832793">
            <w:pPr>
              <w:rPr>
                <w:lang w:val="en-GB"/>
              </w:rPr>
            </w:pPr>
            <w:r w:rsidRPr="00C605A5">
              <w:rPr>
                <w:lang w:val="en-GB"/>
              </w:rPr>
              <w:t xml:space="preserve">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 13.3 mmHg</w:t>
            </w:r>
          </w:p>
        </w:tc>
        <w:tc>
          <w:tcPr>
            <w:tcW w:w="2711" w:type="dxa"/>
            <w:shd w:val="clear" w:color="auto" w:fill="E7E6E6" w:themeFill="background2"/>
          </w:tcPr>
          <w:p w14:paraId="2DB6DA2C" w14:textId="77777777" w:rsidR="000D113C" w:rsidRPr="00C605A5" w:rsidRDefault="000D113C"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elective surgical, medical, and emergency surgical admissions.</w:t>
            </w:r>
          </w:p>
        </w:tc>
      </w:tr>
    </w:tbl>
    <w:p w14:paraId="7C52D498" w14:textId="77777777" w:rsidR="000D113C" w:rsidRPr="00C605A5" w:rsidRDefault="000D113C" w:rsidP="000D113C">
      <w:pPr>
        <w:pStyle w:val="ListBullet"/>
        <w:numPr>
          <w:ilvl w:val="0"/>
          <w:numId w:val="0"/>
        </w:numPr>
      </w:pPr>
      <w:r w:rsidRPr="00C605A5">
        <w:rPr>
          <w:b/>
          <w:bCs/>
        </w:rPr>
        <w:t>Table 1:</w:t>
      </w:r>
      <w:r w:rsidRPr="00C605A5">
        <w:t xml:space="preserve"> Overview of subgroups planned for analysis for interaction with the intervention. </w:t>
      </w:r>
    </w:p>
    <w:p w14:paraId="10B2B6B5" w14:textId="77777777" w:rsidR="000D113C" w:rsidRPr="00C605A5" w:rsidRDefault="000D113C" w:rsidP="000D113C">
      <w:pPr>
        <w:pStyle w:val="ListBullet"/>
        <w:numPr>
          <w:ilvl w:val="0"/>
          <w:numId w:val="0"/>
        </w:numPr>
      </w:pPr>
      <w:r w:rsidRPr="00C605A5">
        <w:t>Abbreviations: COPD: chronic obstructive pulmonary disease, CPAP: continuous positive airway pressure, FiO</w:t>
      </w:r>
      <w:r w:rsidRPr="00C605A5">
        <w:rPr>
          <w:vertAlign w:val="subscript"/>
        </w:rPr>
        <w:t>2</w:t>
      </w:r>
      <w:r w:rsidRPr="00C605A5">
        <w:t>: fraction of inspired oxygen, HOT-ICU: Handling Oxygenation Targets in the ICU, HOT-COVID: Handling Oxygenation Targets in COVID-19, IMV: invasive mechanical ventilation, NIV: non-invasive ventilation, PaO</w:t>
      </w:r>
      <w:r w:rsidRPr="00C605A5">
        <w:rPr>
          <w:vertAlign w:val="subscript"/>
        </w:rPr>
        <w:t>2</w:t>
      </w:r>
      <w:r w:rsidRPr="00C605A5">
        <w:t>: arterial partial pressure of oxygen, SaO</w:t>
      </w:r>
      <w:r w:rsidRPr="00C605A5">
        <w:rPr>
          <w:vertAlign w:val="subscript"/>
        </w:rPr>
        <w:t>2</w:t>
      </w:r>
      <w:r w:rsidRPr="00C605A5">
        <w:t>: arterial oxygen saturation, SARS-CoV-2: severe acute respiratory syndrome coronavirus 2</w:t>
      </w:r>
    </w:p>
    <w:p w14:paraId="3317F3C7" w14:textId="77777777" w:rsidR="000D113C" w:rsidRPr="00C605A5" w:rsidRDefault="000D113C" w:rsidP="000D113C">
      <w:pPr>
        <w:pStyle w:val="ListBullet"/>
        <w:numPr>
          <w:ilvl w:val="0"/>
          <w:numId w:val="0"/>
        </w:numPr>
      </w:pPr>
    </w:p>
    <w:p w14:paraId="38EFF1B6" w14:textId="4976C80D" w:rsidR="000D113C" w:rsidRPr="00C605A5" w:rsidRDefault="000D113C" w:rsidP="000D113C">
      <w:pPr>
        <w:pStyle w:val="ListBullet"/>
        <w:numPr>
          <w:ilvl w:val="0"/>
          <w:numId w:val="0"/>
        </w:numPr>
      </w:pPr>
      <w:r w:rsidRPr="00C605A5">
        <w:rPr>
          <w:vertAlign w:val="superscript"/>
        </w:rPr>
        <w:t>A</w:t>
      </w:r>
      <w:r w:rsidR="00C605A5">
        <w:t xml:space="preserve"> </w:t>
      </w:r>
      <w:r w:rsidRPr="00C605A5">
        <w:t xml:space="preserve"> The expected direction of the intervention effect for each subgroup is consistent with those postulated in the HOT-ICU statistical analysis plan where nothing else is stated</w:t>
      </w:r>
      <w:r w:rsidR="00C605A5">
        <w:t xml:space="preserve"> </w:t>
      </w:r>
      <w:r w:rsidRPr="00C605A5">
        <w:fldChar w:fldCharType="begin" w:fldLock="1"/>
      </w:r>
      <w:r w:rsidR="001722D6" w:rsidRPr="00C605A5">
        <w:instrText>ADDIN CSL_CITATION {"citationItems":[{"id":"ITEM-1","itemData":{"DOI":"10.1111/aas.13569","ISSN":"1399-6576 (Electronic)","PMID":"32068884","abstract":"BACKGROUND: No solid evidence exists on optimal oxygenation targets in intensive care patients. The handling oxygenation targets in the intensive care unit (HOT-ICU) trial assesses the effects of a targeted arterial oxygen tension of 8 vs 12 kPa on 90-day mortality in acutely admitted adult patients with hypoxaemic respiratory failure. This article describes the detailed statistical analysis plan for the predefined outcomes and supplementary analyses in the HOT-ICU trial. METHODS: The trial will include 2928 patients to be able to detect or reject a true 20% relative risk reduction in the primary outcome of 90-day all-cause mortality with an alpha of 5% and a beta of 10%. Analyses of the primary and secondary outcomes will be conducted according to the intention-to-treat principle and adjusted for stratification variables. The primary outcome and dichotomous secondary outcomes will be analysed using a generalised linear model with a log-link and binomial error distribution. For the primary outcome, a 95% confidence interval (CI) not including 1.00 for the risk ratio will be considered statistically significant. Continuous secondary outcomes will be analysed using a generalised linear model or nonparametric test. CIs adjusted for the multiple secondary outcomes not including the null effect will be considered statistically significant. One planned interim analysis has been conducted. CONCLUSIONS: The HOT-ICU trial and the pre-planned statistical analyses are designed to minimise bias and produce high quality data on the effects of a lower vs a higher oxygenation target throughout ICU admission in acutely admitted adult patients with hypoxaemic respiratory failure. REGISTRATION: ClinicalTrials.gov identifier: NCT03174002, date of registration: June 2, 2017. European clinical trials database, EudraCT number 2017-000632-34.","author":[{"dropping-particle":"","family":"Schjørring","given":"Olav L","non-dropping-particle":"","parse-names":false,"suffix":""},{"dropping-particle":"","family":"Klitgaard","given":"Thomas L","non-dropping-particle":"","parse-names":false,"suffix":""},{"dropping-particle":"","family":"Perner","given":"Anders","non-dropping-particle":"","parse-names":false,"suffix":""},{"dropping-particle":"","family":"Wetterslev","given":"Jorn","non-dropping-particle":"","parse-names":false,"suffix":""},{"dropping-particle":"","family":"Lange","given":"Theis","non-dropping-particle":"","parse-names":false,"suffix":""},{"dropping-particle":"","family":"Keus","given":"Frederik","non-dropping-particle":"","parse-names":false,"suffix":""},{"dropping-particle":"","family":"Laake","given":"Jon H","non-dropping-particle":"","parse-names":false,"suffix":""},{"dropping-particle":"","family":"Morgan","given":"Matthew","non-dropping-particle":"","parse-names":false,"suffix":""},{"dropping-particle":"","family":"Backlund","given":"Minna","non-dropping-particle":"","parse-names":false,"suffix":""},{"dropping-particle":"","family":"Siegemund","given":"Martin","non-dropping-particle":"","parse-names":false,"suffix":""},{"dropping-particle":"","family":"Thormar","given":"Katrin M","non-dropping-particle":"","parse-names":false,"suffix":""},{"dropping-particle":"","family":"Rasmussen","given":"Bodil S","non-dropping-particle":"","parse-names":false,"suffix":""}],"container-title":"Acta anaesthesiologica Scandinavica","id":"ITEM-1","issue":"6","issued":{"date-parts":[["2020","2"]]},"language":"eng","page":"847-856","publisher-place":"England","title":"The handling oxygenation targets in the intensive care unit (HOT-ICU) trial: Detailed statistical analysis plan.","type":"article-journal","volume":"64"},"uris":["http://www.mendeley.com/documents/?uuid=168efa6a-df22-41f8-982a-3372a13f3cfd"]}],"mendeley":{"formattedCitation":"[12]","plainTextFormattedCitation":"[12]","previouslyFormattedCitation":"&lt;sup&gt;12&lt;/sup&gt;"},"properties":{"noteIndex":0},"schema":"https://github.com/citation-style-language/schema/raw/master/csl-citation.json"}</w:instrText>
      </w:r>
      <w:r w:rsidRPr="00C605A5">
        <w:fldChar w:fldCharType="separate"/>
      </w:r>
      <w:r w:rsidR="001722D6" w:rsidRPr="00C605A5">
        <w:t>[12]</w:t>
      </w:r>
      <w:r w:rsidRPr="00C605A5">
        <w:fldChar w:fldCharType="end"/>
      </w:r>
      <w:r w:rsidR="00C605A5">
        <w:t>.</w:t>
      </w:r>
    </w:p>
    <w:p w14:paraId="6818937A" w14:textId="6F8472B1" w:rsidR="000D113C" w:rsidRPr="00C605A5" w:rsidRDefault="000D113C" w:rsidP="000D113C">
      <w:pPr>
        <w:pStyle w:val="ListBullet"/>
        <w:numPr>
          <w:ilvl w:val="0"/>
          <w:numId w:val="0"/>
        </w:numPr>
      </w:pPr>
      <w:r w:rsidRPr="00C605A5">
        <w:rPr>
          <w:vertAlign w:val="superscript"/>
        </w:rPr>
        <w:t>B</w:t>
      </w:r>
      <w:r w:rsidR="00C605A5">
        <w:t xml:space="preserve"> </w:t>
      </w:r>
      <w:r w:rsidRPr="00C605A5">
        <w:t xml:space="preserve"> Stratification variable in the HOT-ICU trial</w:t>
      </w:r>
    </w:p>
    <w:p w14:paraId="39176AC2" w14:textId="26A108A5" w:rsidR="000D113C" w:rsidRPr="00C605A5" w:rsidRDefault="000D113C" w:rsidP="000D113C">
      <w:pPr>
        <w:pStyle w:val="ListBullet"/>
        <w:numPr>
          <w:ilvl w:val="0"/>
          <w:numId w:val="0"/>
        </w:numPr>
      </w:pPr>
      <w:r w:rsidRPr="00C605A5">
        <w:rPr>
          <w:vertAlign w:val="superscript"/>
        </w:rPr>
        <w:t xml:space="preserve"> C</w:t>
      </w:r>
      <w:r w:rsidR="00C605A5">
        <w:t xml:space="preserve"> </w:t>
      </w:r>
      <w:r w:rsidRPr="00C605A5">
        <w:t xml:space="preserve"> Patients diagnosed with SARS-CoV-2 during their ICU stay, but after randomisation, were included as having COVID-19 at baseline in the HOT-ICU trial since test availability and turnaround time were limited at the beginning of the pandemic leading to diagnostic delays.</w:t>
      </w:r>
    </w:p>
    <w:tbl>
      <w:tblPr>
        <w:tblStyle w:val="TableGrid"/>
        <w:tblW w:w="0" w:type="auto"/>
        <w:tblInd w:w="-5" w:type="dxa"/>
        <w:tblLook w:val="04A0" w:firstRow="1" w:lastRow="0" w:firstColumn="1" w:lastColumn="0" w:noHBand="0" w:noVBand="1"/>
      </w:tblPr>
      <w:tblGrid>
        <w:gridCol w:w="5022"/>
        <w:gridCol w:w="4611"/>
      </w:tblGrid>
      <w:tr w:rsidR="000D113C" w:rsidRPr="00C605A5" w14:paraId="19AACDF8" w14:textId="77777777" w:rsidTr="00832793">
        <w:tc>
          <w:tcPr>
            <w:tcW w:w="9633" w:type="dxa"/>
            <w:gridSpan w:val="2"/>
          </w:tcPr>
          <w:p w14:paraId="3994B9DB" w14:textId="77777777" w:rsidR="000D113C" w:rsidRPr="00C605A5" w:rsidRDefault="000D113C" w:rsidP="00832793">
            <w:pPr>
              <w:pStyle w:val="ListBullet"/>
              <w:numPr>
                <w:ilvl w:val="0"/>
                <w:numId w:val="0"/>
              </w:numPr>
            </w:pPr>
            <w:r w:rsidRPr="00C605A5">
              <w:rPr>
                <w:b/>
                <w:bCs/>
                <w:sz w:val="24"/>
                <w:szCs w:val="24"/>
              </w:rPr>
              <w:lastRenderedPageBreak/>
              <w:t>Table 2 Baseline characteristics</w:t>
            </w:r>
          </w:p>
        </w:tc>
      </w:tr>
      <w:tr w:rsidR="000D113C" w:rsidRPr="00C605A5" w14:paraId="66903BB6" w14:textId="77777777" w:rsidTr="00832793">
        <w:tc>
          <w:tcPr>
            <w:tcW w:w="5022" w:type="dxa"/>
            <w:shd w:val="clear" w:color="auto" w:fill="E7E6E6" w:themeFill="background2"/>
          </w:tcPr>
          <w:p w14:paraId="48AC5A8A" w14:textId="77777777" w:rsidR="000D113C" w:rsidRPr="00C605A5" w:rsidRDefault="000D113C" w:rsidP="00832793">
            <w:pPr>
              <w:pStyle w:val="ListBullet"/>
              <w:numPr>
                <w:ilvl w:val="0"/>
                <w:numId w:val="0"/>
              </w:numPr>
              <w:rPr>
                <w:b/>
                <w:bCs/>
                <w:i/>
                <w:iCs/>
              </w:rPr>
            </w:pPr>
            <w:r w:rsidRPr="00C605A5">
              <w:rPr>
                <w:b/>
                <w:bCs/>
                <w:i/>
                <w:iCs/>
              </w:rPr>
              <w:t>Parameter</w:t>
            </w:r>
          </w:p>
        </w:tc>
        <w:tc>
          <w:tcPr>
            <w:tcW w:w="4611" w:type="dxa"/>
            <w:shd w:val="clear" w:color="auto" w:fill="E7E6E6" w:themeFill="background2"/>
          </w:tcPr>
          <w:p w14:paraId="171A49DC" w14:textId="77777777" w:rsidR="000D113C" w:rsidRPr="00C605A5" w:rsidRDefault="000D113C" w:rsidP="00832793">
            <w:pPr>
              <w:pStyle w:val="ListBullet"/>
              <w:numPr>
                <w:ilvl w:val="0"/>
                <w:numId w:val="0"/>
              </w:numPr>
              <w:rPr>
                <w:b/>
                <w:bCs/>
                <w:i/>
                <w:iCs/>
              </w:rPr>
            </w:pPr>
            <w:r w:rsidRPr="00C605A5">
              <w:rPr>
                <w:b/>
                <w:bCs/>
                <w:i/>
                <w:iCs/>
              </w:rPr>
              <w:t>Definition</w:t>
            </w:r>
          </w:p>
        </w:tc>
      </w:tr>
      <w:tr w:rsidR="000D113C" w:rsidRPr="00C605A5" w14:paraId="1AE32C36" w14:textId="77777777" w:rsidTr="00832793">
        <w:tc>
          <w:tcPr>
            <w:tcW w:w="5022" w:type="dxa"/>
            <w:shd w:val="clear" w:color="auto" w:fill="auto"/>
          </w:tcPr>
          <w:p w14:paraId="464F9733" w14:textId="77777777" w:rsidR="000D113C" w:rsidRPr="00C605A5" w:rsidRDefault="000D113C" w:rsidP="00832793">
            <w:pPr>
              <w:rPr>
                <w:b/>
                <w:bCs/>
                <w:lang w:val="en-GB"/>
              </w:rPr>
            </w:pPr>
            <w:proofErr w:type="spellStart"/>
            <w:r w:rsidRPr="00C605A5">
              <w:rPr>
                <w:b/>
                <w:bCs/>
                <w:lang w:val="en-GB"/>
              </w:rPr>
              <w:t>Age</w:t>
            </w:r>
            <w:r w:rsidRPr="00C605A5">
              <w:rPr>
                <w:b/>
                <w:bCs/>
                <w:vertAlign w:val="superscript"/>
                <w:lang w:val="en-GB"/>
              </w:rPr>
              <w:t>A</w:t>
            </w:r>
            <w:proofErr w:type="spellEnd"/>
          </w:p>
        </w:tc>
        <w:tc>
          <w:tcPr>
            <w:tcW w:w="4611" w:type="dxa"/>
            <w:shd w:val="clear" w:color="auto" w:fill="auto"/>
          </w:tcPr>
          <w:p w14:paraId="76685072" w14:textId="77777777" w:rsidR="000D113C" w:rsidRPr="00C605A5" w:rsidRDefault="000D113C" w:rsidP="00832793">
            <w:pPr>
              <w:pStyle w:val="ListBullet"/>
              <w:numPr>
                <w:ilvl w:val="0"/>
                <w:numId w:val="0"/>
              </w:numPr>
            </w:pPr>
            <w:r w:rsidRPr="00C605A5">
              <w:t>Calculated from birth to time of randomisation in years</w:t>
            </w:r>
          </w:p>
        </w:tc>
      </w:tr>
      <w:tr w:rsidR="000D113C" w:rsidRPr="00C605A5" w14:paraId="4BBC636B" w14:textId="77777777" w:rsidTr="00832793">
        <w:tc>
          <w:tcPr>
            <w:tcW w:w="5022" w:type="dxa"/>
            <w:shd w:val="clear" w:color="auto" w:fill="E7E6E6" w:themeFill="background2"/>
          </w:tcPr>
          <w:p w14:paraId="1823E4C4" w14:textId="77777777" w:rsidR="000D113C" w:rsidRPr="00C605A5" w:rsidRDefault="000D113C" w:rsidP="00832793">
            <w:pPr>
              <w:rPr>
                <w:b/>
                <w:bCs/>
                <w:lang w:val="en-GB"/>
              </w:rPr>
            </w:pPr>
            <w:r w:rsidRPr="00C605A5">
              <w:rPr>
                <w:b/>
                <w:bCs/>
                <w:lang w:val="en-GB"/>
              </w:rPr>
              <w:t>Sex – no (%)</w:t>
            </w:r>
          </w:p>
        </w:tc>
        <w:tc>
          <w:tcPr>
            <w:tcW w:w="4611" w:type="dxa"/>
            <w:shd w:val="clear" w:color="auto" w:fill="E7E6E6" w:themeFill="background2"/>
          </w:tcPr>
          <w:p w14:paraId="340C022E" w14:textId="77777777" w:rsidR="000D113C" w:rsidRPr="00C605A5" w:rsidRDefault="000D113C" w:rsidP="00832793">
            <w:pPr>
              <w:pStyle w:val="ListBullet"/>
              <w:numPr>
                <w:ilvl w:val="0"/>
                <w:numId w:val="0"/>
              </w:numPr>
            </w:pPr>
            <w:r w:rsidRPr="00C605A5">
              <w:t>Genotypic</w:t>
            </w:r>
          </w:p>
        </w:tc>
      </w:tr>
      <w:tr w:rsidR="000D113C" w:rsidRPr="00C605A5" w14:paraId="6530652C" w14:textId="77777777" w:rsidTr="00832793">
        <w:tc>
          <w:tcPr>
            <w:tcW w:w="5022" w:type="dxa"/>
            <w:shd w:val="clear" w:color="auto" w:fill="auto"/>
          </w:tcPr>
          <w:p w14:paraId="153EEF5E" w14:textId="77777777" w:rsidR="000D113C" w:rsidRPr="00C605A5" w:rsidRDefault="000D113C" w:rsidP="00832793">
            <w:pPr>
              <w:rPr>
                <w:b/>
                <w:bCs/>
                <w:lang w:val="en-GB"/>
              </w:rPr>
            </w:pPr>
            <w:r w:rsidRPr="00C605A5">
              <w:rPr>
                <w:b/>
                <w:bCs/>
                <w:lang w:val="en-GB"/>
              </w:rPr>
              <w:t>Median interval between hospital admission and randomisation (IQR)</w:t>
            </w:r>
          </w:p>
        </w:tc>
        <w:tc>
          <w:tcPr>
            <w:tcW w:w="4611" w:type="dxa"/>
            <w:shd w:val="clear" w:color="auto" w:fill="auto"/>
          </w:tcPr>
          <w:p w14:paraId="2A71A76A" w14:textId="77777777" w:rsidR="000D113C" w:rsidRPr="00C605A5" w:rsidRDefault="000D113C" w:rsidP="00832793">
            <w:pPr>
              <w:pStyle w:val="ListBullet"/>
              <w:numPr>
                <w:ilvl w:val="0"/>
                <w:numId w:val="0"/>
              </w:numPr>
            </w:pPr>
            <w:r w:rsidRPr="00C605A5">
              <w:t>Time from hospital admission to trial randomisation measured in days</w:t>
            </w:r>
          </w:p>
        </w:tc>
      </w:tr>
      <w:tr w:rsidR="000D113C" w:rsidRPr="00C605A5" w14:paraId="1B92B276" w14:textId="77777777" w:rsidTr="00832793">
        <w:tc>
          <w:tcPr>
            <w:tcW w:w="5022" w:type="dxa"/>
            <w:shd w:val="clear" w:color="auto" w:fill="E7E6E6" w:themeFill="background2"/>
          </w:tcPr>
          <w:p w14:paraId="0CA636C2" w14:textId="77777777" w:rsidR="000D113C" w:rsidRPr="00C605A5" w:rsidRDefault="000D113C" w:rsidP="00832793">
            <w:pPr>
              <w:rPr>
                <w:b/>
                <w:bCs/>
                <w:lang w:val="en-GB"/>
              </w:rPr>
            </w:pPr>
            <w:r w:rsidRPr="00C605A5">
              <w:rPr>
                <w:b/>
                <w:bCs/>
                <w:lang w:val="en-GB"/>
              </w:rPr>
              <w:t>Median interval between ICU admission and randomisation (IQR)</w:t>
            </w:r>
          </w:p>
        </w:tc>
        <w:tc>
          <w:tcPr>
            <w:tcW w:w="4611" w:type="dxa"/>
            <w:shd w:val="clear" w:color="auto" w:fill="E7E6E6" w:themeFill="background2"/>
          </w:tcPr>
          <w:p w14:paraId="5F8F67EC" w14:textId="77777777" w:rsidR="000D113C" w:rsidRPr="00C605A5" w:rsidRDefault="000D113C" w:rsidP="00832793">
            <w:pPr>
              <w:pStyle w:val="ListBullet"/>
              <w:numPr>
                <w:ilvl w:val="0"/>
                <w:numId w:val="0"/>
              </w:numPr>
            </w:pPr>
            <w:r w:rsidRPr="00C605A5">
              <w:t>Time from ICU admission to trial randomisation measured in hours</w:t>
            </w:r>
          </w:p>
        </w:tc>
      </w:tr>
      <w:tr w:rsidR="000D113C" w:rsidRPr="00C605A5" w14:paraId="038687F1" w14:textId="77777777" w:rsidTr="00832793">
        <w:tc>
          <w:tcPr>
            <w:tcW w:w="5022" w:type="dxa"/>
            <w:shd w:val="clear" w:color="auto" w:fill="auto"/>
          </w:tcPr>
          <w:p w14:paraId="65D517A8" w14:textId="77777777" w:rsidR="000D113C" w:rsidRPr="00C605A5" w:rsidRDefault="000D113C" w:rsidP="00832793">
            <w:pPr>
              <w:rPr>
                <w:b/>
                <w:bCs/>
                <w:lang w:val="en-GB"/>
              </w:rPr>
            </w:pPr>
            <w:r w:rsidRPr="00C605A5">
              <w:rPr>
                <w:b/>
                <w:bCs/>
                <w:lang w:val="en-GB"/>
              </w:rPr>
              <w:t>Confirmed SARS-CoV-2 infection</w:t>
            </w:r>
          </w:p>
        </w:tc>
        <w:tc>
          <w:tcPr>
            <w:tcW w:w="4611" w:type="dxa"/>
            <w:shd w:val="clear" w:color="auto" w:fill="auto"/>
          </w:tcPr>
          <w:p w14:paraId="3AF96A1D" w14:textId="77777777" w:rsidR="000D113C" w:rsidRPr="00C605A5" w:rsidRDefault="000D113C" w:rsidP="00832793">
            <w:pPr>
              <w:pStyle w:val="ListBullet"/>
              <w:numPr>
                <w:ilvl w:val="0"/>
                <w:numId w:val="0"/>
              </w:numPr>
            </w:pPr>
            <w:r w:rsidRPr="00C605A5">
              <w:t>HOT-ICU: Patients were registered if SARS-CoV-2 infection was confirmed by any test method at randomisation or during ICU admission</w:t>
            </w:r>
          </w:p>
          <w:p w14:paraId="0D68AB76" w14:textId="77777777" w:rsidR="000D113C" w:rsidRPr="00C605A5" w:rsidRDefault="000D113C" w:rsidP="00832793">
            <w:pPr>
              <w:pStyle w:val="ListBullet"/>
              <w:numPr>
                <w:ilvl w:val="0"/>
                <w:numId w:val="0"/>
              </w:numPr>
            </w:pPr>
            <w:r w:rsidRPr="00C605A5">
              <w:t>HOT-COVD: Confirmed SARS-CoV-2 infection at randomisation was an inclusion criterion</w:t>
            </w:r>
          </w:p>
        </w:tc>
      </w:tr>
      <w:tr w:rsidR="000D113C" w:rsidRPr="00C605A5" w14:paraId="5A9E1429" w14:textId="77777777" w:rsidTr="00832793">
        <w:tc>
          <w:tcPr>
            <w:tcW w:w="5022" w:type="dxa"/>
            <w:shd w:val="clear" w:color="auto" w:fill="E7E6E6" w:themeFill="background2"/>
          </w:tcPr>
          <w:p w14:paraId="5B19D342" w14:textId="77777777" w:rsidR="000D113C" w:rsidRPr="00C605A5" w:rsidRDefault="000D113C" w:rsidP="00832793">
            <w:pPr>
              <w:rPr>
                <w:b/>
                <w:bCs/>
                <w:lang w:val="en-GB"/>
              </w:rPr>
            </w:pPr>
            <w:r w:rsidRPr="00C605A5">
              <w:rPr>
                <w:b/>
                <w:bCs/>
                <w:lang w:val="en-GB"/>
              </w:rPr>
              <w:t>Type of ICU admission - no (%)</w:t>
            </w:r>
            <w:r w:rsidRPr="00C605A5">
              <w:rPr>
                <w:b/>
                <w:bCs/>
                <w:vertAlign w:val="superscript"/>
                <w:lang w:val="en-GB"/>
              </w:rPr>
              <w:t>A</w:t>
            </w:r>
          </w:p>
        </w:tc>
        <w:tc>
          <w:tcPr>
            <w:tcW w:w="4611" w:type="dxa"/>
            <w:shd w:val="clear" w:color="auto" w:fill="E7E6E6" w:themeFill="background2"/>
          </w:tcPr>
          <w:p w14:paraId="08CA795A" w14:textId="77777777" w:rsidR="000D113C" w:rsidRPr="00C605A5" w:rsidRDefault="000D113C" w:rsidP="00832793">
            <w:pPr>
              <w:pStyle w:val="ListBullet"/>
              <w:numPr>
                <w:ilvl w:val="0"/>
                <w:numId w:val="0"/>
              </w:numPr>
            </w:pPr>
          </w:p>
        </w:tc>
      </w:tr>
      <w:tr w:rsidR="000D113C" w:rsidRPr="00C605A5" w14:paraId="6EE73794" w14:textId="77777777" w:rsidTr="00832793">
        <w:tc>
          <w:tcPr>
            <w:tcW w:w="5022" w:type="dxa"/>
            <w:shd w:val="clear" w:color="auto" w:fill="E7E6E6" w:themeFill="background2"/>
          </w:tcPr>
          <w:p w14:paraId="7D785802" w14:textId="77777777" w:rsidR="000D113C" w:rsidRPr="00C605A5" w:rsidRDefault="000D113C" w:rsidP="00832793">
            <w:pPr>
              <w:rPr>
                <w:lang w:val="en-GB"/>
              </w:rPr>
            </w:pPr>
            <w:r w:rsidRPr="00C605A5">
              <w:rPr>
                <w:lang w:val="en-GB"/>
              </w:rPr>
              <w:t xml:space="preserve">   Medical</w:t>
            </w:r>
          </w:p>
        </w:tc>
        <w:tc>
          <w:tcPr>
            <w:tcW w:w="4611" w:type="dxa"/>
            <w:shd w:val="clear" w:color="auto" w:fill="E7E6E6" w:themeFill="background2"/>
          </w:tcPr>
          <w:p w14:paraId="0CD5533E" w14:textId="77777777" w:rsidR="000D113C" w:rsidRPr="00C605A5" w:rsidRDefault="000D113C" w:rsidP="00832793">
            <w:pPr>
              <w:pStyle w:val="ListBullet"/>
              <w:numPr>
                <w:ilvl w:val="0"/>
                <w:numId w:val="0"/>
              </w:numPr>
            </w:pPr>
            <w:r w:rsidRPr="00C605A5">
              <w:t>Patients admitted to the ICU from a non-surgical setting</w:t>
            </w:r>
          </w:p>
        </w:tc>
      </w:tr>
      <w:tr w:rsidR="000D113C" w:rsidRPr="00C605A5" w14:paraId="468C66A1" w14:textId="77777777" w:rsidTr="00832793">
        <w:tc>
          <w:tcPr>
            <w:tcW w:w="5022" w:type="dxa"/>
            <w:shd w:val="clear" w:color="auto" w:fill="E7E6E6" w:themeFill="background2"/>
          </w:tcPr>
          <w:p w14:paraId="374C229A" w14:textId="77777777" w:rsidR="000D113C" w:rsidRPr="00C605A5" w:rsidRDefault="000D113C" w:rsidP="00832793">
            <w:pPr>
              <w:rPr>
                <w:lang w:val="en-GB"/>
              </w:rPr>
            </w:pPr>
            <w:r w:rsidRPr="00C605A5">
              <w:rPr>
                <w:lang w:val="en-GB"/>
              </w:rPr>
              <w:t xml:space="preserve">   Elective surgical</w:t>
            </w:r>
          </w:p>
        </w:tc>
        <w:tc>
          <w:tcPr>
            <w:tcW w:w="4611" w:type="dxa"/>
            <w:shd w:val="clear" w:color="auto" w:fill="E7E6E6" w:themeFill="background2"/>
          </w:tcPr>
          <w:p w14:paraId="7ED82EE8" w14:textId="77777777" w:rsidR="000D113C" w:rsidRPr="00C605A5" w:rsidRDefault="000D113C" w:rsidP="00832793">
            <w:pPr>
              <w:pStyle w:val="ListBullet"/>
              <w:numPr>
                <w:ilvl w:val="0"/>
                <w:numId w:val="0"/>
              </w:numPr>
            </w:pPr>
            <w:r w:rsidRPr="00C605A5">
              <w:t>Patients admitted directly from the operating or recovery room after elective surgery</w:t>
            </w:r>
          </w:p>
        </w:tc>
      </w:tr>
      <w:tr w:rsidR="000D113C" w:rsidRPr="00C605A5" w14:paraId="2D5E4E12" w14:textId="77777777" w:rsidTr="00832793">
        <w:tc>
          <w:tcPr>
            <w:tcW w:w="5022" w:type="dxa"/>
            <w:shd w:val="clear" w:color="auto" w:fill="E7E6E6" w:themeFill="background2"/>
          </w:tcPr>
          <w:p w14:paraId="1349FB25" w14:textId="77777777" w:rsidR="000D113C" w:rsidRPr="00C605A5" w:rsidRDefault="000D113C" w:rsidP="00832793">
            <w:pPr>
              <w:rPr>
                <w:lang w:val="en-GB"/>
              </w:rPr>
            </w:pPr>
            <w:r w:rsidRPr="00C605A5">
              <w:rPr>
                <w:lang w:val="en-GB"/>
              </w:rPr>
              <w:t xml:space="preserve">    Emergency surgical</w:t>
            </w:r>
          </w:p>
        </w:tc>
        <w:tc>
          <w:tcPr>
            <w:tcW w:w="4611" w:type="dxa"/>
            <w:shd w:val="clear" w:color="auto" w:fill="E7E6E6" w:themeFill="background2"/>
          </w:tcPr>
          <w:p w14:paraId="183466F4" w14:textId="77777777" w:rsidR="000D113C" w:rsidRPr="00C605A5" w:rsidRDefault="000D113C" w:rsidP="00832793">
            <w:pPr>
              <w:pStyle w:val="ListBullet"/>
              <w:numPr>
                <w:ilvl w:val="0"/>
                <w:numId w:val="0"/>
              </w:numPr>
            </w:pPr>
            <w:r w:rsidRPr="00C605A5">
              <w:t>Patients admitted directly from the operating or recovery room after emergency surgery</w:t>
            </w:r>
          </w:p>
        </w:tc>
      </w:tr>
      <w:tr w:rsidR="000D113C" w:rsidRPr="00C605A5" w14:paraId="4DCD5B3C" w14:textId="77777777" w:rsidTr="00832793">
        <w:tc>
          <w:tcPr>
            <w:tcW w:w="5022" w:type="dxa"/>
            <w:shd w:val="clear" w:color="auto" w:fill="auto"/>
          </w:tcPr>
          <w:p w14:paraId="15E5E18F" w14:textId="77777777" w:rsidR="000D113C" w:rsidRPr="00C605A5" w:rsidRDefault="000D113C" w:rsidP="00832793">
            <w:pPr>
              <w:rPr>
                <w:b/>
                <w:bCs/>
                <w:lang w:val="en-GB"/>
              </w:rPr>
            </w:pPr>
            <w:r w:rsidRPr="00C605A5">
              <w:rPr>
                <w:b/>
                <w:bCs/>
                <w:lang w:val="en-GB"/>
              </w:rPr>
              <w:t xml:space="preserve">Acute </w:t>
            </w:r>
            <w:proofErr w:type="spellStart"/>
            <w:r w:rsidRPr="00C605A5">
              <w:rPr>
                <w:b/>
                <w:bCs/>
                <w:lang w:val="en-GB"/>
              </w:rPr>
              <w:t>illness</w:t>
            </w:r>
            <w:r w:rsidRPr="00C605A5">
              <w:rPr>
                <w:b/>
                <w:bCs/>
                <w:vertAlign w:val="superscript"/>
                <w:lang w:val="en-GB"/>
              </w:rPr>
              <w:t>E</w:t>
            </w:r>
            <w:proofErr w:type="spellEnd"/>
            <w:r w:rsidRPr="00C605A5">
              <w:rPr>
                <w:b/>
                <w:bCs/>
                <w:vertAlign w:val="superscript"/>
                <w:lang w:val="en-GB"/>
              </w:rPr>
              <w:t xml:space="preserve"> </w:t>
            </w:r>
            <w:r w:rsidRPr="00C605A5">
              <w:rPr>
                <w:b/>
                <w:bCs/>
                <w:lang w:val="en-GB"/>
              </w:rPr>
              <w:t>– no (%)</w:t>
            </w:r>
          </w:p>
        </w:tc>
        <w:tc>
          <w:tcPr>
            <w:tcW w:w="4611" w:type="dxa"/>
            <w:shd w:val="clear" w:color="auto" w:fill="auto"/>
          </w:tcPr>
          <w:p w14:paraId="2F0AD656" w14:textId="77777777" w:rsidR="000D113C" w:rsidRPr="00C605A5" w:rsidRDefault="000D113C" w:rsidP="00832793">
            <w:pPr>
              <w:pStyle w:val="ListBullet"/>
              <w:numPr>
                <w:ilvl w:val="0"/>
                <w:numId w:val="0"/>
              </w:numPr>
            </w:pPr>
          </w:p>
        </w:tc>
      </w:tr>
      <w:tr w:rsidR="000D113C" w:rsidRPr="00C605A5" w14:paraId="57F6E4D5" w14:textId="77777777" w:rsidTr="00832793">
        <w:tc>
          <w:tcPr>
            <w:tcW w:w="5022" w:type="dxa"/>
            <w:shd w:val="clear" w:color="auto" w:fill="auto"/>
          </w:tcPr>
          <w:p w14:paraId="5A31FD43" w14:textId="77777777" w:rsidR="000D113C" w:rsidRPr="00C605A5" w:rsidRDefault="000D113C" w:rsidP="00832793">
            <w:pPr>
              <w:rPr>
                <w:lang w:val="en-GB"/>
              </w:rPr>
            </w:pPr>
            <w:r w:rsidRPr="00C605A5">
              <w:rPr>
                <w:lang w:val="en-GB"/>
              </w:rPr>
              <w:t xml:space="preserve">   Pneumonia</w:t>
            </w:r>
          </w:p>
        </w:tc>
        <w:tc>
          <w:tcPr>
            <w:tcW w:w="4611" w:type="dxa"/>
            <w:shd w:val="clear" w:color="auto" w:fill="auto"/>
          </w:tcPr>
          <w:p w14:paraId="4ACDE5D4" w14:textId="77777777" w:rsidR="000D113C" w:rsidRPr="00C605A5" w:rsidRDefault="000D113C" w:rsidP="00832793">
            <w:pPr>
              <w:pStyle w:val="ListBullet"/>
              <w:numPr>
                <w:ilvl w:val="0"/>
                <w:numId w:val="0"/>
              </w:numPr>
            </w:pPr>
            <w:r w:rsidRPr="00C605A5">
              <w:t>Defined by clinicians and noted in the patient files</w:t>
            </w:r>
          </w:p>
        </w:tc>
      </w:tr>
      <w:tr w:rsidR="000D113C" w:rsidRPr="00C605A5" w14:paraId="115B1BA8" w14:textId="77777777" w:rsidTr="00832793">
        <w:tc>
          <w:tcPr>
            <w:tcW w:w="5022" w:type="dxa"/>
            <w:shd w:val="clear" w:color="auto" w:fill="auto"/>
          </w:tcPr>
          <w:p w14:paraId="35B5B205" w14:textId="77777777" w:rsidR="000D113C" w:rsidRPr="00C605A5" w:rsidRDefault="000D113C" w:rsidP="00832793">
            <w:pPr>
              <w:rPr>
                <w:lang w:val="en-GB"/>
              </w:rPr>
            </w:pPr>
            <w:r w:rsidRPr="00C605A5">
              <w:rPr>
                <w:lang w:val="en-GB"/>
              </w:rPr>
              <w:t xml:space="preserve">   Multiple trauma</w:t>
            </w:r>
          </w:p>
        </w:tc>
        <w:tc>
          <w:tcPr>
            <w:tcW w:w="4611" w:type="dxa"/>
            <w:shd w:val="clear" w:color="auto" w:fill="auto"/>
          </w:tcPr>
          <w:p w14:paraId="167B4036" w14:textId="77777777" w:rsidR="000D113C" w:rsidRPr="00C605A5" w:rsidRDefault="000D113C" w:rsidP="00832793">
            <w:pPr>
              <w:pStyle w:val="ListBullet"/>
              <w:numPr>
                <w:ilvl w:val="0"/>
                <w:numId w:val="0"/>
              </w:numPr>
            </w:pPr>
            <w:r w:rsidRPr="00C605A5">
              <w:t>Acute accident with lesions in two anatomical sites or more</w:t>
            </w:r>
          </w:p>
        </w:tc>
      </w:tr>
      <w:tr w:rsidR="000D113C" w:rsidRPr="00C605A5" w14:paraId="6B487007" w14:textId="77777777" w:rsidTr="00832793">
        <w:tc>
          <w:tcPr>
            <w:tcW w:w="5022" w:type="dxa"/>
            <w:shd w:val="clear" w:color="auto" w:fill="auto"/>
          </w:tcPr>
          <w:p w14:paraId="6F40ACCF" w14:textId="77777777" w:rsidR="000D113C" w:rsidRPr="00C605A5" w:rsidRDefault="000D113C" w:rsidP="00832793">
            <w:pPr>
              <w:rPr>
                <w:lang w:val="en-GB"/>
              </w:rPr>
            </w:pPr>
            <w:r w:rsidRPr="00C605A5">
              <w:rPr>
                <w:lang w:val="en-GB"/>
              </w:rPr>
              <w:t xml:space="preserve">   Haemorrhagic or ischaemic stroke</w:t>
            </w:r>
          </w:p>
        </w:tc>
        <w:tc>
          <w:tcPr>
            <w:tcW w:w="4611" w:type="dxa"/>
            <w:shd w:val="clear" w:color="auto" w:fill="auto"/>
          </w:tcPr>
          <w:p w14:paraId="1F32648E" w14:textId="77777777" w:rsidR="000D113C" w:rsidRPr="00C605A5" w:rsidRDefault="000D113C" w:rsidP="00832793">
            <w:pPr>
              <w:pStyle w:val="ListBullet"/>
              <w:numPr>
                <w:ilvl w:val="0"/>
                <w:numId w:val="0"/>
              </w:numPr>
            </w:pPr>
            <w:r w:rsidRPr="00C605A5">
              <w:t>Onset of symptoms prior to randomisation and verified by CT or MRI scan or diagnosed by a neurologist</w:t>
            </w:r>
          </w:p>
        </w:tc>
      </w:tr>
      <w:tr w:rsidR="000D113C" w:rsidRPr="00C605A5" w14:paraId="01BADFE0" w14:textId="77777777" w:rsidTr="00832793">
        <w:tc>
          <w:tcPr>
            <w:tcW w:w="5022" w:type="dxa"/>
            <w:shd w:val="clear" w:color="auto" w:fill="auto"/>
          </w:tcPr>
          <w:p w14:paraId="54FEB194" w14:textId="77777777" w:rsidR="000D113C" w:rsidRPr="00C605A5" w:rsidRDefault="000D113C" w:rsidP="00832793">
            <w:pPr>
              <w:rPr>
                <w:lang w:val="en-GB"/>
              </w:rPr>
            </w:pPr>
            <w:r w:rsidRPr="00C605A5">
              <w:rPr>
                <w:lang w:val="en-GB"/>
              </w:rPr>
              <w:t xml:space="preserve">   Traumatic brain injury</w:t>
            </w:r>
          </w:p>
        </w:tc>
        <w:tc>
          <w:tcPr>
            <w:tcW w:w="4611" w:type="dxa"/>
            <w:shd w:val="clear" w:color="auto" w:fill="auto"/>
          </w:tcPr>
          <w:p w14:paraId="49EF707A" w14:textId="77777777" w:rsidR="000D113C" w:rsidRPr="00C605A5" w:rsidRDefault="000D113C" w:rsidP="00832793">
            <w:pPr>
              <w:pStyle w:val="ListBullet"/>
              <w:numPr>
                <w:ilvl w:val="0"/>
                <w:numId w:val="0"/>
              </w:numPr>
            </w:pPr>
            <w:r w:rsidRPr="00C605A5">
              <w:t>Verified by fresh lesions on a CT or MRI scan</w:t>
            </w:r>
          </w:p>
        </w:tc>
      </w:tr>
      <w:tr w:rsidR="000D113C" w:rsidRPr="00C605A5" w14:paraId="525BCA96" w14:textId="77777777" w:rsidTr="00832793">
        <w:tc>
          <w:tcPr>
            <w:tcW w:w="5022" w:type="dxa"/>
            <w:shd w:val="clear" w:color="auto" w:fill="auto"/>
          </w:tcPr>
          <w:p w14:paraId="792B48E6" w14:textId="77777777" w:rsidR="000D113C" w:rsidRPr="00C605A5" w:rsidRDefault="000D113C" w:rsidP="00832793">
            <w:pPr>
              <w:rPr>
                <w:lang w:val="en-GB"/>
              </w:rPr>
            </w:pPr>
            <w:r w:rsidRPr="00C605A5">
              <w:rPr>
                <w:lang w:val="en-GB"/>
              </w:rPr>
              <w:t xml:space="preserve">   Myocardial infarction</w:t>
            </w:r>
          </w:p>
        </w:tc>
        <w:tc>
          <w:tcPr>
            <w:tcW w:w="4611" w:type="dxa"/>
            <w:shd w:val="clear" w:color="auto" w:fill="auto"/>
          </w:tcPr>
          <w:p w14:paraId="0C988610" w14:textId="77777777" w:rsidR="000D113C" w:rsidRPr="00C605A5" w:rsidRDefault="000D113C" w:rsidP="00832793">
            <w:pPr>
              <w:pStyle w:val="ListBullet"/>
              <w:numPr>
                <w:ilvl w:val="0"/>
                <w:numId w:val="0"/>
              </w:numPr>
            </w:pPr>
            <w:r w:rsidRPr="00C605A5">
              <w:t>Verified by ECG changes, significant rise in coronary biomarkers and/or acute PCI or CABG conducted</w:t>
            </w:r>
          </w:p>
        </w:tc>
      </w:tr>
      <w:tr w:rsidR="000D113C" w:rsidRPr="00C605A5" w14:paraId="70C5B8F7" w14:textId="77777777" w:rsidTr="00832793">
        <w:tc>
          <w:tcPr>
            <w:tcW w:w="5022" w:type="dxa"/>
            <w:shd w:val="clear" w:color="auto" w:fill="auto"/>
          </w:tcPr>
          <w:p w14:paraId="2677ADDE" w14:textId="77777777" w:rsidR="000D113C" w:rsidRPr="00C605A5" w:rsidRDefault="000D113C" w:rsidP="00832793">
            <w:pPr>
              <w:rPr>
                <w:lang w:val="en-GB"/>
              </w:rPr>
            </w:pPr>
            <w:r w:rsidRPr="00C605A5">
              <w:rPr>
                <w:lang w:val="en-GB"/>
              </w:rPr>
              <w:t xml:space="preserve">   Intestinal ischaemia</w:t>
            </w:r>
          </w:p>
        </w:tc>
        <w:tc>
          <w:tcPr>
            <w:tcW w:w="4611" w:type="dxa"/>
            <w:shd w:val="clear" w:color="auto" w:fill="auto"/>
          </w:tcPr>
          <w:p w14:paraId="5855DB2A" w14:textId="77777777" w:rsidR="000D113C" w:rsidRPr="00C605A5" w:rsidRDefault="000D113C" w:rsidP="00832793">
            <w:pPr>
              <w:pStyle w:val="ListBullet"/>
              <w:numPr>
                <w:ilvl w:val="0"/>
                <w:numId w:val="0"/>
              </w:numPr>
            </w:pPr>
            <w:r w:rsidRPr="00C605A5">
              <w:t>Verified by surgery, gastroscopy, colonoscopy, or CT or MRI angiography</w:t>
            </w:r>
          </w:p>
        </w:tc>
      </w:tr>
      <w:tr w:rsidR="000D113C" w:rsidRPr="00C605A5" w14:paraId="71BB8536" w14:textId="77777777" w:rsidTr="00832793">
        <w:tc>
          <w:tcPr>
            <w:tcW w:w="5022" w:type="dxa"/>
            <w:shd w:val="clear" w:color="auto" w:fill="auto"/>
          </w:tcPr>
          <w:p w14:paraId="6C55CC58" w14:textId="77777777" w:rsidR="000D113C" w:rsidRPr="00C605A5" w:rsidRDefault="000D113C" w:rsidP="00832793">
            <w:pPr>
              <w:rPr>
                <w:lang w:val="en-GB"/>
              </w:rPr>
            </w:pPr>
            <w:r w:rsidRPr="00C605A5">
              <w:rPr>
                <w:lang w:val="en-GB"/>
              </w:rPr>
              <w:t xml:space="preserve">   Cardiac arrest</w:t>
            </w:r>
          </w:p>
        </w:tc>
        <w:tc>
          <w:tcPr>
            <w:tcW w:w="4611" w:type="dxa"/>
            <w:shd w:val="clear" w:color="auto" w:fill="auto"/>
          </w:tcPr>
          <w:p w14:paraId="328D4C79" w14:textId="77777777" w:rsidR="000D113C" w:rsidRPr="00C605A5" w:rsidRDefault="000D113C" w:rsidP="00832793">
            <w:pPr>
              <w:pStyle w:val="ListBullet"/>
              <w:numPr>
                <w:ilvl w:val="0"/>
                <w:numId w:val="0"/>
              </w:numPr>
            </w:pPr>
            <w:r w:rsidRPr="00C605A5">
              <w:t>Clinically diagnosed along with initiated cardiopulmonary resuscitation, leading to or occurred during current ICU admission</w:t>
            </w:r>
          </w:p>
        </w:tc>
      </w:tr>
      <w:tr w:rsidR="000D113C" w:rsidRPr="00C605A5" w14:paraId="18AAA00B" w14:textId="77777777" w:rsidTr="00832793">
        <w:tc>
          <w:tcPr>
            <w:tcW w:w="5022" w:type="dxa"/>
            <w:shd w:val="clear" w:color="auto" w:fill="auto"/>
          </w:tcPr>
          <w:p w14:paraId="41F25EDB" w14:textId="77777777" w:rsidR="000D113C" w:rsidRPr="00C605A5" w:rsidRDefault="000D113C" w:rsidP="00832793">
            <w:pPr>
              <w:rPr>
                <w:lang w:val="en-GB"/>
              </w:rPr>
            </w:pPr>
            <w:r w:rsidRPr="00C605A5">
              <w:rPr>
                <w:lang w:val="en-GB"/>
              </w:rPr>
              <w:t xml:space="preserve">   ARDS</w:t>
            </w:r>
          </w:p>
        </w:tc>
        <w:tc>
          <w:tcPr>
            <w:tcW w:w="4611" w:type="dxa"/>
            <w:shd w:val="clear" w:color="auto" w:fill="auto"/>
          </w:tcPr>
          <w:p w14:paraId="0A2DC351" w14:textId="47CE1776" w:rsidR="000D113C" w:rsidRPr="00C605A5" w:rsidRDefault="000D113C" w:rsidP="00832793">
            <w:pPr>
              <w:pStyle w:val="ListBullet"/>
              <w:numPr>
                <w:ilvl w:val="0"/>
                <w:numId w:val="0"/>
              </w:numPr>
            </w:pPr>
            <w:r w:rsidRPr="00C605A5">
              <w:t>According to the Berlin Criteria</w:t>
            </w:r>
            <w:r w:rsidR="00C605A5">
              <w:t xml:space="preserve"> </w:t>
            </w:r>
            <w:r w:rsidRPr="00C605A5">
              <w:fldChar w:fldCharType="begin" w:fldLock="1"/>
            </w:r>
            <w:r w:rsidR="001722D6" w:rsidRPr="00C605A5">
              <w:instrText>ADDIN CSL_CITATION {"citationItems":[{"id":"ITEM-1","itemData":{"DOI":"10.1001/jama.2012.5669","ISSN":"00987484","PMID":"22797452","abstract":"The acute respiratory distress syndrome (ARDS) was defined in 1994 by the American-European Consensus Conference (AECC); since then, issues regarding the reliability and validity of this definition have emerged. Using a consensus process, a panel of experts convened in 2011 (an initiative of the European Society of Intensive Care Medicine endorsed by the American Thoracic Society and the Society of Critical Care Medicine) developed the Berlin Definition, focusing on feasibility, reliability, validity, and objective evaluation of its performance. A draft definition proposed 3 mutually exclusive categories of ARDS based on degree of hypoxemia: mild (200 mm Hg &lt; PaO 2/FIO 2 ≤ 300 mmHg), moderate (100mmHg &lt; PaO 2/FIO 2 ≤ 200mmHg), and severe (PaO 2/FIO 2 ≤ 100mmHg) and 4 ancillary variables for severe ARDS: radiographic severity, respiratory system compliance (≤40 mL/cm H 2O), positive endexpiratory pressure (≥10 cm H 2O), and corrected expired volume per minute (≥10 L/min). The draft Berlin Definition was empirically evaluated using patient-level meta-analysis of 4188 patients with ARDS from 4 multicenter clinical data sets and 269 patients with ARDS from 3 single-center data sets containing physiologic information. The 4 ancillary variables did not contribute to the predictive validity of severe ARDS for mortality and were removed from the definition. Using the Berlin Definition, stages of mild, moderate, and severe ARDS were associated with increased mortality (27%;95%CI, 24%-30%; 32%;95% CI, 29%-34%; and 45%; 95% CI, 42%-48%, respectively; P &lt; .001) and increased median duration of mechanical ventilation in survivors (5 days; interquartile [IQR], 2-11; 7 days; IQR, 4-14; and 9 days; IQR, 5-17, respectively; P &lt; .001). Compared with the AECC definition, the final Berlin Definition had better predictive validity for mortality, with an area under the receiver operating curve of 0.577 (95% CI, 0.561-0.593) vs 0.536 (95% CI, 0.520-0.553; P &lt; .001). This updated and revised Berlin Definition for ARDS addresses a number of the limitations of the AECC definition. The approach of combining consensus discussions with empirical evaluation may serve as a model to create more accurate, evidence-based, critical illness syndrome definitions and to better inform clinical care, research, and health services planning. ©2012 American Medical Association. All rights reserved.","author":[{"dropping-particle":"","family":"Ranieri","given":"V. Marco","non-dropping-particle":"","parse-names":false,"suffix":""},{"dropping-particle":"","family":"Rubenfeld","given":"Gordon D.","non-dropping-particle":"","parse-names":false,"suffix":""},{"dropping-particle":"","family":"Thompson","given":"B. Taylor","non-dropping-particle":"","parse-names":false,"suffix":""},{"dropping-particle":"","family":"Ferguson","given":"Niall D.","non-dropping-particle":"","parse-names":false,"suffix":""},{"dropping-particle":"","family":"Caldwell","given":"Ellen","non-dropping-particle":"","parse-names":false,"suffix":""},{"dropping-particle":"","family":"Fan","given":"Eddy","non-dropping-particle":"","parse-names":false,"suffix":""},{"dropping-particle":"","family":"Camporota","given":"Luigi","non-dropping-particle":"","parse-names":false,"suffix":""},{"dropping-particle":"","family":"Slutsky","given":"Arthur S.","non-dropping-particle":"","parse-names":false,"suffix":""}],"container-title":"JAMA - Journal of the American Medical Association","id":"ITEM-1","issue":"23","issued":{"date-parts":[["2012"]]},"page":"2526-2533","title":"Acute respiratory distress syndrome: The Berlin definition","type":"article-journal","volume":"307"},"uris":["http://www.mendeley.com/documents/?uuid=05e55abb-021c-4950-9cc1-acddc3b41519"]}],"mendeley":{"formattedCitation":"[13]","plainTextFormattedCitation":"[13]","previouslyFormattedCitation":"&lt;sup&gt;13&lt;/sup&gt;"},"properties":{"noteIndex":0},"schema":"https://github.com/citation-style-language/schema/raw/master/csl-citation.json"}</w:instrText>
            </w:r>
            <w:r w:rsidRPr="00C605A5">
              <w:fldChar w:fldCharType="separate"/>
            </w:r>
            <w:r w:rsidR="001722D6" w:rsidRPr="00C605A5">
              <w:t>[13]</w:t>
            </w:r>
            <w:r w:rsidRPr="00C605A5">
              <w:fldChar w:fldCharType="end"/>
            </w:r>
            <w:r w:rsidRPr="00C605A5">
              <w:t>, judged by clinicians</w:t>
            </w:r>
          </w:p>
        </w:tc>
      </w:tr>
      <w:tr w:rsidR="000D113C" w:rsidRPr="00C605A5" w14:paraId="709E2399" w14:textId="77777777" w:rsidTr="00832793">
        <w:tc>
          <w:tcPr>
            <w:tcW w:w="5022" w:type="dxa"/>
            <w:shd w:val="clear" w:color="auto" w:fill="E7E6E6" w:themeFill="background2"/>
          </w:tcPr>
          <w:p w14:paraId="64CA8083" w14:textId="77777777" w:rsidR="000D113C" w:rsidRPr="00C605A5" w:rsidRDefault="000D113C" w:rsidP="00832793">
            <w:pPr>
              <w:rPr>
                <w:b/>
                <w:bCs/>
                <w:lang w:val="en-GB"/>
              </w:rPr>
            </w:pPr>
            <w:r w:rsidRPr="00C605A5">
              <w:rPr>
                <w:b/>
                <w:bCs/>
                <w:lang w:val="en-GB"/>
              </w:rPr>
              <w:t>Coexisting illness – no (%)</w:t>
            </w:r>
          </w:p>
        </w:tc>
        <w:tc>
          <w:tcPr>
            <w:tcW w:w="4611" w:type="dxa"/>
            <w:shd w:val="clear" w:color="auto" w:fill="E7E6E6" w:themeFill="background2"/>
          </w:tcPr>
          <w:p w14:paraId="47B11C79" w14:textId="77777777" w:rsidR="000D113C" w:rsidRPr="00C605A5" w:rsidRDefault="000D113C" w:rsidP="00832793">
            <w:pPr>
              <w:pStyle w:val="ListBullet"/>
              <w:numPr>
                <w:ilvl w:val="0"/>
                <w:numId w:val="0"/>
              </w:numPr>
            </w:pPr>
          </w:p>
        </w:tc>
      </w:tr>
      <w:tr w:rsidR="000D113C" w:rsidRPr="00C605A5" w14:paraId="3CD3970C" w14:textId="77777777" w:rsidTr="00832793">
        <w:tc>
          <w:tcPr>
            <w:tcW w:w="5022" w:type="dxa"/>
            <w:shd w:val="clear" w:color="auto" w:fill="E7E6E6" w:themeFill="background2"/>
          </w:tcPr>
          <w:p w14:paraId="7DC89605" w14:textId="77777777" w:rsidR="000D113C" w:rsidRPr="00C605A5" w:rsidRDefault="000D113C" w:rsidP="00832793">
            <w:pPr>
              <w:rPr>
                <w:lang w:val="en-GB"/>
              </w:rPr>
            </w:pPr>
            <w:r w:rsidRPr="00C605A5">
              <w:rPr>
                <w:lang w:val="en-GB"/>
              </w:rPr>
              <w:t xml:space="preserve">   Ischaemic heart disease</w:t>
            </w:r>
          </w:p>
        </w:tc>
        <w:tc>
          <w:tcPr>
            <w:tcW w:w="4611" w:type="dxa"/>
            <w:shd w:val="clear" w:color="auto" w:fill="E7E6E6" w:themeFill="background2"/>
          </w:tcPr>
          <w:p w14:paraId="13303E52" w14:textId="77777777" w:rsidR="000D113C" w:rsidRPr="00C605A5" w:rsidRDefault="000D113C" w:rsidP="00832793">
            <w:pPr>
              <w:pStyle w:val="ListBullet"/>
              <w:numPr>
                <w:ilvl w:val="0"/>
                <w:numId w:val="0"/>
              </w:numPr>
            </w:pPr>
            <w:r w:rsidRPr="00C605A5">
              <w:t>Previous myocardial infarction, previously conducted PCI or CABG, or previous stable or unstable angina pectoris or relevant use of nitrates</w:t>
            </w:r>
          </w:p>
        </w:tc>
      </w:tr>
      <w:tr w:rsidR="000D113C" w:rsidRPr="00C605A5" w14:paraId="0C9AA176" w14:textId="77777777" w:rsidTr="00832793">
        <w:tc>
          <w:tcPr>
            <w:tcW w:w="5022" w:type="dxa"/>
            <w:shd w:val="clear" w:color="auto" w:fill="E7E6E6" w:themeFill="background2"/>
          </w:tcPr>
          <w:p w14:paraId="1C56773C" w14:textId="77777777" w:rsidR="000D113C" w:rsidRPr="00C605A5" w:rsidRDefault="000D113C" w:rsidP="00832793">
            <w:pPr>
              <w:rPr>
                <w:lang w:val="en-GB"/>
              </w:rPr>
            </w:pPr>
            <w:r w:rsidRPr="00C605A5">
              <w:rPr>
                <w:lang w:val="en-GB"/>
              </w:rPr>
              <w:t xml:space="preserve">   Chronic heart failure</w:t>
            </w:r>
          </w:p>
        </w:tc>
        <w:tc>
          <w:tcPr>
            <w:tcW w:w="4611" w:type="dxa"/>
            <w:shd w:val="clear" w:color="auto" w:fill="E7E6E6" w:themeFill="background2"/>
          </w:tcPr>
          <w:p w14:paraId="3C290466" w14:textId="77777777" w:rsidR="000D113C" w:rsidRPr="00C605A5" w:rsidRDefault="000D113C" w:rsidP="00832793">
            <w:pPr>
              <w:pStyle w:val="ListBullet"/>
              <w:numPr>
                <w:ilvl w:val="0"/>
                <w:numId w:val="0"/>
              </w:numPr>
            </w:pPr>
            <w:r w:rsidRPr="00C605A5">
              <w:t xml:space="preserve">Chronic LVEF </w:t>
            </w:r>
            <w:r w:rsidRPr="00C605A5">
              <w:rPr>
                <w:rFonts w:cstheme="minorHAnsi"/>
              </w:rPr>
              <w:t>≤</w:t>
            </w:r>
            <w:r w:rsidRPr="00C605A5">
              <w:t xml:space="preserve"> 40% or diagnosed chronic heart failure with preserved LVEF</w:t>
            </w:r>
          </w:p>
        </w:tc>
      </w:tr>
      <w:tr w:rsidR="000D113C" w:rsidRPr="00C605A5" w14:paraId="46DC42AA" w14:textId="77777777" w:rsidTr="00832793">
        <w:tc>
          <w:tcPr>
            <w:tcW w:w="5022" w:type="dxa"/>
            <w:shd w:val="clear" w:color="auto" w:fill="E7E6E6" w:themeFill="background2"/>
          </w:tcPr>
          <w:p w14:paraId="2330EEA1" w14:textId="77777777" w:rsidR="000D113C" w:rsidRPr="00C605A5" w:rsidRDefault="000D113C" w:rsidP="00832793">
            <w:pPr>
              <w:rPr>
                <w:lang w:val="en-GB"/>
              </w:rPr>
            </w:pPr>
            <w:r w:rsidRPr="00C605A5">
              <w:rPr>
                <w:lang w:val="en-GB"/>
              </w:rPr>
              <w:lastRenderedPageBreak/>
              <w:t xml:space="preserve">   Active metastatic </w:t>
            </w:r>
            <w:proofErr w:type="spellStart"/>
            <w:r w:rsidRPr="00C605A5">
              <w:rPr>
                <w:lang w:val="en-GB"/>
              </w:rPr>
              <w:t>cancer</w:t>
            </w:r>
            <w:r w:rsidRPr="00C605A5">
              <w:rPr>
                <w:vertAlign w:val="superscript"/>
                <w:lang w:val="en-GB"/>
              </w:rPr>
              <w:t>A</w:t>
            </w:r>
            <w:proofErr w:type="spellEnd"/>
          </w:p>
        </w:tc>
        <w:tc>
          <w:tcPr>
            <w:tcW w:w="4611" w:type="dxa"/>
            <w:shd w:val="clear" w:color="auto" w:fill="E7E6E6" w:themeFill="background2"/>
          </w:tcPr>
          <w:p w14:paraId="273F6A43" w14:textId="77777777" w:rsidR="000D113C" w:rsidRPr="00C605A5" w:rsidRDefault="000D113C" w:rsidP="00832793">
            <w:pPr>
              <w:pStyle w:val="ListBullet"/>
              <w:numPr>
                <w:ilvl w:val="0"/>
                <w:numId w:val="0"/>
              </w:numPr>
            </w:pPr>
            <w:r w:rsidRPr="00C605A5">
              <w:t>Any metastasis from a malignant non-haematological neoplasm, which was not considered eradicated at randomisation</w:t>
            </w:r>
          </w:p>
        </w:tc>
      </w:tr>
      <w:tr w:rsidR="000D113C" w:rsidRPr="00C605A5" w14:paraId="2CECAA64" w14:textId="77777777" w:rsidTr="00832793">
        <w:tc>
          <w:tcPr>
            <w:tcW w:w="5022" w:type="dxa"/>
            <w:shd w:val="clear" w:color="auto" w:fill="E7E6E6" w:themeFill="background2"/>
          </w:tcPr>
          <w:p w14:paraId="0AF641B0" w14:textId="77777777" w:rsidR="000D113C" w:rsidRPr="00C605A5" w:rsidRDefault="000D113C" w:rsidP="00832793">
            <w:pPr>
              <w:rPr>
                <w:lang w:val="en-GB"/>
              </w:rPr>
            </w:pPr>
            <w:r w:rsidRPr="00C605A5">
              <w:rPr>
                <w:lang w:val="en-GB"/>
              </w:rPr>
              <w:t xml:space="preserve">   Long-term dialysis</w:t>
            </w:r>
          </w:p>
        </w:tc>
        <w:tc>
          <w:tcPr>
            <w:tcW w:w="4611" w:type="dxa"/>
            <w:shd w:val="clear" w:color="auto" w:fill="E7E6E6" w:themeFill="background2"/>
          </w:tcPr>
          <w:p w14:paraId="2442ACD2" w14:textId="77777777" w:rsidR="000D113C" w:rsidRPr="00C605A5" w:rsidRDefault="000D113C" w:rsidP="00832793">
            <w:pPr>
              <w:pStyle w:val="ListBullet"/>
              <w:numPr>
                <w:ilvl w:val="0"/>
                <w:numId w:val="0"/>
              </w:numPr>
            </w:pPr>
            <w:r w:rsidRPr="00C605A5">
              <w:t>Any renal replacement therapy on a regular basis prior to hospital admission including haemodialysis and peritoneal dialysis</w:t>
            </w:r>
          </w:p>
        </w:tc>
      </w:tr>
      <w:tr w:rsidR="000D113C" w:rsidRPr="00C605A5" w14:paraId="03D89987" w14:textId="77777777" w:rsidTr="00832793">
        <w:tc>
          <w:tcPr>
            <w:tcW w:w="5022" w:type="dxa"/>
            <w:shd w:val="clear" w:color="auto" w:fill="E7E6E6" w:themeFill="background2"/>
          </w:tcPr>
          <w:p w14:paraId="0E51775A" w14:textId="77777777" w:rsidR="000D113C" w:rsidRPr="00C605A5" w:rsidRDefault="000D113C" w:rsidP="00832793">
            <w:pPr>
              <w:rPr>
                <w:lang w:val="en-GB"/>
              </w:rPr>
            </w:pPr>
            <w:r w:rsidRPr="00C605A5">
              <w:rPr>
                <w:lang w:val="en-GB"/>
              </w:rPr>
              <w:t xml:space="preserve">   COPD</w:t>
            </w:r>
            <w:r w:rsidRPr="00C605A5">
              <w:rPr>
                <w:vertAlign w:val="superscript"/>
                <w:lang w:val="en-GB"/>
              </w:rPr>
              <w:t>B</w:t>
            </w:r>
          </w:p>
        </w:tc>
        <w:tc>
          <w:tcPr>
            <w:tcW w:w="4611" w:type="dxa"/>
            <w:shd w:val="clear" w:color="auto" w:fill="E7E6E6" w:themeFill="background2"/>
          </w:tcPr>
          <w:p w14:paraId="665C73F0" w14:textId="77777777" w:rsidR="000D113C" w:rsidRPr="00C605A5" w:rsidRDefault="000D113C" w:rsidP="00832793">
            <w:pPr>
              <w:pStyle w:val="ListBullet"/>
              <w:numPr>
                <w:ilvl w:val="0"/>
                <w:numId w:val="0"/>
              </w:numPr>
            </w:pPr>
            <w:r w:rsidRPr="00C605A5">
              <w:t xml:space="preserve">Defined as previous spirometry in stable phase diagnostic of COPD, or COPD in the anamnesis and daily use of inhaled </w:t>
            </w:r>
            <w:r w:rsidRPr="00C605A5">
              <w:rPr>
                <w:rFonts w:cstheme="minorHAnsi"/>
              </w:rPr>
              <w:t>β</w:t>
            </w:r>
            <w:r w:rsidRPr="00C605A5">
              <w:rPr>
                <w:vertAlign w:val="subscript"/>
              </w:rPr>
              <w:t>2</w:t>
            </w:r>
            <w:r w:rsidRPr="00C605A5">
              <w:t>-adrenergic bronchodilators, anticholinergic bronchodilators, or glucocorticoids</w:t>
            </w:r>
          </w:p>
        </w:tc>
      </w:tr>
      <w:tr w:rsidR="000D113C" w:rsidRPr="00C605A5" w14:paraId="03E8EFCC" w14:textId="77777777" w:rsidTr="00832793">
        <w:tc>
          <w:tcPr>
            <w:tcW w:w="5022" w:type="dxa"/>
            <w:shd w:val="clear" w:color="auto" w:fill="E7E6E6" w:themeFill="background2"/>
          </w:tcPr>
          <w:p w14:paraId="278693A1" w14:textId="77777777" w:rsidR="000D113C" w:rsidRPr="00C605A5" w:rsidRDefault="000D113C" w:rsidP="00832793">
            <w:pPr>
              <w:rPr>
                <w:lang w:val="en-GB"/>
              </w:rPr>
            </w:pPr>
            <w:r w:rsidRPr="00C605A5">
              <w:rPr>
                <w:lang w:val="en-GB"/>
              </w:rPr>
              <w:t xml:space="preserve">   Habitual creatinine &gt;110 mol/L</w:t>
            </w:r>
          </w:p>
        </w:tc>
        <w:tc>
          <w:tcPr>
            <w:tcW w:w="4611" w:type="dxa"/>
            <w:shd w:val="clear" w:color="auto" w:fill="E7E6E6" w:themeFill="background2"/>
          </w:tcPr>
          <w:p w14:paraId="70DA5B2E" w14:textId="77777777" w:rsidR="000D113C" w:rsidRPr="00C605A5" w:rsidRDefault="000D113C" w:rsidP="00832793">
            <w:pPr>
              <w:pStyle w:val="ListBullet"/>
              <w:numPr>
                <w:ilvl w:val="0"/>
                <w:numId w:val="0"/>
              </w:numPr>
            </w:pPr>
            <w:r w:rsidRPr="00C605A5">
              <w:t>Known or estimated</w:t>
            </w:r>
          </w:p>
        </w:tc>
      </w:tr>
      <w:tr w:rsidR="000D113C" w:rsidRPr="00C605A5" w14:paraId="34C19405" w14:textId="77777777" w:rsidTr="00832793">
        <w:tc>
          <w:tcPr>
            <w:tcW w:w="5022" w:type="dxa"/>
            <w:shd w:val="clear" w:color="auto" w:fill="E7E6E6" w:themeFill="background2"/>
          </w:tcPr>
          <w:p w14:paraId="1A4410CC" w14:textId="77777777" w:rsidR="000D113C" w:rsidRPr="00C605A5" w:rsidRDefault="000D113C" w:rsidP="00832793">
            <w:pPr>
              <w:rPr>
                <w:lang w:val="en-GB"/>
              </w:rPr>
            </w:pPr>
            <w:r w:rsidRPr="00C605A5">
              <w:rPr>
                <w:lang w:val="en-GB"/>
              </w:rPr>
              <w:t xml:space="preserve">   Active hematologic </w:t>
            </w:r>
            <w:proofErr w:type="spellStart"/>
            <w:r w:rsidRPr="00C605A5">
              <w:rPr>
                <w:lang w:val="en-GB"/>
              </w:rPr>
              <w:t>malignancy</w:t>
            </w:r>
            <w:r w:rsidRPr="00C605A5">
              <w:rPr>
                <w:vertAlign w:val="superscript"/>
                <w:lang w:val="en-GB"/>
              </w:rPr>
              <w:t>B</w:t>
            </w:r>
            <w:proofErr w:type="spellEnd"/>
          </w:p>
        </w:tc>
        <w:tc>
          <w:tcPr>
            <w:tcW w:w="4611" w:type="dxa"/>
            <w:shd w:val="clear" w:color="auto" w:fill="E7E6E6" w:themeFill="background2"/>
          </w:tcPr>
          <w:p w14:paraId="4045119D" w14:textId="4482DF8C" w:rsidR="000D113C" w:rsidRPr="00C605A5" w:rsidRDefault="000D113C" w:rsidP="00832793">
            <w:pPr>
              <w:pStyle w:val="ListBullet"/>
              <w:numPr>
                <w:ilvl w:val="0"/>
                <w:numId w:val="0"/>
              </w:numPr>
            </w:pPr>
            <w:r w:rsidRPr="00C605A5">
              <w:t>Defined by the WHO 2017 classification</w:t>
            </w:r>
            <w:r w:rsidR="00C605A5">
              <w:t xml:space="preserve"> </w:t>
            </w:r>
            <w:r w:rsidRPr="00C605A5">
              <w:fldChar w:fldCharType="begin" w:fldLock="1"/>
            </w:r>
            <w:r w:rsidR="001722D6" w:rsidRPr="00C605A5">
              <w:instrText>ADDIN CSL_CITATION {"citationItems":[{"id":"ITEM-1","itemData":{"DOI":"10.17116/patol20198103159","ISSN":"0004-1955 (Print)","PMID":"31317932","abstract":"The paper is devoted to changes in the 4(th) edition of the WHO classification of lymphoid tumors in the 2017 revision, to the principles of the structure and features of the classification. It discusses changes in the identification of new clinical and morphological categories and in the abolition of some previously existing ones. New information about lymphoid tumors, their immunophenotypic and molecular characteristics of classification importance are briefly outlined. The absolute need for molecular genetic studies for the diagnosis of certain lymphoproliferative diseases is underlined. The characteristics of lymphoid pretumor states are given.","author":[{"dropping-particle":"","family":"Polyatskin","given":"I L","non-dropping-particle":"","parse-names":false,"suffix":""},{"dropping-particle":"","family":"Artemyeva","given":"A S","non-dropping-particle":"","parse-names":false,"suffix":""},{"dropping-particle":"","family":"Krivolapov","given":"Yu A","non-dropping-particle":"","parse-names":false,"suffix":""}],"container-title":"Arkhiv patologii","id":"ITEM-1","issue":"3","issued":{"date-parts":[["2019"]]},"language":"rus","page":"59-65","publisher-place":"Russia (Federation)","title":"Revised WHO classification of tumors of hematopoietic and lymphoid tissues, 2017 (4th edition)","type":"article-journal","volume":"81"},"uris":["http://www.mendeley.com/documents/?uuid=176686d6-6cbd-4e04-9431-d563403c11ee"]}],"mendeley":{"formattedCitation":"[14]","plainTextFormattedCitation":"[14]","previouslyFormattedCitation":"&lt;sup&gt;14&lt;/sup&gt;"},"properties":{"noteIndex":0},"schema":"https://github.com/citation-style-language/schema/raw/master/csl-citation.json"}</w:instrText>
            </w:r>
            <w:r w:rsidRPr="00C605A5">
              <w:fldChar w:fldCharType="separate"/>
            </w:r>
            <w:r w:rsidR="001722D6" w:rsidRPr="00C605A5">
              <w:t>[14]</w:t>
            </w:r>
            <w:r w:rsidRPr="00C605A5">
              <w:fldChar w:fldCharType="end"/>
            </w:r>
            <w:r w:rsidRPr="00C605A5">
              <w:t>. Is considered active if treated within the last 6 months prior to randomisation</w:t>
            </w:r>
          </w:p>
        </w:tc>
      </w:tr>
      <w:tr w:rsidR="000D113C" w:rsidRPr="00C605A5" w14:paraId="12DDB19B" w14:textId="77777777" w:rsidTr="00832793">
        <w:tc>
          <w:tcPr>
            <w:tcW w:w="5022" w:type="dxa"/>
            <w:shd w:val="clear" w:color="auto" w:fill="auto"/>
          </w:tcPr>
          <w:p w14:paraId="01585172" w14:textId="77777777" w:rsidR="000D113C" w:rsidRPr="00C605A5" w:rsidRDefault="000D113C" w:rsidP="00832793">
            <w:pPr>
              <w:rPr>
                <w:b/>
                <w:bCs/>
                <w:lang w:val="en-GB"/>
              </w:rPr>
            </w:pPr>
            <w:r w:rsidRPr="00C605A5">
              <w:rPr>
                <w:b/>
                <w:bCs/>
                <w:lang w:val="en-GB"/>
              </w:rPr>
              <w:t>Invasive ventilation</w:t>
            </w:r>
          </w:p>
        </w:tc>
        <w:tc>
          <w:tcPr>
            <w:tcW w:w="4611" w:type="dxa"/>
            <w:shd w:val="clear" w:color="auto" w:fill="auto"/>
          </w:tcPr>
          <w:p w14:paraId="34393CC9" w14:textId="77777777" w:rsidR="000D113C" w:rsidRPr="00C605A5" w:rsidRDefault="000D113C" w:rsidP="00832793">
            <w:pPr>
              <w:pStyle w:val="ListBullet"/>
              <w:numPr>
                <w:ilvl w:val="0"/>
                <w:numId w:val="0"/>
              </w:numPr>
            </w:pPr>
          </w:p>
        </w:tc>
      </w:tr>
      <w:tr w:rsidR="000D113C" w:rsidRPr="00C605A5" w14:paraId="573DEDF7" w14:textId="77777777" w:rsidTr="00832793">
        <w:tc>
          <w:tcPr>
            <w:tcW w:w="5022" w:type="dxa"/>
            <w:shd w:val="clear" w:color="auto" w:fill="auto"/>
          </w:tcPr>
          <w:p w14:paraId="5DF34A55" w14:textId="77777777" w:rsidR="000D113C" w:rsidRPr="00C605A5" w:rsidRDefault="000D113C" w:rsidP="00832793">
            <w:pPr>
              <w:rPr>
                <w:lang w:val="en-GB"/>
              </w:rPr>
            </w:pPr>
            <w:r w:rsidRPr="00C605A5">
              <w:rPr>
                <w:lang w:val="en-GB"/>
              </w:rPr>
              <w:t xml:space="preserve">   Patients– no (%)</w:t>
            </w:r>
          </w:p>
        </w:tc>
        <w:tc>
          <w:tcPr>
            <w:tcW w:w="4611" w:type="dxa"/>
            <w:shd w:val="clear" w:color="auto" w:fill="auto"/>
          </w:tcPr>
          <w:p w14:paraId="597777DB" w14:textId="77777777" w:rsidR="000D113C" w:rsidRPr="00C605A5" w:rsidRDefault="000D113C" w:rsidP="00832793">
            <w:pPr>
              <w:pStyle w:val="ListBullet"/>
              <w:numPr>
                <w:ilvl w:val="0"/>
                <w:numId w:val="0"/>
              </w:numPr>
            </w:pPr>
            <w:r w:rsidRPr="00C605A5">
              <w:t>Patients receiving invasive ventilation</w:t>
            </w:r>
          </w:p>
        </w:tc>
      </w:tr>
      <w:tr w:rsidR="000D113C" w:rsidRPr="00C605A5" w14:paraId="61901038" w14:textId="77777777" w:rsidTr="00832793">
        <w:tc>
          <w:tcPr>
            <w:tcW w:w="5022" w:type="dxa"/>
            <w:shd w:val="clear" w:color="auto" w:fill="auto"/>
          </w:tcPr>
          <w:p w14:paraId="7DDEFBA9" w14:textId="77777777" w:rsidR="000D113C" w:rsidRPr="00C605A5" w:rsidRDefault="000D113C" w:rsidP="00832793">
            <w:pPr>
              <w:rPr>
                <w:lang w:val="en-GB"/>
              </w:rPr>
            </w:pPr>
            <w:r w:rsidRPr="00C605A5">
              <w:rPr>
                <w:lang w:val="en-GB"/>
              </w:rPr>
              <w:t xml:space="preserve">   Median TV (IQR) - mL</w:t>
            </w:r>
          </w:p>
        </w:tc>
        <w:tc>
          <w:tcPr>
            <w:tcW w:w="4611" w:type="dxa"/>
            <w:shd w:val="clear" w:color="auto" w:fill="auto"/>
          </w:tcPr>
          <w:p w14:paraId="6E6987EA" w14:textId="77777777" w:rsidR="000D113C" w:rsidRPr="00C605A5" w:rsidRDefault="000D113C" w:rsidP="00832793">
            <w:pPr>
              <w:pStyle w:val="ListBullet"/>
              <w:numPr>
                <w:ilvl w:val="0"/>
                <w:numId w:val="0"/>
              </w:numPr>
            </w:pPr>
            <w:r w:rsidRPr="00C605A5">
              <w:t>Last representative measure of tidal volume before randomisation</w:t>
            </w:r>
          </w:p>
        </w:tc>
      </w:tr>
      <w:tr w:rsidR="000D113C" w:rsidRPr="00C605A5" w14:paraId="7B1E4240" w14:textId="77777777" w:rsidTr="00832793">
        <w:tc>
          <w:tcPr>
            <w:tcW w:w="5022" w:type="dxa"/>
            <w:shd w:val="clear" w:color="auto" w:fill="auto"/>
          </w:tcPr>
          <w:p w14:paraId="6ECB2A0E" w14:textId="77777777" w:rsidR="000D113C" w:rsidRPr="00C605A5" w:rsidRDefault="000D113C" w:rsidP="00832793">
            <w:pPr>
              <w:rPr>
                <w:lang w:val="en-GB"/>
              </w:rPr>
            </w:pPr>
            <w:r w:rsidRPr="00C605A5">
              <w:rPr>
                <w:lang w:val="en-GB"/>
              </w:rPr>
              <w:t xml:space="preserve">   Median </w:t>
            </w:r>
            <w:proofErr w:type="spellStart"/>
            <w:r w:rsidRPr="00C605A5">
              <w:rPr>
                <w:lang w:val="en-GB"/>
              </w:rPr>
              <w:t>P</w:t>
            </w:r>
            <w:r w:rsidRPr="00C605A5">
              <w:rPr>
                <w:vertAlign w:val="subscript"/>
                <w:lang w:val="en-GB"/>
              </w:rPr>
              <w:t>peak</w:t>
            </w:r>
            <w:proofErr w:type="spellEnd"/>
            <w:r w:rsidRPr="00C605A5">
              <w:rPr>
                <w:vertAlign w:val="subscript"/>
                <w:lang w:val="en-GB"/>
              </w:rPr>
              <w:t xml:space="preserve"> </w:t>
            </w:r>
            <w:r w:rsidRPr="00C605A5">
              <w:rPr>
                <w:lang w:val="en-GB"/>
              </w:rPr>
              <w:t>(IQR)</w:t>
            </w:r>
            <w:r w:rsidRPr="00C605A5">
              <w:rPr>
                <w:vertAlign w:val="subscript"/>
                <w:lang w:val="en-GB"/>
              </w:rPr>
              <w:t xml:space="preserve"> </w:t>
            </w:r>
            <w:r w:rsidRPr="00C605A5">
              <w:rPr>
                <w:lang w:val="en-GB"/>
              </w:rPr>
              <w:t>– cm of water</w:t>
            </w:r>
          </w:p>
        </w:tc>
        <w:tc>
          <w:tcPr>
            <w:tcW w:w="4611" w:type="dxa"/>
            <w:shd w:val="clear" w:color="auto" w:fill="auto"/>
          </w:tcPr>
          <w:p w14:paraId="031942A4" w14:textId="77777777" w:rsidR="000D113C" w:rsidRPr="00C605A5" w:rsidRDefault="000D113C" w:rsidP="00832793">
            <w:pPr>
              <w:pStyle w:val="ListBullet"/>
              <w:numPr>
                <w:ilvl w:val="0"/>
                <w:numId w:val="0"/>
              </w:numPr>
            </w:pPr>
            <w:r w:rsidRPr="00C605A5">
              <w:t>Last representative measure of peak pressure before randomisation</w:t>
            </w:r>
          </w:p>
        </w:tc>
      </w:tr>
      <w:tr w:rsidR="000D113C" w:rsidRPr="00C605A5" w14:paraId="5F5BCC49" w14:textId="77777777" w:rsidTr="00832793">
        <w:tc>
          <w:tcPr>
            <w:tcW w:w="5022" w:type="dxa"/>
            <w:shd w:val="clear" w:color="auto" w:fill="auto"/>
          </w:tcPr>
          <w:p w14:paraId="52E085B1" w14:textId="77777777" w:rsidR="000D113C" w:rsidRPr="00C605A5" w:rsidRDefault="000D113C" w:rsidP="00832793">
            <w:pPr>
              <w:rPr>
                <w:lang w:val="en-GB"/>
              </w:rPr>
            </w:pPr>
            <w:r w:rsidRPr="00C605A5">
              <w:rPr>
                <w:lang w:val="en-GB"/>
              </w:rPr>
              <w:t xml:space="preserve">   Median PEEP (IQR) – cm of water</w:t>
            </w:r>
          </w:p>
        </w:tc>
        <w:tc>
          <w:tcPr>
            <w:tcW w:w="4611" w:type="dxa"/>
            <w:shd w:val="clear" w:color="auto" w:fill="auto"/>
          </w:tcPr>
          <w:p w14:paraId="0A75AC33" w14:textId="77777777" w:rsidR="000D113C" w:rsidRPr="00C605A5" w:rsidRDefault="000D113C" w:rsidP="00832793">
            <w:pPr>
              <w:pStyle w:val="ListBullet"/>
              <w:numPr>
                <w:ilvl w:val="0"/>
                <w:numId w:val="0"/>
              </w:numPr>
            </w:pPr>
            <w:r w:rsidRPr="00C605A5">
              <w:t>Last setting before randomisation</w:t>
            </w:r>
          </w:p>
        </w:tc>
      </w:tr>
      <w:tr w:rsidR="000D113C" w:rsidRPr="00C605A5" w14:paraId="65B7E2BC" w14:textId="77777777" w:rsidTr="00832793">
        <w:tc>
          <w:tcPr>
            <w:tcW w:w="5022" w:type="dxa"/>
            <w:shd w:val="clear" w:color="auto" w:fill="E7E6E6" w:themeFill="background2"/>
          </w:tcPr>
          <w:p w14:paraId="5FB8E95B" w14:textId="77777777" w:rsidR="000D113C" w:rsidRPr="00C605A5" w:rsidRDefault="000D113C" w:rsidP="00832793">
            <w:pPr>
              <w:rPr>
                <w:b/>
                <w:bCs/>
                <w:lang w:val="en-GB"/>
              </w:rPr>
            </w:pPr>
            <w:r w:rsidRPr="00C605A5">
              <w:rPr>
                <w:b/>
                <w:bCs/>
                <w:lang w:val="en-GB"/>
              </w:rPr>
              <w:t>NIV or CPAP</w:t>
            </w:r>
          </w:p>
        </w:tc>
        <w:tc>
          <w:tcPr>
            <w:tcW w:w="4611" w:type="dxa"/>
            <w:shd w:val="clear" w:color="auto" w:fill="E7E6E6" w:themeFill="background2"/>
          </w:tcPr>
          <w:p w14:paraId="53DD23EB" w14:textId="77777777" w:rsidR="000D113C" w:rsidRPr="00C605A5" w:rsidRDefault="000D113C" w:rsidP="00832793">
            <w:pPr>
              <w:pStyle w:val="ListBullet"/>
              <w:numPr>
                <w:ilvl w:val="0"/>
                <w:numId w:val="0"/>
              </w:numPr>
            </w:pPr>
          </w:p>
        </w:tc>
      </w:tr>
      <w:tr w:rsidR="000D113C" w:rsidRPr="00C605A5" w14:paraId="03373C70" w14:textId="77777777" w:rsidTr="00832793">
        <w:tc>
          <w:tcPr>
            <w:tcW w:w="5022" w:type="dxa"/>
            <w:shd w:val="clear" w:color="auto" w:fill="E7E6E6" w:themeFill="background2"/>
          </w:tcPr>
          <w:p w14:paraId="5A822382" w14:textId="77777777" w:rsidR="000D113C" w:rsidRPr="00C605A5" w:rsidRDefault="000D113C" w:rsidP="00832793">
            <w:pPr>
              <w:rPr>
                <w:lang w:val="en-GB"/>
              </w:rPr>
            </w:pPr>
            <w:r w:rsidRPr="00C605A5">
              <w:rPr>
                <w:lang w:val="en-GB"/>
              </w:rPr>
              <w:t xml:space="preserve">   Patients – no (%)</w:t>
            </w:r>
          </w:p>
        </w:tc>
        <w:tc>
          <w:tcPr>
            <w:tcW w:w="4611" w:type="dxa"/>
            <w:shd w:val="clear" w:color="auto" w:fill="E7E6E6" w:themeFill="background2"/>
          </w:tcPr>
          <w:p w14:paraId="4D990A91" w14:textId="77777777" w:rsidR="000D113C" w:rsidRPr="00C605A5" w:rsidRDefault="000D113C" w:rsidP="00832793">
            <w:pPr>
              <w:pStyle w:val="ListBullet"/>
              <w:numPr>
                <w:ilvl w:val="0"/>
                <w:numId w:val="0"/>
              </w:numPr>
            </w:pPr>
            <w:r w:rsidRPr="00C605A5">
              <w:t>Patients receiving NIV or CPAP</w:t>
            </w:r>
          </w:p>
        </w:tc>
      </w:tr>
      <w:tr w:rsidR="000D113C" w:rsidRPr="00C605A5" w14:paraId="2C314347" w14:textId="77777777" w:rsidTr="00832793">
        <w:tc>
          <w:tcPr>
            <w:tcW w:w="5022" w:type="dxa"/>
            <w:shd w:val="clear" w:color="auto" w:fill="E7E6E6" w:themeFill="background2"/>
          </w:tcPr>
          <w:p w14:paraId="79164D68" w14:textId="77777777" w:rsidR="000D113C" w:rsidRPr="00C605A5" w:rsidRDefault="000D113C" w:rsidP="00832793">
            <w:pPr>
              <w:rPr>
                <w:lang w:val="en-GB"/>
              </w:rPr>
            </w:pPr>
            <w:r w:rsidRPr="00C605A5">
              <w:rPr>
                <w:lang w:val="en-GB"/>
              </w:rPr>
              <w:t xml:space="preserve">   Median PEEP (IQR) – cm of water</w:t>
            </w:r>
          </w:p>
        </w:tc>
        <w:tc>
          <w:tcPr>
            <w:tcW w:w="4611" w:type="dxa"/>
            <w:shd w:val="clear" w:color="auto" w:fill="E7E6E6" w:themeFill="background2"/>
          </w:tcPr>
          <w:p w14:paraId="67A47BE1" w14:textId="77777777" w:rsidR="000D113C" w:rsidRPr="00C605A5" w:rsidRDefault="000D113C" w:rsidP="00832793">
            <w:pPr>
              <w:pStyle w:val="ListBullet"/>
              <w:numPr>
                <w:ilvl w:val="0"/>
                <w:numId w:val="0"/>
              </w:numPr>
            </w:pPr>
            <w:r w:rsidRPr="00C605A5">
              <w:t>Last setting before randomisation</w:t>
            </w:r>
          </w:p>
        </w:tc>
      </w:tr>
      <w:tr w:rsidR="000D113C" w:rsidRPr="00C605A5" w14:paraId="4E4E65DD" w14:textId="77777777" w:rsidTr="00832793">
        <w:tc>
          <w:tcPr>
            <w:tcW w:w="5022" w:type="dxa"/>
            <w:shd w:val="clear" w:color="auto" w:fill="auto"/>
          </w:tcPr>
          <w:p w14:paraId="78EEBAC7" w14:textId="77777777" w:rsidR="000D113C" w:rsidRPr="00C605A5" w:rsidRDefault="000D113C" w:rsidP="00832793">
            <w:pPr>
              <w:rPr>
                <w:b/>
                <w:bCs/>
                <w:lang w:val="en-GB"/>
              </w:rPr>
            </w:pPr>
            <w:r w:rsidRPr="00C605A5">
              <w:rPr>
                <w:b/>
                <w:bCs/>
                <w:lang w:val="en-GB"/>
              </w:rPr>
              <w:t>Open systems</w:t>
            </w:r>
          </w:p>
        </w:tc>
        <w:tc>
          <w:tcPr>
            <w:tcW w:w="4611" w:type="dxa"/>
            <w:shd w:val="clear" w:color="auto" w:fill="auto"/>
          </w:tcPr>
          <w:p w14:paraId="79806923" w14:textId="77777777" w:rsidR="000D113C" w:rsidRPr="00C605A5" w:rsidRDefault="000D113C" w:rsidP="00832793">
            <w:pPr>
              <w:pStyle w:val="ListBullet"/>
              <w:numPr>
                <w:ilvl w:val="0"/>
                <w:numId w:val="0"/>
              </w:numPr>
            </w:pPr>
          </w:p>
        </w:tc>
      </w:tr>
      <w:tr w:rsidR="000D113C" w:rsidRPr="00C605A5" w14:paraId="3E7C565A" w14:textId="77777777" w:rsidTr="00832793">
        <w:tc>
          <w:tcPr>
            <w:tcW w:w="5022" w:type="dxa"/>
            <w:shd w:val="clear" w:color="auto" w:fill="auto"/>
          </w:tcPr>
          <w:p w14:paraId="30A6BCC2" w14:textId="77777777" w:rsidR="000D113C" w:rsidRPr="00C605A5" w:rsidRDefault="000D113C" w:rsidP="00832793">
            <w:pPr>
              <w:rPr>
                <w:lang w:val="en-GB"/>
              </w:rPr>
            </w:pPr>
            <w:r w:rsidRPr="00C605A5">
              <w:rPr>
                <w:lang w:val="en-GB"/>
              </w:rPr>
              <w:t xml:space="preserve">   Patients – no (%)</w:t>
            </w:r>
          </w:p>
        </w:tc>
        <w:tc>
          <w:tcPr>
            <w:tcW w:w="4611" w:type="dxa"/>
            <w:shd w:val="clear" w:color="auto" w:fill="auto"/>
          </w:tcPr>
          <w:p w14:paraId="07A4206B" w14:textId="77777777" w:rsidR="000D113C" w:rsidRPr="00C605A5" w:rsidRDefault="000D113C" w:rsidP="00832793">
            <w:pPr>
              <w:pStyle w:val="ListBullet"/>
              <w:numPr>
                <w:ilvl w:val="0"/>
                <w:numId w:val="0"/>
              </w:numPr>
            </w:pPr>
            <w:r w:rsidRPr="00C605A5">
              <w:t>Patients receiving supplemental oxygen on an open system</w:t>
            </w:r>
          </w:p>
        </w:tc>
      </w:tr>
      <w:tr w:rsidR="000D113C" w:rsidRPr="00C605A5" w14:paraId="7842811D" w14:textId="77777777" w:rsidTr="00832793">
        <w:tc>
          <w:tcPr>
            <w:tcW w:w="5022" w:type="dxa"/>
            <w:shd w:val="clear" w:color="auto" w:fill="E7E6E6" w:themeFill="background2"/>
          </w:tcPr>
          <w:p w14:paraId="43099E5A" w14:textId="77777777" w:rsidR="000D113C" w:rsidRPr="00C605A5" w:rsidRDefault="000D113C" w:rsidP="00832793">
            <w:pPr>
              <w:rPr>
                <w:b/>
                <w:bCs/>
                <w:lang w:val="en-GB"/>
              </w:rPr>
            </w:pPr>
            <w:r w:rsidRPr="00C605A5">
              <w:rPr>
                <w:b/>
                <w:bCs/>
                <w:lang w:val="en-GB"/>
              </w:rPr>
              <w:t>Oxygenation</w:t>
            </w:r>
          </w:p>
        </w:tc>
        <w:tc>
          <w:tcPr>
            <w:tcW w:w="4611" w:type="dxa"/>
            <w:shd w:val="clear" w:color="auto" w:fill="E7E6E6" w:themeFill="background2"/>
          </w:tcPr>
          <w:p w14:paraId="630CAC7F" w14:textId="77777777" w:rsidR="000D113C" w:rsidRPr="00C605A5" w:rsidRDefault="000D113C" w:rsidP="00832793">
            <w:pPr>
              <w:pStyle w:val="ListBullet"/>
              <w:numPr>
                <w:ilvl w:val="0"/>
                <w:numId w:val="0"/>
              </w:numPr>
            </w:pPr>
          </w:p>
        </w:tc>
      </w:tr>
      <w:tr w:rsidR="000D113C" w:rsidRPr="00C605A5" w14:paraId="40C43074" w14:textId="77777777" w:rsidTr="00832793">
        <w:tc>
          <w:tcPr>
            <w:tcW w:w="5022" w:type="dxa"/>
            <w:shd w:val="clear" w:color="auto" w:fill="E7E6E6" w:themeFill="background2"/>
          </w:tcPr>
          <w:p w14:paraId="2A6034D7" w14:textId="77777777" w:rsidR="000D113C" w:rsidRPr="00C605A5" w:rsidRDefault="000D113C" w:rsidP="00832793">
            <w:pPr>
              <w:rPr>
                <w:lang w:val="en-GB"/>
              </w:rPr>
            </w:pPr>
            <w:r w:rsidRPr="00C605A5">
              <w:rPr>
                <w:lang w:val="en-GB"/>
              </w:rPr>
              <w:t xml:space="preserve">   Median PaO</w:t>
            </w:r>
            <w:r w:rsidRPr="00C605A5">
              <w:rPr>
                <w:vertAlign w:val="subscript"/>
                <w:lang w:val="en-GB"/>
              </w:rPr>
              <w:t xml:space="preserve">2 </w:t>
            </w:r>
            <w:r w:rsidRPr="00C605A5">
              <w:rPr>
                <w:lang w:val="en-GB"/>
              </w:rPr>
              <w:t>(IQR) - mmHg</w:t>
            </w:r>
          </w:p>
        </w:tc>
        <w:tc>
          <w:tcPr>
            <w:tcW w:w="4611" w:type="dxa"/>
            <w:shd w:val="clear" w:color="auto" w:fill="E7E6E6" w:themeFill="background2"/>
          </w:tcPr>
          <w:p w14:paraId="47D7E6F5" w14:textId="77777777" w:rsidR="000D113C" w:rsidRPr="00C605A5" w:rsidRDefault="000D113C" w:rsidP="00832793">
            <w:pPr>
              <w:pStyle w:val="ListBullet"/>
              <w:numPr>
                <w:ilvl w:val="0"/>
                <w:numId w:val="0"/>
              </w:numPr>
            </w:pPr>
            <w:r w:rsidRPr="00C605A5">
              <w:t>Last ABG before randomisation</w:t>
            </w:r>
          </w:p>
        </w:tc>
      </w:tr>
      <w:tr w:rsidR="000D113C" w:rsidRPr="00C605A5" w14:paraId="65303578" w14:textId="77777777" w:rsidTr="00832793">
        <w:tc>
          <w:tcPr>
            <w:tcW w:w="5022" w:type="dxa"/>
            <w:shd w:val="clear" w:color="auto" w:fill="E7E6E6" w:themeFill="background2"/>
          </w:tcPr>
          <w:p w14:paraId="418397C0" w14:textId="77777777" w:rsidR="000D113C" w:rsidRPr="00C605A5" w:rsidRDefault="000D113C" w:rsidP="00832793">
            <w:pPr>
              <w:rPr>
                <w:lang w:val="en-GB"/>
              </w:rPr>
            </w:pPr>
            <w:r w:rsidRPr="00C605A5">
              <w:rPr>
                <w:lang w:val="en-GB"/>
              </w:rPr>
              <w:t xml:space="preserve">   Median SaO</w:t>
            </w:r>
            <w:r w:rsidRPr="00C605A5">
              <w:rPr>
                <w:vertAlign w:val="subscript"/>
                <w:lang w:val="en-GB"/>
              </w:rPr>
              <w:t>2</w:t>
            </w:r>
            <w:r w:rsidRPr="00C605A5">
              <w:rPr>
                <w:lang w:val="en-GB"/>
              </w:rPr>
              <w:t xml:space="preserve"> (IQR) - mmHg</w:t>
            </w:r>
          </w:p>
        </w:tc>
        <w:tc>
          <w:tcPr>
            <w:tcW w:w="4611" w:type="dxa"/>
            <w:shd w:val="clear" w:color="auto" w:fill="E7E6E6" w:themeFill="background2"/>
          </w:tcPr>
          <w:p w14:paraId="706170C5" w14:textId="77777777" w:rsidR="000D113C" w:rsidRPr="00C605A5" w:rsidRDefault="000D113C" w:rsidP="00832793">
            <w:pPr>
              <w:pStyle w:val="ListBullet"/>
              <w:numPr>
                <w:ilvl w:val="0"/>
                <w:numId w:val="0"/>
              </w:numPr>
            </w:pPr>
            <w:r w:rsidRPr="00C605A5">
              <w:t>Last ABG before randomisation</w:t>
            </w:r>
          </w:p>
        </w:tc>
      </w:tr>
      <w:tr w:rsidR="000D113C" w:rsidRPr="00C605A5" w14:paraId="68945986" w14:textId="77777777" w:rsidTr="00832793">
        <w:tc>
          <w:tcPr>
            <w:tcW w:w="5022" w:type="dxa"/>
            <w:shd w:val="clear" w:color="auto" w:fill="E7E6E6" w:themeFill="background2"/>
          </w:tcPr>
          <w:p w14:paraId="058018D6" w14:textId="77777777" w:rsidR="000D113C" w:rsidRPr="00C605A5" w:rsidRDefault="000D113C" w:rsidP="00832793">
            <w:pPr>
              <w:rPr>
                <w:lang w:val="en-GB"/>
              </w:rPr>
            </w:pPr>
            <w:r w:rsidRPr="00C605A5">
              <w:rPr>
                <w:lang w:val="en-GB"/>
              </w:rPr>
              <w:t xml:space="preserve">   Median FiO</w:t>
            </w:r>
            <w:r w:rsidRPr="00C605A5">
              <w:rPr>
                <w:vertAlign w:val="subscript"/>
                <w:lang w:val="en-GB"/>
              </w:rPr>
              <w:t>2</w:t>
            </w:r>
            <w:r w:rsidRPr="00C605A5">
              <w:rPr>
                <w:vertAlign w:val="superscript"/>
                <w:lang w:val="en-GB"/>
              </w:rPr>
              <w:t>C</w:t>
            </w:r>
            <w:r w:rsidRPr="00C605A5">
              <w:rPr>
                <w:lang w:val="en-GB"/>
              </w:rPr>
              <w:t xml:space="preserve"> (IQR) - mmHg</w:t>
            </w:r>
          </w:p>
        </w:tc>
        <w:tc>
          <w:tcPr>
            <w:tcW w:w="4611" w:type="dxa"/>
            <w:shd w:val="clear" w:color="auto" w:fill="E7E6E6" w:themeFill="background2"/>
          </w:tcPr>
          <w:p w14:paraId="1E456DDC" w14:textId="77777777" w:rsidR="000D113C" w:rsidRPr="00C605A5" w:rsidRDefault="000D113C" w:rsidP="00832793">
            <w:pPr>
              <w:pStyle w:val="ListBullet"/>
              <w:numPr>
                <w:ilvl w:val="0"/>
                <w:numId w:val="0"/>
              </w:numPr>
            </w:pPr>
            <w:r w:rsidRPr="00C605A5">
              <w:t>At the time of the last ABG before randomisation</w:t>
            </w:r>
          </w:p>
        </w:tc>
      </w:tr>
      <w:tr w:rsidR="000D113C" w:rsidRPr="00C605A5" w14:paraId="00A49AC7" w14:textId="77777777" w:rsidTr="00832793">
        <w:tc>
          <w:tcPr>
            <w:tcW w:w="5022" w:type="dxa"/>
            <w:shd w:val="clear" w:color="auto" w:fill="E7E6E6" w:themeFill="background2"/>
          </w:tcPr>
          <w:p w14:paraId="1E3B6A42" w14:textId="77777777" w:rsidR="000D113C" w:rsidRPr="00C605A5" w:rsidRDefault="000D113C" w:rsidP="00832793">
            <w:pPr>
              <w:rPr>
                <w:lang w:val="en-GB"/>
              </w:rPr>
            </w:pPr>
            <w:r w:rsidRPr="00C605A5">
              <w:rPr>
                <w:lang w:val="en-GB"/>
              </w:rPr>
              <w:t xml:space="preserve">   Median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(IQR)</w:t>
            </w:r>
          </w:p>
        </w:tc>
        <w:tc>
          <w:tcPr>
            <w:tcW w:w="4611" w:type="dxa"/>
            <w:shd w:val="clear" w:color="auto" w:fill="E7E6E6" w:themeFill="background2"/>
          </w:tcPr>
          <w:p w14:paraId="68683420" w14:textId="77777777" w:rsidR="000D113C" w:rsidRPr="00C605A5" w:rsidRDefault="000D113C" w:rsidP="00832793">
            <w:pPr>
              <w:pStyle w:val="ListBullet"/>
              <w:numPr>
                <w:ilvl w:val="0"/>
                <w:numId w:val="0"/>
              </w:numPr>
            </w:pPr>
          </w:p>
        </w:tc>
      </w:tr>
      <w:tr w:rsidR="000D113C" w:rsidRPr="00C605A5" w14:paraId="3FBA4D3A" w14:textId="77777777" w:rsidTr="00832793">
        <w:tc>
          <w:tcPr>
            <w:tcW w:w="5022" w:type="dxa"/>
            <w:shd w:val="clear" w:color="auto" w:fill="E7E6E6" w:themeFill="background2"/>
          </w:tcPr>
          <w:p w14:paraId="45D26E07" w14:textId="77777777" w:rsidR="000D113C" w:rsidRPr="00C605A5" w:rsidRDefault="000D113C" w:rsidP="00832793">
            <w:pPr>
              <w:rPr>
                <w:lang w:val="en-GB"/>
              </w:rPr>
            </w:pPr>
            <w:r w:rsidRPr="00C605A5">
              <w:rPr>
                <w:lang w:val="en-GB"/>
              </w:rPr>
              <w:t xml:space="preserve">      In all systems </w:t>
            </w:r>
          </w:p>
        </w:tc>
        <w:tc>
          <w:tcPr>
            <w:tcW w:w="4611" w:type="dxa"/>
            <w:shd w:val="clear" w:color="auto" w:fill="E7E6E6" w:themeFill="background2"/>
          </w:tcPr>
          <w:p w14:paraId="34D3E30E" w14:textId="77777777" w:rsidR="000D113C" w:rsidRPr="00C605A5" w:rsidRDefault="000D113C" w:rsidP="00832793">
            <w:pPr>
              <w:pStyle w:val="ListBullet"/>
              <w:numPr>
                <w:ilvl w:val="0"/>
                <w:numId w:val="0"/>
              </w:numPr>
            </w:pPr>
            <w:r w:rsidRPr="00C605A5">
              <w:t>All open systems providing supplemental oxygen therapy</w:t>
            </w:r>
          </w:p>
        </w:tc>
      </w:tr>
      <w:tr w:rsidR="000D113C" w:rsidRPr="00C605A5" w14:paraId="32BD7792" w14:textId="77777777" w:rsidTr="00832793">
        <w:tc>
          <w:tcPr>
            <w:tcW w:w="5022" w:type="dxa"/>
            <w:shd w:val="clear" w:color="auto" w:fill="E7E6E6" w:themeFill="background2"/>
          </w:tcPr>
          <w:p w14:paraId="69318C4D" w14:textId="77777777" w:rsidR="000D113C" w:rsidRPr="00C605A5" w:rsidRDefault="000D113C" w:rsidP="00832793">
            <w:pPr>
              <w:rPr>
                <w:lang w:val="en-GB"/>
              </w:rPr>
            </w:pPr>
            <w:r w:rsidRPr="00C605A5">
              <w:rPr>
                <w:lang w:val="en-GB"/>
              </w:rPr>
              <w:t xml:space="preserve">      In closed systems</w:t>
            </w:r>
          </w:p>
        </w:tc>
        <w:tc>
          <w:tcPr>
            <w:tcW w:w="4611" w:type="dxa"/>
            <w:shd w:val="clear" w:color="auto" w:fill="E7E6E6" w:themeFill="background2"/>
          </w:tcPr>
          <w:p w14:paraId="2CE044D5" w14:textId="77777777" w:rsidR="000D113C" w:rsidRPr="00C605A5" w:rsidRDefault="000D113C" w:rsidP="00832793">
            <w:pPr>
              <w:pStyle w:val="ListBullet"/>
              <w:numPr>
                <w:ilvl w:val="0"/>
                <w:numId w:val="0"/>
              </w:numPr>
            </w:pPr>
            <w:r w:rsidRPr="00C605A5">
              <w:t>NIV, CPAP, or IMV</w:t>
            </w:r>
          </w:p>
        </w:tc>
      </w:tr>
      <w:tr w:rsidR="000D113C" w:rsidRPr="00C605A5" w14:paraId="1B2D753C" w14:textId="77777777" w:rsidTr="00832793">
        <w:tc>
          <w:tcPr>
            <w:tcW w:w="5022" w:type="dxa"/>
            <w:shd w:val="clear" w:color="auto" w:fill="E7E6E6" w:themeFill="background2"/>
          </w:tcPr>
          <w:p w14:paraId="29A0EDDD" w14:textId="77777777" w:rsidR="000D113C" w:rsidRPr="00C605A5" w:rsidRDefault="000D113C" w:rsidP="00832793">
            <w:pPr>
              <w:rPr>
                <w:lang w:val="en-GB"/>
              </w:rPr>
            </w:pPr>
            <w:r w:rsidRPr="00C605A5">
              <w:rPr>
                <w:lang w:val="en-GB"/>
              </w:rPr>
              <w:t xml:space="preserve">   Median plasma-lactate (IQR) – </w:t>
            </w:r>
            <w:proofErr w:type="spellStart"/>
            <w:r w:rsidRPr="00C605A5">
              <w:rPr>
                <w:lang w:val="en-GB"/>
              </w:rPr>
              <w:t>mmol</w:t>
            </w:r>
            <w:proofErr w:type="spellEnd"/>
            <w:r w:rsidRPr="00C605A5">
              <w:rPr>
                <w:lang w:val="en-GB"/>
              </w:rPr>
              <w:t>/</w:t>
            </w:r>
            <w:proofErr w:type="spellStart"/>
            <w:r w:rsidRPr="00C605A5">
              <w:rPr>
                <w:lang w:val="en-GB"/>
              </w:rPr>
              <w:t>liter</w:t>
            </w:r>
            <w:proofErr w:type="spellEnd"/>
          </w:p>
        </w:tc>
        <w:tc>
          <w:tcPr>
            <w:tcW w:w="4611" w:type="dxa"/>
            <w:shd w:val="clear" w:color="auto" w:fill="E7E6E6" w:themeFill="background2"/>
          </w:tcPr>
          <w:p w14:paraId="1DD1F840" w14:textId="77777777" w:rsidR="000D113C" w:rsidRPr="00C605A5" w:rsidRDefault="000D113C" w:rsidP="00832793">
            <w:pPr>
              <w:pStyle w:val="ListBullet"/>
              <w:numPr>
                <w:ilvl w:val="0"/>
                <w:numId w:val="0"/>
              </w:numPr>
            </w:pPr>
            <w:r w:rsidRPr="00C605A5">
              <w:t>Measured on last ABG before randomisation</w:t>
            </w:r>
          </w:p>
        </w:tc>
      </w:tr>
      <w:tr w:rsidR="000D113C" w:rsidRPr="00C605A5" w14:paraId="1920DB52" w14:textId="77777777" w:rsidTr="00832793">
        <w:tc>
          <w:tcPr>
            <w:tcW w:w="5022" w:type="dxa"/>
            <w:shd w:val="clear" w:color="auto" w:fill="auto"/>
          </w:tcPr>
          <w:p w14:paraId="39F74B4D" w14:textId="77777777" w:rsidR="000D113C" w:rsidRPr="00C605A5" w:rsidRDefault="000D113C" w:rsidP="00832793">
            <w:pPr>
              <w:rPr>
                <w:lang w:val="en-GB"/>
              </w:rPr>
            </w:pPr>
            <w:r w:rsidRPr="00C605A5">
              <w:rPr>
                <w:b/>
                <w:bCs/>
                <w:lang w:val="en-GB"/>
              </w:rPr>
              <w:t xml:space="preserve">SOFA </w:t>
            </w:r>
            <w:proofErr w:type="spellStart"/>
            <w:r w:rsidRPr="00C605A5">
              <w:rPr>
                <w:b/>
                <w:bCs/>
                <w:lang w:val="en-GB"/>
              </w:rPr>
              <w:t>score</w:t>
            </w:r>
            <w:r w:rsidRPr="00C605A5">
              <w:rPr>
                <w:b/>
                <w:bCs/>
                <w:vertAlign w:val="superscript"/>
                <w:lang w:val="en-GB"/>
              </w:rPr>
              <w:t>A,D</w:t>
            </w:r>
            <w:proofErr w:type="spellEnd"/>
          </w:p>
        </w:tc>
        <w:tc>
          <w:tcPr>
            <w:tcW w:w="4611" w:type="dxa"/>
            <w:shd w:val="clear" w:color="auto" w:fill="auto"/>
          </w:tcPr>
          <w:p w14:paraId="5F108DE8" w14:textId="4ACDE0D3" w:rsidR="000D113C" w:rsidRPr="00C605A5" w:rsidRDefault="000D113C" w:rsidP="00832793">
            <w:pPr>
              <w:pStyle w:val="ListBullet"/>
              <w:numPr>
                <w:ilvl w:val="0"/>
                <w:numId w:val="0"/>
              </w:numPr>
            </w:pPr>
            <w:r w:rsidRPr="00C605A5">
              <w:t>As defined in the SOFA score</w:t>
            </w:r>
            <w:r w:rsidR="00C605A5">
              <w:t xml:space="preserve"> </w:t>
            </w:r>
            <w:r w:rsidRPr="00C605A5">
              <w:fldChar w:fldCharType="begin" w:fldLock="1"/>
            </w:r>
            <w:r w:rsidR="001722D6" w:rsidRPr="00C605A5">
              <w:instrText>ADDIN CSL_CITATION {"citationItems":[{"id":"ITEM-1","itemData":{"DOI":"10.1007/BF01709751","ISSN":"0342-4642 (Print)","PMID":"8844239","author":[{"dropping-particle":"","family":"Vincent","given":"J L","non-dropping-particle":"","parse-names":false,"suffix":""},{"dropping-particle":"","family":"Moreno","given":"R","non-dropping-particle":"","parse-names":false,"suffix":""},{"dropping-particle":"","family":"Takala","given":"J","non-dropping-particle":"","parse-names":false,"suffix":""},{"dropping-particle":"","family":"Willatts","given":"S","non-dropping-particle":"","parse-names":false,"suffix":""},{"dropping-particle":"","family":"Mendonça","given":"A","non-dropping-particle":"De","parse-names":false,"suffix":""},{"dropping-particle":"","family":"Bruining","given":"H","non-dropping-particle":"","parse-names":false,"suffix":""},{"dropping-particle":"","family":"Reinhart","given":"C K","non-dropping-particle":"","parse-names":false,"suffix":""},{"dropping-particle":"","family":"Suter","given":"P M","non-dropping-particle":"","parse-names":false,"suffix":""},{"dropping-particle":"","family":"Thijs","given":"L G","non-dropping-particle":"","parse-names":false,"suffix":""}],"container-title":"Intensive care medicine","id":"ITEM-1","issue":"7","issued":{"date-parts":[["1996","7"]]},"language":"eng","page":"707-710","publisher-place":"United States","title":"The SOFA (Sepsis-related Organ Failure Assessment) score to describe organ  dysfunction/failure. On behalf of the Working Group on Sepsis-Related Problems of the European Society of Intensive Care Medicine.","type":"article","volume":"22"},"uris":["http://www.mendeley.com/documents/?uuid=0960f32e-6982-481c-b0de-0d6c90324abc"]}],"mendeley":{"formattedCitation":"[15]","plainTextFormattedCitation":"[15]","previouslyFormattedCitation":"&lt;sup&gt;15&lt;/sup&gt;"},"properties":{"noteIndex":0},"schema":"https://github.com/citation-style-language/schema/raw/master/csl-citation.json"}</w:instrText>
            </w:r>
            <w:r w:rsidRPr="00C605A5">
              <w:fldChar w:fldCharType="separate"/>
            </w:r>
            <w:r w:rsidR="001722D6" w:rsidRPr="00C605A5">
              <w:t>[15]</w:t>
            </w:r>
            <w:r w:rsidRPr="00C605A5">
              <w:fldChar w:fldCharType="end"/>
            </w:r>
          </w:p>
        </w:tc>
      </w:tr>
      <w:tr w:rsidR="000D113C" w:rsidRPr="00C605A5" w14:paraId="7720328F" w14:textId="77777777" w:rsidTr="00832793">
        <w:tc>
          <w:tcPr>
            <w:tcW w:w="5022" w:type="dxa"/>
            <w:shd w:val="clear" w:color="auto" w:fill="auto"/>
          </w:tcPr>
          <w:p w14:paraId="1C8A8AB2" w14:textId="77777777" w:rsidR="000D113C" w:rsidRPr="00C605A5" w:rsidRDefault="000D113C" w:rsidP="00832793">
            <w:pPr>
              <w:rPr>
                <w:lang w:val="en-GB"/>
              </w:rPr>
            </w:pPr>
            <w:r w:rsidRPr="00C605A5">
              <w:rPr>
                <w:lang w:val="en-GB"/>
              </w:rPr>
              <w:t xml:space="preserve">   Median lowest MAP(IQR) - mmHg</w:t>
            </w:r>
          </w:p>
        </w:tc>
        <w:tc>
          <w:tcPr>
            <w:tcW w:w="4611" w:type="dxa"/>
            <w:shd w:val="clear" w:color="auto" w:fill="auto"/>
          </w:tcPr>
          <w:p w14:paraId="09F78118" w14:textId="77777777" w:rsidR="000D113C" w:rsidRPr="00C605A5" w:rsidRDefault="000D113C" w:rsidP="00832793">
            <w:pPr>
              <w:pStyle w:val="ListBullet"/>
              <w:numPr>
                <w:ilvl w:val="0"/>
                <w:numId w:val="0"/>
              </w:numPr>
            </w:pPr>
            <w:r w:rsidRPr="00C605A5">
              <w:t>Lowest measurement during the 24 hours prior to randomisation</w:t>
            </w:r>
          </w:p>
        </w:tc>
      </w:tr>
      <w:tr w:rsidR="000D113C" w:rsidRPr="00C605A5" w14:paraId="327922CB" w14:textId="77777777" w:rsidTr="00832793">
        <w:tc>
          <w:tcPr>
            <w:tcW w:w="5022" w:type="dxa"/>
            <w:shd w:val="clear" w:color="auto" w:fill="auto"/>
          </w:tcPr>
          <w:p w14:paraId="294084AC" w14:textId="77777777" w:rsidR="000D113C" w:rsidRPr="00C605A5" w:rsidRDefault="000D113C" w:rsidP="00832793">
            <w:pPr>
              <w:rPr>
                <w:lang w:val="en-GB"/>
              </w:rPr>
            </w:pPr>
            <w:r w:rsidRPr="00C605A5">
              <w:rPr>
                <w:lang w:val="en-GB"/>
              </w:rPr>
              <w:t xml:space="preserve">   Use of inotropes - no (%)</w:t>
            </w:r>
          </w:p>
        </w:tc>
        <w:tc>
          <w:tcPr>
            <w:tcW w:w="4611" w:type="dxa"/>
            <w:shd w:val="clear" w:color="auto" w:fill="auto"/>
          </w:tcPr>
          <w:p w14:paraId="2B2E838B" w14:textId="77777777" w:rsidR="000D113C" w:rsidRPr="00C605A5" w:rsidRDefault="000D113C" w:rsidP="00832793">
            <w:pPr>
              <w:pStyle w:val="ListBullet"/>
              <w:numPr>
                <w:ilvl w:val="0"/>
                <w:numId w:val="0"/>
              </w:numPr>
            </w:pPr>
            <w:r w:rsidRPr="00C605A5">
              <w:t>Number of patients receiving inotropes during the 24 hours prior to randomisation</w:t>
            </w:r>
          </w:p>
        </w:tc>
      </w:tr>
      <w:tr w:rsidR="000D113C" w:rsidRPr="00C605A5" w14:paraId="4E2C58CE" w14:textId="77777777" w:rsidTr="00832793">
        <w:tc>
          <w:tcPr>
            <w:tcW w:w="5022" w:type="dxa"/>
            <w:shd w:val="clear" w:color="auto" w:fill="auto"/>
          </w:tcPr>
          <w:p w14:paraId="6C38A188" w14:textId="77777777" w:rsidR="000D113C" w:rsidRPr="00C605A5" w:rsidRDefault="000D113C" w:rsidP="00832793">
            <w:pPr>
              <w:rPr>
                <w:lang w:val="en-GB"/>
              </w:rPr>
            </w:pPr>
            <w:r w:rsidRPr="00C605A5">
              <w:rPr>
                <w:lang w:val="en-GB"/>
              </w:rPr>
              <w:t xml:space="preserve">   Use of vasopressors</w:t>
            </w:r>
          </w:p>
        </w:tc>
        <w:tc>
          <w:tcPr>
            <w:tcW w:w="4611" w:type="dxa"/>
            <w:shd w:val="clear" w:color="auto" w:fill="auto"/>
          </w:tcPr>
          <w:p w14:paraId="5399CBCD" w14:textId="77777777" w:rsidR="000D113C" w:rsidRPr="00C605A5" w:rsidRDefault="000D113C" w:rsidP="00832793">
            <w:pPr>
              <w:pStyle w:val="ListBullet"/>
              <w:numPr>
                <w:ilvl w:val="0"/>
                <w:numId w:val="0"/>
              </w:numPr>
            </w:pPr>
          </w:p>
        </w:tc>
      </w:tr>
      <w:tr w:rsidR="000D113C" w:rsidRPr="00C605A5" w14:paraId="0B50A671" w14:textId="77777777" w:rsidTr="00832793">
        <w:tc>
          <w:tcPr>
            <w:tcW w:w="5022" w:type="dxa"/>
            <w:shd w:val="clear" w:color="auto" w:fill="auto"/>
          </w:tcPr>
          <w:p w14:paraId="1657AECE" w14:textId="77777777" w:rsidR="000D113C" w:rsidRPr="00C605A5" w:rsidRDefault="000D113C" w:rsidP="00832793">
            <w:pPr>
              <w:rPr>
                <w:lang w:val="en-GB"/>
              </w:rPr>
            </w:pPr>
            <w:r w:rsidRPr="00C605A5">
              <w:rPr>
                <w:lang w:val="en-GB"/>
              </w:rPr>
              <w:t xml:space="preserve">      Patients - no (%)</w:t>
            </w:r>
          </w:p>
        </w:tc>
        <w:tc>
          <w:tcPr>
            <w:tcW w:w="4611" w:type="dxa"/>
            <w:shd w:val="clear" w:color="auto" w:fill="auto"/>
          </w:tcPr>
          <w:p w14:paraId="3CD9D1C1" w14:textId="77777777" w:rsidR="000D113C" w:rsidRPr="00C605A5" w:rsidRDefault="000D113C" w:rsidP="00832793">
            <w:pPr>
              <w:pStyle w:val="ListBullet"/>
              <w:numPr>
                <w:ilvl w:val="0"/>
                <w:numId w:val="0"/>
              </w:numPr>
            </w:pPr>
            <w:r w:rsidRPr="00C605A5">
              <w:t>Number of patients receiving vasopressors during the 24 hours prior to randomisation</w:t>
            </w:r>
          </w:p>
        </w:tc>
      </w:tr>
      <w:tr w:rsidR="000D113C" w:rsidRPr="00C605A5" w14:paraId="3ACA1548" w14:textId="77777777" w:rsidTr="00832793">
        <w:tc>
          <w:tcPr>
            <w:tcW w:w="5022" w:type="dxa"/>
            <w:shd w:val="clear" w:color="auto" w:fill="auto"/>
          </w:tcPr>
          <w:p w14:paraId="300E01E9" w14:textId="77777777" w:rsidR="000D113C" w:rsidRPr="00C605A5" w:rsidRDefault="000D113C" w:rsidP="00832793">
            <w:pPr>
              <w:rPr>
                <w:lang w:val="en-GB"/>
              </w:rPr>
            </w:pPr>
            <w:r w:rsidRPr="00C605A5">
              <w:rPr>
                <w:lang w:val="en-GB"/>
              </w:rPr>
              <w:t xml:space="preserve">      Median highest dose of norepinephrine (IQR) –</w:t>
            </w:r>
          </w:p>
          <w:p w14:paraId="246C1EB7" w14:textId="77777777" w:rsidR="000D113C" w:rsidRPr="00C605A5" w:rsidRDefault="000D113C" w:rsidP="00832793">
            <w:pPr>
              <w:rPr>
                <w:lang w:val="en-GB"/>
              </w:rPr>
            </w:pPr>
            <w:r w:rsidRPr="00C605A5">
              <w:rPr>
                <w:lang w:val="en-GB"/>
              </w:rPr>
              <w:t xml:space="preserve">      µg/kg/min</w:t>
            </w:r>
          </w:p>
        </w:tc>
        <w:tc>
          <w:tcPr>
            <w:tcW w:w="4611" w:type="dxa"/>
            <w:shd w:val="clear" w:color="auto" w:fill="auto"/>
          </w:tcPr>
          <w:p w14:paraId="62E30881" w14:textId="77777777" w:rsidR="000D113C" w:rsidRPr="00C605A5" w:rsidRDefault="000D113C" w:rsidP="00832793">
            <w:pPr>
              <w:pStyle w:val="ListBullet"/>
              <w:numPr>
                <w:ilvl w:val="0"/>
                <w:numId w:val="0"/>
              </w:numPr>
            </w:pPr>
            <w:r w:rsidRPr="00C605A5">
              <w:t>Highest dose of norepinephrine during the 24 hours prior to randomisation</w:t>
            </w:r>
          </w:p>
        </w:tc>
      </w:tr>
    </w:tbl>
    <w:p w14:paraId="6125A18B" w14:textId="77777777" w:rsidR="00C605A5" w:rsidRDefault="00C605A5" w:rsidP="000D113C">
      <w:pPr>
        <w:pStyle w:val="ListBullet"/>
        <w:numPr>
          <w:ilvl w:val="0"/>
          <w:numId w:val="0"/>
        </w:numPr>
        <w:ind w:left="360" w:hanging="360"/>
        <w:rPr>
          <w:b/>
          <w:bCs/>
        </w:rPr>
      </w:pPr>
    </w:p>
    <w:p w14:paraId="7D2DB7E8" w14:textId="7BB3446F" w:rsidR="000D113C" w:rsidRPr="00C605A5" w:rsidRDefault="000D113C" w:rsidP="000D113C">
      <w:pPr>
        <w:pStyle w:val="ListBullet"/>
        <w:numPr>
          <w:ilvl w:val="0"/>
          <w:numId w:val="0"/>
        </w:numPr>
        <w:ind w:left="360" w:hanging="360"/>
      </w:pPr>
      <w:r w:rsidRPr="00C605A5">
        <w:rPr>
          <w:b/>
          <w:bCs/>
        </w:rPr>
        <w:lastRenderedPageBreak/>
        <w:t>Table 2:</w:t>
      </w:r>
      <w:r w:rsidRPr="00C605A5">
        <w:t xml:space="preserve"> Overview of baseline variables for both the HOT-ICU and HOT-COVID trial.</w:t>
      </w:r>
    </w:p>
    <w:p w14:paraId="5DF54BEC" w14:textId="77777777" w:rsidR="000D113C" w:rsidRPr="00C605A5" w:rsidRDefault="000D113C" w:rsidP="000D113C">
      <w:pPr>
        <w:pStyle w:val="ListBullet"/>
        <w:numPr>
          <w:ilvl w:val="0"/>
          <w:numId w:val="0"/>
        </w:numPr>
      </w:pPr>
      <w:r w:rsidRPr="00C605A5">
        <w:t>Abbreviations: ABG: arterial blood gas analysis, CABG: coronary artery bypass grafting, COPD: chronic obstructive pulmonary disease, CPAP: continuous positive airway pressure, CT: computed tomography, ECG: electrocardiography, EPAP: expiratory positive airway pressure, FiO</w:t>
      </w:r>
      <w:r w:rsidRPr="00C605A5">
        <w:rPr>
          <w:vertAlign w:val="subscript"/>
        </w:rPr>
        <w:t>2</w:t>
      </w:r>
      <w:r w:rsidRPr="00C605A5">
        <w:t>: fraction of inspired oxygen,</w:t>
      </w:r>
    </w:p>
    <w:p w14:paraId="266E7454" w14:textId="77777777" w:rsidR="000D113C" w:rsidRPr="00C605A5" w:rsidRDefault="000D113C" w:rsidP="000D113C">
      <w:pPr>
        <w:pStyle w:val="ListBullet"/>
        <w:numPr>
          <w:ilvl w:val="0"/>
          <w:numId w:val="0"/>
        </w:numPr>
      </w:pPr>
      <w:r w:rsidRPr="00C605A5">
        <w:t>GCS: Glasgow Coma Score, HOT-ICU: Handling Oxygenation Targets in the ICU, HOT-COVID: Handling Oxygenation Targets in COVID-19, ICU: intensive care unit, IMV: invasive mechanical ventilation, LVEF: left ventricular ejection fraction, MRI: magnetic resonance imaging, MAP: mean arterial pressure, NIV: non-invasive ventilation, PaO</w:t>
      </w:r>
      <w:r w:rsidRPr="00C605A5">
        <w:rPr>
          <w:vertAlign w:val="subscript"/>
        </w:rPr>
        <w:t>2</w:t>
      </w:r>
      <w:r w:rsidRPr="00C605A5">
        <w:t xml:space="preserve">: arterial partial pressure of oxygen, PCI: percutaneous coronary intervention, PEEP: positive end-expiratory pressure, </w:t>
      </w:r>
      <w:proofErr w:type="spellStart"/>
      <w:r w:rsidRPr="00C605A5">
        <w:t>P</w:t>
      </w:r>
      <w:r w:rsidRPr="00C605A5">
        <w:rPr>
          <w:vertAlign w:val="subscript"/>
        </w:rPr>
        <w:t>peak</w:t>
      </w:r>
      <w:proofErr w:type="spellEnd"/>
      <w:r w:rsidRPr="00C605A5">
        <w:t>: peak inspiratory pressure, SaO</w:t>
      </w:r>
      <w:r w:rsidRPr="00C605A5">
        <w:rPr>
          <w:vertAlign w:val="subscript"/>
        </w:rPr>
        <w:t>2</w:t>
      </w:r>
      <w:r w:rsidRPr="00C605A5">
        <w:t>: arterial oxygen saturation, SARS-CoV-2: severe acute respiratory syndrome coronavirus 2, SOFA: sequential organ failure assessment, TV: tidal volume</w:t>
      </w:r>
    </w:p>
    <w:p w14:paraId="76717AF3" w14:textId="77777777" w:rsidR="000D113C" w:rsidRPr="00C605A5" w:rsidRDefault="000D113C" w:rsidP="000D113C">
      <w:pPr>
        <w:pStyle w:val="ListBullet"/>
        <w:numPr>
          <w:ilvl w:val="0"/>
          <w:numId w:val="0"/>
        </w:numPr>
      </w:pPr>
    </w:p>
    <w:p w14:paraId="7A86C492" w14:textId="03AFB925" w:rsidR="000D113C" w:rsidRPr="00C605A5" w:rsidRDefault="000D113C" w:rsidP="000D113C">
      <w:pPr>
        <w:pStyle w:val="ListBullet"/>
        <w:numPr>
          <w:ilvl w:val="0"/>
          <w:numId w:val="0"/>
        </w:numPr>
      </w:pPr>
      <w:r w:rsidRPr="00C605A5">
        <w:rPr>
          <w:vertAlign w:val="superscript"/>
        </w:rPr>
        <w:t>A</w:t>
      </w:r>
      <w:r w:rsidR="00C605A5">
        <w:t xml:space="preserve"> </w:t>
      </w:r>
      <w:r w:rsidRPr="00C605A5">
        <w:t xml:space="preserve"> Baseline variable used in the adjusted analyses of the primary and secondary outcomes.</w:t>
      </w:r>
    </w:p>
    <w:p w14:paraId="1F2FFE77" w14:textId="33A461AC" w:rsidR="000D113C" w:rsidRPr="00C605A5" w:rsidRDefault="000D113C" w:rsidP="000D113C">
      <w:pPr>
        <w:pStyle w:val="ListBullet"/>
        <w:numPr>
          <w:ilvl w:val="0"/>
          <w:numId w:val="0"/>
        </w:numPr>
      </w:pPr>
      <w:r w:rsidRPr="00C605A5">
        <w:rPr>
          <w:vertAlign w:val="superscript"/>
        </w:rPr>
        <w:t>B</w:t>
      </w:r>
      <w:r w:rsidR="00C605A5">
        <w:t xml:space="preserve"> </w:t>
      </w:r>
      <w:r w:rsidRPr="00C605A5">
        <w:t xml:space="preserve"> Stratification variable in the HOT-ICU trial.</w:t>
      </w:r>
    </w:p>
    <w:p w14:paraId="0F41E497" w14:textId="27BFED47" w:rsidR="000D113C" w:rsidRPr="00C605A5" w:rsidRDefault="000D113C" w:rsidP="000D113C">
      <w:pPr>
        <w:pStyle w:val="ListBullet"/>
        <w:numPr>
          <w:ilvl w:val="0"/>
          <w:numId w:val="0"/>
        </w:numPr>
        <w:ind w:left="360" w:hanging="360"/>
      </w:pPr>
      <w:r w:rsidRPr="00C605A5">
        <w:rPr>
          <w:vertAlign w:val="superscript"/>
        </w:rPr>
        <w:t>C</w:t>
      </w:r>
      <w:r w:rsidR="00C605A5">
        <w:t xml:space="preserve"> </w:t>
      </w:r>
      <w:r w:rsidRPr="00C605A5">
        <w:t xml:space="preserve"> In open systems the FiO</w:t>
      </w:r>
      <w:r w:rsidRPr="00C605A5">
        <w:rPr>
          <w:vertAlign w:val="subscript"/>
        </w:rPr>
        <w:t>2</w:t>
      </w:r>
      <w:r w:rsidRPr="00C605A5">
        <w:t xml:space="preserve"> is estimated based on standardised conversion tables.</w:t>
      </w:r>
    </w:p>
    <w:p w14:paraId="6DEB21A9" w14:textId="05CB2FBB" w:rsidR="000D113C" w:rsidRPr="00C605A5" w:rsidRDefault="000D113C" w:rsidP="000D113C">
      <w:pPr>
        <w:pStyle w:val="ListBullet"/>
        <w:numPr>
          <w:ilvl w:val="0"/>
          <w:numId w:val="0"/>
        </w:numPr>
        <w:ind w:left="360" w:hanging="360"/>
      </w:pPr>
      <w:r w:rsidRPr="00C605A5">
        <w:rPr>
          <w:vertAlign w:val="superscript"/>
        </w:rPr>
        <w:t>D</w:t>
      </w:r>
      <w:r w:rsidR="00C605A5">
        <w:t xml:space="preserve"> </w:t>
      </w:r>
      <w:r w:rsidRPr="00C605A5">
        <w:t xml:space="preserve"> Based on values from the last 24 hours prior to randomisation except those concerning respiratory status, where values at randomisation is used. The PaO</w:t>
      </w:r>
      <w:r w:rsidRPr="00C605A5">
        <w:rPr>
          <w:vertAlign w:val="subscript"/>
        </w:rPr>
        <w:t>2</w:t>
      </w:r>
      <w:r w:rsidRPr="00C605A5">
        <w:t>:FiO</w:t>
      </w:r>
      <w:r w:rsidRPr="00C605A5">
        <w:rPr>
          <w:vertAlign w:val="subscript"/>
        </w:rPr>
        <w:t>2</w:t>
      </w:r>
      <w:r w:rsidRPr="00C605A5">
        <w:t xml:space="preserve"> ratio is based on the last ABG sample prior to randomisation.</w:t>
      </w:r>
    </w:p>
    <w:p w14:paraId="7077420F" w14:textId="475BCCF4" w:rsidR="000D113C" w:rsidRPr="00C605A5" w:rsidRDefault="000D113C" w:rsidP="000D113C">
      <w:pPr>
        <w:pStyle w:val="ListBullet"/>
        <w:numPr>
          <w:ilvl w:val="0"/>
          <w:numId w:val="0"/>
        </w:numPr>
      </w:pPr>
      <w:proofErr w:type="spellStart"/>
      <w:r w:rsidRPr="00C605A5">
        <w:rPr>
          <w:vertAlign w:val="superscript"/>
        </w:rPr>
        <w:t>E</w:t>
      </w:r>
      <w:proofErr w:type="spellEnd"/>
      <w:r w:rsidR="00C605A5">
        <w:t xml:space="preserve"> </w:t>
      </w:r>
      <w:r w:rsidRPr="00C605A5">
        <w:t xml:space="preserve"> Must have led to or occurred during the current hospitalisation.</w:t>
      </w:r>
    </w:p>
    <w:p w14:paraId="46E02AEC" w14:textId="645555E5" w:rsidR="00563D7A" w:rsidRPr="00C605A5" w:rsidRDefault="00563D7A">
      <w:pPr>
        <w:rPr>
          <w:rFonts w:ascii="Arial" w:hAnsi="Arial" w:cs="Arial"/>
          <w:b/>
          <w:bCs/>
          <w:lang w:val="en-GB" w:eastAsia="da-DK"/>
        </w:rPr>
      </w:pPr>
      <w:r w:rsidRPr="00C605A5">
        <w:rPr>
          <w:rFonts w:ascii="Arial" w:hAnsi="Arial" w:cs="Arial"/>
          <w:b/>
          <w:bCs/>
          <w:lang w:val="en-GB" w:eastAsia="da-DK"/>
        </w:rPr>
        <w:br w:type="page"/>
      </w:r>
    </w:p>
    <w:p w14:paraId="55E073F9" w14:textId="58A67982" w:rsidR="000D113C" w:rsidRPr="00C605A5" w:rsidRDefault="000D113C">
      <w:pPr>
        <w:rPr>
          <w:rFonts w:cstheme="minorHAnsi"/>
          <w:b/>
          <w:bCs/>
          <w:lang w:val="en-GB" w:eastAsia="da-DK"/>
        </w:rPr>
      </w:pPr>
      <w:r w:rsidRPr="00C605A5">
        <w:rPr>
          <w:rFonts w:cstheme="minorHAnsi"/>
          <w:b/>
          <w:bCs/>
          <w:lang w:val="en-GB" w:eastAsia="da-DK"/>
        </w:rPr>
        <w:lastRenderedPageBreak/>
        <w:t>References</w:t>
      </w:r>
    </w:p>
    <w:p w14:paraId="026ADA72" w14:textId="0A2602CB" w:rsidR="001722D6" w:rsidRPr="00C605A5" w:rsidRDefault="000D113C"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cstheme="minorHAnsi"/>
          <w:b/>
          <w:bCs/>
          <w:lang w:val="en-GB" w:eastAsia="da-DK"/>
        </w:rPr>
        <w:fldChar w:fldCharType="begin" w:fldLock="1"/>
      </w:r>
      <w:r w:rsidRPr="00C605A5">
        <w:rPr>
          <w:rFonts w:cstheme="minorHAnsi"/>
          <w:b/>
          <w:bCs/>
          <w:lang w:val="en-GB" w:eastAsia="da-DK"/>
        </w:rPr>
        <w:instrText xml:space="preserve">ADDIN Mendeley Bibliography CSL_BIBLIOGRAPHY </w:instrText>
      </w:r>
      <w:r w:rsidRPr="00C605A5">
        <w:rPr>
          <w:rFonts w:cstheme="minorHAnsi"/>
          <w:b/>
          <w:bCs/>
          <w:lang w:val="en-GB" w:eastAsia="da-DK"/>
        </w:rPr>
        <w:fldChar w:fldCharType="separate"/>
      </w:r>
      <w:r w:rsidR="001722D6" w:rsidRPr="00C605A5">
        <w:rPr>
          <w:rFonts w:ascii="Calibri" w:hAnsi="Calibri" w:cs="Calibri"/>
          <w:szCs w:val="24"/>
          <w:lang w:val="en-GB"/>
        </w:rPr>
        <w:t xml:space="preserve">1. </w:t>
      </w:r>
      <w:r w:rsidR="001722D6" w:rsidRPr="00C605A5">
        <w:rPr>
          <w:rFonts w:ascii="Calibri" w:hAnsi="Calibri" w:cs="Calibri"/>
          <w:szCs w:val="24"/>
          <w:lang w:val="en-GB"/>
        </w:rPr>
        <w:tab/>
        <w:t>Schandelmaier S, Briel M, Varadhan R, et al (2020) Development of the instrument to assess the credibility of effect modification analyses (ICEMAN) in randomized controlled trials and meta-analyses. CMAJ 192:E901–E906. https://doi.org/10.1503/cmaj.200077</w:t>
      </w:r>
    </w:p>
    <w:p w14:paraId="584B0BAC"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2. </w:t>
      </w:r>
      <w:r w:rsidRPr="00C605A5">
        <w:rPr>
          <w:rFonts w:ascii="Calibri" w:hAnsi="Calibri" w:cs="Calibri"/>
          <w:szCs w:val="24"/>
          <w:lang w:val="en-GB"/>
        </w:rPr>
        <w:tab/>
        <w:t>Fergusson D, Aaron SD, Guyatt G, Hébert P (2002) Post-randomisation exclusions: The intention to treat principle and excluding patients from analysis. Br Med J 325:652–654. https://doi.org/10.1136/bmj.325.7365.652</w:t>
      </w:r>
    </w:p>
    <w:p w14:paraId="520BB188"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3. </w:t>
      </w:r>
      <w:r w:rsidRPr="00C605A5">
        <w:rPr>
          <w:rFonts w:ascii="Calibri" w:hAnsi="Calibri" w:cs="Calibri"/>
          <w:szCs w:val="24"/>
          <w:lang w:val="en-GB"/>
        </w:rPr>
        <w:tab/>
        <w:t>Lee Y, Nelder JA (1996) Hierarchical Generalized Linear Models. J R Stat Soc Ser B 58:619–656. https://doi.org/10.1111/j.2517-6161.1996.tb02105.x</w:t>
      </w:r>
    </w:p>
    <w:p w14:paraId="25A69C67"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4. </w:t>
      </w:r>
      <w:r w:rsidRPr="00C605A5">
        <w:rPr>
          <w:rFonts w:ascii="Calibri" w:hAnsi="Calibri" w:cs="Calibri"/>
          <w:szCs w:val="24"/>
          <w:lang w:val="en-GB"/>
        </w:rPr>
        <w:tab/>
        <w:t>Riley RD, Lambert PC, Abo-Zaid G (2010) Meta-analysis of individual participant data: Rationale, conduct, and reporting. BMJ 340:521–525. https://doi.org/10.1136/bmj.c221</w:t>
      </w:r>
    </w:p>
    <w:p w14:paraId="03CAE7C6"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5. </w:t>
      </w:r>
      <w:r w:rsidRPr="00C605A5">
        <w:rPr>
          <w:rFonts w:ascii="Calibri" w:hAnsi="Calibri" w:cs="Calibri"/>
          <w:szCs w:val="24"/>
          <w:lang w:val="en-GB"/>
        </w:rPr>
        <w:tab/>
        <w:t>Riley RD, Debray TPA (2021) The One‐stage Approach to IPD Meta‐Analysis. In: Individual Participant Data Meta‐Analysis. Wiley, pp 127–162</w:t>
      </w:r>
    </w:p>
    <w:p w14:paraId="1A2A4DEE"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6. </w:t>
      </w:r>
      <w:r w:rsidRPr="00C605A5">
        <w:rPr>
          <w:rFonts w:ascii="Calibri" w:hAnsi="Calibri" w:cs="Calibri"/>
          <w:szCs w:val="24"/>
          <w:lang w:val="en-GB"/>
        </w:rPr>
        <w:tab/>
        <w:t>Cameron C, Miller D (2015) A Practitioner’s Guide to Cluster-Robust Inference (Robust Covariance for OLS). J Hum Resour 50:317–372</w:t>
      </w:r>
    </w:p>
    <w:p w14:paraId="63FC635F"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7. </w:t>
      </w:r>
      <w:r w:rsidRPr="00C605A5">
        <w:rPr>
          <w:rFonts w:ascii="Calibri" w:hAnsi="Calibri" w:cs="Calibri"/>
          <w:szCs w:val="24"/>
          <w:lang w:val="en-GB"/>
        </w:rPr>
        <w:tab/>
        <w:t>vce options — Variance estimators. In: Stata 17 Base Ref. Man. https://www.stata.com/manuals/xtvce_options.pdf. Accessed 3 Jan 2023</w:t>
      </w:r>
    </w:p>
    <w:p w14:paraId="647D3164"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8. </w:t>
      </w:r>
      <w:r w:rsidRPr="00C605A5">
        <w:rPr>
          <w:rFonts w:ascii="Calibri" w:hAnsi="Calibri" w:cs="Calibri"/>
          <w:szCs w:val="24"/>
          <w:lang w:val="en-GB"/>
        </w:rPr>
        <w:tab/>
        <w:t>von Hippel PT (2020) How Many Imputations Do You Need? A Two-stage Calculation Using a Quadratic Rule. Sociol Methods Res 49:699–718. https://doi.org/10.1177/0049124117747303</w:t>
      </w:r>
    </w:p>
    <w:p w14:paraId="31DCA92A"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9. </w:t>
      </w:r>
      <w:r w:rsidRPr="00C605A5">
        <w:rPr>
          <w:rFonts w:ascii="Calibri" w:hAnsi="Calibri" w:cs="Calibri"/>
          <w:szCs w:val="24"/>
          <w:lang w:val="en-GB"/>
        </w:rPr>
        <w:tab/>
        <w:t>Schjørring OL, Klitgaard TL, Perner A, et al (2021) Lower or Higher Oxygenation Targets for Acute Hypoxemic Respiratory Failure. N Engl J Med 1301–1311. https://doi.org/10.1056/nejmoa2032510</w:t>
      </w:r>
    </w:p>
    <w:p w14:paraId="79526FF2"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10. </w:t>
      </w:r>
      <w:r w:rsidRPr="00C605A5">
        <w:rPr>
          <w:rFonts w:ascii="Calibri" w:hAnsi="Calibri" w:cs="Calibri"/>
          <w:szCs w:val="24"/>
          <w:lang w:val="en-GB"/>
        </w:rPr>
        <w:tab/>
        <w:t>Klitgaard TL, Schjørring OL, Lange T, et al (2021) Lower versus higher oxygenation targets in critically ill patients with severe hypoxaemia: secondary Bayesian analysis to explore heterogeneous treatment effects in the Handling Oxygenation Targets in the Intensive Care Unit (HOT-ICU) trial. Br J Anaesth 128:55–64. https://doi.org/10.1016/j.bja.2021.09.010</w:t>
      </w:r>
    </w:p>
    <w:p w14:paraId="6A9D7FE3"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11. </w:t>
      </w:r>
      <w:r w:rsidRPr="00C605A5">
        <w:rPr>
          <w:rFonts w:ascii="Calibri" w:hAnsi="Calibri" w:cs="Calibri"/>
          <w:szCs w:val="24"/>
          <w:lang w:val="en-GB"/>
        </w:rPr>
        <w:tab/>
        <w:t>Young PJ, Hodgson CL, Rasmussen BS (2022) Oxygen targets. Intensive Care Med 48:732–735. https://doi.org/10.1007/s00134-022-06714-0</w:t>
      </w:r>
    </w:p>
    <w:p w14:paraId="374013BD"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12. </w:t>
      </w:r>
      <w:r w:rsidRPr="00C605A5">
        <w:rPr>
          <w:rFonts w:ascii="Calibri" w:hAnsi="Calibri" w:cs="Calibri"/>
          <w:szCs w:val="24"/>
          <w:lang w:val="en-GB"/>
        </w:rPr>
        <w:tab/>
        <w:t>Schjørring OL, Klitgaard TL, Perner A, et al (2020) The handling oxygenation targets in the intensive care unit (HOT-ICU) trial: Detailed statistical analysis plan. Acta Anaesthesiol Scand 64:847–856. https://doi.org/10.1111/aas.13569</w:t>
      </w:r>
    </w:p>
    <w:p w14:paraId="3041FF32"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13. </w:t>
      </w:r>
      <w:r w:rsidRPr="00C605A5">
        <w:rPr>
          <w:rFonts w:ascii="Calibri" w:hAnsi="Calibri" w:cs="Calibri"/>
          <w:szCs w:val="24"/>
          <w:lang w:val="en-GB"/>
        </w:rPr>
        <w:tab/>
        <w:t>Ranieri VM, Rubenfeld GD, Thompson BT, et al (2012) Acute respiratory distress syndrome: The Berlin definition. JAMA - J Am Med Assoc 307:2526–2533. https://doi.org/10.1001/jama.2012.5669</w:t>
      </w:r>
    </w:p>
    <w:p w14:paraId="6EE7EA37"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14. </w:t>
      </w:r>
      <w:r w:rsidRPr="00C605A5">
        <w:rPr>
          <w:rFonts w:ascii="Calibri" w:hAnsi="Calibri" w:cs="Calibri"/>
          <w:szCs w:val="24"/>
          <w:lang w:val="en-GB"/>
        </w:rPr>
        <w:tab/>
        <w:t>Polyatskin IL, Artemyeva AS, Krivolapov YA (2019) Revised WHO classification of tumors of hematopoietic and lymphoid tissues, 2017 (4th edition). Arkh Patol 81:59–65. https://doi.org/10.17116/patol20198103159</w:t>
      </w:r>
    </w:p>
    <w:p w14:paraId="52114401"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15. </w:t>
      </w:r>
      <w:r w:rsidRPr="00C605A5">
        <w:rPr>
          <w:rFonts w:ascii="Calibri" w:hAnsi="Calibri" w:cs="Calibri"/>
          <w:szCs w:val="24"/>
          <w:lang w:val="en-GB"/>
        </w:rPr>
        <w:tab/>
        <w:t>Vincent JL, Moreno R, Takala J, et al (1996) The SOFA (Sepsis-related Organ Failure Assessment) score to describe organ  dysfunction/failure. On behalf of the Working Group on Sepsis-Related Problems of the European Society of Intensive Care Medicine. Intensive Care Med. 22:707–710</w:t>
      </w:r>
    </w:p>
    <w:p w14:paraId="7B6AB64C"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lang w:val="en-GB"/>
        </w:rPr>
      </w:pPr>
      <w:r w:rsidRPr="00C605A5">
        <w:rPr>
          <w:rFonts w:ascii="Calibri" w:hAnsi="Calibri" w:cs="Calibri"/>
          <w:szCs w:val="24"/>
          <w:lang w:val="en-GB"/>
        </w:rPr>
        <w:t xml:space="preserve">16. </w:t>
      </w:r>
      <w:r w:rsidRPr="00C605A5">
        <w:rPr>
          <w:rFonts w:ascii="Calibri" w:hAnsi="Calibri" w:cs="Calibri"/>
          <w:szCs w:val="24"/>
          <w:lang w:val="en-GB"/>
        </w:rPr>
        <w:tab/>
        <w:t xml:space="preserve">Nielsen FM, Klitgaard TL, Bruun NH, et al (2023) Lower or higher oxygenation targets for acute Hypoxaemic respiratory failure: Protocol for an individual patient data meta‐analysis. Acta </w:t>
      </w:r>
      <w:r w:rsidRPr="00C605A5">
        <w:rPr>
          <w:rFonts w:ascii="Calibri" w:hAnsi="Calibri" w:cs="Calibri"/>
          <w:szCs w:val="24"/>
          <w:lang w:val="en-GB"/>
        </w:rPr>
        <w:lastRenderedPageBreak/>
        <w:t>Anaesthesiol Scand 67:1–9. https://doi.org/10.1111/aas.14220</w:t>
      </w:r>
    </w:p>
    <w:p w14:paraId="6DC0B37F" w14:textId="48D1AD89" w:rsidR="000D113C" w:rsidRPr="00C605A5" w:rsidRDefault="000D113C">
      <w:pPr>
        <w:rPr>
          <w:rFonts w:cstheme="minorHAnsi"/>
          <w:b/>
          <w:bCs/>
          <w:lang w:val="en-GB" w:eastAsia="da-DK"/>
        </w:rPr>
      </w:pPr>
      <w:r w:rsidRPr="00C605A5">
        <w:rPr>
          <w:rFonts w:cstheme="minorHAnsi"/>
          <w:b/>
          <w:bCs/>
          <w:lang w:val="en-GB" w:eastAsia="da-DK"/>
        </w:rPr>
        <w:fldChar w:fldCharType="end"/>
      </w:r>
    </w:p>
    <w:p w14:paraId="1FB9C3BB" w14:textId="77777777" w:rsidR="006F28ED" w:rsidRPr="00C605A5" w:rsidRDefault="006F28ED">
      <w:pPr>
        <w:rPr>
          <w:rFonts w:cstheme="minorHAnsi"/>
          <w:b/>
          <w:bCs/>
          <w:lang w:val="en-GB" w:eastAsia="da-DK"/>
        </w:rPr>
      </w:pPr>
      <w:r w:rsidRPr="00C605A5">
        <w:rPr>
          <w:rFonts w:cstheme="minorHAnsi"/>
          <w:b/>
          <w:bCs/>
          <w:lang w:val="en-GB" w:eastAsia="da-DK"/>
        </w:rPr>
        <w:br w:type="page"/>
      </w:r>
    </w:p>
    <w:p w14:paraId="5B88D804" w14:textId="18C20277" w:rsidR="00413519" w:rsidRPr="00C605A5" w:rsidRDefault="00413519" w:rsidP="00413519">
      <w:pPr>
        <w:rPr>
          <w:rFonts w:ascii="Arial" w:hAnsi="Arial" w:cs="Arial"/>
          <w:b/>
          <w:bCs/>
          <w:sz w:val="28"/>
          <w:szCs w:val="28"/>
          <w:lang w:val="en-GB" w:eastAsia="da-DK"/>
        </w:rPr>
      </w:pPr>
      <w:r w:rsidRPr="00C605A5">
        <w:rPr>
          <w:rFonts w:ascii="Arial" w:hAnsi="Arial" w:cs="Arial"/>
          <w:b/>
          <w:bCs/>
          <w:sz w:val="28"/>
          <w:szCs w:val="28"/>
          <w:lang w:val="en-GB" w:eastAsia="da-DK"/>
        </w:rPr>
        <w:lastRenderedPageBreak/>
        <w:t>Final Protocol and Statistical Analysis Plan</w:t>
      </w:r>
    </w:p>
    <w:p w14:paraId="72EBDD69" w14:textId="382F44CF" w:rsidR="00413519" w:rsidRPr="00C605A5" w:rsidRDefault="00413519" w:rsidP="00413519">
      <w:pPr>
        <w:spacing w:line="360" w:lineRule="auto"/>
        <w:contextualSpacing/>
        <w:jc w:val="center"/>
        <w:rPr>
          <w:rFonts w:cstheme="minorHAnsi"/>
          <w:b/>
          <w:bCs/>
          <w:sz w:val="24"/>
          <w:szCs w:val="24"/>
          <w:lang w:val="en-GB"/>
        </w:rPr>
      </w:pPr>
      <w:r w:rsidRPr="00C605A5">
        <w:rPr>
          <w:rFonts w:cstheme="minorHAnsi"/>
          <w:b/>
          <w:bCs/>
          <w:sz w:val="24"/>
          <w:szCs w:val="24"/>
          <w:lang w:val="en-GB"/>
        </w:rPr>
        <w:t>Lower or Higher Oxygenation Targets in Acute Hypoxemic Respiratory Failure – A Patient-Level Meta-Analysis of Two Randomi</w:t>
      </w:r>
      <w:r w:rsidR="001722D6" w:rsidRPr="00C605A5">
        <w:rPr>
          <w:rFonts w:cstheme="minorHAnsi"/>
          <w:b/>
          <w:bCs/>
          <w:sz w:val="24"/>
          <w:szCs w:val="24"/>
          <w:lang w:val="en-GB"/>
        </w:rPr>
        <w:t>s</w:t>
      </w:r>
      <w:r w:rsidRPr="00C605A5">
        <w:rPr>
          <w:rFonts w:cstheme="minorHAnsi"/>
          <w:b/>
          <w:bCs/>
          <w:sz w:val="24"/>
          <w:szCs w:val="24"/>
          <w:lang w:val="en-GB"/>
        </w:rPr>
        <w:t>ed Clinical Trials:</w:t>
      </w:r>
    </w:p>
    <w:p w14:paraId="5D99ED98" w14:textId="77777777" w:rsidR="00413519" w:rsidRPr="00C605A5" w:rsidRDefault="00413519" w:rsidP="00413519">
      <w:pPr>
        <w:spacing w:line="360" w:lineRule="auto"/>
        <w:contextualSpacing/>
        <w:jc w:val="center"/>
        <w:rPr>
          <w:rFonts w:cstheme="minorHAnsi"/>
          <w:b/>
          <w:bCs/>
          <w:sz w:val="24"/>
          <w:szCs w:val="24"/>
          <w:lang w:val="en-GB"/>
        </w:rPr>
      </w:pPr>
      <w:r w:rsidRPr="00C605A5">
        <w:rPr>
          <w:rFonts w:cstheme="minorHAnsi"/>
          <w:b/>
          <w:bCs/>
          <w:sz w:val="24"/>
          <w:szCs w:val="24"/>
          <w:lang w:val="en-GB"/>
        </w:rPr>
        <w:t>Protocol and statistical analysis plan</w:t>
      </w:r>
    </w:p>
    <w:p w14:paraId="753CC226" w14:textId="77777777" w:rsidR="00413519" w:rsidRPr="00C605A5" w:rsidRDefault="00413519" w:rsidP="00413519">
      <w:pPr>
        <w:spacing w:line="360" w:lineRule="auto"/>
        <w:contextualSpacing/>
        <w:jc w:val="center"/>
        <w:rPr>
          <w:rFonts w:cstheme="minorHAnsi"/>
          <w:b/>
          <w:bCs/>
          <w:sz w:val="24"/>
          <w:szCs w:val="24"/>
          <w:lang w:val="en-GB" w:eastAsia="da-DK"/>
        </w:rPr>
      </w:pPr>
      <w:r w:rsidRPr="00C605A5">
        <w:rPr>
          <w:rFonts w:cstheme="minorHAnsi"/>
          <w:b/>
          <w:bCs/>
          <w:sz w:val="24"/>
          <w:szCs w:val="24"/>
          <w:lang w:val="en-GB"/>
        </w:rPr>
        <w:t xml:space="preserve">Acta Anaesthesiologica Scandinavica 2023; 67; 6; 811-819 (doi: </w:t>
      </w:r>
      <w:r w:rsidRPr="00C605A5">
        <w:rPr>
          <w:rFonts w:cstheme="minorHAnsi"/>
          <w:b/>
          <w:bCs/>
          <w:sz w:val="24"/>
          <w:szCs w:val="24"/>
          <w:lang w:val="en-GB" w:eastAsia="da-DK"/>
        </w:rPr>
        <w:t>10.1111/aas.14220)</w:t>
      </w:r>
    </w:p>
    <w:p w14:paraId="36F11528" w14:textId="77777777" w:rsidR="00413519" w:rsidRPr="00C605A5" w:rsidRDefault="00413519" w:rsidP="00413519">
      <w:pPr>
        <w:rPr>
          <w:rFonts w:ascii="Arial" w:hAnsi="Arial" w:cs="Arial"/>
          <w:b/>
          <w:bCs/>
          <w:lang w:val="en-GB" w:eastAsia="da-DK"/>
        </w:rPr>
      </w:pPr>
    </w:p>
    <w:p w14:paraId="59C561FE" w14:textId="77777777" w:rsidR="00413519" w:rsidRPr="00C605A5" w:rsidRDefault="00413519" w:rsidP="00413519">
      <w:pPr>
        <w:rPr>
          <w:lang w:val="en-GB" w:eastAsia="da-DK"/>
        </w:rPr>
      </w:pPr>
    </w:p>
    <w:p w14:paraId="044D2B8A" w14:textId="39B3CBF7" w:rsidR="00413519" w:rsidRPr="00C605A5" w:rsidRDefault="00413519" w:rsidP="00413519">
      <w:pPr>
        <w:spacing w:line="360" w:lineRule="auto"/>
        <w:rPr>
          <w:rFonts w:cstheme="minorHAnsi"/>
          <w:lang w:val="en-GB" w:eastAsia="da-DK"/>
        </w:rPr>
      </w:pPr>
      <w:r w:rsidRPr="00C605A5">
        <w:rPr>
          <w:rFonts w:cstheme="minorHAnsi"/>
          <w:lang w:val="en-GB" w:eastAsia="da-DK"/>
        </w:rPr>
        <w:t>This protocol was prepared, submitted for publication, and published prior after completion 90-day follow-up and publication of the primary results of the Handling Oxygenation Targets in the ICU (HOT-ICU) trial, but before randomi</w:t>
      </w:r>
      <w:r w:rsidR="001722D6" w:rsidRPr="00C605A5">
        <w:rPr>
          <w:rFonts w:cstheme="minorHAnsi"/>
          <w:lang w:val="en-GB" w:eastAsia="da-DK"/>
        </w:rPr>
        <w:t>s</w:t>
      </w:r>
      <w:r w:rsidRPr="00C605A5">
        <w:rPr>
          <w:rFonts w:cstheme="minorHAnsi"/>
          <w:lang w:val="en-GB" w:eastAsia="da-DK"/>
        </w:rPr>
        <w:t>ation of the last patient in the Handling Oxygenation Targets in COVID-19 (HOT-COVID) trial, and prior to initiation of the individual patient data meta-analysis.</w:t>
      </w:r>
    </w:p>
    <w:p w14:paraId="1F8BED94" w14:textId="77777777" w:rsidR="00413519" w:rsidRPr="00C605A5" w:rsidRDefault="00413519" w:rsidP="00413519">
      <w:pPr>
        <w:spacing w:line="360" w:lineRule="auto"/>
        <w:rPr>
          <w:rFonts w:cstheme="minorHAnsi"/>
          <w:lang w:val="en-GB" w:eastAsia="da-DK"/>
        </w:rPr>
      </w:pPr>
    </w:p>
    <w:p w14:paraId="56261331" w14:textId="77777777" w:rsidR="00413519" w:rsidRPr="00C605A5" w:rsidRDefault="00413519" w:rsidP="00413519">
      <w:pPr>
        <w:spacing w:line="360" w:lineRule="auto"/>
        <w:rPr>
          <w:rFonts w:cstheme="minorHAnsi"/>
          <w:b/>
          <w:bCs/>
          <w:lang w:val="en-GB"/>
        </w:rPr>
      </w:pPr>
      <w:r w:rsidRPr="00C605A5">
        <w:rPr>
          <w:rFonts w:cstheme="minorHAnsi"/>
          <w:b/>
          <w:bCs/>
          <w:lang w:val="en-GB"/>
        </w:rPr>
        <w:t>Outcomes</w:t>
      </w:r>
    </w:p>
    <w:p w14:paraId="0DBB2322" w14:textId="77777777" w:rsidR="00413519" w:rsidRPr="00C605A5" w:rsidRDefault="00413519" w:rsidP="00413519">
      <w:pPr>
        <w:spacing w:line="360" w:lineRule="auto"/>
        <w:rPr>
          <w:rFonts w:cstheme="minorHAnsi"/>
          <w:lang w:val="en-GB"/>
        </w:rPr>
      </w:pPr>
      <w:r w:rsidRPr="00C605A5">
        <w:rPr>
          <w:rFonts w:cstheme="minorHAnsi"/>
          <w:lang w:val="en-GB"/>
        </w:rPr>
        <w:t>The primary outcome for this individual patient data meta-analysis is 90-day all-cause mortality. The secondary outcome is the absolute number of days alive without life-support within 90 days. Life-support is defined as either the use of any renal replacement therapy, vasopressor or inotropic support, or respiratory support defined as NIV, non-intermittent CPAP, or IMV. Further, we will perform sensitivity analyses of both the primary and secondary outcome with adjustment for clinically important baseline variables, being age as a continuous variable, presence or absence of metastatic cancer, admission type, and Sequential Organ Failure Assessment (SOFA) score as a count variable (Table 2).</w:t>
      </w:r>
    </w:p>
    <w:p w14:paraId="5F3F8B25" w14:textId="77777777" w:rsidR="00413519" w:rsidRPr="00C605A5" w:rsidRDefault="00413519" w:rsidP="00413519">
      <w:pPr>
        <w:spacing w:line="360" w:lineRule="auto"/>
        <w:rPr>
          <w:rFonts w:cstheme="minorHAnsi"/>
          <w:lang w:val="en-GB" w:eastAsia="da-DK"/>
        </w:rPr>
      </w:pPr>
    </w:p>
    <w:p w14:paraId="23C9E256" w14:textId="77777777" w:rsidR="00413519" w:rsidRPr="00C605A5" w:rsidRDefault="00413519" w:rsidP="00413519">
      <w:pPr>
        <w:spacing w:line="360" w:lineRule="auto"/>
        <w:rPr>
          <w:rFonts w:cstheme="minorHAnsi"/>
          <w:b/>
          <w:bCs/>
          <w:lang w:val="en-GB"/>
        </w:rPr>
      </w:pPr>
      <w:r w:rsidRPr="00C605A5">
        <w:rPr>
          <w:rFonts w:cstheme="minorHAnsi"/>
          <w:b/>
          <w:bCs/>
          <w:lang w:val="en-GB"/>
        </w:rPr>
        <w:t>Subgroups analysed for interaction with both the primary and secondary outcome</w:t>
      </w:r>
    </w:p>
    <w:p w14:paraId="12FCB332" w14:textId="0E467DF1" w:rsidR="00413519" w:rsidRPr="00C605A5" w:rsidRDefault="00413519" w:rsidP="00413519">
      <w:pPr>
        <w:spacing w:line="360" w:lineRule="auto"/>
        <w:rPr>
          <w:rFonts w:cstheme="minorHAnsi"/>
          <w:lang w:val="en-GB"/>
        </w:rPr>
      </w:pPr>
      <w:r w:rsidRPr="00C605A5">
        <w:rPr>
          <w:rFonts w:cstheme="minorHAnsi"/>
          <w:lang w:val="en-GB"/>
        </w:rPr>
        <w:t>We will assess if the intervention effect on both the primary and secondary outcome is influenced by categorical subgroups based on baseline patient characteristics. The baseline subgroups investigated for statistical interaction are age, sex, type of admission, ventilatory support, chronic obstructive pulmonary disease (COPD), pneumonia, intracranial pathology, heart disease, intestinal ischaemia, malignancy, shock, SARS-CoV-2 infection, and PaO</w:t>
      </w:r>
      <w:r w:rsidRPr="00C605A5">
        <w:rPr>
          <w:rFonts w:cstheme="minorHAnsi"/>
          <w:vertAlign w:val="subscript"/>
          <w:lang w:val="en-GB"/>
        </w:rPr>
        <w:t>2</w:t>
      </w:r>
      <w:r w:rsidRPr="00C605A5">
        <w:rPr>
          <w:rFonts w:cstheme="minorHAnsi"/>
          <w:lang w:val="en-GB"/>
        </w:rPr>
        <w:t>:FiO</w:t>
      </w:r>
      <w:r w:rsidRPr="00C605A5">
        <w:rPr>
          <w:rFonts w:cstheme="minorHAnsi"/>
          <w:vertAlign w:val="subscript"/>
          <w:lang w:val="en-GB"/>
        </w:rPr>
        <w:t>2</w:t>
      </w:r>
      <w:r w:rsidRPr="00C605A5">
        <w:rPr>
          <w:rFonts w:cstheme="minorHAnsi"/>
          <w:lang w:val="en-GB"/>
        </w:rPr>
        <w:t xml:space="preserve"> ratio among patients with respiratory support. The credibility of the investigated effect modification in each subgroup will be assessed using the ‘Instrument to assess the Credibility of Effect Modification Analyses’ (ICEMAN) tool</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{"citationItems":[{"id":"ITEM-1","itemData":{"DOI":"10.1503/cmaj.200077","ISSN":"14882329","PMID":"32778601","abstract":"BACKGROUND: Most randomized controlled trials (RCTs) and meta-analyses of RCTs examine effect modification (also called a subgroup effect or interaction), in which the effect of an intervention varies by another variable (e.g., age or disease severity). Assessing the credibility of an apparent effect modification presents challenges; therefore, we developed the Instrument for assessing the Credibility of Effect Modification Analyses (ICEMAN). METHODS: To develop ICEMAN, we established a detailed concept; identified candidate credibility considerations in a systematic survey of the literature; together with experts, performed a consensus study to identify key considerations and develop them into instrument items; and refined the instrument based on feedback from trial investigators, systematic review authors and journal editors, who applied drafts of ICEMAN to published claims of effect modification. RESULTS: The final instrument consists of a set of preliminary considerations, core questions (5 for RCTs, 8 for meta-analyses) with 4 response options, 1 optional item for additional considerations and a rating of credibility on a visual analogue scale ranging from very low to high. An accompanying manual provides rationales, detailed instructions and examples from the literature. Seventeen potential users tested ICEMAN; their suggestions improved the user-friendliness of the instrument. INTERPRETATION: The Instrument for assessing the Credibility of Effect Modification Analyses offers explicit guidance for investigators, systematic reviewers, journal editors and others considering making a claim of effect modification or interpreting a claim made by others.","author":[{"dropping-particle":"","family":"Schandelmaier","given":"Stefan","non-dropping-particle":"","parse-names":false,"suffix":""},{"dropping-particle":"","family":"Briel","given":"Matthias","non-dropping-particle":"","parse-names":false,"suffix":""},{"dropping-particle":"","family":"Varadhan","given":"Ravi","non-dropping-particle":"","parse-names":false,"suffix":""},{"dropping-particle":"","family":"Schmid","given":"Christopher H.","non-dropping-particle":"","parse-names":false,"suffix":""},{"dropping-particle":"","family":"Devasenapathy","given":"Niveditha","non-dropping-particle":"","parse-names":false,"suffix":""},{"dropping-particle":"","family":"Hayward","given":"Rodney A.","non-dropping-particle":"","parse-names":false,"suffix":""},{"dropping-particle":"","family":"Gagnier","given":"Joel","non-dropping-particle":"","parse-names":false,"suffix":""},{"dropping-particle":"","family":"Borenstein","given":"Michael","non-dropping-particle":"","parse-names":false,"suffix":""},{"dropping-particle":"","family":"Heijden","given":"Geert J.M.G.","non-dropping-particle":"van der","parse-names":false,"suffix":""},{"dropping-particle":"","family":"Dahabreh","given":"Issa J.","non-dropping-particle":"","parse-names":false,"suffix":""},{"dropping-particle":"","family":"Sun","given":"Xin","non-dropping-particle":"","parse-names":false,"suffix":""},{"dropping-particle":"","family":"Sauerbrei","given":"Willi","non-dropping-particle":"","parse-names":false,"suffix":""},{"dropping-particle":"","family":"Walsh","given":"Michael","non-dropping-particle":"","parse-names":false,"suffix":""},{"dropping-particle":"","family":"Ioannidis","given":"John P.A.","non-dropping-particle":"","parse-names":false,"suffix":""},{"dropping-particle":"","family":"Thabane","given":"Lehana","non-dropping-particle":"","parse-names":false,"suffix":""},{"dropping-particle":"","family":"Guyatt","given":"Gordon H.","non-dropping-particle":"","parse-names":false,"suffix":""}],"container-title":"CMAJ","id":"ITEM-1","issue":"32","issued":{"date-parts":[["2020"]]},"page":"E901-E906","title":"Development of the instrument to assess the credibility of effect modification analyses (ICEMAN) in randomized controlled trials and meta-analyses","type":"article-journal","volume":"192"},"uris":["http://www.mendeley.com/documents/?uuid=734d58a1-c89f-4f4c-930d-fa0a68a37286"]}],"mendeley":{"formattedCitation":"[1]","plainTextFormattedCitation":"[1]","previouslyFormattedCitation":"&lt;sup&gt;1&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[1]</w:t>
      </w:r>
      <w:r w:rsidRPr="00C605A5">
        <w:rPr>
          <w:rFonts w:cstheme="minorHAnsi"/>
          <w:lang w:val="en-GB"/>
        </w:rPr>
        <w:fldChar w:fldCharType="end"/>
      </w:r>
      <w:r w:rsidR="00C605A5">
        <w:rPr>
          <w:rFonts w:cstheme="minorHAnsi"/>
          <w:lang w:val="en-GB"/>
        </w:rPr>
        <w:t>.</w:t>
      </w:r>
      <w:r w:rsidRPr="00C605A5">
        <w:rPr>
          <w:rFonts w:cstheme="minorHAnsi"/>
          <w:lang w:val="en-GB"/>
        </w:rPr>
        <w:t xml:space="preserve"> A detailed overview of the subgroups and the expected direction of the intervention effect is presented in Table 1. </w:t>
      </w:r>
    </w:p>
    <w:p w14:paraId="03733040" w14:textId="77777777" w:rsidR="00413519" w:rsidRPr="00C605A5" w:rsidRDefault="00413519" w:rsidP="00413519">
      <w:pPr>
        <w:spacing w:line="360" w:lineRule="auto"/>
        <w:rPr>
          <w:rFonts w:cstheme="minorHAnsi"/>
          <w:lang w:val="en-GB" w:eastAsia="da-DK"/>
        </w:rPr>
      </w:pPr>
    </w:p>
    <w:p w14:paraId="750ECBBB" w14:textId="77777777" w:rsidR="00413519" w:rsidRPr="00C605A5" w:rsidRDefault="00413519" w:rsidP="00413519">
      <w:pPr>
        <w:spacing w:line="360" w:lineRule="auto"/>
        <w:rPr>
          <w:rFonts w:cstheme="minorHAnsi"/>
          <w:b/>
          <w:bCs/>
          <w:lang w:val="en-GB"/>
        </w:rPr>
      </w:pPr>
      <w:r w:rsidRPr="00C605A5">
        <w:rPr>
          <w:rFonts w:cstheme="minorHAnsi"/>
          <w:b/>
          <w:bCs/>
          <w:lang w:val="en-GB"/>
        </w:rPr>
        <w:t>Baseline description</w:t>
      </w:r>
    </w:p>
    <w:p w14:paraId="53AAC5E2" w14:textId="77777777" w:rsidR="00413519" w:rsidRPr="00C605A5" w:rsidRDefault="00413519" w:rsidP="00413519">
      <w:pPr>
        <w:spacing w:line="360" w:lineRule="auto"/>
        <w:rPr>
          <w:rFonts w:cstheme="minorHAnsi"/>
          <w:lang w:val="en-GB"/>
        </w:rPr>
      </w:pPr>
      <w:r w:rsidRPr="00C605A5">
        <w:rPr>
          <w:rFonts w:cstheme="minorHAnsi"/>
          <w:lang w:val="en-GB"/>
        </w:rPr>
        <w:t>Baseline characteristics will be reported for the combined HOT-ICU and HOT-COVID population and for each trial separately. Categorial variables will be reported as numbers and percentages, while continuous variables will be reported as medians with interquartile ranges. An overview of all baseline variables is presented in Table 2.</w:t>
      </w:r>
    </w:p>
    <w:p w14:paraId="5976602B" w14:textId="77777777" w:rsidR="00413519" w:rsidRPr="00C605A5" w:rsidRDefault="00413519" w:rsidP="00413519">
      <w:pPr>
        <w:spacing w:line="360" w:lineRule="auto"/>
        <w:rPr>
          <w:rFonts w:cstheme="minorHAnsi"/>
          <w:lang w:val="en-GB"/>
        </w:rPr>
      </w:pPr>
    </w:p>
    <w:p w14:paraId="2D542F22" w14:textId="77777777" w:rsidR="00413519" w:rsidRPr="00C605A5" w:rsidRDefault="00413519" w:rsidP="00413519">
      <w:pPr>
        <w:spacing w:line="360" w:lineRule="auto"/>
        <w:rPr>
          <w:rFonts w:cstheme="minorHAnsi"/>
          <w:b/>
          <w:bCs/>
          <w:lang w:val="en-GB"/>
        </w:rPr>
      </w:pPr>
      <w:r w:rsidRPr="00C605A5">
        <w:rPr>
          <w:rFonts w:cstheme="minorHAnsi"/>
          <w:b/>
          <w:bCs/>
          <w:lang w:val="en-GB"/>
        </w:rPr>
        <w:t>Power estimation</w:t>
      </w:r>
    </w:p>
    <w:p w14:paraId="11A0F935" w14:textId="77777777" w:rsidR="00413519" w:rsidRPr="00C605A5" w:rsidRDefault="00413519" w:rsidP="00413519">
      <w:pPr>
        <w:spacing w:line="360" w:lineRule="auto"/>
        <w:rPr>
          <w:rFonts w:cstheme="minorHAnsi"/>
          <w:lang w:val="en-GB"/>
        </w:rPr>
      </w:pPr>
      <w:r w:rsidRPr="00C605A5">
        <w:rPr>
          <w:rFonts w:cstheme="minorHAnsi"/>
          <w:lang w:val="en-GB"/>
        </w:rPr>
        <w:t>Based on a control group mortality measured as 42.4% in the HOT-ICU trial and estimated at 40.0 % in the HOT-COVID trial taking trial size into account, a control group mortality of 42.1% is expected. With a statistical power of 80%, and a two-sided P value of 0.05 this study will be able to detect an absolute difference in mortality of 4.6 %-points or more.</w:t>
      </w:r>
    </w:p>
    <w:p w14:paraId="67850F2A" w14:textId="77777777" w:rsidR="00413519" w:rsidRPr="00C605A5" w:rsidRDefault="00413519" w:rsidP="00413519">
      <w:pPr>
        <w:spacing w:line="360" w:lineRule="auto"/>
        <w:rPr>
          <w:rFonts w:cstheme="minorHAnsi"/>
          <w:lang w:val="en-GB"/>
        </w:rPr>
      </w:pPr>
    </w:p>
    <w:p w14:paraId="76A39ED6" w14:textId="77777777" w:rsidR="00413519" w:rsidRPr="00C605A5" w:rsidRDefault="00413519" w:rsidP="00413519">
      <w:pPr>
        <w:spacing w:line="360" w:lineRule="auto"/>
        <w:rPr>
          <w:rFonts w:cstheme="minorHAnsi"/>
          <w:b/>
          <w:bCs/>
          <w:lang w:val="en-GB"/>
        </w:rPr>
      </w:pPr>
      <w:r w:rsidRPr="00C605A5">
        <w:rPr>
          <w:rFonts w:cstheme="minorHAnsi"/>
          <w:b/>
          <w:bCs/>
          <w:lang w:val="en-GB"/>
        </w:rPr>
        <w:t>General Analytical Principle</w:t>
      </w:r>
    </w:p>
    <w:p w14:paraId="7E117D1C" w14:textId="3555921B" w:rsidR="00413519" w:rsidRPr="00C605A5" w:rsidRDefault="00413519" w:rsidP="00413519">
      <w:pPr>
        <w:spacing w:line="360" w:lineRule="auto"/>
        <w:rPr>
          <w:rFonts w:cstheme="minorHAnsi"/>
          <w:lang w:val="en-GB"/>
        </w:rPr>
      </w:pPr>
      <w:r w:rsidRPr="00C605A5">
        <w:rPr>
          <w:rFonts w:cstheme="minorHAnsi"/>
          <w:lang w:val="en-GB"/>
        </w:rPr>
        <w:t>All analyses will be based on the intention-to-treat principle. The intention-to-treat population includes all randomised patients except those where follow-up could not be obtained due to withdrawal of consent according to national regulations</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{"citationItems":[{"id":"ITEM-1","itemData":{"DOI":"10.1136/bmj.325.7365.652","ISSN":"09598146","PMID":"12242181","abstract":"When is it legitimate to exclude randomised patients from the analysis of data in clinical trails? Basing their analysis on the desirability of minimising bias and random error, the authors consider the circumstances when it may be possible to exclude patients, even in an intention to treat trial.","author":[{"dropping-particle":"","family":"Fergusson","given":"Dean","non-dropping-particle":"","parse-names":false,"suffix":""},{"dropping-particle":"","family":"Aaron","given":"Shawn D.","non-dropping-particle":"","parse-names":false,"suffix":""},{"dropping-particle":"","family":"Guyatt","given":"Gordon","non-dropping-particle":"","parse-names":false,"suffix":""},{"dropping-particle":"","family":"Hébert","given":"Paul","non-dropping-particle":"","parse-names":false,"suffix":""}],"container-title":"British Medical Journal","id":"ITEM-1","issue":"7365","issued":{"date-parts":[["2002"]]},"page":"652-654","title":"Post-randomisation exclusions: The intention to treat principle and excluding patients from analysis","type":"article-journal","volume":"325"},"uris":["http://www.mendeley.com/documents/?uuid=a40263cb-2538-42f0-b33c-bf9ecd983928"]}],"mendeley":{"formattedCitation":"[2]","plainTextFormattedCitation":"[2]","previouslyFormattedCitation":"&lt;sup&gt;2&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[2]</w:t>
      </w:r>
      <w:r w:rsidRPr="00C605A5">
        <w:rPr>
          <w:rFonts w:cstheme="minorHAnsi"/>
          <w:lang w:val="en-GB"/>
        </w:rPr>
        <w:fldChar w:fldCharType="end"/>
      </w:r>
      <w:r w:rsidR="00C605A5">
        <w:rPr>
          <w:rFonts w:cstheme="minorHAnsi"/>
          <w:lang w:val="en-GB"/>
        </w:rPr>
        <w:t>.</w:t>
      </w:r>
    </w:p>
    <w:p w14:paraId="7FF9A7A9" w14:textId="77777777" w:rsidR="00413519" w:rsidRPr="00C605A5" w:rsidRDefault="00413519" w:rsidP="00413519">
      <w:pPr>
        <w:spacing w:line="360" w:lineRule="auto"/>
        <w:rPr>
          <w:rFonts w:cstheme="minorHAnsi"/>
          <w:lang w:val="en-GB"/>
        </w:rPr>
      </w:pPr>
      <w:r w:rsidRPr="00C605A5">
        <w:rPr>
          <w:rFonts w:cstheme="minorHAnsi"/>
          <w:lang w:val="en-GB"/>
        </w:rPr>
        <w:t>All tests for statistical significance will be two-sided. The alpha level will be 0.05 for the primary and the secondary outcome with 95% confidence intervals (CIs) with the same approach applied to the sensitivity analyses. The intervention effects in the subgroup analyses will be presented with 95% CIs, while we will present p-values of the tests for interactions with significance levels of 0.05. As the significance level of the p-values for the secondary outcome, the sensitivity analyses, and the subgroup analyses are not adjusted for multiplicity, results should be interpreted cautiously.</w:t>
      </w:r>
    </w:p>
    <w:p w14:paraId="72BCEF7D" w14:textId="77777777" w:rsidR="00413519" w:rsidRPr="00C605A5" w:rsidRDefault="00413519" w:rsidP="00413519">
      <w:pPr>
        <w:spacing w:line="360" w:lineRule="auto"/>
        <w:rPr>
          <w:rFonts w:cstheme="minorHAnsi"/>
          <w:lang w:val="en-GB"/>
        </w:rPr>
      </w:pPr>
    </w:p>
    <w:p w14:paraId="553C7AAE" w14:textId="77777777" w:rsidR="00413519" w:rsidRPr="00C605A5" w:rsidRDefault="00413519" w:rsidP="00413519">
      <w:pPr>
        <w:spacing w:line="360" w:lineRule="auto"/>
        <w:rPr>
          <w:rFonts w:cstheme="minorHAnsi"/>
          <w:b/>
          <w:bCs/>
          <w:lang w:val="en-GB"/>
        </w:rPr>
      </w:pPr>
      <w:r w:rsidRPr="00C605A5">
        <w:rPr>
          <w:rFonts w:cstheme="minorHAnsi"/>
          <w:b/>
          <w:bCs/>
          <w:lang w:val="en-GB"/>
        </w:rPr>
        <w:t>Statistical Analyses</w:t>
      </w:r>
    </w:p>
    <w:p w14:paraId="2F3AA5A7" w14:textId="606EA339" w:rsidR="00D02ECE" w:rsidRPr="00C605A5" w:rsidRDefault="00413519" w:rsidP="00D02ECE">
      <w:pPr>
        <w:spacing w:line="360" w:lineRule="auto"/>
        <w:rPr>
          <w:rFonts w:cstheme="minorHAnsi"/>
          <w:lang w:val="en-GB"/>
        </w:rPr>
      </w:pPr>
      <w:r w:rsidRPr="00C605A5">
        <w:rPr>
          <w:rFonts w:cstheme="minorHAnsi"/>
          <w:lang w:val="en-GB"/>
        </w:rPr>
        <w:t xml:space="preserve">Individual level data from the HOT-ICU and HOT-COVID trials will be appended and analysed in a one-step approach using a GLMM, where the clustering of patients within the trials and sites are accounted for. Sites that are present in both trials are treated as separate clusters in the model. The model will allow for </w:t>
      </w:r>
      <w:r w:rsidRPr="00C605A5">
        <w:rPr>
          <w:rFonts w:cstheme="minorHAnsi"/>
          <w:lang w:val="en-GB"/>
        </w:rPr>
        <w:lastRenderedPageBreak/>
        <w:t xml:space="preserve">random intercepts and fixed slopes </w:t>
      </w:r>
      <w:r w:rsidRPr="00C605A5">
        <w:rPr>
          <w:rFonts w:cstheme="minorHAnsi"/>
          <w:lang w:val="en-GB"/>
        </w:rPr>
        <w:fldChar w:fldCharType="begin" w:fldLock="1"/>
      </w:r>
      <w:r w:rsidR="001722D6" w:rsidRPr="00C605A5">
        <w:rPr>
          <w:rFonts w:cstheme="minorHAnsi"/>
          <w:lang w:val="en-GB"/>
        </w:rPr>
        <w:instrText>ADDIN CSL_CITATION {"citationItems":[{"id":"ITEM-1","itemData":{"DOI":"10.1111/j.2517-6161.1996.tb02105.x","abstract":"We consider hierarchical generalized linear models which allow extra error components in the linear predictors of generalized linear models. The distribution of these components is not restricted to be normal; this allows a broader class of models, which includes generalized linear mixed models. We use a generalization of Henderson's joint likelihood, called a hierarchical or h-likelihood, for inferences from hierarchical generalized linear models. This avoids the integration that is necessary when marginal likelihood is used. Under appropriate conditions maximizing the h-likelihood gives fixed effect estimators that are asymptotically equivalent to those obtained from the use of marginal likelihood; at the same time we obtain the random effect estimates that are asymptotically best unbiased predictors. An adjusted profile h-likelihood is shown to give the required generalization of restricted maximum likelihood for the estimation of dispersion components. A scaled deviance test for the goodness of fit, a model selection criterion for choosing between various dispersion models and a graphical method for checking the distributional assumption of random effects are proposed. The ideas of quasi-likelihood and extended quasi-likelihood are generalized to the new class. We give examples of the Poisson-gamma, binomial-beta and gamma-inverse gamma hierarchical generalized linear models. A resolution is proposed for the apparent difference between population-averaged and subject-specific models. A unified framework is provided for viewing and extending many existing methods.","author":[{"dropping-particle":"","family":"Lee","given":"Y.","non-dropping-particle":"","parse-names":false,"suffix":""},{"dropping-particle":"","family":"Nelder","given":"J. A.","non-dropping-particle":"","parse-names":false,"suffix":""}],"container-title":"Journal of the Royal Statistical Society: Series B (Methodological)","id":"ITEM-1","issue":"4","issued":{"date-parts":[["1996"]]},"page":"619-656","title":"Hierarchical Generalized Linear Models","type":"article-journal","volume":"58"},"uris":["http://www.mendeley.com/documents/?uuid=0b7cc16d-3053-41b2-acdf-5d2ba93b0e6e"]},{"id":"ITEM-2","itemData":{"DOI":"10.1136/bmj.c221","ISSN":"17561833","PMID":"20139215","author":[{"dropping-particle":"","family":"Riley","given":"Richard D.","non-dropping-particle":"","parse-names":false,"suffix":""},{"dropping-particle":"","family":"Lambert","given":"Paul C.","non-dropping-particle":"","parse-names":false,"suffix":""},{"dropping-particle":"","family":"Abo-Zaid","given":"Ghada","non-dropping-particle":"","parse-names":false,"suffix":""}],"container-title":"BMJ (Online)","id":"ITEM-2","issue":"7745","issued":{"date-parts":[["2010"]]},"page":"521-525","title":"Meta-analysis of individual participant data: Rationale, conduct, and reporting","type":"article-journal","volume":"340"},"uris":["http://www.mendeley.com/documents/?uuid=28ad7403-6b4b-4e2e-82a3-12543c2c9282"]},{"id":"ITEM-3","itemData":{"DOI":"10.1002/9781119333784.ch6","author":[{"dropping-particle":"","family":"Riley","given":"Richard D.","non-dropping-particle":"","parse-names":false,"suffix":""},{"dropping-particle":"","family":"Debray","given":"Thomas P.A.","non-dropping-particle":"","parse-names":false,"suffix":""}],"container-title":"Individual Participant Data Meta‐Analysis","id":"ITEM-3","issued":{"date-parts":[["2021","4","22"]]},"page":"127-162","publisher":"Wiley","title":"The One‐stage Approach to IPD Meta‐Analysis","type":"chapter"},"uris":["http://www.mendeley.com/documents/?uuid=a322efef-5d36-4ba4-a249-7500f394d3e8"]}],"mendeley":{"formattedCitation":"[3–5]","plainTextFormattedCitation":"[3–5]","previouslyFormattedCitation":"&lt;sup&gt;3–5&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[3–5]</w:t>
      </w:r>
      <w:r w:rsidRPr="00C605A5">
        <w:rPr>
          <w:rFonts w:cstheme="minorHAnsi"/>
          <w:lang w:val="en-GB"/>
        </w:rPr>
        <w:fldChar w:fldCharType="end"/>
      </w:r>
      <w:r w:rsidR="00C605A5">
        <w:rPr>
          <w:rFonts w:cstheme="minorHAnsi"/>
          <w:lang w:val="en-GB"/>
        </w:rPr>
        <w:t>.</w:t>
      </w:r>
      <w:r w:rsidRPr="00C605A5">
        <w:rPr>
          <w:rFonts w:cstheme="minorHAnsi"/>
          <w:lang w:val="en-GB"/>
        </w:rPr>
        <w:t xml:space="preserve"> We will adjust the model for each trials’ stratification variables: the HOT-ICU trial was stratified for site, presence or absence of chronic obstructive pulmonary disease (COPD), and presence or absence of active haematological malignancy, whereas the HOT-COVID trial was stratified for site only. We will use a VCE(robust) option in Stata as recommended by Cameron and Trivedi</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{"citationItems":[{"id":"ITEM-1","itemData":{"abstract":"We consider statistical inference for regression when data are grouped into clusters, with regression model errors independent across clusters but correlated within clusters. Examples include data on individuals with clustering on village or region or other category such as industry, and state-year differences-indifferences studies with clustering on state. In such settings default standard errors can greatly overstate estimator precision. Instead, if the number of clusters is large, statistical inference after OLS should be based on cluster-robust standard errors. We outline the basic method as well as many complications that can arise in practice. These include cluster-specific fixed effects, few clusters, multi-way clustering, and estimators other than OLS.","author":[{"dropping-particle":"","family":"Cameron","given":"Colin","non-dropping-particle":"","parse-names":false,"suffix":""},{"dropping-particle":"","family":"Miller","given":"Douglas","non-dropping-particle":"","parse-names":false,"suffix":""}],"container-title":"Journal of Human Resources","id":"ITEM-1","issue":"2","issued":{"date-parts":[["2015"]]},"page":"317-372","title":"A Practitioner's Guide to Cluster-Robust Inference (Robust Covariance for OLS)","type":"article-journal","volume":"50"},"uris":["http://www.mendeley.com/documents/?uuid=08f03d6f-95ed-4367-ba38-20c89a083810"]}],"mendeley":{"formattedCitation":"[6]","plainTextFormattedCitation":"[6]","previouslyFormattedCitation":"&lt;sup&gt;6&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[6]</w:t>
      </w:r>
      <w:r w:rsidRPr="00C605A5">
        <w:rPr>
          <w:rFonts w:cstheme="minorHAnsi"/>
          <w:lang w:val="en-GB"/>
        </w:rPr>
        <w:fldChar w:fldCharType="end"/>
      </w:r>
      <w:r w:rsidRPr="00C605A5">
        <w:rPr>
          <w:rFonts w:cstheme="minorHAnsi"/>
          <w:lang w:val="en-GB"/>
        </w:rPr>
        <w:t xml:space="preserve"> as a robust estimator of clustered variance-covariance</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{"citationItems":[{"id":"ITEM-1","itemData":{"URL":"https://www.stata.com/manuals/xtvce_options.pdf","accessed":{"date-parts":[["2023","1","3"]]},"container-title":"Stata 17 Base Reference Manual","edition":"17","id":"ITEM-1","issued":{"date-parts":[["0"]]},"page":"1-4","publisher":"StataCorp. 2021.","title":"vce options — Variance estimators","type":"webpage"},"uris":["http://www.mendeley.com/documents/?uuid=baedf296-efb0-4450-9091-34cde305f6cb"]}],"mendeley":{"formattedCitation":"[7]","plainTextFormattedCitation":"[7]","previouslyFormattedCitation":"&lt;sup&gt;7&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[7]</w:t>
      </w:r>
      <w:r w:rsidRPr="00C605A5">
        <w:rPr>
          <w:rFonts w:cstheme="minorHAnsi"/>
          <w:lang w:val="en-GB"/>
        </w:rPr>
        <w:fldChar w:fldCharType="end"/>
      </w:r>
      <w:r w:rsidR="00C605A5">
        <w:rPr>
          <w:rFonts w:cstheme="minorHAnsi"/>
          <w:lang w:val="en-GB"/>
        </w:rPr>
        <w:t>.</w:t>
      </w:r>
      <w:r w:rsidRPr="00C605A5">
        <w:rPr>
          <w:rFonts w:cstheme="minorHAnsi"/>
          <w:lang w:val="en-GB"/>
        </w:rPr>
        <w:t xml:space="preserve"> </w:t>
      </w:r>
      <w:r w:rsidR="00D02ECE" w:rsidRPr="00C605A5">
        <w:rPr>
          <w:rFonts w:cstheme="minorHAnsi"/>
          <w:lang w:val="en-GB"/>
        </w:rPr>
        <w:t>To obtain convergence, all subgroup analyses were investigated using a generali</w:t>
      </w:r>
      <w:r w:rsidR="001722D6" w:rsidRPr="00C605A5">
        <w:rPr>
          <w:rFonts w:cstheme="minorHAnsi"/>
          <w:lang w:val="en-GB"/>
        </w:rPr>
        <w:t>s</w:t>
      </w:r>
      <w:r w:rsidR="00D02ECE" w:rsidRPr="00C605A5">
        <w:rPr>
          <w:rFonts w:cstheme="minorHAnsi"/>
          <w:lang w:val="en-GB"/>
        </w:rPr>
        <w:t xml:space="preserve">ed linear model with fixed slopes, and robust cluster variance estimation, while retaining data clustering as in the primary analyses. </w:t>
      </w:r>
    </w:p>
    <w:p w14:paraId="0C3B5130" w14:textId="77F1C79D" w:rsidR="00413519" w:rsidRPr="00C605A5" w:rsidRDefault="00413519" w:rsidP="00413519">
      <w:pPr>
        <w:spacing w:line="360" w:lineRule="auto"/>
        <w:rPr>
          <w:rFonts w:cstheme="minorHAnsi"/>
          <w:lang w:val="en-GB"/>
        </w:rPr>
      </w:pPr>
    </w:p>
    <w:p w14:paraId="5AA64819" w14:textId="77777777" w:rsidR="00413519" w:rsidRPr="00C605A5" w:rsidRDefault="00413519" w:rsidP="00413519">
      <w:pPr>
        <w:spacing w:line="360" w:lineRule="auto"/>
        <w:rPr>
          <w:rFonts w:cstheme="minorHAnsi"/>
          <w:b/>
          <w:bCs/>
          <w:lang w:val="en-GB"/>
        </w:rPr>
      </w:pPr>
      <w:r w:rsidRPr="00C605A5">
        <w:rPr>
          <w:rFonts w:cstheme="minorHAnsi"/>
          <w:b/>
          <w:bCs/>
          <w:lang w:val="en-GB"/>
        </w:rPr>
        <w:t>Primary outcome</w:t>
      </w:r>
    </w:p>
    <w:p w14:paraId="3828C09F" w14:textId="77777777" w:rsidR="00413519" w:rsidRPr="00C605A5" w:rsidRDefault="00413519" w:rsidP="00413519">
      <w:pPr>
        <w:spacing w:line="360" w:lineRule="auto"/>
        <w:rPr>
          <w:rFonts w:cstheme="minorHAnsi"/>
          <w:lang w:val="en-GB"/>
        </w:rPr>
      </w:pPr>
      <w:r w:rsidRPr="00C605A5">
        <w:rPr>
          <w:rFonts w:cstheme="minorHAnsi"/>
          <w:lang w:val="en-GB"/>
        </w:rPr>
        <w:t>The primary dichotomous outcome, 90-day all-cause mortality, will be compared between the intervention groups using a GLMM with</w:t>
      </w:r>
      <w:r w:rsidRPr="00C605A5" w:rsidDel="00D200EB">
        <w:rPr>
          <w:rFonts w:cstheme="minorHAnsi"/>
          <w:lang w:val="en-GB"/>
        </w:rPr>
        <w:t xml:space="preserve"> </w:t>
      </w:r>
      <w:r w:rsidRPr="00C605A5">
        <w:rPr>
          <w:rFonts w:cstheme="minorHAnsi"/>
          <w:lang w:val="en-GB"/>
        </w:rPr>
        <w:t>a log-link to estimate a relative risk. The adjusted analysis will utilise the same model with adjustment for age, metastatic cancer, admission type, and SOFA-score (Table 2).</w:t>
      </w:r>
    </w:p>
    <w:p w14:paraId="0E726FED" w14:textId="77777777" w:rsidR="00413519" w:rsidRPr="00C605A5" w:rsidRDefault="00413519" w:rsidP="00413519">
      <w:pPr>
        <w:spacing w:line="360" w:lineRule="auto"/>
        <w:rPr>
          <w:rFonts w:cstheme="minorHAnsi"/>
          <w:b/>
          <w:bCs/>
          <w:lang w:val="en-GB"/>
        </w:rPr>
      </w:pPr>
      <w:r w:rsidRPr="00C605A5">
        <w:rPr>
          <w:rFonts w:cstheme="minorHAnsi"/>
          <w:b/>
          <w:bCs/>
          <w:lang w:val="en-GB"/>
        </w:rPr>
        <w:t>Secondary outcome</w:t>
      </w:r>
    </w:p>
    <w:p w14:paraId="573C9A9B" w14:textId="77777777" w:rsidR="00413519" w:rsidRPr="00C605A5" w:rsidRDefault="00413519" w:rsidP="00413519">
      <w:pPr>
        <w:spacing w:line="360" w:lineRule="auto"/>
        <w:rPr>
          <w:rFonts w:cstheme="minorHAnsi"/>
          <w:lang w:val="en-GB"/>
        </w:rPr>
      </w:pPr>
      <w:r w:rsidRPr="00C605A5">
        <w:rPr>
          <w:rFonts w:cstheme="minorHAnsi"/>
          <w:lang w:val="en-GB"/>
        </w:rPr>
        <w:t>The secondary discrete outcome, absolute number of days alive without life-support within 90 days, will be compared between the intervention groups using a GLMM with an identity link to estimate a mean difference. The adjusted analysis will utilise the same model with adjustment for age, metastatic cancer, admission type, and SOFA-score (Table 2).</w:t>
      </w:r>
    </w:p>
    <w:p w14:paraId="4B041F66" w14:textId="77777777" w:rsidR="00413519" w:rsidRPr="00C605A5" w:rsidRDefault="00413519" w:rsidP="00413519">
      <w:pPr>
        <w:spacing w:line="360" w:lineRule="auto"/>
        <w:rPr>
          <w:rFonts w:cstheme="minorHAnsi"/>
          <w:b/>
          <w:bCs/>
          <w:lang w:val="en-GB"/>
        </w:rPr>
      </w:pPr>
      <w:r w:rsidRPr="00C605A5">
        <w:rPr>
          <w:rFonts w:cstheme="minorHAnsi"/>
          <w:b/>
          <w:bCs/>
          <w:lang w:val="en-GB"/>
        </w:rPr>
        <w:t>Subgroup analyses</w:t>
      </w:r>
    </w:p>
    <w:p w14:paraId="1F7D400F" w14:textId="080E6C88" w:rsidR="00682B1D" w:rsidRPr="00C605A5" w:rsidRDefault="00413519" w:rsidP="00413519">
      <w:pPr>
        <w:spacing w:line="360" w:lineRule="auto"/>
        <w:rPr>
          <w:rFonts w:cstheme="minorHAnsi"/>
          <w:lang w:val="en-GB"/>
        </w:rPr>
      </w:pPr>
      <w:r w:rsidRPr="00C605A5">
        <w:rPr>
          <w:rFonts w:cstheme="minorHAnsi"/>
          <w:lang w:val="en-GB"/>
        </w:rPr>
        <w:t>We will analyse the previously defined subgroups (Table 1) for heterogeneity in the intervention effects for both the primary and secondary outcome, including tests for interaction. The subgroup predictor will have a fixed slope and a random intercept.</w:t>
      </w:r>
      <w:r w:rsidR="00844D57" w:rsidRPr="00C605A5">
        <w:rPr>
          <w:rFonts w:cstheme="minorHAnsi"/>
          <w:lang w:val="en-GB"/>
        </w:rPr>
        <w:t xml:space="preserve"> </w:t>
      </w:r>
    </w:p>
    <w:p w14:paraId="2BD9CF73" w14:textId="5D4B7668" w:rsidR="00682B1D" w:rsidRPr="00C605A5" w:rsidRDefault="00682B1D" w:rsidP="00682B1D">
      <w:pPr>
        <w:spacing w:line="360" w:lineRule="auto"/>
        <w:contextualSpacing/>
        <w:rPr>
          <w:rFonts w:cstheme="minorHAnsi"/>
          <w:lang w:val="en-GB" w:eastAsia="da-DK"/>
        </w:rPr>
      </w:pPr>
      <w:r w:rsidRPr="00C605A5">
        <w:rPr>
          <w:rFonts w:cstheme="minorHAnsi"/>
          <w:lang w:val="en-GB"/>
        </w:rPr>
        <w:t xml:space="preserve">An analysis of the interaction magnitude for possible effect modifiers stratified by trial was included post-hoc to </w:t>
      </w:r>
      <w:r w:rsidRPr="00C605A5">
        <w:rPr>
          <w:rFonts w:cstheme="minorHAnsi"/>
          <w:lang w:val="en-GB" w:eastAsia="da-DK"/>
        </w:rPr>
        <w:t xml:space="preserve">enable adequate assessment of question 2 in </w:t>
      </w:r>
      <w:r w:rsidRPr="00C605A5">
        <w:rPr>
          <w:rFonts w:cstheme="minorHAnsi"/>
          <w:lang w:val="en-GB"/>
        </w:rPr>
        <w:t>ICEMAN.</w:t>
      </w:r>
    </w:p>
    <w:p w14:paraId="2EA48F6C" w14:textId="5DF8441F" w:rsidR="00682B1D" w:rsidRPr="00C605A5" w:rsidRDefault="00682B1D" w:rsidP="00413519">
      <w:pPr>
        <w:spacing w:line="360" w:lineRule="auto"/>
        <w:rPr>
          <w:rFonts w:cstheme="minorHAnsi"/>
          <w:lang w:val="en-GB"/>
        </w:rPr>
      </w:pPr>
    </w:p>
    <w:p w14:paraId="3392D3DD" w14:textId="77777777" w:rsidR="00413519" w:rsidRPr="00C605A5" w:rsidRDefault="00413519" w:rsidP="00413519">
      <w:pPr>
        <w:spacing w:line="360" w:lineRule="auto"/>
        <w:rPr>
          <w:rFonts w:cstheme="minorHAnsi"/>
          <w:b/>
          <w:bCs/>
          <w:lang w:val="en-GB"/>
        </w:rPr>
      </w:pPr>
      <w:r w:rsidRPr="00C605A5">
        <w:rPr>
          <w:rFonts w:cstheme="minorHAnsi"/>
          <w:b/>
          <w:bCs/>
          <w:lang w:val="en-GB"/>
        </w:rPr>
        <w:t>Visualisation of survival time</w:t>
      </w:r>
    </w:p>
    <w:p w14:paraId="22D69ED4" w14:textId="77777777" w:rsidR="00413519" w:rsidRPr="00C605A5" w:rsidRDefault="00413519" w:rsidP="00413519">
      <w:pPr>
        <w:spacing w:line="360" w:lineRule="auto"/>
        <w:rPr>
          <w:rFonts w:cstheme="minorHAnsi"/>
          <w:lang w:val="en-GB"/>
        </w:rPr>
      </w:pPr>
      <w:r w:rsidRPr="00C605A5">
        <w:rPr>
          <w:rFonts w:cstheme="minorHAnsi"/>
          <w:lang w:val="en-GB"/>
        </w:rPr>
        <w:t>Survival until 90 days after randomisation will be visualised for both intervention groups using Kaplan-Meier plots based on crude survival data.</w:t>
      </w:r>
    </w:p>
    <w:p w14:paraId="1E97E0D1" w14:textId="77777777" w:rsidR="00413519" w:rsidRPr="00C605A5" w:rsidRDefault="00413519" w:rsidP="00413519">
      <w:pPr>
        <w:spacing w:line="360" w:lineRule="auto"/>
        <w:rPr>
          <w:rFonts w:cstheme="minorHAnsi"/>
          <w:lang w:val="en-GB" w:eastAsia="da-DK"/>
        </w:rPr>
      </w:pPr>
    </w:p>
    <w:p w14:paraId="450EBA59" w14:textId="77777777" w:rsidR="00413519" w:rsidRPr="00C605A5" w:rsidRDefault="00413519" w:rsidP="00413519">
      <w:pPr>
        <w:spacing w:line="360" w:lineRule="auto"/>
        <w:rPr>
          <w:rFonts w:cstheme="minorHAnsi"/>
          <w:b/>
          <w:bCs/>
          <w:lang w:val="en-GB"/>
        </w:rPr>
      </w:pPr>
      <w:r w:rsidRPr="00C605A5">
        <w:rPr>
          <w:rFonts w:cstheme="minorHAnsi"/>
          <w:b/>
          <w:bCs/>
          <w:lang w:val="en-GB"/>
        </w:rPr>
        <w:lastRenderedPageBreak/>
        <w:t>Handling of missing data</w:t>
      </w:r>
    </w:p>
    <w:p w14:paraId="610FBA01" w14:textId="31DABD39" w:rsidR="00413519" w:rsidRPr="00C605A5" w:rsidRDefault="00413519" w:rsidP="00413519">
      <w:pPr>
        <w:spacing w:line="360" w:lineRule="auto"/>
        <w:rPr>
          <w:rFonts w:cstheme="minorHAnsi"/>
          <w:lang w:val="en-GB"/>
        </w:rPr>
      </w:pPr>
      <w:r w:rsidRPr="00C605A5">
        <w:rPr>
          <w:rFonts w:cstheme="minorHAnsi"/>
          <w:lang w:val="en-GB"/>
        </w:rPr>
        <w:t>Analyses will be performed without imputation if missingness in data does not exceed 5%. If missingness does exceed 5%, we will perform multiple imputations of missing data using chained equations. The number of imputations needed will be estimated based on a quadratic rule as proposed by Von Hippel</w:t>
      </w:r>
      <w:r w:rsidR="00C605A5">
        <w:rPr>
          <w:rFonts w:cstheme="minorHAnsi"/>
          <w:lang w:val="en-GB"/>
        </w:rPr>
        <w:t xml:space="preserve"> </w:t>
      </w:r>
      <w:r w:rsidRPr="00C605A5">
        <w:rPr>
          <w:rFonts w:cstheme="minorHAnsi"/>
          <w:lang w:val="en-GB"/>
        </w:rPr>
        <w:fldChar w:fldCharType="begin" w:fldLock="1"/>
      </w:r>
      <w:r w:rsidR="001722D6" w:rsidRPr="00C605A5">
        <w:rPr>
          <w:rFonts w:cstheme="minorHAnsi"/>
          <w:lang w:val="en-GB"/>
        </w:rPr>
        <w:instrText>ADDIN CSL_CITATION {"citationItems":[{"id":"ITEM-1","itemData":{"DOI":"10.1177/0049124117747303","ISSN":"15528294","abstract":"When using multiple imputation, users often want to know how many imputations they need. An old answer is that 2–10 imputations usually suffice, but this recommendation only addresses the efficiency of point estimates. You may need more imputations if, in addition to efficient point estimates, you also want standard error (SE) estimates that would not change (much) if you imputed the data again. For replicable SE estimates, the required number of imputations increases quadratically with the fraction of missing information (not linearly, as previous studies have suggested). I recommend a two-stage procedure in which you conduct a pilot analysis using a small-to-moderate number of imputations, then use the results to calculate the number of imputations that are needed for a final analysis whose SE estimates will have the desired level of replicability. I implement the two-stage procedure using a new SAS macro called %mi_combine and a new Stata command called how_many_imputations.","author":[{"dropping-particle":"","family":"Hippel","given":"Paul T.","non-dropping-particle":"von","parse-names":false,"suffix":""}],"container-title":"Sociological Methods and Research","id":"ITEM-1","issue":"3","issued":{"date-parts":[["2020"]]},"page":"699-718","title":"How Many Imputations Do You Need? A Two-stage Calculation Using a Quadratic Rule","type":"article-journal","volume":"49"},"uris":["http://www.mendeley.com/documents/?uuid=8fe253b1-ad32-415f-85f4-4f18bdc6be2f"]}],"mendeley":{"formattedCitation":"[8]","plainTextFormattedCitation":"[8]","previouslyFormattedCitation":"&lt;sup&gt;8&lt;/sup&gt;"},"properties":{"noteIndex":0},"schema":"https://github.com/citation-style-language/schema/raw/master/csl-citation.json"}</w:instrText>
      </w:r>
      <w:r w:rsidRPr="00C605A5">
        <w:rPr>
          <w:rFonts w:cstheme="minorHAnsi"/>
          <w:lang w:val="en-GB"/>
        </w:rPr>
        <w:fldChar w:fldCharType="separate"/>
      </w:r>
      <w:r w:rsidR="001722D6" w:rsidRPr="00C605A5">
        <w:rPr>
          <w:rFonts w:cstheme="minorHAnsi"/>
          <w:lang w:val="en-GB"/>
        </w:rPr>
        <w:t>[8]</w:t>
      </w:r>
      <w:r w:rsidRPr="00C605A5">
        <w:rPr>
          <w:rFonts w:cstheme="minorHAnsi"/>
          <w:lang w:val="en-GB"/>
        </w:rPr>
        <w:fldChar w:fldCharType="end"/>
      </w:r>
      <w:r w:rsidR="00C605A5">
        <w:rPr>
          <w:rFonts w:cstheme="minorHAnsi"/>
          <w:lang w:val="en-GB"/>
        </w:rPr>
        <w:t>.</w:t>
      </w:r>
    </w:p>
    <w:p w14:paraId="335F91C1" w14:textId="77777777" w:rsidR="00413519" w:rsidRPr="00C605A5" w:rsidRDefault="00413519" w:rsidP="00413519">
      <w:pPr>
        <w:spacing w:line="360" w:lineRule="auto"/>
        <w:rPr>
          <w:rFonts w:cstheme="minorHAnsi"/>
          <w:lang w:val="en-GB"/>
        </w:rPr>
      </w:pPr>
    </w:p>
    <w:p w14:paraId="74676756" w14:textId="77777777" w:rsidR="00413519" w:rsidRPr="00C605A5" w:rsidRDefault="00413519" w:rsidP="00413519">
      <w:pPr>
        <w:spacing w:line="360" w:lineRule="auto"/>
        <w:rPr>
          <w:rFonts w:cstheme="minorHAnsi"/>
          <w:b/>
          <w:bCs/>
          <w:lang w:val="en-GB"/>
        </w:rPr>
      </w:pPr>
      <w:r w:rsidRPr="00C605A5">
        <w:rPr>
          <w:rFonts w:cstheme="minorHAnsi"/>
          <w:b/>
          <w:bCs/>
          <w:lang w:val="en-GB"/>
        </w:rPr>
        <w:t>Software</w:t>
      </w:r>
    </w:p>
    <w:p w14:paraId="3DF4405C" w14:textId="77777777" w:rsidR="00413519" w:rsidRPr="00C605A5" w:rsidRDefault="00413519" w:rsidP="00413519">
      <w:pPr>
        <w:spacing w:line="360" w:lineRule="auto"/>
        <w:rPr>
          <w:rFonts w:eastAsia="Times New Roman" w:cstheme="minorHAnsi"/>
          <w:lang w:val="en-GB"/>
        </w:rPr>
      </w:pPr>
      <w:r w:rsidRPr="00C605A5">
        <w:rPr>
          <w:rFonts w:cstheme="minorHAnsi"/>
          <w:lang w:val="en-GB"/>
        </w:rPr>
        <w:t>All analyses will be conducted using Stata (</w:t>
      </w:r>
      <w:proofErr w:type="spellStart"/>
      <w:r w:rsidRPr="00C605A5">
        <w:rPr>
          <w:rFonts w:cstheme="minorHAnsi"/>
          <w:lang w:val="en-GB"/>
        </w:rPr>
        <w:t>StataCorp</w:t>
      </w:r>
      <w:proofErr w:type="spellEnd"/>
      <w:r w:rsidRPr="00C605A5">
        <w:rPr>
          <w:rFonts w:cstheme="minorHAnsi"/>
          <w:lang w:val="en-GB"/>
        </w:rPr>
        <w:t xml:space="preserve">. 2021. </w:t>
      </w:r>
      <w:r w:rsidRPr="00C605A5">
        <w:rPr>
          <w:rFonts w:cstheme="minorHAnsi"/>
          <w:i/>
          <w:iCs/>
          <w:lang w:val="en-GB"/>
        </w:rPr>
        <w:t>Stata Statistical Software</w:t>
      </w:r>
      <w:r w:rsidRPr="00C605A5">
        <w:rPr>
          <w:rFonts w:cstheme="minorHAnsi"/>
          <w:lang w:val="en-GB"/>
        </w:rPr>
        <w:t xml:space="preserve">. College Station, TX: </w:t>
      </w:r>
      <w:proofErr w:type="spellStart"/>
      <w:r w:rsidRPr="00C605A5">
        <w:rPr>
          <w:rFonts w:cstheme="minorHAnsi"/>
          <w:lang w:val="en-GB"/>
        </w:rPr>
        <w:t>StataCorp</w:t>
      </w:r>
      <w:proofErr w:type="spellEnd"/>
      <w:r w:rsidRPr="00C605A5">
        <w:rPr>
          <w:rFonts w:cstheme="minorHAnsi"/>
          <w:lang w:val="en-GB"/>
        </w:rPr>
        <w:t xml:space="preserve"> LLC.), with </w:t>
      </w:r>
      <w:proofErr w:type="spellStart"/>
      <w:r w:rsidRPr="00C605A5">
        <w:rPr>
          <w:rFonts w:eastAsia="Times New Roman" w:cstheme="minorHAnsi"/>
          <w:i/>
          <w:iCs/>
          <w:lang w:val="en-GB"/>
        </w:rPr>
        <w:t>meglm</w:t>
      </w:r>
      <w:proofErr w:type="spellEnd"/>
      <w:r w:rsidRPr="00C605A5">
        <w:rPr>
          <w:rFonts w:eastAsia="Times New Roman" w:cstheme="minorHAnsi"/>
          <w:lang w:val="en-GB"/>
        </w:rPr>
        <w:t xml:space="preserve"> (</w:t>
      </w:r>
      <w:r w:rsidRPr="00C605A5">
        <w:rPr>
          <w:rFonts w:cstheme="minorHAnsi"/>
          <w:lang w:val="en-GB"/>
        </w:rPr>
        <w:t>Multilevel mixed-effects generalised linear model</w:t>
      </w:r>
      <w:r w:rsidRPr="00C605A5">
        <w:rPr>
          <w:rFonts w:eastAsia="Times New Roman" w:cstheme="minorHAnsi"/>
          <w:lang w:val="en-GB"/>
        </w:rPr>
        <w:t xml:space="preserve">) and </w:t>
      </w:r>
      <w:proofErr w:type="spellStart"/>
      <w:r w:rsidRPr="00C605A5">
        <w:rPr>
          <w:rFonts w:eastAsia="Times New Roman" w:cstheme="minorHAnsi"/>
          <w:i/>
          <w:iCs/>
          <w:lang w:val="en-GB"/>
        </w:rPr>
        <w:t>stmixed</w:t>
      </w:r>
      <w:proofErr w:type="spellEnd"/>
      <w:r w:rsidRPr="00C605A5">
        <w:rPr>
          <w:rFonts w:eastAsia="Times New Roman" w:cstheme="minorHAnsi"/>
          <w:i/>
          <w:iCs/>
          <w:lang w:val="en-GB"/>
        </w:rPr>
        <w:t xml:space="preserve"> </w:t>
      </w:r>
      <w:r w:rsidRPr="00C605A5">
        <w:rPr>
          <w:rFonts w:eastAsia="Times New Roman" w:cstheme="minorHAnsi"/>
          <w:lang w:val="en-GB"/>
        </w:rPr>
        <w:t>(</w:t>
      </w:r>
      <w:r w:rsidRPr="00C605A5">
        <w:rPr>
          <w:rFonts w:cstheme="minorHAnsi"/>
          <w:lang w:val="en-GB"/>
        </w:rPr>
        <w:t>Multilevel mixed-effects parametric survival analysis</w:t>
      </w:r>
      <w:r w:rsidRPr="00C605A5">
        <w:rPr>
          <w:rFonts w:eastAsia="Times New Roman" w:cstheme="minorHAnsi"/>
          <w:lang w:val="en-GB"/>
        </w:rPr>
        <w:t>) packages for fitting a multilevel mixed-effects generalised linear model.</w:t>
      </w:r>
    </w:p>
    <w:p w14:paraId="5E55D579" w14:textId="313EF219" w:rsidR="00563D7A" w:rsidRPr="00C605A5" w:rsidRDefault="00563D7A">
      <w:pPr>
        <w:rPr>
          <w:rFonts w:ascii="Arial" w:hAnsi="Arial" w:cs="Arial"/>
          <w:b/>
          <w:bCs/>
          <w:lang w:val="en-GB" w:eastAsia="da-DK"/>
        </w:rPr>
      </w:pPr>
      <w:r w:rsidRPr="00C605A5">
        <w:rPr>
          <w:rFonts w:ascii="Arial" w:hAnsi="Arial" w:cs="Arial"/>
          <w:b/>
          <w:bCs/>
          <w:lang w:val="en-GB" w:eastAsia="da-DK"/>
        </w:rPr>
        <w:br w:type="page"/>
      </w:r>
    </w:p>
    <w:p w14:paraId="56DA6F97" w14:textId="77777777" w:rsidR="00413519" w:rsidRPr="00C605A5" w:rsidRDefault="00413519" w:rsidP="00413519">
      <w:pPr>
        <w:rPr>
          <w:rFonts w:ascii="Arial" w:hAnsi="Arial" w:cs="Arial"/>
          <w:b/>
          <w:bCs/>
          <w:lang w:val="en-GB" w:eastAsia="da-DK"/>
        </w:rPr>
      </w:pPr>
    </w:p>
    <w:tbl>
      <w:tblPr>
        <w:tblStyle w:val="TableGrid"/>
        <w:tblW w:w="0" w:type="auto"/>
        <w:tblLook w:val="04A0" w:firstRow="1" w:lastRow="0" w:firstColumn="1" w:lastColumn="0" w:noHBand="0" w:noVBand="1"/>
      </w:tblPr>
      <w:tblGrid>
        <w:gridCol w:w="3581"/>
        <w:gridCol w:w="3644"/>
        <w:gridCol w:w="2403"/>
      </w:tblGrid>
      <w:tr w:rsidR="00413519" w:rsidRPr="00C605A5" w14:paraId="5CC65E99" w14:textId="77777777" w:rsidTr="00682B1D">
        <w:tc>
          <w:tcPr>
            <w:tcW w:w="7225" w:type="dxa"/>
            <w:gridSpan w:val="2"/>
          </w:tcPr>
          <w:p w14:paraId="1DEB6ACF" w14:textId="77777777" w:rsidR="00413519" w:rsidRPr="00C605A5" w:rsidRDefault="00413519" w:rsidP="00832793">
            <w:pPr>
              <w:rPr>
                <w:b/>
                <w:bCs/>
                <w:sz w:val="24"/>
                <w:szCs w:val="24"/>
                <w:lang w:val="en-GB"/>
              </w:rPr>
            </w:pPr>
            <w:r w:rsidRPr="00C605A5">
              <w:rPr>
                <w:b/>
                <w:bCs/>
                <w:sz w:val="24"/>
                <w:szCs w:val="24"/>
                <w:lang w:val="en-GB"/>
              </w:rPr>
              <w:t>Table 1 Subgroups</w:t>
            </w:r>
          </w:p>
        </w:tc>
        <w:tc>
          <w:tcPr>
            <w:tcW w:w="2403" w:type="dxa"/>
          </w:tcPr>
          <w:p w14:paraId="6B6D5798" w14:textId="77777777" w:rsidR="00413519" w:rsidRPr="00C605A5" w:rsidRDefault="00413519" w:rsidP="00832793">
            <w:pPr>
              <w:rPr>
                <w:b/>
                <w:bCs/>
                <w:sz w:val="24"/>
                <w:szCs w:val="24"/>
                <w:lang w:val="en-GB"/>
              </w:rPr>
            </w:pPr>
          </w:p>
        </w:tc>
      </w:tr>
      <w:tr w:rsidR="00413519" w:rsidRPr="00C605A5" w14:paraId="0159350E" w14:textId="77777777" w:rsidTr="00682B1D">
        <w:tc>
          <w:tcPr>
            <w:tcW w:w="3581" w:type="dxa"/>
            <w:shd w:val="clear" w:color="auto" w:fill="E7E6E6" w:themeFill="background2"/>
          </w:tcPr>
          <w:p w14:paraId="41280181" w14:textId="77777777" w:rsidR="00413519" w:rsidRPr="00C605A5" w:rsidRDefault="00413519" w:rsidP="00832793">
            <w:pPr>
              <w:rPr>
                <w:b/>
                <w:bCs/>
                <w:i/>
                <w:iCs/>
                <w:lang w:val="en-GB"/>
              </w:rPr>
            </w:pPr>
            <w:r w:rsidRPr="00C605A5">
              <w:rPr>
                <w:b/>
                <w:bCs/>
                <w:i/>
                <w:iCs/>
                <w:lang w:val="en-GB"/>
              </w:rPr>
              <w:t>Subgroups based on baseline registrations:</w:t>
            </w:r>
          </w:p>
        </w:tc>
        <w:tc>
          <w:tcPr>
            <w:tcW w:w="3644" w:type="dxa"/>
            <w:shd w:val="clear" w:color="auto" w:fill="E7E6E6" w:themeFill="background2"/>
          </w:tcPr>
          <w:p w14:paraId="36CE773F" w14:textId="77777777" w:rsidR="00413519" w:rsidRPr="00C605A5" w:rsidRDefault="00413519" w:rsidP="00832793">
            <w:pPr>
              <w:rPr>
                <w:b/>
                <w:bCs/>
                <w:i/>
                <w:iCs/>
                <w:lang w:val="en-GB"/>
              </w:rPr>
            </w:pPr>
            <w:r w:rsidRPr="00C605A5">
              <w:rPr>
                <w:b/>
                <w:bCs/>
                <w:i/>
                <w:iCs/>
                <w:lang w:val="en-GB"/>
              </w:rPr>
              <w:t>Specification:</w:t>
            </w:r>
          </w:p>
        </w:tc>
        <w:tc>
          <w:tcPr>
            <w:tcW w:w="2403" w:type="dxa"/>
            <w:shd w:val="clear" w:color="auto" w:fill="E7E6E6" w:themeFill="background2"/>
          </w:tcPr>
          <w:p w14:paraId="29C18D5F" w14:textId="77777777" w:rsidR="00413519" w:rsidRPr="00C605A5" w:rsidRDefault="00413519" w:rsidP="00832793">
            <w:pPr>
              <w:rPr>
                <w:b/>
                <w:bCs/>
                <w:i/>
                <w:iCs/>
                <w:lang w:val="en-GB"/>
              </w:rPr>
            </w:pPr>
            <w:r w:rsidRPr="00C605A5">
              <w:rPr>
                <w:b/>
                <w:bCs/>
                <w:i/>
                <w:iCs/>
                <w:lang w:val="en-GB"/>
              </w:rPr>
              <w:t xml:space="preserve">Expected direction of intervention </w:t>
            </w:r>
            <w:proofErr w:type="spellStart"/>
            <w:r w:rsidRPr="00C605A5">
              <w:rPr>
                <w:b/>
                <w:bCs/>
                <w:i/>
                <w:iCs/>
                <w:lang w:val="en-GB"/>
              </w:rPr>
              <w:t>effect</w:t>
            </w:r>
            <w:r w:rsidRPr="00C605A5">
              <w:rPr>
                <w:b/>
                <w:bCs/>
                <w:i/>
                <w:iCs/>
                <w:vertAlign w:val="superscript"/>
                <w:lang w:val="en-GB"/>
              </w:rPr>
              <w:t>A</w:t>
            </w:r>
            <w:proofErr w:type="spellEnd"/>
          </w:p>
        </w:tc>
      </w:tr>
      <w:tr w:rsidR="00413519" w:rsidRPr="00C605A5" w14:paraId="06EF60D9" w14:textId="77777777" w:rsidTr="00682B1D">
        <w:tc>
          <w:tcPr>
            <w:tcW w:w="3581" w:type="dxa"/>
          </w:tcPr>
          <w:p w14:paraId="56550EC2" w14:textId="77777777" w:rsidR="00413519" w:rsidRPr="00C605A5" w:rsidRDefault="00413519" w:rsidP="00832793">
            <w:pPr>
              <w:rPr>
                <w:b/>
                <w:bCs/>
                <w:lang w:val="en-GB"/>
              </w:rPr>
            </w:pPr>
            <w:r w:rsidRPr="00C605A5">
              <w:rPr>
                <w:b/>
                <w:bCs/>
                <w:lang w:val="en-GB"/>
              </w:rPr>
              <w:t>Age</w:t>
            </w:r>
          </w:p>
        </w:tc>
        <w:tc>
          <w:tcPr>
            <w:tcW w:w="3644" w:type="dxa"/>
          </w:tcPr>
          <w:p w14:paraId="18241CEB" w14:textId="77777777" w:rsidR="00413519" w:rsidRPr="00C605A5" w:rsidRDefault="00413519" w:rsidP="00832793">
            <w:pPr>
              <w:rPr>
                <w:lang w:val="en-GB"/>
              </w:rPr>
            </w:pPr>
            <w:r w:rsidRPr="00C605A5">
              <w:rPr>
                <w:lang w:val="en-GB"/>
              </w:rPr>
              <w:t>Patients are categorised into two subgroups according to the population median age.</w:t>
            </w:r>
          </w:p>
          <w:p w14:paraId="3C762CA7" w14:textId="77777777" w:rsidR="00413519" w:rsidRPr="00C605A5" w:rsidRDefault="00413519" w:rsidP="00832793">
            <w:pPr>
              <w:rPr>
                <w:lang w:val="en-GB"/>
              </w:rPr>
            </w:pPr>
            <w:r w:rsidRPr="00C605A5">
              <w:rPr>
                <w:lang w:val="en-GB"/>
              </w:rPr>
              <w:t xml:space="preserve">   Age </w:t>
            </w:r>
            <w:r w:rsidRPr="00C605A5">
              <w:rPr>
                <w:rFonts w:cstheme="minorHAnsi"/>
                <w:lang w:val="en-GB"/>
              </w:rPr>
              <w:t>≥</w:t>
            </w:r>
            <w:r w:rsidRPr="00C605A5">
              <w:rPr>
                <w:lang w:val="en-GB"/>
              </w:rPr>
              <w:t>median age</w:t>
            </w:r>
          </w:p>
          <w:p w14:paraId="1C9BCEDF" w14:textId="77777777" w:rsidR="00413519" w:rsidRPr="00C605A5" w:rsidRDefault="00413519" w:rsidP="00832793">
            <w:pPr>
              <w:rPr>
                <w:lang w:val="en-GB"/>
              </w:rPr>
            </w:pPr>
            <w:r w:rsidRPr="00C605A5">
              <w:rPr>
                <w:lang w:val="en-GB"/>
              </w:rPr>
              <w:t xml:space="preserve">   Age &lt;median age</w:t>
            </w:r>
          </w:p>
        </w:tc>
        <w:tc>
          <w:tcPr>
            <w:tcW w:w="2403" w:type="dxa"/>
          </w:tcPr>
          <w:p w14:paraId="205C1070" w14:textId="77777777" w:rsidR="00413519" w:rsidRPr="00C605A5" w:rsidRDefault="00413519" w:rsidP="00832793">
            <w:pPr>
              <w:rPr>
                <w:lang w:val="en-GB"/>
              </w:rPr>
            </w:pPr>
            <w:r w:rsidRPr="00C605A5">
              <w:rPr>
                <w:lang w:val="en-GB"/>
              </w:rPr>
              <w:t>We hypothesise a differential effect for patients in the two intervention groups according to age.</w:t>
            </w:r>
          </w:p>
        </w:tc>
      </w:tr>
      <w:tr w:rsidR="00413519" w:rsidRPr="00C605A5" w14:paraId="40FE94D4" w14:textId="77777777" w:rsidTr="00682B1D">
        <w:tc>
          <w:tcPr>
            <w:tcW w:w="3581" w:type="dxa"/>
            <w:shd w:val="clear" w:color="auto" w:fill="E7E6E6" w:themeFill="background2"/>
          </w:tcPr>
          <w:p w14:paraId="2863153D" w14:textId="77777777" w:rsidR="00413519" w:rsidRPr="00C605A5" w:rsidRDefault="00413519" w:rsidP="00832793">
            <w:pPr>
              <w:rPr>
                <w:b/>
                <w:bCs/>
                <w:lang w:val="en-GB"/>
              </w:rPr>
            </w:pPr>
            <w:r w:rsidRPr="00C605A5">
              <w:rPr>
                <w:b/>
                <w:bCs/>
                <w:lang w:val="en-GB"/>
              </w:rPr>
              <w:t>Sex</w:t>
            </w:r>
          </w:p>
        </w:tc>
        <w:tc>
          <w:tcPr>
            <w:tcW w:w="3644" w:type="dxa"/>
            <w:shd w:val="clear" w:color="auto" w:fill="E7E6E6" w:themeFill="background2"/>
          </w:tcPr>
          <w:p w14:paraId="7C3285AC" w14:textId="77777777" w:rsidR="00413519" w:rsidRPr="00C605A5" w:rsidRDefault="00413519" w:rsidP="00832793">
            <w:pPr>
              <w:rPr>
                <w:lang w:val="en-GB"/>
              </w:rPr>
            </w:pPr>
            <w:r w:rsidRPr="00C605A5">
              <w:rPr>
                <w:lang w:val="en-GB"/>
              </w:rPr>
              <w:t>Categorial. Genotypic male or female</w:t>
            </w:r>
          </w:p>
        </w:tc>
        <w:tc>
          <w:tcPr>
            <w:tcW w:w="2403" w:type="dxa"/>
            <w:shd w:val="clear" w:color="auto" w:fill="E7E6E6" w:themeFill="background2"/>
          </w:tcPr>
          <w:p w14:paraId="393F0062" w14:textId="77777777" w:rsidR="00413519" w:rsidRPr="00C605A5" w:rsidRDefault="00413519" w:rsidP="00832793">
            <w:pPr>
              <w:rPr>
                <w:lang w:val="en-GB"/>
              </w:rPr>
            </w:pPr>
            <w:r w:rsidRPr="00C605A5">
              <w:rPr>
                <w:lang w:val="en-GB"/>
              </w:rPr>
              <w:t>We hypothesise a differential effect for patients in the two intervention groups according to gender.</w:t>
            </w:r>
          </w:p>
        </w:tc>
      </w:tr>
      <w:tr w:rsidR="00413519" w:rsidRPr="00C605A5" w14:paraId="471B1AD4" w14:textId="77777777" w:rsidTr="00682B1D">
        <w:tc>
          <w:tcPr>
            <w:tcW w:w="3581" w:type="dxa"/>
          </w:tcPr>
          <w:p w14:paraId="01A07212" w14:textId="77777777" w:rsidR="00413519" w:rsidRPr="00C605A5" w:rsidRDefault="00413519" w:rsidP="00832793">
            <w:pPr>
              <w:rPr>
                <w:b/>
                <w:bCs/>
                <w:lang w:val="en-GB"/>
              </w:rPr>
            </w:pPr>
            <w:r w:rsidRPr="00C605A5">
              <w:rPr>
                <w:b/>
                <w:bCs/>
                <w:lang w:val="en-GB"/>
              </w:rPr>
              <w:t>Admission type</w:t>
            </w:r>
          </w:p>
        </w:tc>
        <w:tc>
          <w:tcPr>
            <w:tcW w:w="3644" w:type="dxa"/>
          </w:tcPr>
          <w:p w14:paraId="0344C2FB" w14:textId="77777777" w:rsidR="00413519" w:rsidRPr="00C605A5" w:rsidRDefault="00413519" w:rsidP="00832793">
            <w:pPr>
              <w:rPr>
                <w:lang w:val="en-GB"/>
              </w:rPr>
            </w:pPr>
            <w:r w:rsidRPr="00C605A5">
              <w:rPr>
                <w:lang w:val="en-GB"/>
              </w:rPr>
              <w:t>Categorised into three subgroups:</w:t>
            </w:r>
          </w:p>
          <w:p w14:paraId="7FF8D1A0" w14:textId="77777777" w:rsidR="00413519" w:rsidRPr="00C605A5" w:rsidRDefault="00413519" w:rsidP="00832793">
            <w:pPr>
              <w:rPr>
                <w:lang w:val="en-GB"/>
              </w:rPr>
            </w:pPr>
          </w:p>
          <w:p w14:paraId="078EE68B" w14:textId="77777777" w:rsidR="00413519" w:rsidRPr="00C605A5" w:rsidRDefault="00413519" w:rsidP="00832793">
            <w:pPr>
              <w:rPr>
                <w:lang w:val="en-GB"/>
              </w:rPr>
            </w:pPr>
            <w:r w:rsidRPr="00C605A5">
              <w:rPr>
                <w:lang w:val="en-GB"/>
              </w:rPr>
              <w:t xml:space="preserve">   Medical</w:t>
            </w:r>
          </w:p>
          <w:p w14:paraId="102F0D95" w14:textId="77777777" w:rsidR="00413519" w:rsidRPr="00C605A5" w:rsidRDefault="00413519" w:rsidP="00832793">
            <w:pPr>
              <w:rPr>
                <w:lang w:val="en-GB"/>
              </w:rPr>
            </w:pPr>
            <w:r w:rsidRPr="00C605A5">
              <w:rPr>
                <w:lang w:val="en-GB"/>
              </w:rPr>
              <w:t xml:space="preserve">   Elective Surgical</w:t>
            </w:r>
          </w:p>
          <w:p w14:paraId="7828D19C" w14:textId="77777777" w:rsidR="00413519" w:rsidRPr="00C605A5" w:rsidRDefault="00413519" w:rsidP="00832793">
            <w:pPr>
              <w:rPr>
                <w:lang w:val="en-GB"/>
              </w:rPr>
            </w:pPr>
            <w:r w:rsidRPr="00C605A5">
              <w:rPr>
                <w:lang w:val="en-GB"/>
              </w:rPr>
              <w:t xml:space="preserve">   Emergency Surgical</w:t>
            </w:r>
          </w:p>
        </w:tc>
        <w:tc>
          <w:tcPr>
            <w:tcW w:w="2403" w:type="dxa"/>
          </w:tcPr>
          <w:p w14:paraId="50FE4E9F" w14:textId="77777777" w:rsidR="00413519" w:rsidRPr="00C605A5" w:rsidRDefault="00413519"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elective surgical, medical, and emergency surgical admissions.</w:t>
            </w:r>
          </w:p>
        </w:tc>
      </w:tr>
      <w:tr w:rsidR="00413519" w:rsidRPr="00C605A5" w14:paraId="6B52B4DD" w14:textId="77777777" w:rsidTr="00682B1D">
        <w:tc>
          <w:tcPr>
            <w:tcW w:w="3581" w:type="dxa"/>
            <w:shd w:val="clear" w:color="auto" w:fill="E7E6E6" w:themeFill="background2"/>
          </w:tcPr>
          <w:p w14:paraId="75E11486" w14:textId="77777777" w:rsidR="00413519" w:rsidRPr="00C605A5" w:rsidRDefault="00413519" w:rsidP="00832793">
            <w:pPr>
              <w:rPr>
                <w:b/>
                <w:bCs/>
                <w:lang w:val="en-GB"/>
              </w:rPr>
            </w:pPr>
            <w:r w:rsidRPr="00C605A5">
              <w:rPr>
                <w:b/>
                <w:bCs/>
                <w:lang w:val="en-GB"/>
              </w:rPr>
              <w:t>Ventilatory support</w:t>
            </w:r>
          </w:p>
        </w:tc>
        <w:tc>
          <w:tcPr>
            <w:tcW w:w="3644" w:type="dxa"/>
            <w:shd w:val="clear" w:color="auto" w:fill="E7E6E6" w:themeFill="background2"/>
          </w:tcPr>
          <w:p w14:paraId="56DD4CE4" w14:textId="77777777" w:rsidR="00413519" w:rsidRPr="00C605A5" w:rsidRDefault="00413519" w:rsidP="00832793">
            <w:pPr>
              <w:rPr>
                <w:lang w:val="en-GB"/>
              </w:rPr>
            </w:pPr>
            <w:r w:rsidRPr="00C605A5">
              <w:rPr>
                <w:lang w:val="en-GB"/>
              </w:rPr>
              <w:t>Categorised into three subgroups:</w:t>
            </w:r>
          </w:p>
          <w:p w14:paraId="02DBBC8B" w14:textId="77777777" w:rsidR="00413519" w:rsidRPr="00C605A5" w:rsidRDefault="00413519" w:rsidP="00832793">
            <w:pPr>
              <w:rPr>
                <w:lang w:val="en-GB"/>
              </w:rPr>
            </w:pPr>
            <w:r w:rsidRPr="00C605A5">
              <w:rPr>
                <w:lang w:val="en-GB"/>
              </w:rPr>
              <w:t xml:space="preserve">   IMV</w:t>
            </w:r>
          </w:p>
          <w:p w14:paraId="42DCE1AF" w14:textId="77777777" w:rsidR="00413519" w:rsidRPr="00C605A5" w:rsidRDefault="00413519" w:rsidP="00832793">
            <w:pPr>
              <w:rPr>
                <w:lang w:val="en-GB"/>
              </w:rPr>
            </w:pPr>
            <w:r w:rsidRPr="00C605A5">
              <w:rPr>
                <w:lang w:val="en-GB"/>
              </w:rPr>
              <w:t xml:space="preserve">   NIV or CPAP</w:t>
            </w:r>
          </w:p>
          <w:p w14:paraId="2ECAD177" w14:textId="77777777" w:rsidR="00413519" w:rsidRPr="00C605A5" w:rsidRDefault="00413519" w:rsidP="00832793">
            <w:pPr>
              <w:rPr>
                <w:lang w:val="en-GB"/>
              </w:rPr>
            </w:pPr>
            <w:r w:rsidRPr="00C605A5">
              <w:rPr>
                <w:lang w:val="en-GB"/>
              </w:rPr>
              <w:t xml:space="preserve">   Open systems</w:t>
            </w:r>
          </w:p>
        </w:tc>
        <w:tc>
          <w:tcPr>
            <w:tcW w:w="2403" w:type="dxa"/>
            <w:shd w:val="clear" w:color="auto" w:fill="E7E6E6" w:themeFill="background2"/>
          </w:tcPr>
          <w:p w14:paraId="35D2995F" w14:textId="77777777" w:rsidR="00413519" w:rsidRPr="00C605A5" w:rsidRDefault="00413519"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open systems, NIV or CPAP, and IMV group.</w:t>
            </w:r>
          </w:p>
        </w:tc>
      </w:tr>
      <w:tr w:rsidR="00413519" w:rsidRPr="00C605A5" w14:paraId="4214AAED" w14:textId="77777777" w:rsidTr="00682B1D">
        <w:tc>
          <w:tcPr>
            <w:tcW w:w="3581" w:type="dxa"/>
            <w:shd w:val="clear" w:color="auto" w:fill="FFFFFF" w:themeFill="background1"/>
          </w:tcPr>
          <w:p w14:paraId="5EF17CF1" w14:textId="77777777" w:rsidR="00413519" w:rsidRPr="00C605A5" w:rsidRDefault="00413519" w:rsidP="00832793">
            <w:pPr>
              <w:rPr>
                <w:b/>
                <w:bCs/>
                <w:lang w:val="en-GB"/>
              </w:rPr>
            </w:pPr>
            <w:r w:rsidRPr="00C605A5">
              <w:rPr>
                <w:b/>
                <w:bCs/>
                <w:lang w:val="en-GB"/>
              </w:rPr>
              <w:t>COPD</w:t>
            </w:r>
            <w:r w:rsidRPr="00C605A5">
              <w:rPr>
                <w:b/>
                <w:bCs/>
                <w:vertAlign w:val="superscript"/>
                <w:lang w:val="en-GB"/>
              </w:rPr>
              <w:t>B</w:t>
            </w:r>
          </w:p>
        </w:tc>
        <w:tc>
          <w:tcPr>
            <w:tcW w:w="3644" w:type="dxa"/>
            <w:shd w:val="clear" w:color="auto" w:fill="FFFFFF" w:themeFill="background1"/>
          </w:tcPr>
          <w:p w14:paraId="715310B9" w14:textId="77777777" w:rsidR="00413519" w:rsidRPr="00C605A5" w:rsidRDefault="00413519" w:rsidP="00832793">
            <w:pPr>
              <w:rPr>
                <w:lang w:val="en-GB"/>
              </w:rPr>
            </w:pPr>
            <w:r w:rsidRPr="00C605A5">
              <w:rPr>
                <w:lang w:val="en-GB"/>
              </w:rPr>
              <w:t xml:space="preserve">Categorical (Yes/No). Yes, if the patient at baseline were registered as having COPD </w:t>
            </w:r>
          </w:p>
        </w:tc>
        <w:tc>
          <w:tcPr>
            <w:tcW w:w="2403" w:type="dxa"/>
            <w:shd w:val="clear" w:color="auto" w:fill="FFFFFF" w:themeFill="background1"/>
          </w:tcPr>
          <w:p w14:paraId="1AB58DFC"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COPD.</w:t>
            </w:r>
          </w:p>
        </w:tc>
      </w:tr>
      <w:tr w:rsidR="00413519" w:rsidRPr="00C605A5" w14:paraId="37113881" w14:textId="77777777" w:rsidTr="00682B1D">
        <w:tc>
          <w:tcPr>
            <w:tcW w:w="3581" w:type="dxa"/>
            <w:shd w:val="clear" w:color="auto" w:fill="E7E6E6" w:themeFill="background2"/>
          </w:tcPr>
          <w:p w14:paraId="2DEE30A6" w14:textId="77777777" w:rsidR="00413519" w:rsidRPr="00C605A5" w:rsidRDefault="00413519" w:rsidP="00832793">
            <w:pPr>
              <w:rPr>
                <w:b/>
                <w:bCs/>
                <w:lang w:val="en-GB"/>
              </w:rPr>
            </w:pPr>
            <w:r w:rsidRPr="00C605A5">
              <w:rPr>
                <w:b/>
                <w:bCs/>
                <w:lang w:val="en-GB"/>
              </w:rPr>
              <w:t>Pneumonia</w:t>
            </w:r>
          </w:p>
        </w:tc>
        <w:tc>
          <w:tcPr>
            <w:tcW w:w="3644" w:type="dxa"/>
            <w:shd w:val="clear" w:color="auto" w:fill="E7E6E6" w:themeFill="background2"/>
          </w:tcPr>
          <w:p w14:paraId="25CD0F06" w14:textId="77777777" w:rsidR="00413519" w:rsidRPr="00C605A5" w:rsidRDefault="00413519" w:rsidP="00832793">
            <w:pPr>
              <w:rPr>
                <w:lang w:val="en-GB"/>
              </w:rPr>
            </w:pPr>
            <w:r w:rsidRPr="00C605A5">
              <w:rPr>
                <w:lang w:val="en-GB"/>
              </w:rPr>
              <w:t>Categorical (Yes/No). Yes, if the patient at baseline were registered as having pneumonia</w:t>
            </w:r>
          </w:p>
        </w:tc>
        <w:tc>
          <w:tcPr>
            <w:tcW w:w="2403" w:type="dxa"/>
            <w:shd w:val="clear" w:color="auto" w:fill="E7E6E6" w:themeFill="background2"/>
          </w:tcPr>
          <w:p w14:paraId="46C60DEE"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pneumonia.</w:t>
            </w:r>
          </w:p>
        </w:tc>
      </w:tr>
      <w:tr w:rsidR="00413519" w:rsidRPr="00C605A5" w14:paraId="67D9BCA4" w14:textId="77777777" w:rsidTr="00682B1D">
        <w:tc>
          <w:tcPr>
            <w:tcW w:w="3581" w:type="dxa"/>
            <w:shd w:val="clear" w:color="auto" w:fill="FFFFFF" w:themeFill="background1"/>
          </w:tcPr>
          <w:p w14:paraId="2AB18CEC" w14:textId="77777777" w:rsidR="00413519" w:rsidRPr="00C605A5" w:rsidRDefault="00413519" w:rsidP="00832793">
            <w:pPr>
              <w:rPr>
                <w:b/>
                <w:bCs/>
                <w:lang w:val="en-GB"/>
              </w:rPr>
            </w:pPr>
            <w:r w:rsidRPr="00C605A5">
              <w:rPr>
                <w:b/>
                <w:bCs/>
                <w:lang w:val="en-GB"/>
              </w:rPr>
              <w:t>Intracranial pathology</w:t>
            </w:r>
          </w:p>
        </w:tc>
        <w:tc>
          <w:tcPr>
            <w:tcW w:w="3644" w:type="dxa"/>
            <w:shd w:val="clear" w:color="auto" w:fill="FFFFFF" w:themeFill="background1"/>
          </w:tcPr>
          <w:p w14:paraId="78780E53" w14:textId="77777777" w:rsidR="00413519" w:rsidRPr="00C605A5" w:rsidRDefault="00413519" w:rsidP="00832793">
            <w:pPr>
              <w:rPr>
                <w:lang w:val="en-GB"/>
              </w:rPr>
            </w:pPr>
            <w:r w:rsidRPr="00C605A5">
              <w:rPr>
                <w:lang w:val="en-GB"/>
              </w:rPr>
              <w:t>Categorical (Yes/No). Yes, if the patient at baseline were registered with either:</w:t>
            </w:r>
          </w:p>
          <w:p w14:paraId="30CA8921" w14:textId="77777777" w:rsidR="00413519" w:rsidRPr="00C605A5" w:rsidRDefault="00413519" w:rsidP="00832793">
            <w:pPr>
              <w:rPr>
                <w:lang w:val="en-GB"/>
              </w:rPr>
            </w:pPr>
            <w:r w:rsidRPr="00C605A5">
              <w:rPr>
                <w:lang w:val="en-GB"/>
              </w:rPr>
              <w:t xml:space="preserve">   Cardiac arrest</w:t>
            </w:r>
          </w:p>
          <w:p w14:paraId="64FB7DF2" w14:textId="77777777" w:rsidR="00413519" w:rsidRPr="00C605A5" w:rsidRDefault="00413519" w:rsidP="00832793">
            <w:pPr>
              <w:rPr>
                <w:lang w:val="en-GB"/>
              </w:rPr>
            </w:pPr>
            <w:r w:rsidRPr="00C605A5">
              <w:rPr>
                <w:lang w:val="en-GB"/>
              </w:rPr>
              <w:t xml:space="preserve">   Traumatic brain injury</w:t>
            </w:r>
          </w:p>
          <w:p w14:paraId="1F1B8748" w14:textId="77777777" w:rsidR="00413519" w:rsidRPr="00C605A5" w:rsidRDefault="00413519" w:rsidP="00832793">
            <w:pPr>
              <w:rPr>
                <w:lang w:val="en-GB"/>
              </w:rPr>
            </w:pPr>
            <w:r w:rsidRPr="00C605A5">
              <w:rPr>
                <w:lang w:val="en-GB"/>
              </w:rPr>
              <w:t xml:space="preserve">   Haemorrhagic or ischaemic stroke</w:t>
            </w:r>
          </w:p>
        </w:tc>
        <w:tc>
          <w:tcPr>
            <w:tcW w:w="2403" w:type="dxa"/>
            <w:shd w:val="clear" w:color="auto" w:fill="FFFFFF" w:themeFill="background1"/>
          </w:tcPr>
          <w:p w14:paraId="7E218AE0"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intracranial pathology.</w:t>
            </w:r>
          </w:p>
        </w:tc>
      </w:tr>
      <w:tr w:rsidR="00413519" w:rsidRPr="00C605A5" w14:paraId="059F503F" w14:textId="77777777" w:rsidTr="00682B1D">
        <w:tc>
          <w:tcPr>
            <w:tcW w:w="3581" w:type="dxa"/>
            <w:shd w:val="clear" w:color="auto" w:fill="E7E6E6" w:themeFill="background2"/>
          </w:tcPr>
          <w:p w14:paraId="2726D6CA" w14:textId="77777777" w:rsidR="00413519" w:rsidRPr="00C605A5" w:rsidRDefault="00413519" w:rsidP="00832793">
            <w:pPr>
              <w:rPr>
                <w:b/>
                <w:bCs/>
                <w:lang w:val="en-GB"/>
              </w:rPr>
            </w:pPr>
            <w:r w:rsidRPr="00C605A5">
              <w:rPr>
                <w:b/>
                <w:bCs/>
                <w:lang w:val="en-GB"/>
              </w:rPr>
              <w:t>Heart disease</w:t>
            </w:r>
          </w:p>
        </w:tc>
        <w:tc>
          <w:tcPr>
            <w:tcW w:w="3644" w:type="dxa"/>
            <w:shd w:val="clear" w:color="auto" w:fill="E7E6E6" w:themeFill="background2"/>
          </w:tcPr>
          <w:p w14:paraId="180ADCDA" w14:textId="77777777" w:rsidR="00413519" w:rsidRPr="00C605A5" w:rsidRDefault="00413519" w:rsidP="00832793">
            <w:pPr>
              <w:rPr>
                <w:lang w:val="en-GB"/>
              </w:rPr>
            </w:pPr>
            <w:r w:rsidRPr="00C605A5">
              <w:rPr>
                <w:lang w:val="en-GB"/>
              </w:rPr>
              <w:t>Categorical (Yes/No). Yes, if the patient at baseline were registered with either:</w:t>
            </w:r>
          </w:p>
          <w:p w14:paraId="73C74606" w14:textId="77777777" w:rsidR="00413519" w:rsidRPr="00C605A5" w:rsidRDefault="00413519" w:rsidP="00832793">
            <w:pPr>
              <w:rPr>
                <w:lang w:val="en-GB"/>
              </w:rPr>
            </w:pPr>
            <w:r w:rsidRPr="00C605A5">
              <w:rPr>
                <w:lang w:val="en-GB"/>
              </w:rPr>
              <w:lastRenderedPageBreak/>
              <w:t xml:space="preserve">   Ischaemic heart disease</w:t>
            </w:r>
          </w:p>
          <w:p w14:paraId="3ED6422D" w14:textId="77777777" w:rsidR="00413519" w:rsidRPr="00C605A5" w:rsidRDefault="00413519" w:rsidP="00832793">
            <w:pPr>
              <w:rPr>
                <w:lang w:val="en-GB"/>
              </w:rPr>
            </w:pPr>
            <w:r w:rsidRPr="00C605A5">
              <w:rPr>
                <w:lang w:val="en-GB"/>
              </w:rPr>
              <w:t xml:space="preserve">   Chronic heart failure</w:t>
            </w:r>
          </w:p>
          <w:p w14:paraId="3CB584B3" w14:textId="77777777" w:rsidR="00413519" w:rsidRPr="00C605A5" w:rsidRDefault="00413519" w:rsidP="00832793">
            <w:pPr>
              <w:rPr>
                <w:lang w:val="en-GB"/>
              </w:rPr>
            </w:pPr>
            <w:r w:rsidRPr="00C605A5">
              <w:rPr>
                <w:lang w:val="en-GB"/>
              </w:rPr>
              <w:t xml:space="preserve">   Acute myocardial infarction</w:t>
            </w:r>
          </w:p>
        </w:tc>
        <w:tc>
          <w:tcPr>
            <w:tcW w:w="2403" w:type="dxa"/>
            <w:shd w:val="clear" w:color="auto" w:fill="E7E6E6" w:themeFill="background2"/>
          </w:tcPr>
          <w:p w14:paraId="1AB0A464" w14:textId="77777777" w:rsidR="00413519" w:rsidRPr="00C605A5" w:rsidRDefault="00413519" w:rsidP="00832793">
            <w:pPr>
              <w:rPr>
                <w:lang w:val="en-GB"/>
              </w:rPr>
            </w:pPr>
            <w:r w:rsidRPr="00C605A5">
              <w:rPr>
                <w:lang w:val="en-GB"/>
              </w:rPr>
              <w:lastRenderedPageBreak/>
              <w:t xml:space="preserve">We hypothesise an increased effect favouring the 8 kPa </w:t>
            </w:r>
            <w:r w:rsidRPr="00C605A5">
              <w:rPr>
                <w:lang w:val="en-GB"/>
              </w:rPr>
              <w:lastRenderedPageBreak/>
              <w:t>PaO</w:t>
            </w:r>
            <w:r w:rsidRPr="00C605A5">
              <w:rPr>
                <w:vertAlign w:val="subscript"/>
                <w:lang w:val="en-GB"/>
              </w:rPr>
              <w:t>2</w:t>
            </w:r>
            <w:r w:rsidRPr="00C605A5">
              <w:rPr>
                <w:lang w:val="en-GB"/>
              </w:rPr>
              <w:t xml:space="preserve"> target in patients with heart disease.</w:t>
            </w:r>
          </w:p>
        </w:tc>
      </w:tr>
      <w:tr w:rsidR="00413519" w:rsidRPr="00C605A5" w14:paraId="48AE3348" w14:textId="77777777" w:rsidTr="00682B1D">
        <w:tc>
          <w:tcPr>
            <w:tcW w:w="3581" w:type="dxa"/>
            <w:shd w:val="clear" w:color="auto" w:fill="FFFFFF" w:themeFill="background1"/>
          </w:tcPr>
          <w:p w14:paraId="4BD6320A" w14:textId="77777777" w:rsidR="00413519" w:rsidRPr="00C605A5" w:rsidRDefault="00413519" w:rsidP="00832793">
            <w:pPr>
              <w:pStyle w:val="ListBullet"/>
              <w:numPr>
                <w:ilvl w:val="0"/>
                <w:numId w:val="0"/>
              </w:numPr>
              <w:ind w:left="360" w:hanging="360"/>
              <w:rPr>
                <w:b/>
                <w:bCs/>
              </w:rPr>
            </w:pPr>
            <w:r w:rsidRPr="00C605A5">
              <w:rPr>
                <w:b/>
                <w:bCs/>
              </w:rPr>
              <w:lastRenderedPageBreak/>
              <w:t>Chronic dialysis</w:t>
            </w:r>
          </w:p>
        </w:tc>
        <w:tc>
          <w:tcPr>
            <w:tcW w:w="3644" w:type="dxa"/>
            <w:shd w:val="clear" w:color="auto" w:fill="FFFFFF" w:themeFill="background1"/>
          </w:tcPr>
          <w:p w14:paraId="734A8977" w14:textId="77777777" w:rsidR="00413519" w:rsidRPr="00C605A5" w:rsidRDefault="00413519" w:rsidP="00832793">
            <w:pPr>
              <w:rPr>
                <w:lang w:val="en-GB"/>
              </w:rPr>
            </w:pPr>
            <w:r w:rsidRPr="00C605A5">
              <w:rPr>
                <w:lang w:val="en-GB"/>
              </w:rPr>
              <w:t>Categorical (Yes/No). Yes, if the patient at baseline were registered as receiving chronic dialysis</w:t>
            </w:r>
          </w:p>
        </w:tc>
        <w:tc>
          <w:tcPr>
            <w:tcW w:w="2403" w:type="dxa"/>
            <w:shd w:val="clear" w:color="auto" w:fill="FFFFFF" w:themeFill="background1"/>
          </w:tcPr>
          <w:p w14:paraId="0D888049"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chronic dialysis.</w:t>
            </w:r>
          </w:p>
        </w:tc>
      </w:tr>
      <w:tr w:rsidR="00413519" w:rsidRPr="00C605A5" w14:paraId="3686EA28" w14:textId="77777777" w:rsidTr="00682B1D">
        <w:tc>
          <w:tcPr>
            <w:tcW w:w="3581" w:type="dxa"/>
            <w:shd w:val="clear" w:color="auto" w:fill="E7E6E6" w:themeFill="background2"/>
          </w:tcPr>
          <w:p w14:paraId="5DF224ED" w14:textId="77777777" w:rsidR="00413519" w:rsidRPr="00C605A5" w:rsidRDefault="00413519" w:rsidP="00832793">
            <w:pPr>
              <w:pStyle w:val="ListBullet"/>
              <w:numPr>
                <w:ilvl w:val="0"/>
                <w:numId w:val="0"/>
              </w:numPr>
              <w:ind w:left="360" w:hanging="360"/>
              <w:rPr>
                <w:b/>
                <w:bCs/>
              </w:rPr>
            </w:pPr>
            <w:r w:rsidRPr="00C605A5">
              <w:rPr>
                <w:b/>
                <w:bCs/>
              </w:rPr>
              <w:t>Intestinal ischaemia</w:t>
            </w:r>
          </w:p>
        </w:tc>
        <w:tc>
          <w:tcPr>
            <w:tcW w:w="3644" w:type="dxa"/>
            <w:shd w:val="clear" w:color="auto" w:fill="E7E6E6" w:themeFill="background2"/>
          </w:tcPr>
          <w:p w14:paraId="2D7F74C9" w14:textId="77777777" w:rsidR="00413519" w:rsidRPr="00C605A5" w:rsidRDefault="00413519" w:rsidP="00832793">
            <w:pPr>
              <w:rPr>
                <w:lang w:val="en-GB"/>
              </w:rPr>
            </w:pPr>
            <w:r w:rsidRPr="00C605A5">
              <w:rPr>
                <w:lang w:val="en-GB"/>
              </w:rPr>
              <w:t>Categorical (Yes/No). Yes, if the patient at baseline were registered with intestinal ischaemia</w:t>
            </w:r>
          </w:p>
        </w:tc>
        <w:tc>
          <w:tcPr>
            <w:tcW w:w="2403" w:type="dxa"/>
            <w:shd w:val="clear" w:color="auto" w:fill="E7E6E6" w:themeFill="background2"/>
          </w:tcPr>
          <w:p w14:paraId="0DB010F3"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intestinal is ischaemia.</w:t>
            </w:r>
          </w:p>
        </w:tc>
      </w:tr>
      <w:tr w:rsidR="00413519" w:rsidRPr="00C605A5" w14:paraId="3390A84D" w14:textId="77777777" w:rsidTr="00682B1D">
        <w:tc>
          <w:tcPr>
            <w:tcW w:w="3581" w:type="dxa"/>
            <w:shd w:val="clear" w:color="auto" w:fill="FFFFFF" w:themeFill="background1"/>
          </w:tcPr>
          <w:p w14:paraId="70D1DCFD" w14:textId="77777777" w:rsidR="00413519" w:rsidRPr="00C605A5" w:rsidRDefault="00413519" w:rsidP="00832793">
            <w:pPr>
              <w:pStyle w:val="ListBullet"/>
              <w:numPr>
                <w:ilvl w:val="0"/>
                <w:numId w:val="0"/>
              </w:numPr>
              <w:rPr>
                <w:b/>
                <w:bCs/>
              </w:rPr>
            </w:pPr>
            <w:r w:rsidRPr="00C605A5">
              <w:rPr>
                <w:b/>
                <w:bCs/>
              </w:rPr>
              <w:t>Malignancy</w:t>
            </w:r>
          </w:p>
          <w:p w14:paraId="3E17DBA8" w14:textId="77777777" w:rsidR="00413519" w:rsidRPr="00C605A5" w:rsidRDefault="00413519" w:rsidP="00832793">
            <w:pPr>
              <w:rPr>
                <w:b/>
                <w:bCs/>
                <w:lang w:val="en-GB"/>
              </w:rPr>
            </w:pPr>
          </w:p>
        </w:tc>
        <w:tc>
          <w:tcPr>
            <w:tcW w:w="3644" w:type="dxa"/>
            <w:shd w:val="clear" w:color="auto" w:fill="FFFFFF" w:themeFill="background1"/>
          </w:tcPr>
          <w:p w14:paraId="34529EB6" w14:textId="77777777" w:rsidR="00413519" w:rsidRPr="00C605A5" w:rsidRDefault="00413519" w:rsidP="00832793">
            <w:pPr>
              <w:rPr>
                <w:lang w:val="en-GB"/>
              </w:rPr>
            </w:pPr>
            <w:r w:rsidRPr="00C605A5">
              <w:rPr>
                <w:lang w:val="en-GB"/>
              </w:rPr>
              <w:t>Categorical (Yes/No). Yes, if the patient at baseline were registered with either:</w:t>
            </w:r>
          </w:p>
          <w:p w14:paraId="609F8E6C" w14:textId="77777777" w:rsidR="00413519" w:rsidRPr="00C605A5" w:rsidRDefault="00413519" w:rsidP="00832793">
            <w:pPr>
              <w:rPr>
                <w:lang w:val="en-GB"/>
              </w:rPr>
            </w:pPr>
            <w:r w:rsidRPr="00C605A5">
              <w:rPr>
                <w:lang w:val="en-GB"/>
              </w:rPr>
              <w:t xml:space="preserve">   Active haematological </w:t>
            </w:r>
            <w:proofErr w:type="spellStart"/>
            <w:r w:rsidRPr="00C605A5">
              <w:rPr>
                <w:lang w:val="en-GB"/>
              </w:rPr>
              <w:t>malignancy</w:t>
            </w:r>
            <w:r w:rsidRPr="00C605A5">
              <w:rPr>
                <w:vertAlign w:val="superscript"/>
                <w:lang w:val="en-GB"/>
              </w:rPr>
              <w:t>A</w:t>
            </w:r>
            <w:proofErr w:type="spellEnd"/>
          </w:p>
          <w:p w14:paraId="6427AB0F" w14:textId="77777777" w:rsidR="00413519" w:rsidRPr="00C605A5" w:rsidRDefault="00413519" w:rsidP="00832793">
            <w:pPr>
              <w:rPr>
                <w:lang w:val="en-GB"/>
              </w:rPr>
            </w:pPr>
            <w:r w:rsidRPr="00C605A5">
              <w:rPr>
                <w:lang w:val="en-GB"/>
              </w:rPr>
              <w:t xml:space="preserve">   Metastatic cancer</w:t>
            </w:r>
          </w:p>
        </w:tc>
        <w:tc>
          <w:tcPr>
            <w:tcW w:w="2403" w:type="dxa"/>
            <w:shd w:val="clear" w:color="auto" w:fill="FFFFFF" w:themeFill="background1"/>
          </w:tcPr>
          <w:p w14:paraId="60DA58E1" w14:textId="77777777" w:rsidR="00413519" w:rsidRPr="00C605A5" w:rsidRDefault="00413519" w:rsidP="00832793">
            <w:pPr>
              <w:rPr>
                <w:lang w:val="en-GB"/>
              </w:rPr>
            </w:pPr>
            <w:r w:rsidRPr="00C605A5">
              <w:rPr>
                <w:lang w:val="en-GB"/>
              </w:rPr>
              <w:t>We hypothesise an increased effect favouring the 8 kPa PaO</w:t>
            </w:r>
            <w:r w:rsidRPr="00C605A5">
              <w:rPr>
                <w:vertAlign w:val="subscript"/>
                <w:lang w:val="en-GB"/>
              </w:rPr>
              <w:t>2</w:t>
            </w:r>
            <w:r w:rsidRPr="00C605A5">
              <w:rPr>
                <w:lang w:val="en-GB"/>
              </w:rPr>
              <w:t xml:space="preserve"> target in patients with malignancy.</w:t>
            </w:r>
          </w:p>
        </w:tc>
      </w:tr>
      <w:tr w:rsidR="00413519" w:rsidRPr="00C605A5" w14:paraId="2DD87707" w14:textId="77777777" w:rsidTr="00682B1D">
        <w:tc>
          <w:tcPr>
            <w:tcW w:w="3581" w:type="dxa"/>
            <w:shd w:val="clear" w:color="auto" w:fill="E7E6E6" w:themeFill="background2"/>
          </w:tcPr>
          <w:p w14:paraId="4F954F6A" w14:textId="77777777" w:rsidR="00413519" w:rsidRPr="00C605A5" w:rsidRDefault="00413519" w:rsidP="00832793">
            <w:pPr>
              <w:rPr>
                <w:b/>
                <w:bCs/>
                <w:lang w:val="en-GB"/>
              </w:rPr>
            </w:pPr>
            <w:r w:rsidRPr="00C605A5">
              <w:rPr>
                <w:b/>
                <w:bCs/>
                <w:lang w:val="en-GB"/>
              </w:rPr>
              <w:t>Shock</w:t>
            </w:r>
          </w:p>
        </w:tc>
        <w:tc>
          <w:tcPr>
            <w:tcW w:w="3644" w:type="dxa"/>
            <w:shd w:val="clear" w:color="auto" w:fill="E7E6E6" w:themeFill="background2"/>
          </w:tcPr>
          <w:p w14:paraId="2E146D40" w14:textId="77777777" w:rsidR="00413519" w:rsidRPr="00C605A5" w:rsidRDefault="00413519" w:rsidP="00832793">
            <w:pPr>
              <w:rPr>
                <w:lang w:val="en-GB"/>
              </w:rPr>
            </w:pPr>
            <w:r w:rsidRPr="00C605A5">
              <w:rPr>
                <w:lang w:val="en-GB"/>
              </w:rPr>
              <w:t>Categorical (Yes/No). Yes, if the patient at baseline had both:</w:t>
            </w:r>
          </w:p>
          <w:p w14:paraId="60AFFEA0" w14:textId="77777777" w:rsidR="00413519" w:rsidRPr="00C605A5" w:rsidRDefault="00413519" w:rsidP="00832793">
            <w:pPr>
              <w:rPr>
                <w:lang w:val="en-GB"/>
              </w:rPr>
            </w:pPr>
            <w:r w:rsidRPr="00C605A5">
              <w:rPr>
                <w:lang w:val="en-GB"/>
              </w:rPr>
              <w:t xml:space="preserve">   Plasma lactate &gt;2mmol/L</w:t>
            </w:r>
          </w:p>
          <w:p w14:paraId="5AC819D0" w14:textId="77777777" w:rsidR="00413519" w:rsidRPr="00C605A5" w:rsidRDefault="00413519" w:rsidP="00832793">
            <w:pPr>
              <w:rPr>
                <w:lang w:val="en-GB"/>
              </w:rPr>
            </w:pPr>
            <w:r w:rsidRPr="00C605A5">
              <w:rPr>
                <w:lang w:val="en-GB"/>
              </w:rPr>
              <w:t xml:space="preserve">   Use of continuous vasopressor or inotropes </w:t>
            </w:r>
          </w:p>
        </w:tc>
        <w:tc>
          <w:tcPr>
            <w:tcW w:w="2403" w:type="dxa"/>
            <w:shd w:val="clear" w:color="auto" w:fill="E7E6E6" w:themeFill="background2"/>
          </w:tcPr>
          <w:p w14:paraId="49932AA9" w14:textId="2413AA44" w:rsidR="00413519" w:rsidRPr="00C605A5" w:rsidRDefault="00413519" w:rsidP="00832793">
            <w:pPr>
              <w:rPr>
                <w:lang w:val="en-GB"/>
              </w:rPr>
            </w:pPr>
            <w:r w:rsidRPr="00C605A5">
              <w:rPr>
                <w:lang w:val="en-GB"/>
              </w:rPr>
              <w:t>We hypothesise an effect favouring the 12 kPa PaO</w:t>
            </w:r>
            <w:r w:rsidRPr="00C605A5">
              <w:rPr>
                <w:vertAlign w:val="subscript"/>
                <w:lang w:val="en-GB"/>
              </w:rPr>
              <w:t>2</w:t>
            </w:r>
            <w:r w:rsidRPr="00C605A5">
              <w:rPr>
                <w:lang w:val="en-GB"/>
              </w:rPr>
              <w:t xml:space="preserve"> target for patients with shock</w:t>
            </w:r>
            <w:r w:rsidR="00C605A5">
              <w:rPr>
                <w:lang w:val="en-GB"/>
              </w:rPr>
              <w:t xml:space="preserve"> </w:t>
            </w:r>
            <w:r w:rsidRPr="00C605A5">
              <w:rPr>
                <w:lang w:val="en-GB"/>
              </w:rPr>
              <w:fldChar w:fldCharType="begin" w:fldLock="1"/>
            </w:r>
            <w:r w:rsidR="001722D6" w:rsidRPr="00C605A5">
              <w:rPr>
                <w:lang w:val="en-GB"/>
              </w:rPr>
              <w:instrText>ADDIN CSL_CITATION {"citationItems":[{"id":"ITEM-1","itemData":{"DOI":"10.1056/nejmoa2032510","ISSN":"0028-4793","abstract":"BACKGROUND Patients with acute hypoxemic respiratory failure in the intensive care unit (ICU) are treated with supplemental oxygen, but the benefits and harms of different oxygenation targets are unclear. We hypothesized that using a lower target for partial pressure of arterial oxygen (Pao2) would result in lower mortality than using a higher target. METHODS In this multicenter trial, we randomly assigned 2928 adult patients who had recently been admitted to the ICU (≤12 hours before randomization) and who were receiving at least 10 liters of oxygen per minute in an open system or had a fraction of inspired oxygen of at least 0.50 in a closed system to receive oxygen therapy targeting a Pao2 of either 60 mm Hg (lower-oxygenation group) or 90 mm Hg (higher-oxygenation group) for a maximum of 90 days. The primary outcome was death within 90 days. RESULTS At 90 days, 618 of 1441 patients (42.9%) in the lower-oxygenation group and 613 of 1447 patients (42.4%) in the higher-oxygenation group had died (adjusted risk ratio, 1.02; 95% confidence interval, 0.94 to 1.11; P = 0.64). At 90 days, there was no significant between-group difference in the percentage of days that patients were alive without life support or in the percentage of days they were alive after hospital discharge. The percentages of patients who had new episodes of shock, myocardial ischemia, ischemic stroke, or intestinal ischemia were similar in the two groups (P = 0.24). CONCLUSIONS Among adult patients with acute hypoxemic respiratory failure in the ICU, a lower oxygenation target did not result in lower mortality than a higher target at 90 days. (Funded by the Innovation Fund Denmark and others; HOT-ICU ClinicalTrials.gov number, NCT03174002.).","author":[{"dropping-particle":"","family":"Schjørring","given":"Olav L.","non-dropping-particle":"","parse-names":false,"suffix":""},{"dropping-particle":"","family":"Klitgaard","given":"Thomas L.","non-dropping-particle":"","parse-names":false,"suffix":""},{"dropping-particle":"","family":"Perner","given":"Anders","non-dropping-particle":"","parse-names":false,"suffix":""},{"dropping-particle":"","family":"Wetterslev","given":"Jørn","non-dropping-particle":"","parse-names":false,"suffix":""},{"dropping-particle":"","family":"Lange","given":"Theis","non-dropping-particle":"","parse-names":false,"suffix":""},{"dropping-particle":"","family":"Siegemund","given":"Martin","non-dropping-particle":"","parse-names":false,"suffix":""},{"dropping-particle":"","family":"Bäcklund","given":"Minna","non-dropping-particle":"","parse-names":false,"suffix":""},{"dropping-particle":"","family":"Keus","given":"Frederik","non-dropping-particle":"","parse-names":false,"suffix":""},{"dropping-particle":"","family":"Laake","given":"Jon H.","non-dropping-particle":"","parse-names":false,"suffix":""},{"dropping-particle":"","family":"Morgan","given":"Matthew","non-dropping-particle":"","parse-names":false,"suffix":""},{"dropping-particle":"","family":"Thormar","given":"Katrin M.","non-dropping-particle":"","parse-names":false,"suffix":""},{"dropping-particle":"","family":"Rosborg","given":"Søren A.","non-dropping-particle":"","parse-names":false,"suffix":""},{"dropping-particle":"","family":"Bisgaard","given":"Jannie","non-dropping-particle":"","parse-names":false,"suffix":""},{"dropping-particle":"","family":"Erntgaard","given":"Annette E.S.","non-dropping-particle":"","parse-names":false,"suffix":""},{"dropping-particle":"","family":"Lynnerup","given":"Anne-Sofie H.","non-dropping-particle":"","parse-names":false,"suffix":""},{"dropping-particle":"","family":"Pedersen","given":"Rasmus L.","non-dropping-particle":"","parse-names":false,"suffix":""},{"dropping-particle":"","family":"Crescioli","given":"Elena","non-dropping-particle":"","parse-names":false,"suffix":""},{"dropping-particle":"","family":"Gielstrup","given":"Theis C.","non-dropping-particle":"","parse-names":false,"suffix":""},{"dropping-particle":"","family":"Behzadi","given":"Meike T.","non-dropping-particle":"","parse-names":false,"suffix":""},{"dropping-particle":"","family":"Poulsen","given":"Lone M.","non-dropping-particle":"","parse-names":false,"suffix":""},{"dropping-particle":"","family":"Estrup","given":"Stine","non-dropping-particle":"","parse-names":false,"suffix":""},{"dropping-particle":"","family":"Laigaard","given":"Jens P.","non-dropping-particle":"","parse-names":false,"suffix":""},{"dropping-particle":"","family":"Andersen","given":"Cheme","non-dropping-particle":"","parse-names":false,"suffix":""},{"dropping-particle":"","family":"Mortensen","given":"Camilla B.","non-dropping-particle":"","parse-names":false,"suffix":""},{"dropping-particle":"","family":"Brand","given":"Björn A.","non-dropping-particle":"","parse-names":false,"suffix":""},{"dropping-particle":"","family":"White","given":"Jonathan","non-dropping-particle":"","parse-names":false,"suffix":""},{"dropping-particle":"","family":"Jarnvig","given":"Inge-Lise","non-dropping-particle":"","parse-names":false,"suffix":""},{"dropping-particle":"","family":"Møller","given":"Morten H.","non-dropping-particle":"","parse-names":false,"suffix":""},{"dropping-particle":"","family":"Quist","given":"Lars","non-dropping-particle":"","parse-names":false,"suffix":""},{"dropping-particle":"","family":"Bestle","given":"Morten H.","non-dropping-particle":"","parse-names":false,"suffix":""},{"dropping-particle":"","family":"Schønemann-Lund","given":"Martin","non-dropping-particle":"","parse-names":false,"suffix":""},{"dropping-particle":"","family":"Kamper","given":"Maj K.","non-dropping-particle":"","parse-names":false,"suffix":""},{"dropping-particle":"","family":"Hindborg","given":"Mathias","non-dropping-particle":"","parse-names":false,"suffix":""},{"dropping-particle":"","family":"Hollinger","given":"Alexa","non-dropping-particle":"","parse-names":false,"suffix":""},{"dropping-particle":"","family":"Gebhard","given":"Caroline E.","non-dropping-particle":"","parse-names":false,"suffix":""},{"dropping-particle":"","family":"Zellweger","given":"Núria","non-dropping-particle":"","parse-names":false,"suffix":""},{"dropping-particle":"","family":"Meyhoff","given":"Christian S.","non-dropping-particle":"","parse-names":false,"suffix":""},{"dropping-particle":"","family":"Hjort","given":"Mathias","non-dropping-particle":"","parse-names":false,"suffix":""},{"dropping-particle":"","family":"Bech","given":"Laura K.","non-dropping-particle":"","parse-names":false,"suffix":""},{"dropping-particle":"","family":"Grøfte","given":"Thorbjørn","non-dropping-particle":"","parse-names":false,"suffix":""},{"dropping-particle":"","family":"Bundgaard","given":"Helle","non-dropping-particle":"","parse-names":false,"suffix":""},{"dropping-particle":"","family":"Østergaard","given":"Lars H.M.","non-dropping-particle":"","parse-names":false,"suffix":""},{"dropping-particle":"","family":"Thyø","given":"Maria A.","non-dropping-particle":"","parse-names":false,"suffix":""},{"dropping-particle":"","family":"Hildebrandt","given":"Thomas","non-dropping-particle":"","parse-names":false,"suffix":""},{"dropping-particle":"","family":"Uslu","given":"Bülent","non-dropping-particle":"","parse-names":false,"suffix":""},{"dropping-particle":"","family":"Sølling","given":"Christoffer G.","non-dropping-particle":"","parse-names":false,"suffix":""},{"dropping-particle":"","family":"Møller-Nielsen","given":"Nette","non-dropping-particle":"","parse-names":false,"suffix":""},{"dropping-particle":"","family":"Brøchner","given":"Anne C.","non-dropping-particle":"","parse-names":false,"suffix":""},{"dropping-particle":"","family":"Borup","given":"Morten","non-dropping-particle":"","parse-names":false,"suffix":""},{"dropping-particle":"","family":"Okkonen","given":"Marjatta","non-dropping-particle":"","parse-names":false,"suffix":""},{"dropping-particle":"","family":"Dieperink","given":"Willem","non-dropping-particle":"","parse-names":false,"suffix":""},{"dropping-particle":"","family":"Pedersen","given":"Ulf G.","non-dropping-particle":"","parse-names":false,"suffix":""},{"dropping-particle":"","family":"Andreasen","given":"Anne S.","non-dropping-particle":"","parse-names":false,"suffix":""},{"dropping-particle":"","family":"Buus","given":"Lone","non-dropping-particle":"","parse-names":false,"suffix":""},{"dropping-particle":"","family":"Aslam","given":"Tayyba N.","non-dropping-particle":"","parse-names":false,"suffix":""},{"dropping-particle":"","family":"Winding","given":"Robert R.","non-dropping-particle":"","parse-names":false,"suffix":""},{"dropping-particle":"","family":"Schefold","given":"Joerg C.","non-dropping-particle":"","parse-names":false,"suffix":""},{"dropping-particle":"","family":"Thorup","given":"Stine B.","non-dropping-particle":"","parse-names":false,"suffix":""},{"dropping-particle":"","family":"Iversen","given":"Susanne A.","non-dropping-particle":"","parse-names":false,"suffix":""},{"dropping-particle":"","family":"Engstrøm","given":"Janus","non-dropping-particle":"","parse-names":false,"suffix":""},{"dropping-particle":"","family":"Kjær","given":"Maj-Brit N.","non-dropping-particle":"","parse-names":false,"suffix":""},{"dropping-particle":"","family":"Rasmussen","given":"Bodil S.","non-dropping-particle":"","parse-names":false,"suffix":""}],"container-title":"New England Journal of Medicine","id":"ITEM-1","issued":{"date-parts":[["2021"]]},"page":"1301-1311","title":"Lower or Higher Oxygenation Targets for Acute Hypoxemic Respiratory Failure","type":"article-journal"},"uris":["http://www.mendeley.com/documents/?uuid=096686bb-3fac-4f33-a545-9ece29cdc154"]},{"id":"ITEM-2","itemData":{"DOI":"10.1016/j.bja.2021.09.010","ISSN":"14716771","abstract":"Background: In the Handling Oxygenation Targets in the Intensive Care Unit (HOT-ICU) trial, a lower (8 kPa) vs a higher (12 kPa) PaO2 target did not affect mortality amongst critically ill adult patients. We used Bayesian statistics to evaluate any heterogeneity in the effect of oxygenation targets on mortality between different patient groups within the HOT-ICU trial. Methods: We analysed 90-day all-cause mortality using adjusted Bayesian logistic regression models, and assessed heterogeneous treatment effects according to four selected baseline variables using both hierarchical models of subgroups and models with interactions on the continuous scales. Results are presented as mortality probability (%) and relative risk (RR) with 95% credibility intervals (CrI). Results: All 2888 patients in the intention-to-treat cohort of the HOT-ICU trial were included. The adjusted 90-day mortality rates were 43.0% (CrI: 38.3–47.8%) and 42.3% (CrI: 37.7–47.1%) in the lower and higher oxygenation groups, respectively (RR 1.02 [CrI: 0.93–1.11]), with 36.5% probability of an RR &lt;1.00. Analyses of heterogeneous treatment effects suggested a dose–response relationship between baseline norepinephrine dose and increased mortality with the lower oxygenation target, with 95% probability of increased mortality associated with the lower oxygenation target as norepinephrine doses increased. Conclusions: A lower oxygenation target was unlikely to affect overall mortality amongst critically ill adult patients with acute hypoxaemic respiratory failure. However, our results suggest an increasing mortality risk for patients with a lower oxygen target as the baseline norepinephrine dose increases. These findings warrant additional investigation. Clinical trial registration: NCT03174002.","author":[{"dropping-particle":"","family":"Klitgaard","given":"Thomas L.","non-dropping-particle":"","parse-names":false,"suffix":""},{"dropping-particle":"","family":"Schjørring","given":"Olav L.","non-dropping-particle":"","parse-names":false,"suffix":""},{"dropping-particle":"","family":"Lange","given":"Theis","non-dropping-particle":"","parse-names":false,"suffix":""},{"dropping-particle":"","family":"Møller","given":"Morten H.","non-dropping-particle":"","parse-names":false,"suffix":""},{"dropping-particle":"","family":"Perner","given":"Anders","non-dropping-particle":"","parse-names":false,"suffix":""},{"dropping-particle":"","family":"Rasmussen","given":"Bodil S.","non-dropping-particle":"","parse-names":false,"suffix":""},{"dropping-particle":"","family":"Granholm","given":"Anders","non-dropping-particle":"","parse-names":false,"suffix":""}],"container-title":"British Journal of Anaesthesia","id":"ITEM-2","issue":"1","issued":{"date-parts":[["2021"]]},"page":"55-64","title":"Lower versus higher oxygenation targets in critically ill patients with severe hypoxaemia: secondary Bayesian analysis to explore heterogeneous treatment effects in the Handling Oxygenation Targets in the Intensive Care Unit (HOT-ICU) trial","type":"article-journal","volume":"128"},"uris":["http://www.mendeley.com/documents/?uuid=869f6926-a391-460b-8e25-46386fab3a5a"]},{"id":"ITEM-3","itemData":{"DOI":"10.1007/s00134-022-06714-0","ISSN":"14321238","PMID":"35511273","author":[{"dropping-particle":"","family":"Young","given":"Paul J.","non-dropping-particle":"","parse-names":false,"suffix":""},{"dropping-particle":"","family":"Hodgson","given":"Carol L.","non-dropping-particle":"","parse-names":false,"suffix":""},{"dropping-particle":"","family":"Rasmussen","given":"Bodil S.","non-dropping-particle":"","parse-names":false,"suffix":""}],"container-title":"Intensive Care Medicine","id":"ITEM-3","issue":"6","issued":{"date-parts":[["2022"]]},"page":"732-735","publisher":"Springer Berlin Heidelberg","title":"Oxygen targets","type":"article-journal","volume":"48"},"uris":["http://www.mendeley.com/documents/?uuid=d3e69538-e8af-4e7c-bdf0-c1bc4e8bbdcc"]}],"mendeley":{"formattedCitation":"[9–11]","plainTextFormattedCitation":"[9–11]","previouslyFormattedCitation":"&lt;sup&gt;9–11&lt;/sup&gt;"},"properties":{"noteIndex":0},"schema":"https://github.com/citation-style-language/schema/raw/master/csl-citation.json"}</w:instrText>
            </w:r>
            <w:r w:rsidRPr="00C605A5">
              <w:rPr>
                <w:lang w:val="en-GB"/>
              </w:rPr>
              <w:fldChar w:fldCharType="separate"/>
            </w:r>
            <w:r w:rsidR="001722D6" w:rsidRPr="00C605A5">
              <w:rPr>
                <w:lang w:val="en-GB"/>
              </w:rPr>
              <w:t>[9–11]</w:t>
            </w:r>
            <w:r w:rsidRPr="00C605A5">
              <w:rPr>
                <w:lang w:val="en-GB"/>
              </w:rPr>
              <w:fldChar w:fldCharType="end"/>
            </w:r>
            <w:r w:rsidR="00C605A5">
              <w:rPr>
                <w:lang w:val="en-GB"/>
              </w:rPr>
              <w:t>.</w:t>
            </w:r>
          </w:p>
        </w:tc>
      </w:tr>
      <w:tr w:rsidR="00413519" w:rsidRPr="00C605A5" w14:paraId="1AF0B552" w14:textId="77777777" w:rsidTr="00682B1D">
        <w:tc>
          <w:tcPr>
            <w:tcW w:w="3581" w:type="dxa"/>
            <w:shd w:val="clear" w:color="auto" w:fill="FFFFFF" w:themeFill="background1"/>
          </w:tcPr>
          <w:p w14:paraId="645B1504" w14:textId="77777777" w:rsidR="00413519" w:rsidRPr="00C605A5" w:rsidRDefault="00413519" w:rsidP="00832793">
            <w:pPr>
              <w:pStyle w:val="ListBullet"/>
              <w:numPr>
                <w:ilvl w:val="0"/>
                <w:numId w:val="0"/>
              </w:numPr>
              <w:ind w:left="360" w:hanging="360"/>
              <w:rPr>
                <w:b/>
                <w:bCs/>
              </w:rPr>
            </w:pPr>
            <w:r w:rsidRPr="00C605A5">
              <w:rPr>
                <w:b/>
                <w:bCs/>
              </w:rPr>
              <w:t xml:space="preserve">SARS-CoV-2 </w:t>
            </w:r>
            <w:proofErr w:type="spellStart"/>
            <w:r w:rsidRPr="00C605A5">
              <w:rPr>
                <w:b/>
                <w:bCs/>
              </w:rPr>
              <w:t>infection</w:t>
            </w:r>
            <w:r w:rsidRPr="00C605A5">
              <w:rPr>
                <w:b/>
                <w:bCs/>
                <w:vertAlign w:val="superscript"/>
              </w:rPr>
              <w:t>C</w:t>
            </w:r>
            <w:proofErr w:type="spellEnd"/>
          </w:p>
          <w:p w14:paraId="1542339D" w14:textId="77777777" w:rsidR="00413519" w:rsidRPr="00C605A5" w:rsidRDefault="00413519" w:rsidP="00832793">
            <w:pPr>
              <w:rPr>
                <w:b/>
                <w:bCs/>
                <w:lang w:val="en-GB"/>
              </w:rPr>
            </w:pPr>
          </w:p>
        </w:tc>
        <w:tc>
          <w:tcPr>
            <w:tcW w:w="3644" w:type="dxa"/>
            <w:shd w:val="clear" w:color="auto" w:fill="FFFFFF" w:themeFill="background1"/>
          </w:tcPr>
          <w:p w14:paraId="27C2DCDD" w14:textId="77777777" w:rsidR="00413519" w:rsidRPr="00C605A5" w:rsidRDefault="00413519" w:rsidP="00832793">
            <w:pPr>
              <w:rPr>
                <w:lang w:val="en-GB"/>
              </w:rPr>
            </w:pPr>
            <w:r w:rsidRPr="00C605A5">
              <w:rPr>
                <w:lang w:val="en-GB"/>
              </w:rPr>
              <w:t xml:space="preserve">Categorical (Yes/No). </w:t>
            </w:r>
          </w:p>
          <w:p w14:paraId="799FC10E" w14:textId="77777777" w:rsidR="00413519" w:rsidRPr="00C605A5" w:rsidRDefault="00413519" w:rsidP="00832793">
            <w:pPr>
              <w:rPr>
                <w:lang w:val="en-GB"/>
              </w:rPr>
            </w:pPr>
            <w:r w:rsidRPr="00C605A5">
              <w:rPr>
                <w:lang w:val="en-GB"/>
              </w:rPr>
              <w:t>Yes, for all patients in HOT-COVID, in HOT-ICU, yes, if patients tested positive for SARS-CoV-2 by any test at randomisation or during ICU admission</w:t>
            </w:r>
          </w:p>
        </w:tc>
        <w:tc>
          <w:tcPr>
            <w:tcW w:w="2403" w:type="dxa"/>
            <w:shd w:val="clear" w:color="auto" w:fill="FFFFFF" w:themeFill="background1"/>
          </w:tcPr>
          <w:p w14:paraId="00BE2DD3" w14:textId="1AB6B37C" w:rsidR="00413519" w:rsidRPr="00C605A5" w:rsidRDefault="00682B1D" w:rsidP="00832793">
            <w:pPr>
              <w:rPr>
                <w:rFonts w:cstheme="minorHAnsi"/>
                <w:lang w:val="en-GB"/>
              </w:rPr>
            </w:pPr>
            <w:r w:rsidRPr="00C605A5">
              <w:rPr>
                <w:rFonts w:cstheme="minorHAnsi"/>
                <w:lang w:val="en-GB"/>
              </w:rPr>
              <w:t>We hypothesi</w:t>
            </w:r>
            <w:r w:rsidR="001722D6" w:rsidRPr="00C605A5">
              <w:rPr>
                <w:rFonts w:cstheme="minorHAnsi"/>
                <w:lang w:val="en-GB"/>
              </w:rPr>
              <w:t>s</w:t>
            </w:r>
            <w:r w:rsidRPr="00C605A5">
              <w:rPr>
                <w:rFonts w:cstheme="minorHAnsi"/>
                <w:lang w:val="en-GB"/>
              </w:rPr>
              <w:t>e an increased effect favouring the 8 kPa PaO</w:t>
            </w:r>
            <w:r w:rsidRPr="00C605A5">
              <w:rPr>
                <w:rFonts w:cstheme="minorHAnsi"/>
                <w:vertAlign w:val="subscript"/>
                <w:lang w:val="en-GB"/>
              </w:rPr>
              <w:t>2</w:t>
            </w:r>
            <w:r w:rsidRPr="00C605A5">
              <w:rPr>
                <w:rFonts w:cstheme="minorHAnsi"/>
                <w:lang w:val="en-GB"/>
              </w:rPr>
              <w:t xml:space="preserve"> target in patients with </w:t>
            </w:r>
            <w:r w:rsidRPr="00C605A5">
              <w:rPr>
                <w:rFonts w:cstheme="minorHAnsi"/>
                <w:lang w:val="en-GB" w:eastAsia="da-DK"/>
              </w:rPr>
              <w:t>Sars-Cov-2 infection</w:t>
            </w:r>
            <w:r w:rsidRPr="00C605A5">
              <w:rPr>
                <w:rFonts w:cstheme="minorHAnsi"/>
                <w:lang w:val="en-GB"/>
              </w:rPr>
              <w:t>.</w:t>
            </w:r>
          </w:p>
        </w:tc>
      </w:tr>
      <w:tr w:rsidR="00413519" w:rsidRPr="00C605A5" w14:paraId="2EC596D1" w14:textId="77777777" w:rsidTr="00682B1D">
        <w:tc>
          <w:tcPr>
            <w:tcW w:w="3581" w:type="dxa"/>
            <w:shd w:val="clear" w:color="auto" w:fill="E7E6E6" w:themeFill="background2"/>
          </w:tcPr>
          <w:p w14:paraId="1F68D113" w14:textId="77777777" w:rsidR="00413519" w:rsidRPr="00C605A5" w:rsidRDefault="00413519" w:rsidP="00832793">
            <w:pPr>
              <w:rPr>
                <w:b/>
                <w:bCs/>
                <w:lang w:val="en-GB"/>
              </w:rPr>
            </w:pPr>
            <w:r w:rsidRPr="00C605A5">
              <w:rPr>
                <w:b/>
                <w:bCs/>
                <w:lang w:val="en-GB"/>
              </w:rPr>
              <w:t>PaO</w:t>
            </w:r>
            <w:r w:rsidRPr="00C605A5">
              <w:rPr>
                <w:b/>
                <w:bCs/>
                <w:vertAlign w:val="subscript"/>
                <w:lang w:val="en-GB"/>
              </w:rPr>
              <w:t>2</w:t>
            </w:r>
            <w:r w:rsidRPr="00C605A5">
              <w:rPr>
                <w:b/>
                <w:bCs/>
                <w:lang w:val="en-GB"/>
              </w:rPr>
              <w:t>:FiO</w:t>
            </w:r>
            <w:r w:rsidRPr="00C605A5">
              <w:rPr>
                <w:b/>
                <w:bCs/>
                <w:vertAlign w:val="subscript"/>
                <w:lang w:val="en-GB"/>
              </w:rPr>
              <w:t>2</w:t>
            </w:r>
            <w:r w:rsidRPr="00C605A5">
              <w:rPr>
                <w:b/>
                <w:bCs/>
                <w:lang w:val="en-GB"/>
              </w:rPr>
              <w:t xml:space="preserve"> ratio</w:t>
            </w:r>
          </w:p>
        </w:tc>
        <w:tc>
          <w:tcPr>
            <w:tcW w:w="3644" w:type="dxa"/>
            <w:shd w:val="clear" w:color="auto" w:fill="E7E6E6" w:themeFill="background2"/>
          </w:tcPr>
          <w:p w14:paraId="1329936B" w14:textId="77777777" w:rsidR="00413519" w:rsidRPr="00C605A5" w:rsidRDefault="00413519" w:rsidP="00832793">
            <w:pPr>
              <w:rPr>
                <w:lang w:val="en-GB"/>
              </w:rPr>
            </w:pPr>
            <w:r w:rsidRPr="00C605A5">
              <w:rPr>
                <w:lang w:val="en-GB"/>
              </w:rPr>
              <w:t>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is categorised into three subgroups. Only patients on IMV, NIV or CPAP at baseline are included in this subgroup.</w:t>
            </w:r>
          </w:p>
          <w:p w14:paraId="3D0932F8" w14:textId="60653E4E" w:rsidR="00413519" w:rsidRPr="00C605A5" w:rsidRDefault="00413519" w:rsidP="00832793">
            <w:pPr>
              <w:rPr>
                <w:lang w:val="en-GB"/>
              </w:rPr>
            </w:pPr>
            <w:r w:rsidRPr="00C605A5">
              <w:rPr>
                <w:lang w:val="en-GB"/>
              </w:rPr>
              <w:t xml:space="preserve">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&gt; 26.6 </w:t>
            </w:r>
            <w:r w:rsidR="00682B1D" w:rsidRPr="00C605A5">
              <w:rPr>
                <w:lang w:val="en-GB"/>
              </w:rPr>
              <w:t>kPa</w:t>
            </w:r>
          </w:p>
          <w:p w14:paraId="24F5340B" w14:textId="204F57E0" w:rsidR="00413519" w:rsidRPr="00C605A5" w:rsidRDefault="00413519" w:rsidP="00832793">
            <w:pPr>
              <w:rPr>
                <w:lang w:val="en-GB"/>
              </w:rPr>
            </w:pPr>
            <w:r w:rsidRPr="00C605A5">
              <w:rPr>
                <w:lang w:val="en-GB"/>
              </w:rPr>
              <w:t xml:space="preserve">   13.3 </w:t>
            </w:r>
            <w:r w:rsidR="00682B1D" w:rsidRPr="00C605A5">
              <w:rPr>
                <w:lang w:val="en-GB"/>
              </w:rPr>
              <w:t>kPa</w:t>
            </w:r>
            <w:r w:rsidRPr="00C605A5">
              <w:rPr>
                <w:lang w:val="en-GB"/>
              </w:rPr>
              <w:t xml:space="preserve"> &lt;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 26.6 </w:t>
            </w:r>
            <w:r w:rsidR="00682B1D" w:rsidRPr="00C605A5">
              <w:rPr>
                <w:lang w:val="en-GB"/>
              </w:rPr>
              <w:t>kPa</w:t>
            </w:r>
          </w:p>
          <w:p w14:paraId="6DDA40FE" w14:textId="26109B68" w:rsidR="00413519" w:rsidRPr="00C605A5" w:rsidRDefault="00413519" w:rsidP="00832793">
            <w:pPr>
              <w:rPr>
                <w:lang w:val="en-GB"/>
              </w:rPr>
            </w:pPr>
            <w:r w:rsidRPr="00C605A5">
              <w:rPr>
                <w:lang w:val="en-GB"/>
              </w:rPr>
              <w:t xml:space="preserve">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 13.3 </w:t>
            </w:r>
            <w:r w:rsidR="00682B1D" w:rsidRPr="00C605A5">
              <w:rPr>
                <w:lang w:val="en-GB"/>
              </w:rPr>
              <w:t>kPa</w:t>
            </w:r>
          </w:p>
        </w:tc>
        <w:tc>
          <w:tcPr>
            <w:tcW w:w="2403" w:type="dxa"/>
            <w:shd w:val="clear" w:color="auto" w:fill="E7E6E6" w:themeFill="background2"/>
          </w:tcPr>
          <w:p w14:paraId="68FC368C" w14:textId="77777777" w:rsidR="00413519" w:rsidRPr="00C605A5" w:rsidRDefault="00413519" w:rsidP="00832793">
            <w:pPr>
              <w:rPr>
                <w:lang w:val="en-GB"/>
              </w:rPr>
            </w:pPr>
            <w:r w:rsidRPr="00C605A5">
              <w:rPr>
                <w:lang w:val="en-GB"/>
              </w:rPr>
              <w:t>We hypothesise a successively greater effect favouring the 8 kPa PaO</w:t>
            </w:r>
            <w:r w:rsidRPr="00C605A5">
              <w:rPr>
                <w:vertAlign w:val="subscript"/>
                <w:lang w:val="en-GB"/>
              </w:rPr>
              <w:t>2</w:t>
            </w:r>
            <w:r w:rsidRPr="00C605A5">
              <w:rPr>
                <w:lang w:val="en-GB"/>
              </w:rPr>
              <w:t xml:space="preserve"> target for patients in elective surgical, medical, and emergency surgical admissions.</w:t>
            </w:r>
          </w:p>
        </w:tc>
      </w:tr>
    </w:tbl>
    <w:p w14:paraId="6D37905D" w14:textId="77777777" w:rsidR="00413519" w:rsidRPr="00C605A5" w:rsidRDefault="00413519" w:rsidP="00413519">
      <w:pPr>
        <w:pStyle w:val="ListBullet"/>
        <w:numPr>
          <w:ilvl w:val="0"/>
          <w:numId w:val="0"/>
        </w:numPr>
      </w:pPr>
      <w:r w:rsidRPr="00C605A5">
        <w:rPr>
          <w:b/>
          <w:bCs/>
        </w:rPr>
        <w:t>Table 1:</w:t>
      </w:r>
      <w:r w:rsidRPr="00C605A5">
        <w:t xml:space="preserve"> Overview of subgroups planned for analysis for interaction with the intervention. </w:t>
      </w:r>
    </w:p>
    <w:p w14:paraId="07AA21B8" w14:textId="77777777" w:rsidR="00413519" w:rsidRPr="00C605A5" w:rsidRDefault="00413519" w:rsidP="00413519">
      <w:pPr>
        <w:pStyle w:val="ListBullet"/>
        <w:numPr>
          <w:ilvl w:val="0"/>
          <w:numId w:val="0"/>
        </w:numPr>
      </w:pPr>
      <w:r w:rsidRPr="00C605A5">
        <w:t>Abbreviations: COPD: chronic obstructive pulmonary disease, CPAP: continuous positive airway pressure, FiO</w:t>
      </w:r>
      <w:r w:rsidRPr="00C605A5">
        <w:rPr>
          <w:vertAlign w:val="subscript"/>
        </w:rPr>
        <w:t>2</w:t>
      </w:r>
      <w:r w:rsidRPr="00C605A5">
        <w:t>: fraction of inspired oxygen, HOT-ICU: Handling Oxygenation Targets in the ICU, HOT-COVID: Handling Oxygenation Targets in COVID-19, IMV: invasive mechanical ventilation, NIV: non-invasive ventilation, PaO</w:t>
      </w:r>
      <w:r w:rsidRPr="00C605A5">
        <w:rPr>
          <w:vertAlign w:val="subscript"/>
        </w:rPr>
        <w:t>2</w:t>
      </w:r>
      <w:r w:rsidRPr="00C605A5">
        <w:t>: arterial partial pressure of oxygen, SaO</w:t>
      </w:r>
      <w:r w:rsidRPr="00C605A5">
        <w:rPr>
          <w:vertAlign w:val="subscript"/>
        </w:rPr>
        <w:t>2</w:t>
      </w:r>
      <w:r w:rsidRPr="00C605A5">
        <w:t>: arterial oxygen saturation, SARS-CoV-2: severe acute respiratory syndrome coronavirus 2</w:t>
      </w:r>
    </w:p>
    <w:p w14:paraId="24DC52E8" w14:textId="77777777" w:rsidR="00413519" w:rsidRPr="00C605A5" w:rsidRDefault="00413519" w:rsidP="00413519">
      <w:pPr>
        <w:pStyle w:val="ListBullet"/>
        <w:numPr>
          <w:ilvl w:val="0"/>
          <w:numId w:val="0"/>
        </w:numPr>
      </w:pPr>
    </w:p>
    <w:p w14:paraId="33655790" w14:textId="67BBE3D0" w:rsidR="00413519" w:rsidRPr="00C605A5" w:rsidRDefault="00413519" w:rsidP="00413519">
      <w:pPr>
        <w:pStyle w:val="ListBullet"/>
        <w:numPr>
          <w:ilvl w:val="0"/>
          <w:numId w:val="0"/>
        </w:numPr>
      </w:pPr>
      <w:r w:rsidRPr="00C605A5">
        <w:rPr>
          <w:vertAlign w:val="superscript"/>
        </w:rPr>
        <w:t>A</w:t>
      </w:r>
      <w:r w:rsidR="00C605A5">
        <w:t xml:space="preserve"> </w:t>
      </w:r>
      <w:r w:rsidRPr="00C605A5">
        <w:t xml:space="preserve"> The expected direction of the intervention effect for each subgroup is consistent with those postulated in the HOT-ICU statistical analysis plan where nothing else is stated</w:t>
      </w:r>
      <w:r w:rsidR="00C605A5">
        <w:t xml:space="preserve"> </w:t>
      </w:r>
      <w:r w:rsidRPr="00C605A5">
        <w:fldChar w:fldCharType="begin" w:fldLock="1"/>
      </w:r>
      <w:r w:rsidR="001722D6" w:rsidRPr="00C605A5">
        <w:instrText>ADDIN CSL_CITATION {"citationItems":[{"id":"ITEM-1","itemData":{"DOI":"10.1111/aas.13569","ISSN":"1399-6576 (Electronic)","PMID":"32068884","abstract":"BACKGROUND: No solid evidence exists on optimal oxygenation targets in intensive care patients. The handling oxygenation targets in the intensive care unit (HOT-ICU) trial assesses the effects of a targeted arterial oxygen tension of 8 vs 12 kPa on 90-day mortality in acutely admitted adult patients with hypoxaemic respiratory failure. This article describes the detailed statistical analysis plan for the predefined outcomes and supplementary analyses in the HOT-ICU trial. METHODS: The trial will include 2928 patients to be able to detect or reject a true 20% relative risk reduction in the primary outcome of 90-day all-cause mortality with an alpha of 5% and a beta of 10%. Analyses of the primary and secondary outcomes will be conducted according to the intention-to-treat principle and adjusted for stratification variables. The primary outcome and dichotomous secondary outcomes will be analysed using a generalised linear model with a log-link and binomial error distribution. For the primary outcome, a 95% confidence interval (CI) not including 1.00 for the risk ratio will be considered statistically significant. Continuous secondary outcomes will be analysed using a generalised linear model or nonparametric test. CIs adjusted for the multiple secondary outcomes not including the null effect will be considered statistically significant. One planned interim analysis has been conducted. CONCLUSIONS: The HOT-ICU trial and the pre-planned statistical analyses are designed to minimise bias and produce high quality data on the effects of a lower vs a higher oxygenation target throughout ICU admission in acutely admitted adult patients with hypoxaemic respiratory failure. REGISTRATION: ClinicalTrials.gov identifier: NCT03174002, date of registration: June 2, 2017. European clinical trials database, EudraCT number 2017-000632-34.","author":[{"dropping-particle":"","family":"Schjørring","given":"Olav L","non-dropping-particle":"","parse-names":false,"suffix":""},{"dropping-particle":"","family":"Klitgaard","given":"Thomas L","non-dropping-particle":"","parse-names":false,"suffix":""},{"dropping-particle":"","family":"Perner","given":"Anders","non-dropping-particle":"","parse-names":false,"suffix":""},{"dropping-particle":"","family":"Wetterslev","given":"Jorn","non-dropping-particle":"","parse-names":false,"suffix":""},{"dropping-particle":"","family":"Lange","given":"Theis","non-dropping-particle":"","parse-names":false,"suffix":""},{"dropping-particle":"","family":"Keus","given":"Frederik","non-dropping-particle":"","parse-names":false,"suffix":""},{"dropping-particle":"","family":"Laake","given":"Jon H","non-dropping-particle":"","parse-names":false,"suffix":""},{"dropping-particle":"","family":"Morgan","given":"Matthew","non-dropping-particle":"","parse-names":false,"suffix":""},{"dropping-particle":"","family":"Backlund","given":"Minna","non-dropping-particle":"","parse-names":false,"suffix":""},{"dropping-particle":"","family":"Siegemund","given":"Martin","non-dropping-particle":"","parse-names":false,"suffix":""},{"dropping-particle":"","family":"Thormar","given":"Katrin M","non-dropping-particle":"","parse-names":false,"suffix":""},{"dropping-particle":"","family":"Rasmussen","given":"Bodil S","non-dropping-particle":"","parse-names":false,"suffix":""}],"container-title":"Acta anaesthesiologica Scandinavica","id":"ITEM-1","issue":"6","issued":{"date-parts":[["2020","2"]]},"language":"eng","page":"847-856","publisher-place":"England","title":"The handling oxygenation targets in the intensive care unit (HOT-ICU) trial: Detailed statistical analysis plan.","type":"article-journal","volume":"64"},"uris":["http://www.mendeley.com/documents/?uuid=168efa6a-df22-41f8-982a-3372a13f3cfd"]}],"mendeley":{"formattedCitation":"[12]","plainTextFormattedCitation":"[12]","previouslyFormattedCitation":"&lt;sup&gt;12&lt;/sup&gt;"},"properties":{"noteIndex":0},"schema":"https://github.com/citation-style-language/schema/raw/master/csl-citation.json"}</w:instrText>
      </w:r>
      <w:r w:rsidRPr="00C605A5">
        <w:fldChar w:fldCharType="separate"/>
      </w:r>
      <w:r w:rsidR="001722D6" w:rsidRPr="00C605A5">
        <w:t>[12]</w:t>
      </w:r>
      <w:r w:rsidRPr="00C605A5">
        <w:fldChar w:fldCharType="end"/>
      </w:r>
      <w:r w:rsidR="00C605A5">
        <w:t>.</w:t>
      </w:r>
    </w:p>
    <w:p w14:paraId="51DCFB84" w14:textId="2E1F98A7" w:rsidR="00413519" w:rsidRPr="00C605A5" w:rsidRDefault="00413519" w:rsidP="00413519">
      <w:pPr>
        <w:pStyle w:val="ListBullet"/>
        <w:numPr>
          <w:ilvl w:val="0"/>
          <w:numId w:val="0"/>
        </w:numPr>
      </w:pPr>
      <w:r w:rsidRPr="00C605A5">
        <w:rPr>
          <w:vertAlign w:val="superscript"/>
        </w:rPr>
        <w:t>B</w:t>
      </w:r>
      <w:r w:rsidR="00C605A5">
        <w:t xml:space="preserve"> </w:t>
      </w:r>
      <w:r w:rsidRPr="00C605A5">
        <w:t xml:space="preserve"> Stratification variable in the HOT-ICU trial</w:t>
      </w:r>
    </w:p>
    <w:p w14:paraId="25A9C661" w14:textId="0D2FFC56" w:rsidR="00413519" w:rsidRPr="00C605A5" w:rsidRDefault="00413519" w:rsidP="00413519">
      <w:pPr>
        <w:pStyle w:val="ListBullet"/>
        <w:numPr>
          <w:ilvl w:val="0"/>
          <w:numId w:val="0"/>
        </w:numPr>
      </w:pPr>
      <w:r w:rsidRPr="00C605A5">
        <w:rPr>
          <w:vertAlign w:val="superscript"/>
        </w:rPr>
        <w:lastRenderedPageBreak/>
        <w:t xml:space="preserve"> C</w:t>
      </w:r>
      <w:r w:rsidR="00C605A5">
        <w:t xml:space="preserve"> </w:t>
      </w:r>
      <w:r w:rsidRPr="00C605A5">
        <w:t xml:space="preserve"> Patients diagnosed with SARS-CoV-2 during their ICU stay, but after randomisation, were included as having COVID-19 at baseline in the HOT-ICU trial since test availability and turnaround time were limited at the beginning of the pandemic leading to diagnostic delays.</w:t>
      </w:r>
    </w:p>
    <w:p w14:paraId="7D2C3F64" w14:textId="676E90D1" w:rsidR="00756BCC" w:rsidRPr="00C605A5" w:rsidRDefault="00756BCC">
      <w:pPr>
        <w:rPr>
          <w:rFonts w:ascii="Arial" w:hAnsi="Arial" w:cs="Arial"/>
          <w:b/>
          <w:bCs/>
          <w:lang w:val="en-GB" w:eastAsia="da-DK"/>
        </w:rPr>
      </w:pPr>
      <w:r w:rsidRPr="00C605A5">
        <w:rPr>
          <w:rFonts w:ascii="Arial" w:hAnsi="Arial" w:cs="Arial"/>
          <w:b/>
          <w:bCs/>
          <w:lang w:val="en-GB" w:eastAsia="da-DK"/>
        </w:rPr>
        <w:br w:type="page"/>
      </w:r>
    </w:p>
    <w:tbl>
      <w:tblPr>
        <w:tblStyle w:val="TableGrid"/>
        <w:tblW w:w="0" w:type="auto"/>
        <w:tblInd w:w="-5" w:type="dxa"/>
        <w:tblLook w:val="04A0" w:firstRow="1" w:lastRow="0" w:firstColumn="1" w:lastColumn="0" w:noHBand="0" w:noVBand="1"/>
      </w:tblPr>
      <w:tblGrid>
        <w:gridCol w:w="5022"/>
        <w:gridCol w:w="4611"/>
      </w:tblGrid>
      <w:tr w:rsidR="00413519" w:rsidRPr="00C605A5" w14:paraId="0E7E5B89" w14:textId="77777777" w:rsidTr="00832793">
        <w:tc>
          <w:tcPr>
            <w:tcW w:w="9633" w:type="dxa"/>
            <w:gridSpan w:val="2"/>
          </w:tcPr>
          <w:p w14:paraId="2588DC76" w14:textId="77777777" w:rsidR="00413519" w:rsidRPr="00C605A5" w:rsidRDefault="00413519" w:rsidP="00832793">
            <w:pPr>
              <w:pStyle w:val="ListBullet"/>
              <w:numPr>
                <w:ilvl w:val="0"/>
                <w:numId w:val="0"/>
              </w:numPr>
            </w:pPr>
            <w:r w:rsidRPr="00C605A5">
              <w:rPr>
                <w:b/>
                <w:bCs/>
                <w:sz w:val="24"/>
                <w:szCs w:val="24"/>
              </w:rPr>
              <w:lastRenderedPageBreak/>
              <w:t>Table 2 Baseline characteristics</w:t>
            </w:r>
          </w:p>
        </w:tc>
      </w:tr>
      <w:tr w:rsidR="00413519" w:rsidRPr="00C605A5" w14:paraId="42D8A702" w14:textId="77777777" w:rsidTr="00832793">
        <w:tc>
          <w:tcPr>
            <w:tcW w:w="5022" w:type="dxa"/>
            <w:shd w:val="clear" w:color="auto" w:fill="E7E6E6" w:themeFill="background2"/>
          </w:tcPr>
          <w:p w14:paraId="208A40E2" w14:textId="77777777" w:rsidR="00413519" w:rsidRPr="00C605A5" w:rsidRDefault="00413519" w:rsidP="00832793">
            <w:pPr>
              <w:pStyle w:val="ListBullet"/>
              <w:numPr>
                <w:ilvl w:val="0"/>
                <w:numId w:val="0"/>
              </w:numPr>
              <w:rPr>
                <w:b/>
                <w:bCs/>
                <w:i/>
                <w:iCs/>
              </w:rPr>
            </w:pPr>
            <w:r w:rsidRPr="00C605A5">
              <w:rPr>
                <w:b/>
                <w:bCs/>
                <w:i/>
                <w:iCs/>
              </w:rPr>
              <w:t>Parameter</w:t>
            </w:r>
          </w:p>
        </w:tc>
        <w:tc>
          <w:tcPr>
            <w:tcW w:w="4611" w:type="dxa"/>
            <w:shd w:val="clear" w:color="auto" w:fill="E7E6E6" w:themeFill="background2"/>
          </w:tcPr>
          <w:p w14:paraId="72E7D4B9" w14:textId="77777777" w:rsidR="00413519" w:rsidRPr="00C605A5" w:rsidRDefault="00413519" w:rsidP="00832793">
            <w:pPr>
              <w:pStyle w:val="ListBullet"/>
              <w:numPr>
                <w:ilvl w:val="0"/>
                <w:numId w:val="0"/>
              </w:numPr>
              <w:rPr>
                <w:b/>
                <w:bCs/>
                <w:i/>
                <w:iCs/>
              </w:rPr>
            </w:pPr>
            <w:r w:rsidRPr="00C605A5">
              <w:rPr>
                <w:b/>
                <w:bCs/>
                <w:i/>
                <w:iCs/>
              </w:rPr>
              <w:t>Definition</w:t>
            </w:r>
          </w:p>
        </w:tc>
      </w:tr>
      <w:tr w:rsidR="00413519" w:rsidRPr="00C605A5" w14:paraId="27CC4A07" w14:textId="77777777" w:rsidTr="00832793">
        <w:tc>
          <w:tcPr>
            <w:tcW w:w="5022" w:type="dxa"/>
            <w:shd w:val="clear" w:color="auto" w:fill="auto"/>
          </w:tcPr>
          <w:p w14:paraId="0C8BBD7D" w14:textId="77777777" w:rsidR="00413519" w:rsidRPr="00C605A5" w:rsidRDefault="00413519" w:rsidP="00832793">
            <w:pPr>
              <w:rPr>
                <w:b/>
                <w:bCs/>
                <w:lang w:val="en-GB"/>
              </w:rPr>
            </w:pPr>
            <w:proofErr w:type="spellStart"/>
            <w:r w:rsidRPr="00C605A5">
              <w:rPr>
                <w:b/>
                <w:bCs/>
                <w:lang w:val="en-GB"/>
              </w:rPr>
              <w:t>Age</w:t>
            </w:r>
            <w:r w:rsidRPr="00C605A5">
              <w:rPr>
                <w:b/>
                <w:bCs/>
                <w:vertAlign w:val="superscript"/>
                <w:lang w:val="en-GB"/>
              </w:rPr>
              <w:t>A</w:t>
            </w:r>
            <w:proofErr w:type="spellEnd"/>
          </w:p>
        </w:tc>
        <w:tc>
          <w:tcPr>
            <w:tcW w:w="4611" w:type="dxa"/>
            <w:shd w:val="clear" w:color="auto" w:fill="auto"/>
          </w:tcPr>
          <w:p w14:paraId="67F11C01" w14:textId="77777777" w:rsidR="00413519" w:rsidRPr="00C605A5" w:rsidRDefault="00413519" w:rsidP="00832793">
            <w:pPr>
              <w:pStyle w:val="ListBullet"/>
              <w:numPr>
                <w:ilvl w:val="0"/>
                <w:numId w:val="0"/>
              </w:numPr>
            </w:pPr>
            <w:r w:rsidRPr="00C605A5">
              <w:t>Calculated from birth to time of randomisation in years</w:t>
            </w:r>
          </w:p>
        </w:tc>
      </w:tr>
      <w:tr w:rsidR="00413519" w:rsidRPr="00C605A5" w14:paraId="1F336952" w14:textId="77777777" w:rsidTr="00832793">
        <w:tc>
          <w:tcPr>
            <w:tcW w:w="5022" w:type="dxa"/>
            <w:shd w:val="clear" w:color="auto" w:fill="E7E6E6" w:themeFill="background2"/>
          </w:tcPr>
          <w:p w14:paraId="6340A517" w14:textId="77777777" w:rsidR="00413519" w:rsidRPr="00C605A5" w:rsidRDefault="00413519" w:rsidP="00832793">
            <w:pPr>
              <w:rPr>
                <w:b/>
                <w:bCs/>
                <w:lang w:val="en-GB"/>
              </w:rPr>
            </w:pPr>
            <w:r w:rsidRPr="00C605A5">
              <w:rPr>
                <w:b/>
                <w:bCs/>
                <w:lang w:val="en-GB"/>
              </w:rPr>
              <w:t>Sex – no (%)</w:t>
            </w:r>
          </w:p>
        </w:tc>
        <w:tc>
          <w:tcPr>
            <w:tcW w:w="4611" w:type="dxa"/>
            <w:shd w:val="clear" w:color="auto" w:fill="E7E6E6" w:themeFill="background2"/>
          </w:tcPr>
          <w:p w14:paraId="420A4630" w14:textId="77777777" w:rsidR="00413519" w:rsidRPr="00C605A5" w:rsidRDefault="00413519" w:rsidP="00832793">
            <w:pPr>
              <w:pStyle w:val="ListBullet"/>
              <w:numPr>
                <w:ilvl w:val="0"/>
                <w:numId w:val="0"/>
              </w:numPr>
            </w:pPr>
            <w:r w:rsidRPr="00C605A5">
              <w:t>Genotypic</w:t>
            </w:r>
          </w:p>
        </w:tc>
      </w:tr>
      <w:tr w:rsidR="00413519" w:rsidRPr="00C605A5" w14:paraId="33F456CC" w14:textId="77777777" w:rsidTr="00832793">
        <w:tc>
          <w:tcPr>
            <w:tcW w:w="5022" w:type="dxa"/>
            <w:shd w:val="clear" w:color="auto" w:fill="auto"/>
          </w:tcPr>
          <w:p w14:paraId="125C2604" w14:textId="77777777" w:rsidR="00413519" w:rsidRPr="00C605A5" w:rsidRDefault="00413519" w:rsidP="00832793">
            <w:pPr>
              <w:rPr>
                <w:b/>
                <w:bCs/>
                <w:lang w:val="en-GB"/>
              </w:rPr>
            </w:pPr>
            <w:r w:rsidRPr="00C605A5">
              <w:rPr>
                <w:b/>
                <w:bCs/>
                <w:lang w:val="en-GB"/>
              </w:rPr>
              <w:t>Median interval between hospital admission and randomisation (IQR)</w:t>
            </w:r>
          </w:p>
        </w:tc>
        <w:tc>
          <w:tcPr>
            <w:tcW w:w="4611" w:type="dxa"/>
            <w:shd w:val="clear" w:color="auto" w:fill="auto"/>
          </w:tcPr>
          <w:p w14:paraId="742B15E8" w14:textId="77777777" w:rsidR="00413519" w:rsidRPr="00C605A5" w:rsidRDefault="00413519" w:rsidP="00832793">
            <w:pPr>
              <w:pStyle w:val="ListBullet"/>
              <w:numPr>
                <w:ilvl w:val="0"/>
                <w:numId w:val="0"/>
              </w:numPr>
            </w:pPr>
            <w:r w:rsidRPr="00C605A5">
              <w:t>Time from hospital admission to trial randomisation measured in days</w:t>
            </w:r>
          </w:p>
        </w:tc>
      </w:tr>
      <w:tr w:rsidR="00413519" w:rsidRPr="00C605A5" w14:paraId="2649192C" w14:textId="77777777" w:rsidTr="00832793">
        <w:tc>
          <w:tcPr>
            <w:tcW w:w="5022" w:type="dxa"/>
            <w:shd w:val="clear" w:color="auto" w:fill="E7E6E6" w:themeFill="background2"/>
          </w:tcPr>
          <w:p w14:paraId="3FB2B124" w14:textId="77777777" w:rsidR="00413519" w:rsidRPr="00C605A5" w:rsidRDefault="00413519" w:rsidP="00832793">
            <w:pPr>
              <w:rPr>
                <w:b/>
                <w:bCs/>
                <w:lang w:val="en-GB"/>
              </w:rPr>
            </w:pPr>
            <w:r w:rsidRPr="00C605A5">
              <w:rPr>
                <w:b/>
                <w:bCs/>
                <w:lang w:val="en-GB"/>
              </w:rPr>
              <w:t>Median interval between ICU admission and randomisation (IQR)</w:t>
            </w:r>
          </w:p>
        </w:tc>
        <w:tc>
          <w:tcPr>
            <w:tcW w:w="4611" w:type="dxa"/>
            <w:shd w:val="clear" w:color="auto" w:fill="E7E6E6" w:themeFill="background2"/>
          </w:tcPr>
          <w:p w14:paraId="45429489" w14:textId="77777777" w:rsidR="00413519" w:rsidRPr="00C605A5" w:rsidRDefault="00413519" w:rsidP="00832793">
            <w:pPr>
              <w:pStyle w:val="ListBullet"/>
              <w:numPr>
                <w:ilvl w:val="0"/>
                <w:numId w:val="0"/>
              </w:numPr>
            </w:pPr>
            <w:r w:rsidRPr="00C605A5">
              <w:t>Time from ICU admission to trial randomisation measured in hours</w:t>
            </w:r>
          </w:p>
        </w:tc>
      </w:tr>
      <w:tr w:rsidR="00413519" w:rsidRPr="00C605A5" w14:paraId="25621FF5" w14:textId="77777777" w:rsidTr="00832793">
        <w:tc>
          <w:tcPr>
            <w:tcW w:w="5022" w:type="dxa"/>
            <w:shd w:val="clear" w:color="auto" w:fill="auto"/>
          </w:tcPr>
          <w:p w14:paraId="5D5778CF" w14:textId="77777777" w:rsidR="00413519" w:rsidRPr="00C605A5" w:rsidRDefault="00413519" w:rsidP="00832793">
            <w:pPr>
              <w:rPr>
                <w:b/>
                <w:bCs/>
                <w:lang w:val="en-GB"/>
              </w:rPr>
            </w:pPr>
            <w:r w:rsidRPr="00C605A5">
              <w:rPr>
                <w:b/>
                <w:bCs/>
                <w:lang w:val="en-GB"/>
              </w:rPr>
              <w:t>Confirmed SARS-CoV-2 infection</w:t>
            </w:r>
          </w:p>
        </w:tc>
        <w:tc>
          <w:tcPr>
            <w:tcW w:w="4611" w:type="dxa"/>
            <w:shd w:val="clear" w:color="auto" w:fill="auto"/>
          </w:tcPr>
          <w:p w14:paraId="7FC29681" w14:textId="77777777" w:rsidR="00413519" w:rsidRPr="00C605A5" w:rsidRDefault="00413519" w:rsidP="00832793">
            <w:pPr>
              <w:pStyle w:val="ListBullet"/>
              <w:numPr>
                <w:ilvl w:val="0"/>
                <w:numId w:val="0"/>
              </w:numPr>
            </w:pPr>
            <w:r w:rsidRPr="00C605A5">
              <w:t>HOT-ICU: Patients were registered if SARS-CoV-2 infection was confirmed by any test method at randomisation or during ICU admission</w:t>
            </w:r>
          </w:p>
          <w:p w14:paraId="6714D5FC" w14:textId="77777777" w:rsidR="00413519" w:rsidRPr="00C605A5" w:rsidRDefault="00413519" w:rsidP="00832793">
            <w:pPr>
              <w:pStyle w:val="ListBullet"/>
              <w:numPr>
                <w:ilvl w:val="0"/>
                <w:numId w:val="0"/>
              </w:numPr>
            </w:pPr>
            <w:r w:rsidRPr="00C605A5">
              <w:t>HOT-COVD: Confirmed SARS-CoV-2 infection at randomisation was an inclusion criterion</w:t>
            </w:r>
          </w:p>
        </w:tc>
      </w:tr>
      <w:tr w:rsidR="00413519" w:rsidRPr="00C605A5" w14:paraId="34F9E660" w14:textId="77777777" w:rsidTr="00832793">
        <w:tc>
          <w:tcPr>
            <w:tcW w:w="5022" w:type="dxa"/>
            <w:shd w:val="clear" w:color="auto" w:fill="E7E6E6" w:themeFill="background2"/>
          </w:tcPr>
          <w:p w14:paraId="4070B3B3" w14:textId="77777777" w:rsidR="00413519" w:rsidRPr="00C605A5" w:rsidRDefault="00413519" w:rsidP="00832793">
            <w:pPr>
              <w:rPr>
                <w:b/>
                <w:bCs/>
                <w:lang w:val="en-GB"/>
              </w:rPr>
            </w:pPr>
            <w:r w:rsidRPr="00C605A5">
              <w:rPr>
                <w:b/>
                <w:bCs/>
                <w:lang w:val="en-GB"/>
              </w:rPr>
              <w:t>Type of ICU admission - no (%)</w:t>
            </w:r>
            <w:r w:rsidRPr="00C605A5">
              <w:rPr>
                <w:b/>
                <w:bCs/>
                <w:vertAlign w:val="superscript"/>
                <w:lang w:val="en-GB"/>
              </w:rPr>
              <w:t>A</w:t>
            </w:r>
          </w:p>
        </w:tc>
        <w:tc>
          <w:tcPr>
            <w:tcW w:w="4611" w:type="dxa"/>
            <w:shd w:val="clear" w:color="auto" w:fill="E7E6E6" w:themeFill="background2"/>
          </w:tcPr>
          <w:p w14:paraId="3EAAAE9F" w14:textId="77777777" w:rsidR="00413519" w:rsidRPr="00C605A5" w:rsidRDefault="00413519" w:rsidP="00832793">
            <w:pPr>
              <w:pStyle w:val="ListBullet"/>
              <w:numPr>
                <w:ilvl w:val="0"/>
                <w:numId w:val="0"/>
              </w:numPr>
            </w:pPr>
          </w:p>
        </w:tc>
      </w:tr>
      <w:tr w:rsidR="00413519" w:rsidRPr="00C605A5" w14:paraId="62D49542" w14:textId="77777777" w:rsidTr="00832793">
        <w:tc>
          <w:tcPr>
            <w:tcW w:w="5022" w:type="dxa"/>
            <w:shd w:val="clear" w:color="auto" w:fill="E7E6E6" w:themeFill="background2"/>
          </w:tcPr>
          <w:p w14:paraId="7207B7D4" w14:textId="77777777" w:rsidR="00413519" w:rsidRPr="00C605A5" w:rsidRDefault="00413519" w:rsidP="00832793">
            <w:pPr>
              <w:rPr>
                <w:lang w:val="en-GB"/>
              </w:rPr>
            </w:pPr>
            <w:r w:rsidRPr="00C605A5">
              <w:rPr>
                <w:lang w:val="en-GB"/>
              </w:rPr>
              <w:t xml:space="preserve">   Medical</w:t>
            </w:r>
          </w:p>
        </w:tc>
        <w:tc>
          <w:tcPr>
            <w:tcW w:w="4611" w:type="dxa"/>
            <w:shd w:val="clear" w:color="auto" w:fill="E7E6E6" w:themeFill="background2"/>
          </w:tcPr>
          <w:p w14:paraId="2D2440BE" w14:textId="77777777" w:rsidR="00413519" w:rsidRPr="00C605A5" w:rsidRDefault="00413519" w:rsidP="00832793">
            <w:pPr>
              <w:pStyle w:val="ListBullet"/>
              <w:numPr>
                <w:ilvl w:val="0"/>
                <w:numId w:val="0"/>
              </w:numPr>
            </w:pPr>
            <w:r w:rsidRPr="00C605A5">
              <w:t>Patients admitted to the ICU from a non-surgical setting</w:t>
            </w:r>
          </w:p>
        </w:tc>
      </w:tr>
      <w:tr w:rsidR="00413519" w:rsidRPr="00C605A5" w14:paraId="28C1C868" w14:textId="77777777" w:rsidTr="00832793">
        <w:tc>
          <w:tcPr>
            <w:tcW w:w="5022" w:type="dxa"/>
            <w:shd w:val="clear" w:color="auto" w:fill="E7E6E6" w:themeFill="background2"/>
          </w:tcPr>
          <w:p w14:paraId="106EF5D2" w14:textId="77777777" w:rsidR="00413519" w:rsidRPr="00C605A5" w:rsidRDefault="00413519" w:rsidP="00832793">
            <w:pPr>
              <w:rPr>
                <w:lang w:val="en-GB"/>
              </w:rPr>
            </w:pPr>
            <w:r w:rsidRPr="00C605A5">
              <w:rPr>
                <w:lang w:val="en-GB"/>
              </w:rPr>
              <w:t xml:space="preserve">   Elective surgical</w:t>
            </w:r>
          </w:p>
        </w:tc>
        <w:tc>
          <w:tcPr>
            <w:tcW w:w="4611" w:type="dxa"/>
            <w:shd w:val="clear" w:color="auto" w:fill="E7E6E6" w:themeFill="background2"/>
          </w:tcPr>
          <w:p w14:paraId="0BD941E6" w14:textId="77777777" w:rsidR="00413519" w:rsidRPr="00C605A5" w:rsidRDefault="00413519" w:rsidP="00832793">
            <w:pPr>
              <w:pStyle w:val="ListBullet"/>
              <w:numPr>
                <w:ilvl w:val="0"/>
                <w:numId w:val="0"/>
              </w:numPr>
            </w:pPr>
            <w:r w:rsidRPr="00C605A5">
              <w:t>Patients admitted directly from the operating or recovery room after elective surgery</w:t>
            </w:r>
          </w:p>
        </w:tc>
      </w:tr>
      <w:tr w:rsidR="00413519" w:rsidRPr="00C605A5" w14:paraId="5551F4C5" w14:textId="77777777" w:rsidTr="00832793">
        <w:tc>
          <w:tcPr>
            <w:tcW w:w="5022" w:type="dxa"/>
            <w:shd w:val="clear" w:color="auto" w:fill="E7E6E6" w:themeFill="background2"/>
          </w:tcPr>
          <w:p w14:paraId="2D320BEF" w14:textId="77777777" w:rsidR="00413519" w:rsidRPr="00C605A5" w:rsidRDefault="00413519" w:rsidP="00832793">
            <w:pPr>
              <w:rPr>
                <w:lang w:val="en-GB"/>
              </w:rPr>
            </w:pPr>
            <w:r w:rsidRPr="00C605A5">
              <w:rPr>
                <w:lang w:val="en-GB"/>
              </w:rPr>
              <w:t xml:space="preserve">    Emergency surgical</w:t>
            </w:r>
          </w:p>
        </w:tc>
        <w:tc>
          <w:tcPr>
            <w:tcW w:w="4611" w:type="dxa"/>
            <w:shd w:val="clear" w:color="auto" w:fill="E7E6E6" w:themeFill="background2"/>
          </w:tcPr>
          <w:p w14:paraId="7400949B" w14:textId="77777777" w:rsidR="00413519" w:rsidRPr="00C605A5" w:rsidRDefault="00413519" w:rsidP="00832793">
            <w:pPr>
              <w:pStyle w:val="ListBullet"/>
              <w:numPr>
                <w:ilvl w:val="0"/>
                <w:numId w:val="0"/>
              </w:numPr>
            </w:pPr>
            <w:r w:rsidRPr="00C605A5">
              <w:t>Patients admitted directly from the operating or recovery room after emergency surgery</w:t>
            </w:r>
          </w:p>
        </w:tc>
      </w:tr>
      <w:tr w:rsidR="00413519" w:rsidRPr="00C605A5" w14:paraId="3B1C3BB1" w14:textId="77777777" w:rsidTr="00832793">
        <w:tc>
          <w:tcPr>
            <w:tcW w:w="5022" w:type="dxa"/>
            <w:shd w:val="clear" w:color="auto" w:fill="auto"/>
          </w:tcPr>
          <w:p w14:paraId="44280A26" w14:textId="77777777" w:rsidR="00413519" w:rsidRPr="00C605A5" w:rsidRDefault="00413519" w:rsidP="00832793">
            <w:pPr>
              <w:rPr>
                <w:b/>
                <w:bCs/>
                <w:lang w:val="en-GB"/>
              </w:rPr>
            </w:pPr>
            <w:r w:rsidRPr="00C605A5">
              <w:rPr>
                <w:b/>
                <w:bCs/>
                <w:lang w:val="en-GB"/>
              </w:rPr>
              <w:t xml:space="preserve">Acute </w:t>
            </w:r>
            <w:proofErr w:type="spellStart"/>
            <w:r w:rsidRPr="00C605A5">
              <w:rPr>
                <w:b/>
                <w:bCs/>
                <w:lang w:val="en-GB"/>
              </w:rPr>
              <w:t>illness</w:t>
            </w:r>
            <w:r w:rsidRPr="00C605A5">
              <w:rPr>
                <w:b/>
                <w:bCs/>
                <w:vertAlign w:val="superscript"/>
                <w:lang w:val="en-GB"/>
              </w:rPr>
              <w:t>E</w:t>
            </w:r>
            <w:proofErr w:type="spellEnd"/>
            <w:r w:rsidRPr="00C605A5">
              <w:rPr>
                <w:b/>
                <w:bCs/>
                <w:vertAlign w:val="superscript"/>
                <w:lang w:val="en-GB"/>
              </w:rPr>
              <w:t xml:space="preserve"> </w:t>
            </w:r>
            <w:r w:rsidRPr="00C605A5">
              <w:rPr>
                <w:b/>
                <w:bCs/>
                <w:lang w:val="en-GB"/>
              </w:rPr>
              <w:t>– no (%)</w:t>
            </w:r>
          </w:p>
        </w:tc>
        <w:tc>
          <w:tcPr>
            <w:tcW w:w="4611" w:type="dxa"/>
            <w:shd w:val="clear" w:color="auto" w:fill="auto"/>
          </w:tcPr>
          <w:p w14:paraId="4F1A32D0" w14:textId="77777777" w:rsidR="00413519" w:rsidRPr="00C605A5" w:rsidRDefault="00413519" w:rsidP="00832793">
            <w:pPr>
              <w:pStyle w:val="ListBullet"/>
              <w:numPr>
                <w:ilvl w:val="0"/>
                <w:numId w:val="0"/>
              </w:numPr>
            </w:pPr>
          </w:p>
        </w:tc>
      </w:tr>
      <w:tr w:rsidR="00413519" w:rsidRPr="00C605A5" w14:paraId="058B01DF" w14:textId="77777777" w:rsidTr="00832793">
        <w:tc>
          <w:tcPr>
            <w:tcW w:w="5022" w:type="dxa"/>
            <w:shd w:val="clear" w:color="auto" w:fill="auto"/>
          </w:tcPr>
          <w:p w14:paraId="452ABEE1" w14:textId="77777777" w:rsidR="00413519" w:rsidRPr="00C605A5" w:rsidRDefault="00413519" w:rsidP="00832793">
            <w:pPr>
              <w:rPr>
                <w:lang w:val="en-GB"/>
              </w:rPr>
            </w:pPr>
            <w:r w:rsidRPr="00C605A5">
              <w:rPr>
                <w:lang w:val="en-GB"/>
              </w:rPr>
              <w:t xml:space="preserve">   Pneumonia</w:t>
            </w:r>
          </w:p>
        </w:tc>
        <w:tc>
          <w:tcPr>
            <w:tcW w:w="4611" w:type="dxa"/>
            <w:shd w:val="clear" w:color="auto" w:fill="auto"/>
          </w:tcPr>
          <w:p w14:paraId="13E9A5D1" w14:textId="77777777" w:rsidR="00413519" w:rsidRPr="00C605A5" w:rsidRDefault="00413519" w:rsidP="00832793">
            <w:pPr>
              <w:pStyle w:val="ListBullet"/>
              <w:numPr>
                <w:ilvl w:val="0"/>
                <w:numId w:val="0"/>
              </w:numPr>
            </w:pPr>
            <w:r w:rsidRPr="00C605A5">
              <w:t>Defined by clinicians and noted in the patient files</w:t>
            </w:r>
          </w:p>
        </w:tc>
      </w:tr>
      <w:tr w:rsidR="00413519" w:rsidRPr="00C605A5" w14:paraId="65E572A2" w14:textId="77777777" w:rsidTr="00832793">
        <w:tc>
          <w:tcPr>
            <w:tcW w:w="5022" w:type="dxa"/>
            <w:shd w:val="clear" w:color="auto" w:fill="auto"/>
          </w:tcPr>
          <w:p w14:paraId="40D36B4E" w14:textId="77777777" w:rsidR="00413519" w:rsidRPr="00C605A5" w:rsidRDefault="00413519" w:rsidP="00832793">
            <w:pPr>
              <w:rPr>
                <w:lang w:val="en-GB"/>
              </w:rPr>
            </w:pPr>
            <w:r w:rsidRPr="00C605A5">
              <w:rPr>
                <w:lang w:val="en-GB"/>
              </w:rPr>
              <w:t xml:space="preserve">   Multiple trauma</w:t>
            </w:r>
          </w:p>
        </w:tc>
        <w:tc>
          <w:tcPr>
            <w:tcW w:w="4611" w:type="dxa"/>
            <w:shd w:val="clear" w:color="auto" w:fill="auto"/>
          </w:tcPr>
          <w:p w14:paraId="09C85805" w14:textId="77777777" w:rsidR="00413519" w:rsidRPr="00C605A5" w:rsidRDefault="00413519" w:rsidP="00832793">
            <w:pPr>
              <w:pStyle w:val="ListBullet"/>
              <w:numPr>
                <w:ilvl w:val="0"/>
                <w:numId w:val="0"/>
              </w:numPr>
            </w:pPr>
            <w:r w:rsidRPr="00C605A5">
              <w:t>Acute accident with lesions in two anatomical sites or more</w:t>
            </w:r>
          </w:p>
        </w:tc>
      </w:tr>
      <w:tr w:rsidR="00413519" w:rsidRPr="00C605A5" w14:paraId="45829FF0" w14:textId="77777777" w:rsidTr="00832793">
        <w:tc>
          <w:tcPr>
            <w:tcW w:w="5022" w:type="dxa"/>
            <w:shd w:val="clear" w:color="auto" w:fill="auto"/>
          </w:tcPr>
          <w:p w14:paraId="2E6BA13F" w14:textId="77777777" w:rsidR="00413519" w:rsidRPr="00C605A5" w:rsidRDefault="00413519" w:rsidP="00832793">
            <w:pPr>
              <w:rPr>
                <w:lang w:val="en-GB"/>
              </w:rPr>
            </w:pPr>
            <w:r w:rsidRPr="00C605A5">
              <w:rPr>
                <w:lang w:val="en-GB"/>
              </w:rPr>
              <w:t xml:space="preserve">   Haemorrhagic or ischaemic stroke</w:t>
            </w:r>
          </w:p>
        </w:tc>
        <w:tc>
          <w:tcPr>
            <w:tcW w:w="4611" w:type="dxa"/>
            <w:shd w:val="clear" w:color="auto" w:fill="auto"/>
          </w:tcPr>
          <w:p w14:paraId="7215B30B" w14:textId="77777777" w:rsidR="00413519" w:rsidRPr="00C605A5" w:rsidRDefault="00413519" w:rsidP="00832793">
            <w:pPr>
              <w:pStyle w:val="ListBullet"/>
              <w:numPr>
                <w:ilvl w:val="0"/>
                <w:numId w:val="0"/>
              </w:numPr>
            </w:pPr>
            <w:r w:rsidRPr="00C605A5">
              <w:t>Onset of symptoms prior to randomisation and verified by CT or MRI scan or diagnosed by a neurologist</w:t>
            </w:r>
          </w:p>
        </w:tc>
      </w:tr>
      <w:tr w:rsidR="00413519" w:rsidRPr="00C605A5" w14:paraId="02DCD57E" w14:textId="77777777" w:rsidTr="00832793">
        <w:tc>
          <w:tcPr>
            <w:tcW w:w="5022" w:type="dxa"/>
            <w:shd w:val="clear" w:color="auto" w:fill="auto"/>
          </w:tcPr>
          <w:p w14:paraId="3F3E863D" w14:textId="77777777" w:rsidR="00413519" w:rsidRPr="00C605A5" w:rsidRDefault="00413519" w:rsidP="00832793">
            <w:pPr>
              <w:rPr>
                <w:lang w:val="en-GB"/>
              </w:rPr>
            </w:pPr>
            <w:r w:rsidRPr="00C605A5">
              <w:rPr>
                <w:lang w:val="en-GB"/>
              </w:rPr>
              <w:t xml:space="preserve">   Traumatic brain injury</w:t>
            </w:r>
          </w:p>
        </w:tc>
        <w:tc>
          <w:tcPr>
            <w:tcW w:w="4611" w:type="dxa"/>
            <w:shd w:val="clear" w:color="auto" w:fill="auto"/>
          </w:tcPr>
          <w:p w14:paraId="5CB0BA02" w14:textId="77777777" w:rsidR="00413519" w:rsidRPr="00C605A5" w:rsidRDefault="00413519" w:rsidP="00832793">
            <w:pPr>
              <w:pStyle w:val="ListBullet"/>
              <w:numPr>
                <w:ilvl w:val="0"/>
                <w:numId w:val="0"/>
              </w:numPr>
            </w:pPr>
            <w:r w:rsidRPr="00C605A5">
              <w:t>Verified by fresh lesions on a CT or MRI scan</w:t>
            </w:r>
          </w:p>
        </w:tc>
      </w:tr>
      <w:tr w:rsidR="00413519" w:rsidRPr="00C605A5" w14:paraId="394223B4" w14:textId="77777777" w:rsidTr="00832793">
        <w:tc>
          <w:tcPr>
            <w:tcW w:w="5022" w:type="dxa"/>
            <w:shd w:val="clear" w:color="auto" w:fill="auto"/>
          </w:tcPr>
          <w:p w14:paraId="6CF6F26D" w14:textId="77777777" w:rsidR="00413519" w:rsidRPr="00C605A5" w:rsidRDefault="00413519" w:rsidP="00832793">
            <w:pPr>
              <w:rPr>
                <w:lang w:val="en-GB"/>
              </w:rPr>
            </w:pPr>
            <w:r w:rsidRPr="00C605A5">
              <w:rPr>
                <w:lang w:val="en-GB"/>
              </w:rPr>
              <w:t xml:space="preserve">   Myocardial infarction</w:t>
            </w:r>
          </w:p>
        </w:tc>
        <w:tc>
          <w:tcPr>
            <w:tcW w:w="4611" w:type="dxa"/>
            <w:shd w:val="clear" w:color="auto" w:fill="auto"/>
          </w:tcPr>
          <w:p w14:paraId="58BF2D85" w14:textId="77777777" w:rsidR="00413519" w:rsidRPr="00C605A5" w:rsidRDefault="00413519" w:rsidP="00832793">
            <w:pPr>
              <w:pStyle w:val="ListBullet"/>
              <w:numPr>
                <w:ilvl w:val="0"/>
                <w:numId w:val="0"/>
              </w:numPr>
            </w:pPr>
            <w:r w:rsidRPr="00C605A5">
              <w:t>Verified by ECG changes, significant rise in coronary biomarkers and/or acute PCI or CABG conducted</w:t>
            </w:r>
          </w:p>
        </w:tc>
      </w:tr>
      <w:tr w:rsidR="00413519" w:rsidRPr="00C605A5" w14:paraId="4279C847" w14:textId="77777777" w:rsidTr="00832793">
        <w:tc>
          <w:tcPr>
            <w:tcW w:w="5022" w:type="dxa"/>
            <w:shd w:val="clear" w:color="auto" w:fill="auto"/>
          </w:tcPr>
          <w:p w14:paraId="396088CF" w14:textId="77777777" w:rsidR="00413519" w:rsidRPr="00C605A5" w:rsidRDefault="00413519" w:rsidP="00832793">
            <w:pPr>
              <w:rPr>
                <w:lang w:val="en-GB"/>
              </w:rPr>
            </w:pPr>
            <w:r w:rsidRPr="00C605A5">
              <w:rPr>
                <w:lang w:val="en-GB"/>
              </w:rPr>
              <w:t xml:space="preserve">   Intestinal ischaemia</w:t>
            </w:r>
          </w:p>
        </w:tc>
        <w:tc>
          <w:tcPr>
            <w:tcW w:w="4611" w:type="dxa"/>
            <w:shd w:val="clear" w:color="auto" w:fill="auto"/>
          </w:tcPr>
          <w:p w14:paraId="476D2D90" w14:textId="77777777" w:rsidR="00413519" w:rsidRPr="00C605A5" w:rsidRDefault="00413519" w:rsidP="00832793">
            <w:pPr>
              <w:pStyle w:val="ListBullet"/>
              <w:numPr>
                <w:ilvl w:val="0"/>
                <w:numId w:val="0"/>
              </w:numPr>
            </w:pPr>
            <w:r w:rsidRPr="00C605A5">
              <w:t>Verified by surgery, gastroscopy, colonoscopy, or CT or MRI angiography</w:t>
            </w:r>
          </w:p>
        </w:tc>
      </w:tr>
      <w:tr w:rsidR="00413519" w:rsidRPr="00C605A5" w14:paraId="70C24A67" w14:textId="77777777" w:rsidTr="00832793">
        <w:tc>
          <w:tcPr>
            <w:tcW w:w="5022" w:type="dxa"/>
            <w:shd w:val="clear" w:color="auto" w:fill="auto"/>
          </w:tcPr>
          <w:p w14:paraId="550512E6" w14:textId="77777777" w:rsidR="00413519" w:rsidRPr="00C605A5" w:rsidRDefault="00413519" w:rsidP="00832793">
            <w:pPr>
              <w:rPr>
                <w:lang w:val="en-GB"/>
              </w:rPr>
            </w:pPr>
            <w:r w:rsidRPr="00C605A5">
              <w:rPr>
                <w:lang w:val="en-GB"/>
              </w:rPr>
              <w:t xml:space="preserve">   Cardiac arrest</w:t>
            </w:r>
          </w:p>
        </w:tc>
        <w:tc>
          <w:tcPr>
            <w:tcW w:w="4611" w:type="dxa"/>
            <w:shd w:val="clear" w:color="auto" w:fill="auto"/>
          </w:tcPr>
          <w:p w14:paraId="3EB2E9DB" w14:textId="77777777" w:rsidR="00413519" w:rsidRPr="00C605A5" w:rsidRDefault="00413519" w:rsidP="00832793">
            <w:pPr>
              <w:pStyle w:val="ListBullet"/>
              <w:numPr>
                <w:ilvl w:val="0"/>
                <w:numId w:val="0"/>
              </w:numPr>
            </w:pPr>
            <w:r w:rsidRPr="00C605A5">
              <w:t>Clinically diagnosed along with initiated cardiopulmonary resuscitation, leading to or occurred during current ICU admission</w:t>
            </w:r>
          </w:p>
        </w:tc>
      </w:tr>
      <w:tr w:rsidR="00413519" w:rsidRPr="00C605A5" w14:paraId="5D072D1C" w14:textId="77777777" w:rsidTr="00832793">
        <w:tc>
          <w:tcPr>
            <w:tcW w:w="5022" w:type="dxa"/>
            <w:shd w:val="clear" w:color="auto" w:fill="auto"/>
          </w:tcPr>
          <w:p w14:paraId="68AD3512" w14:textId="77777777" w:rsidR="00413519" w:rsidRPr="00C605A5" w:rsidRDefault="00413519" w:rsidP="00832793">
            <w:pPr>
              <w:rPr>
                <w:lang w:val="en-GB"/>
              </w:rPr>
            </w:pPr>
            <w:r w:rsidRPr="00C605A5">
              <w:rPr>
                <w:lang w:val="en-GB"/>
              </w:rPr>
              <w:t xml:space="preserve">   ARDS</w:t>
            </w:r>
          </w:p>
        </w:tc>
        <w:tc>
          <w:tcPr>
            <w:tcW w:w="4611" w:type="dxa"/>
            <w:shd w:val="clear" w:color="auto" w:fill="auto"/>
          </w:tcPr>
          <w:p w14:paraId="57D9E3DB" w14:textId="3AF75B57" w:rsidR="00413519" w:rsidRPr="00C605A5" w:rsidRDefault="00413519" w:rsidP="00832793">
            <w:pPr>
              <w:pStyle w:val="ListBullet"/>
              <w:numPr>
                <w:ilvl w:val="0"/>
                <w:numId w:val="0"/>
              </w:numPr>
            </w:pPr>
            <w:r w:rsidRPr="00C605A5">
              <w:t>According to the Berlin Criteria</w:t>
            </w:r>
            <w:r w:rsidR="00C605A5">
              <w:t xml:space="preserve"> </w:t>
            </w:r>
            <w:r w:rsidRPr="00C605A5">
              <w:fldChar w:fldCharType="begin" w:fldLock="1"/>
            </w:r>
            <w:r w:rsidR="001722D6" w:rsidRPr="00C605A5">
              <w:instrText>ADDIN CSL_CITATION {"citationItems":[{"id":"ITEM-1","itemData":{"DOI":"10.1001/jama.2012.5669","ISSN":"00987484","PMID":"22797452","abstract":"The acute respiratory distress syndrome (ARDS) was defined in 1994 by the American-European Consensus Conference (AECC); since then, issues regarding the reliability and validity of this definition have emerged. Using a consensus process, a panel of experts convened in 2011 (an initiative of the European Society of Intensive Care Medicine endorsed by the American Thoracic Society and the Society of Critical Care Medicine) developed the Berlin Definition, focusing on feasibility, reliability, validity, and objective evaluation of its performance. A draft definition proposed 3 mutually exclusive categories of ARDS based on degree of hypoxemia: mild (200 mm Hg &lt; PaO 2/FIO 2 ≤ 300 mmHg), moderate (100mmHg &lt; PaO 2/FIO 2 ≤ 200mmHg), and severe (PaO 2/FIO 2 ≤ 100mmHg) and 4 ancillary variables for severe ARDS: radiographic severity, respiratory system compliance (≤40 mL/cm H 2O), positive endexpiratory pressure (≥10 cm H 2O), and corrected expired volume per minute (≥10 L/min). The draft Berlin Definition was empirically evaluated using patient-level meta-analysis of 4188 patients with ARDS from 4 multicenter clinical data sets and 269 patients with ARDS from 3 single-center data sets containing physiologic information. The 4 ancillary variables did not contribute to the predictive validity of severe ARDS for mortality and were removed from the definition. Using the Berlin Definition, stages of mild, moderate, and severe ARDS were associated with increased mortality (27%;95%CI, 24%-30%; 32%;95% CI, 29%-34%; and 45%; 95% CI, 42%-48%, respectively; P &lt; .001) and increased median duration of mechanical ventilation in survivors (5 days; interquartile [IQR], 2-11; 7 days; IQR, 4-14; and 9 days; IQR, 5-17, respectively; P &lt; .001). Compared with the AECC definition, the final Berlin Definition had better predictive validity for mortality, with an area under the receiver operating curve of 0.577 (95% CI, 0.561-0.593) vs 0.536 (95% CI, 0.520-0.553; P &lt; .001). This updated and revised Berlin Definition for ARDS addresses a number of the limitations of the AECC definition. The approach of combining consensus discussions with empirical evaluation may serve as a model to create more accurate, evidence-based, critical illness syndrome definitions and to better inform clinical care, research, and health services planning. ©2012 American Medical Association. All rights reserved.","author":[{"dropping-particle":"","family":"Ranieri","given":"V. Marco","non-dropping-particle":"","parse-names":false,"suffix":""},{"dropping-particle":"","family":"Rubenfeld","given":"Gordon D.","non-dropping-particle":"","parse-names":false,"suffix":""},{"dropping-particle":"","family":"Thompson","given":"B. Taylor","non-dropping-particle":"","parse-names":false,"suffix":""},{"dropping-particle":"","family":"Ferguson","given":"Niall D.","non-dropping-particle":"","parse-names":false,"suffix":""},{"dropping-particle":"","family":"Caldwell","given":"Ellen","non-dropping-particle":"","parse-names":false,"suffix":""},{"dropping-particle":"","family":"Fan","given":"Eddy","non-dropping-particle":"","parse-names":false,"suffix":""},{"dropping-particle":"","family":"Camporota","given":"Luigi","non-dropping-particle":"","parse-names":false,"suffix":""},{"dropping-particle":"","family":"Slutsky","given":"Arthur S.","non-dropping-particle":"","parse-names":false,"suffix":""}],"container-title":"JAMA - Journal of the American Medical Association","id":"ITEM-1","issue":"23","issued":{"date-parts":[["2012"]]},"page":"2526-2533","title":"Acute respiratory distress syndrome: The Berlin definition","type":"article-journal","volume":"307"},"uris":["http://www.mendeley.com/documents/?uuid=05e55abb-021c-4950-9cc1-acddc3b41519"]}],"mendeley":{"formattedCitation":"[13]","plainTextFormattedCitation":"[13]","previouslyFormattedCitation":"&lt;sup&gt;13&lt;/sup&gt;"},"properties":{"noteIndex":0},"schema":"https://github.com/citation-style-language/schema/raw/master/csl-citation.json"}</w:instrText>
            </w:r>
            <w:r w:rsidRPr="00C605A5">
              <w:fldChar w:fldCharType="separate"/>
            </w:r>
            <w:r w:rsidR="001722D6" w:rsidRPr="00C605A5">
              <w:t>[13]</w:t>
            </w:r>
            <w:r w:rsidRPr="00C605A5">
              <w:fldChar w:fldCharType="end"/>
            </w:r>
            <w:r w:rsidRPr="00C605A5">
              <w:t>, judged by clinicians</w:t>
            </w:r>
          </w:p>
        </w:tc>
      </w:tr>
      <w:tr w:rsidR="00413519" w:rsidRPr="00C605A5" w14:paraId="33E36497" w14:textId="77777777" w:rsidTr="00832793">
        <w:tc>
          <w:tcPr>
            <w:tcW w:w="5022" w:type="dxa"/>
            <w:shd w:val="clear" w:color="auto" w:fill="E7E6E6" w:themeFill="background2"/>
          </w:tcPr>
          <w:p w14:paraId="775A823B" w14:textId="77777777" w:rsidR="00413519" w:rsidRPr="00C605A5" w:rsidRDefault="00413519" w:rsidP="00832793">
            <w:pPr>
              <w:rPr>
                <w:b/>
                <w:bCs/>
                <w:lang w:val="en-GB"/>
              </w:rPr>
            </w:pPr>
            <w:r w:rsidRPr="00C605A5">
              <w:rPr>
                <w:b/>
                <w:bCs/>
                <w:lang w:val="en-GB"/>
              </w:rPr>
              <w:t>Coexisting illness – no (%)</w:t>
            </w:r>
          </w:p>
        </w:tc>
        <w:tc>
          <w:tcPr>
            <w:tcW w:w="4611" w:type="dxa"/>
            <w:shd w:val="clear" w:color="auto" w:fill="E7E6E6" w:themeFill="background2"/>
          </w:tcPr>
          <w:p w14:paraId="66430353" w14:textId="77777777" w:rsidR="00413519" w:rsidRPr="00C605A5" w:rsidRDefault="00413519" w:rsidP="00832793">
            <w:pPr>
              <w:pStyle w:val="ListBullet"/>
              <w:numPr>
                <w:ilvl w:val="0"/>
                <w:numId w:val="0"/>
              </w:numPr>
            </w:pPr>
          </w:p>
        </w:tc>
      </w:tr>
      <w:tr w:rsidR="00413519" w:rsidRPr="00C605A5" w14:paraId="750D9A4A" w14:textId="77777777" w:rsidTr="00832793">
        <w:tc>
          <w:tcPr>
            <w:tcW w:w="5022" w:type="dxa"/>
            <w:shd w:val="clear" w:color="auto" w:fill="E7E6E6" w:themeFill="background2"/>
          </w:tcPr>
          <w:p w14:paraId="3596BBBD" w14:textId="77777777" w:rsidR="00413519" w:rsidRPr="00C605A5" w:rsidRDefault="00413519" w:rsidP="00832793">
            <w:pPr>
              <w:rPr>
                <w:lang w:val="en-GB"/>
              </w:rPr>
            </w:pPr>
            <w:r w:rsidRPr="00C605A5">
              <w:rPr>
                <w:lang w:val="en-GB"/>
              </w:rPr>
              <w:t xml:space="preserve">   Ischaemic heart disease</w:t>
            </w:r>
          </w:p>
        </w:tc>
        <w:tc>
          <w:tcPr>
            <w:tcW w:w="4611" w:type="dxa"/>
            <w:shd w:val="clear" w:color="auto" w:fill="E7E6E6" w:themeFill="background2"/>
          </w:tcPr>
          <w:p w14:paraId="72AD150D" w14:textId="77777777" w:rsidR="00413519" w:rsidRPr="00C605A5" w:rsidRDefault="00413519" w:rsidP="00832793">
            <w:pPr>
              <w:pStyle w:val="ListBullet"/>
              <w:numPr>
                <w:ilvl w:val="0"/>
                <w:numId w:val="0"/>
              </w:numPr>
            </w:pPr>
            <w:r w:rsidRPr="00C605A5">
              <w:t>Previous myocardial infarction, previously conducted PCI or CABG, or previous stable or unstable angina pectoris or relevant use of nitrates</w:t>
            </w:r>
          </w:p>
        </w:tc>
      </w:tr>
      <w:tr w:rsidR="00413519" w:rsidRPr="00C605A5" w14:paraId="5BB2C855" w14:textId="77777777" w:rsidTr="00832793">
        <w:tc>
          <w:tcPr>
            <w:tcW w:w="5022" w:type="dxa"/>
            <w:shd w:val="clear" w:color="auto" w:fill="E7E6E6" w:themeFill="background2"/>
          </w:tcPr>
          <w:p w14:paraId="25E511C7" w14:textId="77777777" w:rsidR="00413519" w:rsidRPr="00C605A5" w:rsidRDefault="00413519" w:rsidP="00832793">
            <w:pPr>
              <w:rPr>
                <w:lang w:val="en-GB"/>
              </w:rPr>
            </w:pPr>
            <w:r w:rsidRPr="00C605A5">
              <w:rPr>
                <w:lang w:val="en-GB"/>
              </w:rPr>
              <w:t xml:space="preserve">   Chronic heart failure</w:t>
            </w:r>
          </w:p>
        </w:tc>
        <w:tc>
          <w:tcPr>
            <w:tcW w:w="4611" w:type="dxa"/>
            <w:shd w:val="clear" w:color="auto" w:fill="E7E6E6" w:themeFill="background2"/>
          </w:tcPr>
          <w:p w14:paraId="5FE7D3BC" w14:textId="77777777" w:rsidR="00413519" w:rsidRPr="00C605A5" w:rsidRDefault="00413519" w:rsidP="00832793">
            <w:pPr>
              <w:pStyle w:val="ListBullet"/>
              <w:numPr>
                <w:ilvl w:val="0"/>
                <w:numId w:val="0"/>
              </w:numPr>
            </w:pPr>
            <w:r w:rsidRPr="00C605A5">
              <w:t xml:space="preserve">Chronic LVEF </w:t>
            </w:r>
            <w:r w:rsidRPr="00C605A5">
              <w:rPr>
                <w:rFonts w:cstheme="minorHAnsi"/>
              </w:rPr>
              <w:t>≤</w:t>
            </w:r>
            <w:r w:rsidRPr="00C605A5">
              <w:t xml:space="preserve"> 40% or diagnosed chronic heart failure with preserved LVEF</w:t>
            </w:r>
          </w:p>
        </w:tc>
      </w:tr>
      <w:tr w:rsidR="00413519" w:rsidRPr="00C605A5" w14:paraId="3CFCAEE3" w14:textId="77777777" w:rsidTr="00832793">
        <w:tc>
          <w:tcPr>
            <w:tcW w:w="5022" w:type="dxa"/>
            <w:shd w:val="clear" w:color="auto" w:fill="E7E6E6" w:themeFill="background2"/>
          </w:tcPr>
          <w:p w14:paraId="74BC5A70" w14:textId="77777777" w:rsidR="00413519" w:rsidRPr="00C605A5" w:rsidRDefault="00413519" w:rsidP="00832793">
            <w:pPr>
              <w:rPr>
                <w:lang w:val="en-GB"/>
              </w:rPr>
            </w:pPr>
            <w:r w:rsidRPr="00C605A5">
              <w:rPr>
                <w:lang w:val="en-GB"/>
              </w:rPr>
              <w:lastRenderedPageBreak/>
              <w:t xml:space="preserve">   Active metastatic </w:t>
            </w:r>
            <w:proofErr w:type="spellStart"/>
            <w:r w:rsidRPr="00C605A5">
              <w:rPr>
                <w:lang w:val="en-GB"/>
              </w:rPr>
              <w:t>cancer</w:t>
            </w:r>
            <w:r w:rsidRPr="00C605A5">
              <w:rPr>
                <w:vertAlign w:val="superscript"/>
                <w:lang w:val="en-GB"/>
              </w:rPr>
              <w:t>A</w:t>
            </w:r>
            <w:proofErr w:type="spellEnd"/>
          </w:p>
        </w:tc>
        <w:tc>
          <w:tcPr>
            <w:tcW w:w="4611" w:type="dxa"/>
            <w:shd w:val="clear" w:color="auto" w:fill="E7E6E6" w:themeFill="background2"/>
          </w:tcPr>
          <w:p w14:paraId="78E67AA9" w14:textId="77777777" w:rsidR="00413519" w:rsidRPr="00C605A5" w:rsidRDefault="00413519" w:rsidP="00832793">
            <w:pPr>
              <w:pStyle w:val="ListBullet"/>
              <w:numPr>
                <w:ilvl w:val="0"/>
                <w:numId w:val="0"/>
              </w:numPr>
            </w:pPr>
            <w:r w:rsidRPr="00C605A5">
              <w:t>Any metastasis from a malignant non-haematological neoplasm, which was not considered eradicated at randomisation</w:t>
            </w:r>
          </w:p>
        </w:tc>
      </w:tr>
      <w:tr w:rsidR="00413519" w:rsidRPr="00C605A5" w14:paraId="18D442A0" w14:textId="77777777" w:rsidTr="00832793">
        <w:tc>
          <w:tcPr>
            <w:tcW w:w="5022" w:type="dxa"/>
            <w:shd w:val="clear" w:color="auto" w:fill="E7E6E6" w:themeFill="background2"/>
          </w:tcPr>
          <w:p w14:paraId="44CE204B" w14:textId="77777777" w:rsidR="00413519" w:rsidRPr="00C605A5" w:rsidRDefault="00413519" w:rsidP="00832793">
            <w:pPr>
              <w:rPr>
                <w:lang w:val="en-GB"/>
              </w:rPr>
            </w:pPr>
            <w:r w:rsidRPr="00C605A5">
              <w:rPr>
                <w:lang w:val="en-GB"/>
              </w:rPr>
              <w:t xml:space="preserve">   Long-term dialysis</w:t>
            </w:r>
          </w:p>
        </w:tc>
        <w:tc>
          <w:tcPr>
            <w:tcW w:w="4611" w:type="dxa"/>
            <w:shd w:val="clear" w:color="auto" w:fill="E7E6E6" w:themeFill="background2"/>
          </w:tcPr>
          <w:p w14:paraId="32B9B151" w14:textId="77777777" w:rsidR="00413519" w:rsidRPr="00C605A5" w:rsidRDefault="00413519" w:rsidP="00832793">
            <w:pPr>
              <w:pStyle w:val="ListBullet"/>
              <w:numPr>
                <w:ilvl w:val="0"/>
                <w:numId w:val="0"/>
              </w:numPr>
            </w:pPr>
            <w:r w:rsidRPr="00C605A5">
              <w:t>Any renal replacement therapy on a regular basis prior to hospital admission including haemodialysis and peritoneal dialysis</w:t>
            </w:r>
          </w:p>
        </w:tc>
      </w:tr>
      <w:tr w:rsidR="00413519" w:rsidRPr="00C605A5" w14:paraId="41FBDA3F" w14:textId="77777777" w:rsidTr="00832793">
        <w:tc>
          <w:tcPr>
            <w:tcW w:w="5022" w:type="dxa"/>
            <w:shd w:val="clear" w:color="auto" w:fill="E7E6E6" w:themeFill="background2"/>
          </w:tcPr>
          <w:p w14:paraId="220CB191" w14:textId="77777777" w:rsidR="00413519" w:rsidRPr="00C605A5" w:rsidRDefault="00413519" w:rsidP="00832793">
            <w:pPr>
              <w:rPr>
                <w:lang w:val="en-GB"/>
              </w:rPr>
            </w:pPr>
            <w:r w:rsidRPr="00C605A5">
              <w:rPr>
                <w:lang w:val="en-GB"/>
              </w:rPr>
              <w:t xml:space="preserve">   COPD</w:t>
            </w:r>
            <w:r w:rsidRPr="00C605A5">
              <w:rPr>
                <w:vertAlign w:val="superscript"/>
                <w:lang w:val="en-GB"/>
              </w:rPr>
              <w:t>B</w:t>
            </w:r>
          </w:p>
        </w:tc>
        <w:tc>
          <w:tcPr>
            <w:tcW w:w="4611" w:type="dxa"/>
            <w:shd w:val="clear" w:color="auto" w:fill="E7E6E6" w:themeFill="background2"/>
          </w:tcPr>
          <w:p w14:paraId="5C04DF6A" w14:textId="77777777" w:rsidR="00413519" w:rsidRPr="00C605A5" w:rsidRDefault="00413519" w:rsidP="00832793">
            <w:pPr>
              <w:pStyle w:val="ListBullet"/>
              <w:numPr>
                <w:ilvl w:val="0"/>
                <w:numId w:val="0"/>
              </w:numPr>
            </w:pPr>
            <w:r w:rsidRPr="00C605A5">
              <w:t xml:space="preserve">Defined as previous spirometry in stable phase diagnostic of COPD, or COPD in the anamnesis and daily use of inhaled </w:t>
            </w:r>
            <w:r w:rsidRPr="00C605A5">
              <w:rPr>
                <w:rFonts w:cstheme="minorHAnsi"/>
              </w:rPr>
              <w:t>β</w:t>
            </w:r>
            <w:r w:rsidRPr="00C605A5">
              <w:rPr>
                <w:vertAlign w:val="subscript"/>
              </w:rPr>
              <w:t>2</w:t>
            </w:r>
            <w:r w:rsidRPr="00C605A5">
              <w:t>-adrenergic bronchodilators, anticholinergic bronchodilators, or glucocorticoids</w:t>
            </w:r>
          </w:p>
        </w:tc>
      </w:tr>
      <w:tr w:rsidR="00413519" w:rsidRPr="00C605A5" w14:paraId="4FF4F922" w14:textId="77777777" w:rsidTr="00832793">
        <w:tc>
          <w:tcPr>
            <w:tcW w:w="5022" w:type="dxa"/>
            <w:shd w:val="clear" w:color="auto" w:fill="E7E6E6" w:themeFill="background2"/>
          </w:tcPr>
          <w:p w14:paraId="75F07C93" w14:textId="77777777" w:rsidR="00413519" w:rsidRPr="00C605A5" w:rsidRDefault="00413519" w:rsidP="00832793">
            <w:pPr>
              <w:rPr>
                <w:lang w:val="en-GB"/>
              </w:rPr>
            </w:pPr>
            <w:r w:rsidRPr="00C605A5">
              <w:rPr>
                <w:lang w:val="en-GB"/>
              </w:rPr>
              <w:t xml:space="preserve">   Habitual creatinine &gt;110 mol/L</w:t>
            </w:r>
          </w:p>
        </w:tc>
        <w:tc>
          <w:tcPr>
            <w:tcW w:w="4611" w:type="dxa"/>
            <w:shd w:val="clear" w:color="auto" w:fill="E7E6E6" w:themeFill="background2"/>
          </w:tcPr>
          <w:p w14:paraId="25E7FD81" w14:textId="77777777" w:rsidR="00413519" w:rsidRPr="00C605A5" w:rsidRDefault="00413519" w:rsidP="00832793">
            <w:pPr>
              <w:pStyle w:val="ListBullet"/>
              <w:numPr>
                <w:ilvl w:val="0"/>
                <w:numId w:val="0"/>
              </w:numPr>
            </w:pPr>
            <w:r w:rsidRPr="00C605A5">
              <w:t>Known or estimated</w:t>
            </w:r>
          </w:p>
        </w:tc>
      </w:tr>
      <w:tr w:rsidR="00413519" w:rsidRPr="00C605A5" w14:paraId="18377F64" w14:textId="77777777" w:rsidTr="00832793">
        <w:tc>
          <w:tcPr>
            <w:tcW w:w="5022" w:type="dxa"/>
            <w:shd w:val="clear" w:color="auto" w:fill="E7E6E6" w:themeFill="background2"/>
          </w:tcPr>
          <w:p w14:paraId="04065AD5" w14:textId="77777777" w:rsidR="00413519" w:rsidRPr="00C605A5" w:rsidRDefault="00413519" w:rsidP="00832793">
            <w:pPr>
              <w:rPr>
                <w:lang w:val="en-GB"/>
              </w:rPr>
            </w:pPr>
            <w:r w:rsidRPr="00C605A5">
              <w:rPr>
                <w:lang w:val="en-GB"/>
              </w:rPr>
              <w:t xml:space="preserve">   Active hematologic </w:t>
            </w:r>
            <w:proofErr w:type="spellStart"/>
            <w:r w:rsidRPr="00C605A5">
              <w:rPr>
                <w:lang w:val="en-GB"/>
              </w:rPr>
              <w:t>malignancy</w:t>
            </w:r>
            <w:r w:rsidRPr="00C605A5">
              <w:rPr>
                <w:vertAlign w:val="superscript"/>
                <w:lang w:val="en-GB"/>
              </w:rPr>
              <w:t>B</w:t>
            </w:r>
            <w:proofErr w:type="spellEnd"/>
          </w:p>
        </w:tc>
        <w:tc>
          <w:tcPr>
            <w:tcW w:w="4611" w:type="dxa"/>
            <w:shd w:val="clear" w:color="auto" w:fill="E7E6E6" w:themeFill="background2"/>
          </w:tcPr>
          <w:p w14:paraId="02D749D1" w14:textId="039C5798" w:rsidR="00413519" w:rsidRPr="00C605A5" w:rsidRDefault="00413519" w:rsidP="00832793">
            <w:pPr>
              <w:pStyle w:val="ListBullet"/>
              <w:numPr>
                <w:ilvl w:val="0"/>
                <w:numId w:val="0"/>
              </w:numPr>
            </w:pPr>
            <w:r w:rsidRPr="00C605A5">
              <w:t>Defined by the WHO 2017 classification</w:t>
            </w:r>
            <w:r w:rsidR="00C605A5">
              <w:t xml:space="preserve"> </w:t>
            </w:r>
            <w:r w:rsidRPr="00C605A5">
              <w:fldChar w:fldCharType="begin" w:fldLock="1"/>
            </w:r>
            <w:r w:rsidR="001722D6" w:rsidRPr="00C605A5">
              <w:instrText>ADDIN CSL_CITATION {"citationItems":[{"id":"ITEM-1","itemData":{"DOI":"10.17116/patol20198103159","ISSN":"0004-1955 (Print)","PMID":"31317932","abstract":"The paper is devoted to changes in the 4(th) edition of the WHO classification of lymphoid tumors in the 2017 revision, to the principles of the structure and features of the classification. It discusses changes in the identification of new clinical and morphological categories and in the abolition of some previously existing ones. New information about lymphoid tumors, their immunophenotypic and molecular characteristics of classification importance are briefly outlined. The absolute need for molecular genetic studies for the diagnosis of certain lymphoproliferative diseases is underlined. The characteristics of lymphoid pretumor states are given.","author":[{"dropping-particle":"","family":"Polyatskin","given":"I L","non-dropping-particle":"","parse-names":false,"suffix":""},{"dropping-particle":"","family":"Artemyeva","given":"A S","non-dropping-particle":"","parse-names":false,"suffix":""},{"dropping-particle":"","family":"Krivolapov","given":"Yu A","non-dropping-particle":"","parse-names":false,"suffix":""}],"container-title":"Arkhiv patologii","id":"ITEM-1","issue":"3","issued":{"date-parts":[["2019"]]},"language":"rus","page":"59-65","publisher-place":"Russia (Federation)","title":"Revised WHO classification of tumors of hematopoietic and lymphoid tissues, 2017 (4th edition)","type":"article-journal","volume":"81"},"uris":["http://www.mendeley.com/documents/?uuid=176686d6-6cbd-4e04-9431-d563403c11ee"]}],"mendeley":{"formattedCitation":"[14]","plainTextFormattedCitation":"[14]","previouslyFormattedCitation":"&lt;sup&gt;14&lt;/sup&gt;"},"properties":{"noteIndex":0},"schema":"https://github.com/citation-style-language/schema/raw/master/csl-citation.json"}</w:instrText>
            </w:r>
            <w:r w:rsidRPr="00C605A5">
              <w:fldChar w:fldCharType="separate"/>
            </w:r>
            <w:r w:rsidR="001722D6" w:rsidRPr="00C605A5">
              <w:t>[14]</w:t>
            </w:r>
            <w:r w:rsidRPr="00C605A5">
              <w:fldChar w:fldCharType="end"/>
            </w:r>
            <w:r w:rsidRPr="00C605A5">
              <w:t>. Is considered active if treated within the last 6 months prior to randomisation</w:t>
            </w:r>
          </w:p>
        </w:tc>
      </w:tr>
      <w:tr w:rsidR="00413519" w:rsidRPr="00C605A5" w14:paraId="38E8D21A" w14:textId="77777777" w:rsidTr="00832793">
        <w:tc>
          <w:tcPr>
            <w:tcW w:w="5022" w:type="dxa"/>
            <w:shd w:val="clear" w:color="auto" w:fill="auto"/>
          </w:tcPr>
          <w:p w14:paraId="241ED61B" w14:textId="77777777" w:rsidR="00413519" w:rsidRPr="00C605A5" w:rsidRDefault="00413519" w:rsidP="00832793">
            <w:pPr>
              <w:rPr>
                <w:b/>
                <w:bCs/>
                <w:lang w:val="en-GB"/>
              </w:rPr>
            </w:pPr>
            <w:r w:rsidRPr="00C605A5">
              <w:rPr>
                <w:b/>
                <w:bCs/>
                <w:lang w:val="en-GB"/>
              </w:rPr>
              <w:t>Invasive ventilation</w:t>
            </w:r>
          </w:p>
        </w:tc>
        <w:tc>
          <w:tcPr>
            <w:tcW w:w="4611" w:type="dxa"/>
            <w:shd w:val="clear" w:color="auto" w:fill="auto"/>
          </w:tcPr>
          <w:p w14:paraId="4E088BD2" w14:textId="77777777" w:rsidR="00413519" w:rsidRPr="00C605A5" w:rsidRDefault="00413519" w:rsidP="00832793">
            <w:pPr>
              <w:pStyle w:val="ListBullet"/>
              <w:numPr>
                <w:ilvl w:val="0"/>
                <w:numId w:val="0"/>
              </w:numPr>
            </w:pPr>
          </w:p>
        </w:tc>
      </w:tr>
      <w:tr w:rsidR="00413519" w:rsidRPr="00C605A5" w14:paraId="6B2E2BE1" w14:textId="77777777" w:rsidTr="00832793">
        <w:tc>
          <w:tcPr>
            <w:tcW w:w="5022" w:type="dxa"/>
            <w:shd w:val="clear" w:color="auto" w:fill="auto"/>
          </w:tcPr>
          <w:p w14:paraId="56D10EFA" w14:textId="77777777" w:rsidR="00413519" w:rsidRPr="00C605A5" w:rsidRDefault="00413519" w:rsidP="00832793">
            <w:pPr>
              <w:rPr>
                <w:lang w:val="en-GB"/>
              </w:rPr>
            </w:pPr>
            <w:r w:rsidRPr="00C605A5">
              <w:rPr>
                <w:lang w:val="en-GB"/>
              </w:rPr>
              <w:t xml:space="preserve">   Patients– no (%)</w:t>
            </w:r>
          </w:p>
        </w:tc>
        <w:tc>
          <w:tcPr>
            <w:tcW w:w="4611" w:type="dxa"/>
            <w:shd w:val="clear" w:color="auto" w:fill="auto"/>
          </w:tcPr>
          <w:p w14:paraId="2D387D5D" w14:textId="77777777" w:rsidR="00413519" w:rsidRPr="00C605A5" w:rsidRDefault="00413519" w:rsidP="00832793">
            <w:pPr>
              <w:pStyle w:val="ListBullet"/>
              <w:numPr>
                <w:ilvl w:val="0"/>
                <w:numId w:val="0"/>
              </w:numPr>
            </w:pPr>
            <w:r w:rsidRPr="00C605A5">
              <w:t>Patients receiving invasive ventilation</w:t>
            </w:r>
          </w:p>
        </w:tc>
      </w:tr>
      <w:tr w:rsidR="00413519" w:rsidRPr="00C605A5" w14:paraId="16AD067B" w14:textId="77777777" w:rsidTr="00832793">
        <w:tc>
          <w:tcPr>
            <w:tcW w:w="5022" w:type="dxa"/>
            <w:shd w:val="clear" w:color="auto" w:fill="auto"/>
          </w:tcPr>
          <w:p w14:paraId="6556416F" w14:textId="77777777" w:rsidR="00413519" w:rsidRPr="00C605A5" w:rsidRDefault="00413519" w:rsidP="00832793">
            <w:pPr>
              <w:rPr>
                <w:lang w:val="en-GB"/>
              </w:rPr>
            </w:pPr>
            <w:r w:rsidRPr="00C605A5">
              <w:rPr>
                <w:lang w:val="en-GB"/>
              </w:rPr>
              <w:t xml:space="preserve">   Median TV (IQR) - mL</w:t>
            </w:r>
          </w:p>
        </w:tc>
        <w:tc>
          <w:tcPr>
            <w:tcW w:w="4611" w:type="dxa"/>
            <w:shd w:val="clear" w:color="auto" w:fill="auto"/>
          </w:tcPr>
          <w:p w14:paraId="39193257" w14:textId="77777777" w:rsidR="00413519" w:rsidRPr="00C605A5" w:rsidRDefault="00413519" w:rsidP="00832793">
            <w:pPr>
              <w:pStyle w:val="ListBullet"/>
              <w:numPr>
                <w:ilvl w:val="0"/>
                <w:numId w:val="0"/>
              </w:numPr>
            </w:pPr>
            <w:r w:rsidRPr="00C605A5">
              <w:t>Last representative measure of tidal volume before randomisation</w:t>
            </w:r>
          </w:p>
        </w:tc>
      </w:tr>
      <w:tr w:rsidR="00413519" w:rsidRPr="00C605A5" w14:paraId="344C6BF8" w14:textId="77777777" w:rsidTr="00832793">
        <w:tc>
          <w:tcPr>
            <w:tcW w:w="5022" w:type="dxa"/>
            <w:shd w:val="clear" w:color="auto" w:fill="auto"/>
          </w:tcPr>
          <w:p w14:paraId="06DE4C1E" w14:textId="77777777" w:rsidR="00413519" w:rsidRPr="00C605A5" w:rsidRDefault="00413519" w:rsidP="00832793">
            <w:pPr>
              <w:rPr>
                <w:lang w:val="en-GB"/>
              </w:rPr>
            </w:pPr>
            <w:r w:rsidRPr="00C605A5">
              <w:rPr>
                <w:lang w:val="en-GB"/>
              </w:rPr>
              <w:t xml:space="preserve">   Median </w:t>
            </w:r>
            <w:proofErr w:type="spellStart"/>
            <w:r w:rsidRPr="00C605A5">
              <w:rPr>
                <w:lang w:val="en-GB"/>
              </w:rPr>
              <w:t>P</w:t>
            </w:r>
            <w:r w:rsidRPr="00C605A5">
              <w:rPr>
                <w:vertAlign w:val="subscript"/>
                <w:lang w:val="en-GB"/>
              </w:rPr>
              <w:t>peak</w:t>
            </w:r>
            <w:proofErr w:type="spellEnd"/>
            <w:r w:rsidRPr="00C605A5">
              <w:rPr>
                <w:vertAlign w:val="subscript"/>
                <w:lang w:val="en-GB"/>
              </w:rPr>
              <w:t xml:space="preserve"> </w:t>
            </w:r>
            <w:r w:rsidRPr="00C605A5">
              <w:rPr>
                <w:lang w:val="en-GB"/>
              </w:rPr>
              <w:t>(IQR)</w:t>
            </w:r>
            <w:r w:rsidRPr="00C605A5">
              <w:rPr>
                <w:vertAlign w:val="subscript"/>
                <w:lang w:val="en-GB"/>
              </w:rPr>
              <w:t xml:space="preserve"> </w:t>
            </w:r>
            <w:r w:rsidRPr="00C605A5">
              <w:rPr>
                <w:lang w:val="en-GB"/>
              </w:rPr>
              <w:t>– cm of water</w:t>
            </w:r>
          </w:p>
        </w:tc>
        <w:tc>
          <w:tcPr>
            <w:tcW w:w="4611" w:type="dxa"/>
            <w:shd w:val="clear" w:color="auto" w:fill="auto"/>
          </w:tcPr>
          <w:p w14:paraId="191ACD8D" w14:textId="77777777" w:rsidR="00413519" w:rsidRPr="00C605A5" w:rsidRDefault="00413519" w:rsidP="00832793">
            <w:pPr>
              <w:pStyle w:val="ListBullet"/>
              <w:numPr>
                <w:ilvl w:val="0"/>
                <w:numId w:val="0"/>
              </w:numPr>
            </w:pPr>
            <w:r w:rsidRPr="00C605A5">
              <w:t>Last representative measure of peak pressure before randomisation</w:t>
            </w:r>
          </w:p>
        </w:tc>
      </w:tr>
      <w:tr w:rsidR="00413519" w:rsidRPr="00C605A5" w14:paraId="1B562A17" w14:textId="77777777" w:rsidTr="00832793">
        <w:tc>
          <w:tcPr>
            <w:tcW w:w="5022" w:type="dxa"/>
            <w:shd w:val="clear" w:color="auto" w:fill="auto"/>
          </w:tcPr>
          <w:p w14:paraId="72D6E973" w14:textId="77777777" w:rsidR="00413519" w:rsidRPr="00C605A5" w:rsidRDefault="00413519" w:rsidP="00832793">
            <w:pPr>
              <w:rPr>
                <w:lang w:val="en-GB"/>
              </w:rPr>
            </w:pPr>
            <w:r w:rsidRPr="00C605A5">
              <w:rPr>
                <w:lang w:val="en-GB"/>
              </w:rPr>
              <w:t xml:space="preserve">   Median PEEP (IQR) – cm of water</w:t>
            </w:r>
          </w:p>
        </w:tc>
        <w:tc>
          <w:tcPr>
            <w:tcW w:w="4611" w:type="dxa"/>
            <w:shd w:val="clear" w:color="auto" w:fill="auto"/>
          </w:tcPr>
          <w:p w14:paraId="39C6D13F" w14:textId="77777777" w:rsidR="00413519" w:rsidRPr="00C605A5" w:rsidRDefault="00413519" w:rsidP="00832793">
            <w:pPr>
              <w:pStyle w:val="ListBullet"/>
              <w:numPr>
                <w:ilvl w:val="0"/>
                <w:numId w:val="0"/>
              </w:numPr>
            </w:pPr>
            <w:r w:rsidRPr="00C605A5">
              <w:t>Last setting before randomisation</w:t>
            </w:r>
          </w:p>
        </w:tc>
      </w:tr>
      <w:tr w:rsidR="00413519" w:rsidRPr="00C605A5" w14:paraId="08729D55" w14:textId="77777777" w:rsidTr="00832793">
        <w:tc>
          <w:tcPr>
            <w:tcW w:w="5022" w:type="dxa"/>
            <w:shd w:val="clear" w:color="auto" w:fill="E7E6E6" w:themeFill="background2"/>
          </w:tcPr>
          <w:p w14:paraId="539983C7" w14:textId="77777777" w:rsidR="00413519" w:rsidRPr="00C605A5" w:rsidRDefault="00413519" w:rsidP="00832793">
            <w:pPr>
              <w:rPr>
                <w:b/>
                <w:bCs/>
                <w:lang w:val="en-GB"/>
              </w:rPr>
            </w:pPr>
            <w:r w:rsidRPr="00C605A5">
              <w:rPr>
                <w:b/>
                <w:bCs/>
                <w:lang w:val="en-GB"/>
              </w:rPr>
              <w:t>NIV or CPAP</w:t>
            </w:r>
          </w:p>
        </w:tc>
        <w:tc>
          <w:tcPr>
            <w:tcW w:w="4611" w:type="dxa"/>
            <w:shd w:val="clear" w:color="auto" w:fill="E7E6E6" w:themeFill="background2"/>
          </w:tcPr>
          <w:p w14:paraId="436157D0" w14:textId="77777777" w:rsidR="00413519" w:rsidRPr="00C605A5" w:rsidRDefault="00413519" w:rsidP="00832793">
            <w:pPr>
              <w:pStyle w:val="ListBullet"/>
              <w:numPr>
                <w:ilvl w:val="0"/>
                <w:numId w:val="0"/>
              </w:numPr>
            </w:pPr>
          </w:p>
        </w:tc>
      </w:tr>
      <w:tr w:rsidR="00413519" w:rsidRPr="00C605A5" w14:paraId="0F66FD4D" w14:textId="77777777" w:rsidTr="00832793">
        <w:tc>
          <w:tcPr>
            <w:tcW w:w="5022" w:type="dxa"/>
            <w:shd w:val="clear" w:color="auto" w:fill="E7E6E6" w:themeFill="background2"/>
          </w:tcPr>
          <w:p w14:paraId="300A8665" w14:textId="77777777" w:rsidR="00413519" w:rsidRPr="00C605A5" w:rsidRDefault="00413519" w:rsidP="00832793">
            <w:pPr>
              <w:rPr>
                <w:lang w:val="en-GB"/>
              </w:rPr>
            </w:pPr>
            <w:r w:rsidRPr="00C605A5">
              <w:rPr>
                <w:lang w:val="en-GB"/>
              </w:rPr>
              <w:t xml:space="preserve">   Patients – no (%)</w:t>
            </w:r>
          </w:p>
        </w:tc>
        <w:tc>
          <w:tcPr>
            <w:tcW w:w="4611" w:type="dxa"/>
            <w:shd w:val="clear" w:color="auto" w:fill="E7E6E6" w:themeFill="background2"/>
          </w:tcPr>
          <w:p w14:paraId="1ED2933B" w14:textId="77777777" w:rsidR="00413519" w:rsidRPr="00C605A5" w:rsidRDefault="00413519" w:rsidP="00832793">
            <w:pPr>
              <w:pStyle w:val="ListBullet"/>
              <w:numPr>
                <w:ilvl w:val="0"/>
                <w:numId w:val="0"/>
              </w:numPr>
            </w:pPr>
            <w:r w:rsidRPr="00C605A5">
              <w:t>Patients receiving NIV or CPAP</w:t>
            </w:r>
          </w:p>
        </w:tc>
      </w:tr>
      <w:tr w:rsidR="00413519" w:rsidRPr="00C605A5" w14:paraId="54889C0C" w14:textId="77777777" w:rsidTr="00832793">
        <w:tc>
          <w:tcPr>
            <w:tcW w:w="5022" w:type="dxa"/>
            <w:shd w:val="clear" w:color="auto" w:fill="E7E6E6" w:themeFill="background2"/>
          </w:tcPr>
          <w:p w14:paraId="7D1035A8" w14:textId="77777777" w:rsidR="00413519" w:rsidRPr="00C605A5" w:rsidRDefault="00413519" w:rsidP="00832793">
            <w:pPr>
              <w:rPr>
                <w:lang w:val="en-GB"/>
              </w:rPr>
            </w:pPr>
            <w:r w:rsidRPr="00C605A5">
              <w:rPr>
                <w:lang w:val="en-GB"/>
              </w:rPr>
              <w:t xml:space="preserve">   Median PEEP (IQR) – cm of water</w:t>
            </w:r>
          </w:p>
        </w:tc>
        <w:tc>
          <w:tcPr>
            <w:tcW w:w="4611" w:type="dxa"/>
            <w:shd w:val="clear" w:color="auto" w:fill="E7E6E6" w:themeFill="background2"/>
          </w:tcPr>
          <w:p w14:paraId="71E76131" w14:textId="77777777" w:rsidR="00413519" w:rsidRPr="00C605A5" w:rsidRDefault="00413519" w:rsidP="00832793">
            <w:pPr>
              <w:pStyle w:val="ListBullet"/>
              <w:numPr>
                <w:ilvl w:val="0"/>
                <w:numId w:val="0"/>
              </w:numPr>
            </w:pPr>
            <w:r w:rsidRPr="00C605A5">
              <w:t>Last setting before randomisation</w:t>
            </w:r>
          </w:p>
        </w:tc>
      </w:tr>
      <w:tr w:rsidR="00413519" w:rsidRPr="00C605A5" w14:paraId="315FC992" w14:textId="77777777" w:rsidTr="00832793">
        <w:tc>
          <w:tcPr>
            <w:tcW w:w="5022" w:type="dxa"/>
            <w:shd w:val="clear" w:color="auto" w:fill="auto"/>
          </w:tcPr>
          <w:p w14:paraId="17D74CF5" w14:textId="77777777" w:rsidR="00413519" w:rsidRPr="00C605A5" w:rsidRDefault="00413519" w:rsidP="00832793">
            <w:pPr>
              <w:rPr>
                <w:b/>
                <w:bCs/>
                <w:lang w:val="en-GB"/>
              </w:rPr>
            </w:pPr>
            <w:r w:rsidRPr="00C605A5">
              <w:rPr>
                <w:b/>
                <w:bCs/>
                <w:lang w:val="en-GB"/>
              </w:rPr>
              <w:t>Open systems</w:t>
            </w:r>
          </w:p>
        </w:tc>
        <w:tc>
          <w:tcPr>
            <w:tcW w:w="4611" w:type="dxa"/>
            <w:shd w:val="clear" w:color="auto" w:fill="auto"/>
          </w:tcPr>
          <w:p w14:paraId="39B00941" w14:textId="77777777" w:rsidR="00413519" w:rsidRPr="00C605A5" w:rsidRDefault="00413519" w:rsidP="00832793">
            <w:pPr>
              <w:pStyle w:val="ListBullet"/>
              <w:numPr>
                <w:ilvl w:val="0"/>
                <w:numId w:val="0"/>
              </w:numPr>
            </w:pPr>
          </w:p>
        </w:tc>
      </w:tr>
      <w:tr w:rsidR="00413519" w:rsidRPr="00C605A5" w14:paraId="15C436C6" w14:textId="77777777" w:rsidTr="00832793">
        <w:tc>
          <w:tcPr>
            <w:tcW w:w="5022" w:type="dxa"/>
            <w:shd w:val="clear" w:color="auto" w:fill="auto"/>
          </w:tcPr>
          <w:p w14:paraId="42C4C067" w14:textId="77777777" w:rsidR="00413519" w:rsidRPr="00C605A5" w:rsidRDefault="00413519" w:rsidP="00832793">
            <w:pPr>
              <w:rPr>
                <w:lang w:val="en-GB"/>
              </w:rPr>
            </w:pPr>
            <w:r w:rsidRPr="00C605A5">
              <w:rPr>
                <w:lang w:val="en-GB"/>
              </w:rPr>
              <w:t xml:space="preserve">   Patients – no (%)</w:t>
            </w:r>
          </w:p>
        </w:tc>
        <w:tc>
          <w:tcPr>
            <w:tcW w:w="4611" w:type="dxa"/>
            <w:shd w:val="clear" w:color="auto" w:fill="auto"/>
          </w:tcPr>
          <w:p w14:paraId="11160B82" w14:textId="77777777" w:rsidR="00413519" w:rsidRPr="00C605A5" w:rsidRDefault="00413519" w:rsidP="00832793">
            <w:pPr>
              <w:pStyle w:val="ListBullet"/>
              <w:numPr>
                <w:ilvl w:val="0"/>
                <w:numId w:val="0"/>
              </w:numPr>
            </w:pPr>
            <w:r w:rsidRPr="00C605A5">
              <w:t>Patients receiving supplemental oxygen on an open system</w:t>
            </w:r>
          </w:p>
        </w:tc>
      </w:tr>
      <w:tr w:rsidR="00413519" w:rsidRPr="00C605A5" w14:paraId="3124A8A7" w14:textId="77777777" w:rsidTr="00832793">
        <w:tc>
          <w:tcPr>
            <w:tcW w:w="5022" w:type="dxa"/>
            <w:shd w:val="clear" w:color="auto" w:fill="E7E6E6" w:themeFill="background2"/>
          </w:tcPr>
          <w:p w14:paraId="2375F46B" w14:textId="77777777" w:rsidR="00413519" w:rsidRPr="00C605A5" w:rsidRDefault="00413519" w:rsidP="00832793">
            <w:pPr>
              <w:rPr>
                <w:b/>
                <w:bCs/>
                <w:lang w:val="en-GB"/>
              </w:rPr>
            </w:pPr>
            <w:r w:rsidRPr="00C605A5">
              <w:rPr>
                <w:b/>
                <w:bCs/>
                <w:lang w:val="en-GB"/>
              </w:rPr>
              <w:t>Oxygenation</w:t>
            </w:r>
          </w:p>
        </w:tc>
        <w:tc>
          <w:tcPr>
            <w:tcW w:w="4611" w:type="dxa"/>
            <w:shd w:val="clear" w:color="auto" w:fill="E7E6E6" w:themeFill="background2"/>
          </w:tcPr>
          <w:p w14:paraId="7F2E5FF8" w14:textId="77777777" w:rsidR="00413519" w:rsidRPr="00C605A5" w:rsidRDefault="00413519" w:rsidP="00832793">
            <w:pPr>
              <w:pStyle w:val="ListBullet"/>
              <w:numPr>
                <w:ilvl w:val="0"/>
                <w:numId w:val="0"/>
              </w:numPr>
            </w:pPr>
          </w:p>
        </w:tc>
      </w:tr>
      <w:tr w:rsidR="00413519" w:rsidRPr="00C605A5" w14:paraId="7AB6FB67" w14:textId="77777777" w:rsidTr="00832793">
        <w:tc>
          <w:tcPr>
            <w:tcW w:w="5022" w:type="dxa"/>
            <w:shd w:val="clear" w:color="auto" w:fill="E7E6E6" w:themeFill="background2"/>
          </w:tcPr>
          <w:p w14:paraId="6666D65F" w14:textId="77777777" w:rsidR="00413519" w:rsidRPr="00C605A5" w:rsidRDefault="00413519" w:rsidP="00832793">
            <w:pPr>
              <w:rPr>
                <w:lang w:val="en-GB"/>
              </w:rPr>
            </w:pPr>
            <w:r w:rsidRPr="00C605A5">
              <w:rPr>
                <w:lang w:val="en-GB"/>
              </w:rPr>
              <w:t xml:space="preserve">   Median PaO</w:t>
            </w:r>
            <w:r w:rsidRPr="00C605A5">
              <w:rPr>
                <w:vertAlign w:val="subscript"/>
                <w:lang w:val="en-GB"/>
              </w:rPr>
              <w:t xml:space="preserve">2 </w:t>
            </w:r>
            <w:r w:rsidRPr="00C605A5">
              <w:rPr>
                <w:lang w:val="en-GB"/>
              </w:rPr>
              <w:t>(IQR) - mmHg</w:t>
            </w:r>
          </w:p>
        </w:tc>
        <w:tc>
          <w:tcPr>
            <w:tcW w:w="4611" w:type="dxa"/>
            <w:shd w:val="clear" w:color="auto" w:fill="E7E6E6" w:themeFill="background2"/>
          </w:tcPr>
          <w:p w14:paraId="123AF433" w14:textId="77777777" w:rsidR="00413519" w:rsidRPr="00C605A5" w:rsidRDefault="00413519" w:rsidP="00832793">
            <w:pPr>
              <w:pStyle w:val="ListBullet"/>
              <w:numPr>
                <w:ilvl w:val="0"/>
                <w:numId w:val="0"/>
              </w:numPr>
            </w:pPr>
            <w:r w:rsidRPr="00C605A5">
              <w:t>Last ABG before randomisation</w:t>
            </w:r>
          </w:p>
        </w:tc>
      </w:tr>
      <w:tr w:rsidR="00413519" w:rsidRPr="00C605A5" w14:paraId="57172DBD" w14:textId="77777777" w:rsidTr="00832793">
        <w:tc>
          <w:tcPr>
            <w:tcW w:w="5022" w:type="dxa"/>
            <w:shd w:val="clear" w:color="auto" w:fill="E7E6E6" w:themeFill="background2"/>
          </w:tcPr>
          <w:p w14:paraId="58D78512" w14:textId="77777777" w:rsidR="00413519" w:rsidRPr="00C605A5" w:rsidRDefault="00413519" w:rsidP="00832793">
            <w:pPr>
              <w:rPr>
                <w:lang w:val="en-GB"/>
              </w:rPr>
            </w:pPr>
            <w:r w:rsidRPr="00C605A5">
              <w:rPr>
                <w:lang w:val="en-GB"/>
              </w:rPr>
              <w:t xml:space="preserve">   Median SaO</w:t>
            </w:r>
            <w:r w:rsidRPr="00C605A5">
              <w:rPr>
                <w:vertAlign w:val="subscript"/>
                <w:lang w:val="en-GB"/>
              </w:rPr>
              <w:t>2</w:t>
            </w:r>
            <w:r w:rsidRPr="00C605A5">
              <w:rPr>
                <w:lang w:val="en-GB"/>
              </w:rPr>
              <w:t xml:space="preserve"> (IQR) - mmHg</w:t>
            </w:r>
          </w:p>
        </w:tc>
        <w:tc>
          <w:tcPr>
            <w:tcW w:w="4611" w:type="dxa"/>
            <w:shd w:val="clear" w:color="auto" w:fill="E7E6E6" w:themeFill="background2"/>
          </w:tcPr>
          <w:p w14:paraId="5F18D7AF" w14:textId="77777777" w:rsidR="00413519" w:rsidRPr="00C605A5" w:rsidRDefault="00413519" w:rsidP="00832793">
            <w:pPr>
              <w:pStyle w:val="ListBullet"/>
              <w:numPr>
                <w:ilvl w:val="0"/>
                <w:numId w:val="0"/>
              </w:numPr>
            </w:pPr>
            <w:r w:rsidRPr="00C605A5">
              <w:t>Last ABG before randomisation</w:t>
            </w:r>
          </w:p>
        </w:tc>
      </w:tr>
      <w:tr w:rsidR="00413519" w:rsidRPr="00C605A5" w14:paraId="419321D9" w14:textId="77777777" w:rsidTr="00832793">
        <w:tc>
          <w:tcPr>
            <w:tcW w:w="5022" w:type="dxa"/>
            <w:shd w:val="clear" w:color="auto" w:fill="E7E6E6" w:themeFill="background2"/>
          </w:tcPr>
          <w:p w14:paraId="2F428B58" w14:textId="77777777" w:rsidR="00413519" w:rsidRPr="00C605A5" w:rsidRDefault="00413519" w:rsidP="00832793">
            <w:pPr>
              <w:rPr>
                <w:lang w:val="en-GB"/>
              </w:rPr>
            </w:pPr>
            <w:r w:rsidRPr="00C605A5">
              <w:rPr>
                <w:lang w:val="en-GB"/>
              </w:rPr>
              <w:t xml:space="preserve">   Median FiO</w:t>
            </w:r>
            <w:r w:rsidRPr="00C605A5">
              <w:rPr>
                <w:vertAlign w:val="subscript"/>
                <w:lang w:val="en-GB"/>
              </w:rPr>
              <w:t>2</w:t>
            </w:r>
            <w:r w:rsidRPr="00C605A5">
              <w:rPr>
                <w:vertAlign w:val="superscript"/>
                <w:lang w:val="en-GB"/>
              </w:rPr>
              <w:t>C</w:t>
            </w:r>
            <w:r w:rsidRPr="00C605A5">
              <w:rPr>
                <w:lang w:val="en-GB"/>
              </w:rPr>
              <w:t xml:space="preserve"> (IQR) - mmHg</w:t>
            </w:r>
          </w:p>
        </w:tc>
        <w:tc>
          <w:tcPr>
            <w:tcW w:w="4611" w:type="dxa"/>
            <w:shd w:val="clear" w:color="auto" w:fill="E7E6E6" w:themeFill="background2"/>
          </w:tcPr>
          <w:p w14:paraId="26E88716" w14:textId="77777777" w:rsidR="00413519" w:rsidRPr="00C605A5" w:rsidRDefault="00413519" w:rsidP="00832793">
            <w:pPr>
              <w:pStyle w:val="ListBullet"/>
              <w:numPr>
                <w:ilvl w:val="0"/>
                <w:numId w:val="0"/>
              </w:numPr>
            </w:pPr>
            <w:r w:rsidRPr="00C605A5">
              <w:t>At the time of the last ABG before randomisation</w:t>
            </w:r>
          </w:p>
        </w:tc>
      </w:tr>
      <w:tr w:rsidR="00413519" w:rsidRPr="00C605A5" w14:paraId="4423EF35" w14:textId="77777777" w:rsidTr="00832793">
        <w:tc>
          <w:tcPr>
            <w:tcW w:w="5022" w:type="dxa"/>
            <w:shd w:val="clear" w:color="auto" w:fill="E7E6E6" w:themeFill="background2"/>
          </w:tcPr>
          <w:p w14:paraId="448646EA" w14:textId="77777777" w:rsidR="00413519" w:rsidRPr="00C605A5" w:rsidRDefault="00413519" w:rsidP="00832793">
            <w:pPr>
              <w:rPr>
                <w:lang w:val="en-GB"/>
              </w:rPr>
            </w:pPr>
            <w:r w:rsidRPr="00C605A5">
              <w:rPr>
                <w:lang w:val="en-GB"/>
              </w:rPr>
              <w:t xml:space="preserve">   Median PaO</w:t>
            </w:r>
            <w:r w:rsidRPr="00C605A5">
              <w:rPr>
                <w:vertAlign w:val="subscript"/>
                <w:lang w:val="en-GB"/>
              </w:rPr>
              <w:t>2</w:t>
            </w:r>
            <w:r w:rsidRPr="00C605A5">
              <w:rPr>
                <w:lang w:val="en-GB"/>
              </w:rPr>
              <w:t>:FiO</w:t>
            </w:r>
            <w:r w:rsidRPr="00C605A5">
              <w:rPr>
                <w:vertAlign w:val="subscript"/>
                <w:lang w:val="en-GB"/>
              </w:rPr>
              <w:t>2</w:t>
            </w:r>
            <w:r w:rsidRPr="00C605A5">
              <w:rPr>
                <w:lang w:val="en-GB"/>
              </w:rPr>
              <w:t xml:space="preserve"> ratio (IQR)</w:t>
            </w:r>
          </w:p>
        </w:tc>
        <w:tc>
          <w:tcPr>
            <w:tcW w:w="4611" w:type="dxa"/>
            <w:shd w:val="clear" w:color="auto" w:fill="E7E6E6" w:themeFill="background2"/>
          </w:tcPr>
          <w:p w14:paraId="6E5B6AFA" w14:textId="77777777" w:rsidR="00413519" w:rsidRPr="00C605A5" w:rsidRDefault="00413519" w:rsidP="00832793">
            <w:pPr>
              <w:pStyle w:val="ListBullet"/>
              <w:numPr>
                <w:ilvl w:val="0"/>
                <w:numId w:val="0"/>
              </w:numPr>
            </w:pPr>
          </w:p>
        </w:tc>
      </w:tr>
      <w:tr w:rsidR="00413519" w:rsidRPr="00C605A5" w14:paraId="1D52BE28" w14:textId="77777777" w:rsidTr="00832793">
        <w:tc>
          <w:tcPr>
            <w:tcW w:w="5022" w:type="dxa"/>
            <w:shd w:val="clear" w:color="auto" w:fill="E7E6E6" w:themeFill="background2"/>
          </w:tcPr>
          <w:p w14:paraId="319C9DCB" w14:textId="77777777" w:rsidR="00413519" w:rsidRPr="00C605A5" w:rsidRDefault="00413519" w:rsidP="00832793">
            <w:pPr>
              <w:rPr>
                <w:lang w:val="en-GB"/>
              </w:rPr>
            </w:pPr>
            <w:r w:rsidRPr="00C605A5">
              <w:rPr>
                <w:lang w:val="en-GB"/>
              </w:rPr>
              <w:t xml:space="preserve">      In all systems </w:t>
            </w:r>
          </w:p>
        </w:tc>
        <w:tc>
          <w:tcPr>
            <w:tcW w:w="4611" w:type="dxa"/>
            <w:shd w:val="clear" w:color="auto" w:fill="E7E6E6" w:themeFill="background2"/>
          </w:tcPr>
          <w:p w14:paraId="605E50E8" w14:textId="77777777" w:rsidR="00413519" w:rsidRPr="00C605A5" w:rsidRDefault="00413519" w:rsidP="00832793">
            <w:pPr>
              <w:pStyle w:val="ListBullet"/>
              <w:numPr>
                <w:ilvl w:val="0"/>
                <w:numId w:val="0"/>
              </w:numPr>
            </w:pPr>
            <w:r w:rsidRPr="00C605A5">
              <w:t>All open systems providing supplemental oxygen therapy</w:t>
            </w:r>
          </w:p>
        </w:tc>
      </w:tr>
      <w:tr w:rsidR="00413519" w:rsidRPr="00C605A5" w14:paraId="3A2AE599" w14:textId="77777777" w:rsidTr="00832793">
        <w:tc>
          <w:tcPr>
            <w:tcW w:w="5022" w:type="dxa"/>
            <w:shd w:val="clear" w:color="auto" w:fill="E7E6E6" w:themeFill="background2"/>
          </w:tcPr>
          <w:p w14:paraId="0A55D143" w14:textId="77777777" w:rsidR="00413519" w:rsidRPr="00C605A5" w:rsidRDefault="00413519" w:rsidP="00832793">
            <w:pPr>
              <w:rPr>
                <w:lang w:val="en-GB"/>
              </w:rPr>
            </w:pPr>
            <w:r w:rsidRPr="00C605A5">
              <w:rPr>
                <w:lang w:val="en-GB"/>
              </w:rPr>
              <w:t xml:space="preserve">      In closed systems</w:t>
            </w:r>
          </w:p>
        </w:tc>
        <w:tc>
          <w:tcPr>
            <w:tcW w:w="4611" w:type="dxa"/>
            <w:shd w:val="clear" w:color="auto" w:fill="E7E6E6" w:themeFill="background2"/>
          </w:tcPr>
          <w:p w14:paraId="1949AAD1" w14:textId="77777777" w:rsidR="00413519" w:rsidRPr="00C605A5" w:rsidRDefault="00413519" w:rsidP="00832793">
            <w:pPr>
              <w:pStyle w:val="ListBullet"/>
              <w:numPr>
                <w:ilvl w:val="0"/>
                <w:numId w:val="0"/>
              </w:numPr>
            </w:pPr>
            <w:r w:rsidRPr="00C605A5">
              <w:t>NIV, CPAP, or IMV</w:t>
            </w:r>
          </w:p>
        </w:tc>
      </w:tr>
      <w:tr w:rsidR="00413519" w:rsidRPr="00C605A5" w14:paraId="43D2DA54" w14:textId="77777777" w:rsidTr="00832793">
        <w:tc>
          <w:tcPr>
            <w:tcW w:w="5022" w:type="dxa"/>
            <w:shd w:val="clear" w:color="auto" w:fill="E7E6E6" w:themeFill="background2"/>
          </w:tcPr>
          <w:p w14:paraId="1AB6F7F9" w14:textId="77777777" w:rsidR="00413519" w:rsidRPr="00C605A5" w:rsidRDefault="00413519" w:rsidP="00832793">
            <w:pPr>
              <w:rPr>
                <w:lang w:val="en-GB"/>
              </w:rPr>
            </w:pPr>
            <w:r w:rsidRPr="00C605A5">
              <w:rPr>
                <w:lang w:val="en-GB"/>
              </w:rPr>
              <w:t xml:space="preserve">   Median plasma-lactate (IQR) – </w:t>
            </w:r>
            <w:proofErr w:type="spellStart"/>
            <w:r w:rsidRPr="00C605A5">
              <w:rPr>
                <w:lang w:val="en-GB"/>
              </w:rPr>
              <w:t>mmol</w:t>
            </w:r>
            <w:proofErr w:type="spellEnd"/>
            <w:r w:rsidRPr="00C605A5">
              <w:rPr>
                <w:lang w:val="en-GB"/>
              </w:rPr>
              <w:t>/</w:t>
            </w:r>
            <w:proofErr w:type="spellStart"/>
            <w:r w:rsidRPr="00C605A5">
              <w:rPr>
                <w:lang w:val="en-GB"/>
              </w:rPr>
              <w:t>liter</w:t>
            </w:r>
            <w:proofErr w:type="spellEnd"/>
          </w:p>
        </w:tc>
        <w:tc>
          <w:tcPr>
            <w:tcW w:w="4611" w:type="dxa"/>
            <w:shd w:val="clear" w:color="auto" w:fill="E7E6E6" w:themeFill="background2"/>
          </w:tcPr>
          <w:p w14:paraId="7853D9AE" w14:textId="77777777" w:rsidR="00413519" w:rsidRPr="00C605A5" w:rsidRDefault="00413519" w:rsidP="00832793">
            <w:pPr>
              <w:pStyle w:val="ListBullet"/>
              <w:numPr>
                <w:ilvl w:val="0"/>
                <w:numId w:val="0"/>
              </w:numPr>
            </w:pPr>
            <w:r w:rsidRPr="00C605A5">
              <w:t>Measured on last ABG before randomisation</w:t>
            </w:r>
          </w:p>
        </w:tc>
      </w:tr>
      <w:tr w:rsidR="00413519" w:rsidRPr="00C605A5" w14:paraId="78781970" w14:textId="77777777" w:rsidTr="00832793">
        <w:tc>
          <w:tcPr>
            <w:tcW w:w="5022" w:type="dxa"/>
            <w:shd w:val="clear" w:color="auto" w:fill="auto"/>
          </w:tcPr>
          <w:p w14:paraId="0B0E9492" w14:textId="77777777" w:rsidR="00413519" w:rsidRPr="00C605A5" w:rsidRDefault="00413519" w:rsidP="00832793">
            <w:pPr>
              <w:rPr>
                <w:lang w:val="en-GB"/>
              </w:rPr>
            </w:pPr>
            <w:r w:rsidRPr="00C605A5">
              <w:rPr>
                <w:b/>
                <w:bCs/>
                <w:lang w:val="en-GB"/>
              </w:rPr>
              <w:t xml:space="preserve">SOFA </w:t>
            </w:r>
            <w:proofErr w:type="spellStart"/>
            <w:r w:rsidRPr="00C605A5">
              <w:rPr>
                <w:b/>
                <w:bCs/>
                <w:lang w:val="en-GB"/>
              </w:rPr>
              <w:t>score</w:t>
            </w:r>
            <w:r w:rsidRPr="00C605A5">
              <w:rPr>
                <w:b/>
                <w:bCs/>
                <w:vertAlign w:val="superscript"/>
                <w:lang w:val="en-GB"/>
              </w:rPr>
              <w:t>A,D</w:t>
            </w:r>
            <w:proofErr w:type="spellEnd"/>
          </w:p>
        </w:tc>
        <w:tc>
          <w:tcPr>
            <w:tcW w:w="4611" w:type="dxa"/>
            <w:shd w:val="clear" w:color="auto" w:fill="auto"/>
          </w:tcPr>
          <w:p w14:paraId="49666687" w14:textId="20149B06" w:rsidR="00413519" w:rsidRPr="00C605A5" w:rsidRDefault="00413519" w:rsidP="00832793">
            <w:pPr>
              <w:pStyle w:val="ListBullet"/>
              <w:numPr>
                <w:ilvl w:val="0"/>
                <w:numId w:val="0"/>
              </w:numPr>
            </w:pPr>
            <w:r w:rsidRPr="00C605A5">
              <w:t>As defined in the SOFA score</w:t>
            </w:r>
            <w:r w:rsidR="00C605A5">
              <w:t xml:space="preserve"> </w:t>
            </w:r>
            <w:r w:rsidRPr="00C605A5">
              <w:fldChar w:fldCharType="begin" w:fldLock="1"/>
            </w:r>
            <w:r w:rsidR="001722D6" w:rsidRPr="00C605A5">
              <w:instrText>ADDIN CSL_CITATION {"citationItems":[{"id":"ITEM-1","itemData":{"DOI":"10.1007/BF01709751","ISSN":"0342-4642 (Print)","PMID":"8844239","author":[{"dropping-particle":"","family":"Vincent","given":"J L","non-dropping-particle":"","parse-names":false,"suffix":""},{"dropping-particle":"","family":"Moreno","given":"R","non-dropping-particle":"","parse-names":false,"suffix":""},{"dropping-particle":"","family":"Takala","given":"J","non-dropping-particle":"","parse-names":false,"suffix":""},{"dropping-particle":"","family":"Willatts","given":"S","non-dropping-particle":"","parse-names":false,"suffix":""},{"dropping-particle":"","family":"Mendonça","given":"A","non-dropping-particle":"De","parse-names":false,"suffix":""},{"dropping-particle":"","family":"Bruining","given":"H","non-dropping-particle":"","parse-names":false,"suffix":""},{"dropping-particle":"","family":"Reinhart","given":"C K","non-dropping-particle":"","parse-names":false,"suffix":""},{"dropping-particle":"","family":"Suter","given":"P M","non-dropping-particle":"","parse-names":false,"suffix":""},{"dropping-particle":"","family":"Thijs","given":"L G","non-dropping-particle":"","parse-names":false,"suffix":""}],"container-title":"Intensive care medicine","id":"ITEM-1","issue":"7","issued":{"date-parts":[["1996","7"]]},"language":"eng","page":"707-710","publisher-place":"United States","title":"The SOFA (Sepsis-related Organ Failure Assessment) score to describe organ  dysfunction/failure. On behalf of the Working Group on Sepsis-Related Problems of the European Society of Intensive Care Medicine.","type":"article","volume":"22"},"uris":["http://www.mendeley.com/documents/?uuid=0960f32e-6982-481c-b0de-0d6c90324abc"]}],"mendeley":{"formattedCitation":"[15]","plainTextFormattedCitation":"[15]","previouslyFormattedCitation":"&lt;sup&gt;15&lt;/sup&gt;"},"properties":{"noteIndex":0},"schema":"https://github.com/citation-style-language/schema/raw/master/csl-citation.json"}</w:instrText>
            </w:r>
            <w:r w:rsidRPr="00C605A5">
              <w:fldChar w:fldCharType="separate"/>
            </w:r>
            <w:r w:rsidR="001722D6" w:rsidRPr="00C605A5">
              <w:t>[15]</w:t>
            </w:r>
            <w:r w:rsidRPr="00C605A5">
              <w:fldChar w:fldCharType="end"/>
            </w:r>
          </w:p>
        </w:tc>
      </w:tr>
      <w:tr w:rsidR="00413519" w:rsidRPr="00C605A5" w14:paraId="447D0077" w14:textId="77777777" w:rsidTr="00832793">
        <w:tc>
          <w:tcPr>
            <w:tcW w:w="5022" w:type="dxa"/>
            <w:shd w:val="clear" w:color="auto" w:fill="auto"/>
          </w:tcPr>
          <w:p w14:paraId="3274DA12" w14:textId="77777777" w:rsidR="00413519" w:rsidRPr="00C605A5" w:rsidRDefault="00413519" w:rsidP="00832793">
            <w:pPr>
              <w:rPr>
                <w:lang w:val="en-GB"/>
              </w:rPr>
            </w:pPr>
            <w:r w:rsidRPr="00C605A5">
              <w:rPr>
                <w:lang w:val="en-GB"/>
              </w:rPr>
              <w:t xml:space="preserve">   Median lowest MAP(IQR) - mmHg</w:t>
            </w:r>
          </w:p>
        </w:tc>
        <w:tc>
          <w:tcPr>
            <w:tcW w:w="4611" w:type="dxa"/>
            <w:shd w:val="clear" w:color="auto" w:fill="auto"/>
          </w:tcPr>
          <w:p w14:paraId="47DEAC18" w14:textId="77777777" w:rsidR="00413519" w:rsidRPr="00C605A5" w:rsidRDefault="00413519" w:rsidP="00832793">
            <w:pPr>
              <w:pStyle w:val="ListBullet"/>
              <w:numPr>
                <w:ilvl w:val="0"/>
                <w:numId w:val="0"/>
              </w:numPr>
            </w:pPr>
            <w:r w:rsidRPr="00C605A5">
              <w:t>Lowest measurement during the 24 hours prior to randomisation</w:t>
            </w:r>
          </w:p>
        </w:tc>
      </w:tr>
      <w:tr w:rsidR="00413519" w:rsidRPr="00C605A5" w14:paraId="2F197CDB" w14:textId="77777777" w:rsidTr="00832793">
        <w:tc>
          <w:tcPr>
            <w:tcW w:w="5022" w:type="dxa"/>
            <w:shd w:val="clear" w:color="auto" w:fill="auto"/>
          </w:tcPr>
          <w:p w14:paraId="0A87B6B7" w14:textId="77777777" w:rsidR="00413519" w:rsidRPr="00C605A5" w:rsidRDefault="00413519" w:rsidP="00832793">
            <w:pPr>
              <w:rPr>
                <w:lang w:val="en-GB"/>
              </w:rPr>
            </w:pPr>
            <w:r w:rsidRPr="00C605A5">
              <w:rPr>
                <w:lang w:val="en-GB"/>
              </w:rPr>
              <w:t xml:space="preserve">   Use of inotropes - no (%)</w:t>
            </w:r>
          </w:p>
        </w:tc>
        <w:tc>
          <w:tcPr>
            <w:tcW w:w="4611" w:type="dxa"/>
            <w:shd w:val="clear" w:color="auto" w:fill="auto"/>
          </w:tcPr>
          <w:p w14:paraId="13794A06" w14:textId="77777777" w:rsidR="00413519" w:rsidRPr="00C605A5" w:rsidRDefault="00413519" w:rsidP="00832793">
            <w:pPr>
              <w:pStyle w:val="ListBullet"/>
              <w:numPr>
                <w:ilvl w:val="0"/>
                <w:numId w:val="0"/>
              </w:numPr>
            </w:pPr>
            <w:r w:rsidRPr="00C605A5">
              <w:t>Number of patients receiving inotropes during the 24 hours prior to randomisation</w:t>
            </w:r>
          </w:p>
        </w:tc>
      </w:tr>
      <w:tr w:rsidR="00413519" w:rsidRPr="00C605A5" w14:paraId="2A84E934" w14:textId="77777777" w:rsidTr="00832793">
        <w:tc>
          <w:tcPr>
            <w:tcW w:w="5022" w:type="dxa"/>
            <w:shd w:val="clear" w:color="auto" w:fill="auto"/>
          </w:tcPr>
          <w:p w14:paraId="7FD7ABA1" w14:textId="77777777" w:rsidR="00413519" w:rsidRPr="00C605A5" w:rsidRDefault="00413519" w:rsidP="00832793">
            <w:pPr>
              <w:rPr>
                <w:lang w:val="en-GB"/>
              </w:rPr>
            </w:pPr>
            <w:r w:rsidRPr="00C605A5">
              <w:rPr>
                <w:lang w:val="en-GB"/>
              </w:rPr>
              <w:t xml:space="preserve">   Use of vasopressors</w:t>
            </w:r>
          </w:p>
        </w:tc>
        <w:tc>
          <w:tcPr>
            <w:tcW w:w="4611" w:type="dxa"/>
            <w:shd w:val="clear" w:color="auto" w:fill="auto"/>
          </w:tcPr>
          <w:p w14:paraId="0FE04A09" w14:textId="77777777" w:rsidR="00413519" w:rsidRPr="00C605A5" w:rsidRDefault="00413519" w:rsidP="00832793">
            <w:pPr>
              <w:pStyle w:val="ListBullet"/>
              <w:numPr>
                <w:ilvl w:val="0"/>
                <w:numId w:val="0"/>
              </w:numPr>
            </w:pPr>
          </w:p>
        </w:tc>
      </w:tr>
      <w:tr w:rsidR="00413519" w:rsidRPr="00C605A5" w14:paraId="4CA8EE53" w14:textId="77777777" w:rsidTr="00832793">
        <w:tc>
          <w:tcPr>
            <w:tcW w:w="5022" w:type="dxa"/>
            <w:shd w:val="clear" w:color="auto" w:fill="auto"/>
          </w:tcPr>
          <w:p w14:paraId="47F330A1" w14:textId="77777777" w:rsidR="00413519" w:rsidRPr="00C605A5" w:rsidRDefault="00413519" w:rsidP="00832793">
            <w:pPr>
              <w:rPr>
                <w:lang w:val="en-GB"/>
              </w:rPr>
            </w:pPr>
            <w:r w:rsidRPr="00C605A5">
              <w:rPr>
                <w:lang w:val="en-GB"/>
              </w:rPr>
              <w:t xml:space="preserve">      Patients - no (%)</w:t>
            </w:r>
          </w:p>
        </w:tc>
        <w:tc>
          <w:tcPr>
            <w:tcW w:w="4611" w:type="dxa"/>
            <w:shd w:val="clear" w:color="auto" w:fill="auto"/>
          </w:tcPr>
          <w:p w14:paraId="579D67EE" w14:textId="77777777" w:rsidR="00413519" w:rsidRPr="00C605A5" w:rsidRDefault="00413519" w:rsidP="00832793">
            <w:pPr>
              <w:pStyle w:val="ListBullet"/>
              <w:numPr>
                <w:ilvl w:val="0"/>
                <w:numId w:val="0"/>
              </w:numPr>
            </w:pPr>
            <w:r w:rsidRPr="00C605A5">
              <w:t>Number of patients receiving vasopressors during the 24 hours prior to randomisation</w:t>
            </w:r>
          </w:p>
        </w:tc>
      </w:tr>
      <w:tr w:rsidR="00413519" w:rsidRPr="00C605A5" w14:paraId="207CB7C4" w14:textId="77777777" w:rsidTr="00832793">
        <w:tc>
          <w:tcPr>
            <w:tcW w:w="5022" w:type="dxa"/>
            <w:shd w:val="clear" w:color="auto" w:fill="auto"/>
          </w:tcPr>
          <w:p w14:paraId="07CBD054" w14:textId="77777777" w:rsidR="00413519" w:rsidRPr="00C605A5" w:rsidRDefault="00413519" w:rsidP="00832793">
            <w:pPr>
              <w:rPr>
                <w:lang w:val="en-GB"/>
              </w:rPr>
            </w:pPr>
            <w:r w:rsidRPr="00C605A5">
              <w:rPr>
                <w:lang w:val="en-GB"/>
              </w:rPr>
              <w:t xml:space="preserve">      Median highest dose of norepinephrine (IQR) –</w:t>
            </w:r>
          </w:p>
          <w:p w14:paraId="3103E8C1" w14:textId="77777777" w:rsidR="00413519" w:rsidRPr="00C605A5" w:rsidRDefault="00413519" w:rsidP="00832793">
            <w:pPr>
              <w:rPr>
                <w:lang w:val="en-GB"/>
              </w:rPr>
            </w:pPr>
            <w:r w:rsidRPr="00C605A5">
              <w:rPr>
                <w:lang w:val="en-GB"/>
              </w:rPr>
              <w:t xml:space="preserve">      µg/kg/min</w:t>
            </w:r>
          </w:p>
        </w:tc>
        <w:tc>
          <w:tcPr>
            <w:tcW w:w="4611" w:type="dxa"/>
            <w:shd w:val="clear" w:color="auto" w:fill="auto"/>
          </w:tcPr>
          <w:p w14:paraId="7E04FD77" w14:textId="77777777" w:rsidR="00413519" w:rsidRPr="00C605A5" w:rsidRDefault="00413519" w:rsidP="00832793">
            <w:pPr>
              <w:pStyle w:val="ListBullet"/>
              <w:numPr>
                <w:ilvl w:val="0"/>
                <w:numId w:val="0"/>
              </w:numPr>
            </w:pPr>
            <w:r w:rsidRPr="00C605A5">
              <w:t>Highest dose of norepinephrine during the 24 hours prior to randomisation</w:t>
            </w:r>
          </w:p>
        </w:tc>
      </w:tr>
    </w:tbl>
    <w:p w14:paraId="02591E56" w14:textId="77777777" w:rsidR="00C605A5" w:rsidRDefault="00C605A5" w:rsidP="00413519">
      <w:pPr>
        <w:pStyle w:val="ListBullet"/>
        <w:numPr>
          <w:ilvl w:val="0"/>
          <w:numId w:val="0"/>
        </w:numPr>
        <w:ind w:left="360" w:hanging="360"/>
        <w:rPr>
          <w:b/>
          <w:bCs/>
        </w:rPr>
      </w:pPr>
    </w:p>
    <w:p w14:paraId="6BA2A5A7" w14:textId="2FED6A23" w:rsidR="00413519" w:rsidRPr="00C605A5" w:rsidRDefault="00413519" w:rsidP="00413519">
      <w:pPr>
        <w:pStyle w:val="ListBullet"/>
        <w:numPr>
          <w:ilvl w:val="0"/>
          <w:numId w:val="0"/>
        </w:numPr>
        <w:ind w:left="360" w:hanging="360"/>
      </w:pPr>
      <w:r w:rsidRPr="00C605A5">
        <w:rPr>
          <w:b/>
          <w:bCs/>
        </w:rPr>
        <w:lastRenderedPageBreak/>
        <w:t>Table 2:</w:t>
      </w:r>
      <w:r w:rsidRPr="00C605A5">
        <w:t xml:space="preserve"> Overview of baseline variables for both the HOT-ICU and HOT-COVID trial.</w:t>
      </w:r>
    </w:p>
    <w:p w14:paraId="59B9F47F" w14:textId="77777777" w:rsidR="00413519" w:rsidRPr="00C605A5" w:rsidRDefault="00413519" w:rsidP="00413519">
      <w:pPr>
        <w:pStyle w:val="ListBullet"/>
        <w:numPr>
          <w:ilvl w:val="0"/>
          <w:numId w:val="0"/>
        </w:numPr>
      </w:pPr>
      <w:r w:rsidRPr="00C605A5">
        <w:t>Abbreviations: ABG: arterial blood gas analysis, CABG: coronary artery bypass grafting, COPD: chronic obstructive pulmonary disease, CPAP: continuous positive airway pressure, CT: computed tomography, ECG: electrocardiography, EPAP: expiratory positive airway pressure, FiO</w:t>
      </w:r>
      <w:r w:rsidRPr="00C605A5">
        <w:rPr>
          <w:vertAlign w:val="subscript"/>
        </w:rPr>
        <w:t>2</w:t>
      </w:r>
      <w:r w:rsidRPr="00C605A5">
        <w:t>: fraction of inspired oxygen,</w:t>
      </w:r>
    </w:p>
    <w:p w14:paraId="4DE59DA7" w14:textId="77777777" w:rsidR="00413519" w:rsidRPr="00C605A5" w:rsidRDefault="00413519" w:rsidP="00413519">
      <w:pPr>
        <w:pStyle w:val="ListBullet"/>
        <w:numPr>
          <w:ilvl w:val="0"/>
          <w:numId w:val="0"/>
        </w:numPr>
      </w:pPr>
      <w:r w:rsidRPr="00C605A5">
        <w:t>GCS: Glasgow Coma Score, HOT-ICU: Handling Oxygenation Targets in the ICU, HOT-COVID: Handling Oxygenation Targets in COVID-19, ICU: intensive care unit, IMV: invasive mechanical ventilation, LVEF: left ventricular ejection fraction, MRI: magnetic resonance imaging, MAP: mean arterial pressure, NIV: non-invasive ventilation, PaO</w:t>
      </w:r>
      <w:r w:rsidRPr="00C605A5">
        <w:rPr>
          <w:vertAlign w:val="subscript"/>
        </w:rPr>
        <w:t>2</w:t>
      </w:r>
      <w:r w:rsidRPr="00C605A5">
        <w:t xml:space="preserve">: arterial partial pressure of oxygen, PCI: percutaneous coronary intervention, PEEP: positive end-expiratory pressure, </w:t>
      </w:r>
      <w:proofErr w:type="spellStart"/>
      <w:r w:rsidRPr="00C605A5">
        <w:t>P</w:t>
      </w:r>
      <w:r w:rsidRPr="00C605A5">
        <w:rPr>
          <w:vertAlign w:val="subscript"/>
        </w:rPr>
        <w:t>peak</w:t>
      </w:r>
      <w:proofErr w:type="spellEnd"/>
      <w:r w:rsidRPr="00C605A5">
        <w:t>: peak inspiratory pressure, SaO</w:t>
      </w:r>
      <w:r w:rsidRPr="00C605A5">
        <w:rPr>
          <w:vertAlign w:val="subscript"/>
        </w:rPr>
        <w:t>2</w:t>
      </w:r>
      <w:r w:rsidRPr="00C605A5">
        <w:t>: arterial oxygen saturation, SARS-CoV-2: severe acute respiratory syndrome coronavirus 2, SOFA: sequential organ failure assessment, TV: tidal volume</w:t>
      </w:r>
    </w:p>
    <w:p w14:paraId="7CDDF09F" w14:textId="77777777" w:rsidR="00413519" w:rsidRPr="00C605A5" w:rsidRDefault="00413519" w:rsidP="00413519">
      <w:pPr>
        <w:pStyle w:val="ListBullet"/>
        <w:numPr>
          <w:ilvl w:val="0"/>
          <w:numId w:val="0"/>
        </w:numPr>
      </w:pPr>
    </w:p>
    <w:p w14:paraId="6965059C" w14:textId="04F03587" w:rsidR="00413519" w:rsidRPr="00C605A5" w:rsidRDefault="00413519" w:rsidP="00413519">
      <w:pPr>
        <w:pStyle w:val="ListBullet"/>
        <w:numPr>
          <w:ilvl w:val="0"/>
          <w:numId w:val="0"/>
        </w:numPr>
      </w:pPr>
      <w:r w:rsidRPr="00C605A5">
        <w:rPr>
          <w:vertAlign w:val="superscript"/>
        </w:rPr>
        <w:t>A</w:t>
      </w:r>
      <w:r w:rsidR="00C605A5">
        <w:t xml:space="preserve"> </w:t>
      </w:r>
      <w:r w:rsidRPr="00C605A5">
        <w:t xml:space="preserve"> Baseline variable used in the adjusted analyses of the primary and secondary outcomes.</w:t>
      </w:r>
    </w:p>
    <w:p w14:paraId="639529A1" w14:textId="0E423E0F" w:rsidR="00413519" w:rsidRPr="00C605A5" w:rsidRDefault="00413519" w:rsidP="00413519">
      <w:pPr>
        <w:pStyle w:val="ListBullet"/>
        <w:numPr>
          <w:ilvl w:val="0"/>
          <w:numId w:val="0"/>
        </w:numPr>
      </w:pPr>
      <w:r w:rsidRPr="00C605A5">
        <w:rPr>
          <w:vertAlign w:val="superscript"/>
        </w:rPr>
        <w:t>B</w:t>
      </w:r>
      <w:r w:rsidR="00C605A5">
        <w:t xml:space="preserve"> </w:t>
      </w:r>
      <w:r w:rsidRPr="00C605A5">
        <w:t xml:space="preserve"> Stratification variable in the HOT-ICU trial.</w:t>
      </w:r>
    </w:p>
    <w:p w14:paraId="6C6AFE45" w14:textId="1E5379E7" w:rsidR="00413519" w:rsidRPr="00C605A5" w:rsidRDefault="00413519" w:rsidP="00413519">
      <w:pPr>
        <w:pStyle w:val="ListBullet"/>
        <w:numPr>
          <w:ilvl w:val="0"/>
          <w:numId w:val="0"/>
        </w:numPr>
        <w:ind w:left="360" w:hanging="360"/>
      </w:pPr>
      <w:r w:rsidRPr="00C605A5">
        <w:rPr>
          <w:vertAlign w:val="superscript"/>
        </w:rPr>
        <w:t>C</w:t>
      </w:r>
      <w:r w:rsidR="00C605A5">
        <w:t xml:space="preserve"> </w:t>
      </w:r>
      <w:r w:rsidRPr="00C605A5">
        <w:t xml:space="preserve"> In open systems the FiO</w:t>
      </w:r>
      <w:r w:rsidRPr="00C605A5">
        <w:rPr>
          <w:vertAlign w:val="subscript"/>
        </w:rPr>
        <w:t>2</w:t>
      </w:r>
      <w:r w:rsidRPr="00C605A5">
        <w:t xml:space="preserve"> is estimated based on standardised conversion tables.</w:t>
      </w:r>
    </w:p>
    <w:p w14:paraId="5FA995C6" w14:textId="03784C18" w:rsidR="00413519" w:rsidRPr="00C605A5" w:rsidRDefault="00413519" w:rsidP="00413519">
      <w:pPr>
        <w:pStyle w:val="ListBullet"/>
        <w:numPr>
          <w:ilvl w:val="0"/>
          <w:numId w:val="0"/>
        </w:numPr>
        <w:ind w:left="360" w:hanging="360"/>
      </w:pPr>
      <w:r w:rsidRPr="00C605A5">
        <w:rPr>
          <w:vertAlign w:val="superscript"/>
        </w:rPr>
        <w:t>D</w:t>
      </w:r>
      <w:r w:rsidR="00C605A5">
        <w:t xml:space="preserve"> </w:t>
      </w:r>
      <w:r w:rsidRPr="00C605A5">
        <w:t xml:space="preserve"> Based on values from the last 24 hours prior to randomisation except those concerning respiratory status, where values at randomisation is used. The PaO</w:t>
      </w:r>
      <w:r w:rsidRPr="00C605A5">
        <w:rPr>
          <w:vertAlign w:val="subscript"/>
        </w:rPr>
        <w:t>2</w:t>
      </w:r>
      <w:r w:rsidRPr="00C605A5">
        <w:t>:FiO</w:t>
      </w:r>
      <w:r w:rsidRPr="00C605A5">
        <w:rPr>
          <w:vertAlign w:val="subscript"/>
        </w:rPr>
        <w:t>2</w:t>
      </w:r>
      <w:r w:rsidRPr="00C605A5">
        <w:t xml:space="preserve"> ratio is based on the last ABG sample prior to randomisation.</w:t>
      </w:r>
    </w:p>
    <w:p w14:paraId="07E3BEC0" w14:textId="390BD889" w:rsidR="00413519" w:rsidRPr="00C605A5" w:rsidRDefault="00413519" w:rsidP="00413519">
      <w:pPr>
        <w:pStyle w:val="ListBullet"/>
        <w:numPr>
          <w:ilvl w:val="0"/>
          <w:numId w:val="0"/>
        </w:numPr>
      </w:pPr>
      <w:proofErr w:type="spellStart"/>
      <w:r w:rsidRPr="00C605A5">
        <w:rPr>
          <w:vertAlign w:val="superscript"/>
        </w:rPr>
        <w:t>E</w:t>
      </w:r>
      <w:proofErr w:type="spellEnd"/>
      <w:r w:rsidR="00C605A5">
        <w:t xml:space="preserve"> </w:t>
      </w:r>
      <w:r w:rsidRPr="00C605A5">
        <w:t xml:space="preserve"> Must have led to or occurred during the current hospitalisation.</w:t>
      </w:r>
    </w:p>
    <w:p w14:paraId="3CF3B5A8" w14:textId="6C8CC1E0" w:rsidR="00563D7A" w:rsidRPr="00C605A5" w:rsidRDefault="00563D7A">
      <w:pPr>
        <w:rPr>
          <w:rFonts w:cstheme="minorHAnsi"/>
          <w:b/>
          <w:bCs/>
          <w:lang w:val="en-GB" w:eastAsia="da-DK"/>
        </w:rPr>
      </w:pPr>
      <w:r w:rsidRPr="00C605A5">
        <w:rPr>
          <w:rFonts w:cstheme="minorHAnsi"/>
          <w:b/>
          <w:bCs/>
          <w:lang w:val="en-GB" w:eastAsia="da-DK"/>
        </w:rPr>
        <w:br w:type="page"/>
      </w:r>
    </w:p>
    <w:p w14:paraId="37B14B90" w14:textId="2F251718" w:rsidR="00413519" w:rsidRPr="00C605A5" w:rsidRDefault="00413519" w:rsidP="00413519">
      <w:pPr>
        <w:rPr>
          <w:rFonts w:cstheme="minorHAnsi"/>
          <w:b/>
          <w:bCs/>
          <w:lang w:val="en-GB" w:eastAsia="da-DK"/>
        </w:rPr>
      </w:pPr>
      <w:r w:rsidRPr="00C605A5">
        <w:rPr>
          <w:rFonts w:cstheme="minorHAnsi"/>
          <w:b/>
          <w:bCs/>
          <w:lang w:val="en-GB" w:eastAsia="da-DK"/>
        </w:rPr>
        <w:lastRenderedPageBreak/>
        <w:t>References</w:t>
      </w:r>
    </w:p>
    <w:p w14:paraId="2A1CDB7A" w14:textId="27CA1E4B" w:rsidR="001722D6" w:rsidRPr="00C605A5" w:rsidRDefault="00413519"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cstheme="minorHAnsi"/>
          <w:b/>
          <w:bCs/>
          <w:lang w:val="en-GB" w:eastAsia="da-DK"/>
        </w:rPr>
        <w:fldChar w:fldCharType="begin" w:fldLock="1"/>
      </w:r>
      <w:r w:rsidRPr="00C605A5">
        <w:rPr>
          <w:rFonts w:cstheme="minorHAnsi"/>
          <w:b/>
          <w:bCs/>
          <w:lang w:val="en-GB" w:eastAsia="da-DK"/>
        </w:rPr>
        <w:instrText xml:space="preserve">ADDIN Mendeley Bibliography CSL_BIBLIOGRAPHY </w:instrText>
      </w:r>
      <w:r w:rsidRPr="00C605A5">
        <w:rPr>
          <w:rFonts w:cstheme="minorHAnsi"/>
          <w:b/>
          <w:bCs/>
          <w:lang w:val="en-GB" w:eastAsia="da-DK"/>
        </w:rPr>
        <w:fldChar w:fldCharType="separate"/>
      </w:r>
      <w:r w:rsidR="001722D6" w:rsidRPr="00C605A5">
        <w:rPr>
          <w:rFonts w:ascii="Calibri" w:hAnsi="Calibri" w:cs="Calibri"/>
          <w:szCs w:val="24"/>
          <w:lang w:val="en-GB"/>
        </w:rPr>
        <w:t xml:space="preserve">1. </w:t>
      </w:r>
      <w:r w:rsidR="001722D6" w:rsidRPr="00C605A5">
        <w:rPr>
          <w:rFonts w:ascii="Calibri" w:hAnsi="Calibri" w:cs="Calibri"/>
          <w:szCs w:val="24"/>
          <w:lang w:val="en-GB"/>
        </w:rPr>
        <w:tab/>
        <w:t>Schandelmaier S, Briel M, Varadhan R, et al (2020) Development of the instrument to assess the credibility of effect modification analyses (ICEMAN) in randomized controlled trials and meta-analyses. CMAJ 192:E901–E906. https://doi.org/10.1503/cmaj.200077</w:t>
      </w:r>
    </w:p>
    <w:p w14:paraId="301CA3AC"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2. </w:t>
      </w:r>
      <w:r w:rsidRPr="00C605A5">
        <w:rPr>
          <w:rFonts w:ascii="Calibri" w:hAnsi="Calibri" w:cs="Calibri"/>
          <w:szCs w:val="24"/>
          <w:lang w:val="en-GB"/>
        </w:rPr>
        <w:tab/>
        <w:t>Fergusson D, Aaron SD, Guyatt G, Hébert P (2002) Post-randomisation exclusions: The intention to treat principle and excluding patients from analysis. Br Med J 325:652–654. https://doi.org/10.1136/bmj.325.7365.652</w:t>
      </w:r>
    </w:p>
    <w:p w14:paraId="55BFDAD8"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3. </w:t>
      </w:r>
      <w:r w:rsidRPr="00C605A5">
        <w:rPr>
          <w:rFonts w:ascii="Calibri" w:hAnsi="Calibri" w:cs="Calibri"/>
          <w:szCs w:val="24"/>
          <w:lang w:val="en-GB"/>
        </w:rPr>
        <w:tab/>
        <w:t>Lee Y, Nelder JA (1996) Hierarchical Generalized Linear Models. J R Stat Soc Ser B 58:619–656. https://doi.org/10.1111/j.2517-6161.1996.tb02105.x</w:t>
      </w:r>
    </w:p>
    <w:p w14:paraId="3C3B76BF"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4. </w:t>
      </w:r>
      <w:r w:rsidRPr="00C605A5">
        <w:rPr>
          <w:rFonts w:ascii="Calibri" w:hAnsi="Calibri" w:cs="Calibri"/>
          <w:szCs w:val="24"/>
          <w:lang w:val="en-GB"/>
        </w:rPr>
        <w:tab/>
        <w:t>Riley RD, Lambert PC, Abo-Zaid G (2010) Meta-analysis of individual participant data: Rationale, conduct, and reporting. BMJ 340:521–525. https://doi.org/10.1136/bmj.c221</w:t>
      </w:r>
    </w:p>
    <w:p w14:paraId="504754E7"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5. </w:t>
      </w:r>
      <w:r w:rsidRPr="00C605A5">
        <w:rPr>
          <w:rFonts w:ascii="Calibri" w:hAnsi="Calibri" w:cs="Calibri"/>
          <w:szCs w:val="24"/>
          <w:lang w:val="en-GB"/>
        </w:rPr>
        <w:tab/>
        <w:t>Riley RD, Debray TPA (2021) The One‐stage Approach to IPD Meta‐Analysis. In: Individual Participant Data Meta‐Analysis. Wiley, pp 127–162</w:t>
      </w:r>
    </w:p>
    <w:p w14:paraId="5B9101C0"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6. </w:t>
      </w:r>
      <w:r w:rsidRPr="00C605A5">
        <w:rPr>
          <w:rFonts w:ascii="Calibri" w:hAnsi="Calibri" w:cs="Calibri"/>
          <w:szCs w:val="24"/>
          <w:lang w:val="en-GB"/>
        </w:rPr>
        <w:tab/>
        <w:t>Cameron C, Miller D (2015) A Practitioner’s Guide to Cluster-Robust Inference (Robust Covariance for OLS). J Hum Resour 50:317–372</w:t>
      </w:r>
    </w:p>
    <w:p w14:paraId="64FD08CD"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7. </w:t>
      </w:r>
      <w:r w:rsidRPr="00C605A5">
        <w:rPr>
          <w:rFonts w:ascii="Calibri" w:hAnsi="Calibri" w:cs="Calibri"/>
          <w:szCs w:val="24"/>
          <w:lang w:val="en-GB"/>
        </w:rPr>
        <w:tab/>
        <w:t>vce options — Variance estimators. In: Stata 17 Base Ref. Man. https://www.stata.com/manuals/xtvce_options.pdf. Accessed 3 Jan 2023</w:t>
      </w:r>
    </w:p>
    <w:p w14:paraId="5A478972"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8. </w:t>
      </w:r>
      <w:r w:rsidRPr="00C605A5">
        <w:rPr>
          <w:rFonts w:ascii="Calibri" w:hAnsi="Calibri" w:cs="Calibri"/>
          <w:szCs w:val="24"/>
          <w:lang w:val="en-GB"/>
        </w:rPr>
        <w:tab/>
        <w:t>von Hippel PT (2020) How Many Imputations Do You Need? A Two-stage Calculation Using a Quadratic Rule. Sociol Methods Res 49:699–718. https://doi.org/10.1177/0049124117747303</w:t>
      </w:r>
    </w:p>
    <w:p w14:paraId="0570C69D"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9. </w:t>
      </w:r>
      <w:r w:rsidRPr="00C605A5">
        <w:rPr>
          <w:rFonts w:ascii="Calibri" w:hAnsi="Calibri" w:cs="Calibri"/>
          <w:szCs w:val="24"/>
          <w:lang w:val="en-GB"/>
        </w:rPr>
        <w:tab/>
        <w:t>Schjørring OL, Klitgaard TL, Perner A, et al (2021) Lower or Higher Oxygenation Targets for Acute Hypoxemic Respiratory Failure. N Engl J Med 1301–1311. https://doi.org/10.1056/nejmoa2032510</w:t>
      </w:r>
    </w:p>
    <w:p w14:paraId="52803399"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10. </w:t>
      </w:r>
      <w:r w:rsidRPr="00C605A5">
        <w:rPr>
          <w:rFonts w:ascii="Calibri" w:hAnsi="Calibri" w:cs="Calibri"/>
          <w:szCs w:val="24"/>
          <w:lang w:val="en-GB"/>
        </w:rPr>
        <w:tab/>
        <w:t>Klitgaard TL, Schjørring OL, Lange T, et al (2021) Lower versus higher oxygenation targets in critically ill patients with severe hypoxaemia: secondary Bayesian analysis to explore heterogeneous treatment effects in the Handling Oxygenation Targets in the Intensive Care Unit (HOT-ICU) trial. Br J Anaesth 128:55–64. https://doi.org/10.1016/j.bja.2021.09.010</w:t>
      </w:r>
    </w:p>
    <w:p w14:paraId="1B486820"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11. </w:t>
      </w:r>
      <w:r w:rsidRPr="00C605A5">
        <w:rPr>
          <w:rFonts w:ascii="Calibri" w:hAnsi="Calibri" w:cs="Calibri"/>
          <w:szCs w:val="24"/>
          <w:lang w:val="en-GB"/>
        </w:rPr>
        <w:tab/>
        <w:t>Young PJ, Hodgson CL, Rasmussen BS (2022) Oxygen targets. Intensive Care Med 48:732–735. https://doi.org/10.1007/s00134-022-06714-0</w:t>
      </w:r>
    </w:p>
    <w:p w14:paraId="43CF4A8C"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12. </w:t>
      </w:r>
      <w:r w:rsidRPr="00C605A5">
        <w:rPr>
          <w:rFonts w:ascii="Calibri" w:hAnsi="Calibri" w:cs="Calibri"/>
          <w:szCs w:val="24"/>
          <w:lang w:val="en-GB"/>
        </w:rPr>
        <w:tab/>
        <w:t>Schjørring OL, Klitgaard TL, Perner A, et al (2020) The handling oxygenation targets in the intensive care unit (HOT-ICU) trial: Detailed statistical analysis plan. Acta Anaesthesiol Scand 64:847–856. https://doi.org/10.1111/aas.13569</w:t>
      </w:r>
    </w:p>
    <w:p w14:paraId="026BBC2C"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13. </w:t>
      </w:r>
      <w:r w:rsidRPr="00C605A5">
        <w:rPr>
          <w:rFonts w:ascii="Calibri" w:hAnsi="Calibri" w:cs="Calibri"/>
          <w:szCs w:val="24"/>
          <w:lang w:val="en-GB"/>
        </w:rPr>
        <w:tab/>
        <w:t>Ranieri VM, Rubenfeld GD, Thompson BT, et al (2012) Acute respiratory distress syndrome: The Berlin definition. JAMA - J Am Med Assoc 307:2526–2533. https://doi.org/10.1001/jama.2012.5669</w:t>
      </w:r>
    </w:p>
    <w:p w14:paraId="7A1E9941"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14. </w:t>
      </w:r>
      <w:r w:rsidRPr="00C605A5">
        <w:rPr>
          <w:rFonts w:ascii="Calibri" w:hAnsi="Calibri" w:cs="Calibri"/>
          <w:szCs w:val="24"/>
          <w:lang w:val="en-GB"/>
        </w:rPr>
        <w:tab/>
        <w:t>Polyatskin IL, Artemyeva AS, Krivolapov YA (2019) Revised WHO classification of tumors of hematopoietic and lymphoid tissues, 2017 (4th edition). Arkh Patol 81:59–65. https://doi.org/10.17116/patol20198103159</w:t>
      </w:r>
    </w:p>
    <w:p w14:paraId="02EA5871"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szCs w:val="24"/>
          <w:lang w:val="en-GB"/>
        </w:rPr>
      </w:pPr>
      <w:r w:rsidRPr="00C605A5">
        <w:rPr>
          <w:rFonts w:ascii="Calibri" w:hAnsi="Calibri" w:cs="Calibri"/>
          <w:szCs w:val="24"/>
          <w:lang w:val="en-GB"/>
        </w:rPr>
        <w:t xml:space="preserve">15. </w:t>
      </w:r>
      <w:r w:rsidRPr="00C605A5">
        <w:rPr>
          <w:rFonts w:ascii="Calibri" w:hAnsi="Calibri" w:cs="Calibri"/>
          <w:szCs w:val="24"/>
          <w:lang w:val="en-GB"/>
        </w:rPr>
        <w:tab/>
        <w:t>Vincent JL, Moreno R, Takala J, et al (1996) The SOFA (Sepsis-related Organ Failure Assessment) score to describe organ  dysfunction/failure. On behalf of the Working Group on Sepsis-Related Problems of the European Society of Intensive Care Medicine. Intensive Care Med. 22:707–710</w:t>
      </w:r>
    </w:p>
    <w:p w14:paraId="734F9AF9" w14:textId="77777777" w:rsidR="001722D6" w:rsidRPr="00C605A5" w:rsidRDefault="001722D6" w:rsidP="001722D6">
      <w:pPr>
        <w:widowControl w:val="0"/>
        <w:autoSpaceDE w:val="0"/>
        <w:autoSpaceDN w:val="0"/>
        <w:adjustRightInd w:val="0"/>
        <w:spacing w:line="240" w:lineRule="auto"/>
        <w:ind w:left="640" w:hanging="640"/>
        <w:rPr>
          <w:rFonts w:ascii="Calibri" w:hAnsi="Calibri" w:cs="Calibri"/>
          <w:lang w:val="en-GB"/>
        </w:rPr>
      </w:pPr>
      <w:r w:rsidRPr="00C605A5">
        <w:rPr>
          <w:rFonts w:ascii="Calibri" w:hAnsi="Calibri" w:cs="Calibri"/>
          <w:szCs w:val="24"/>
          <w:lang w:val="en-GB"/>
        </w:rPr>
        <w:t xml:space="preserve">16. </w:t>
      </w:r>
      <w:r w:rsidRPr="00C605A5">
        <w:rPr>
          <w:rFonts w:ascii="Calibri" w:hAnsi="Calibri" w:cs="Calibri"/>
          <w:szCs w:val="24"/>
          <w:lang w:val="en-GB"/>
        </w:rPr>
        <w:tab/>
        <w:t xml:space="preserve">Nielsen FM, Klitgaard TL, Bruun NH, et al (2023) Lower or higher oxygenation targets for acute Hypoxaemic respiratory failure: Protocol for an individual patient data meta‐analysis. Acta </w:t>
      </w:r>
      <w:r w:rsidRPr="00C605A5">
        <w:rPr>
          <w:rFonts w:ascii="Calibri" w:hAnsi="Calibri" w:cs="Calibri"/>
          <w:szCs w:val="24"/>
          <w:lang w:val="en-GB"/>
        </w:rPr>
        <w:lastRenderedPageBreak/>
        <w:t>Anaesthesiol Scand 67:1–9. https://doi.org/10.1111/aas.14220</w:t>
      </w:r>
    </w:p>
    <w:p w14:paraId="4F044DDE" w14:textId="2910B70B" w:rsidR="00682B1D" w:rsidRPr="00C605A5" w:rsidRDefault="00413519" w:rsidP="00413519">
      <w:pPr>
        <w:rPr>
          <w:rFonts w:cstheme="minorHAnsi"/>
          <w:b/>
          <w:bCs/>
          <w:lang w:val="en-GB" w:eastAsia="da-DK"/>
        </w:rPr>
      </w:pPr>
      <w:r w:rsidRPr="00C605A5">
        <w:rPr>
          <w:rFonts w:cstheme="minorHAnsi"/>
          <w:b/>
          <w:bCs/>
          <w:lang w:val="en-GB" w:eastAsia="da-DK"/>
        </w:rPr>
        <w:fldChar w:fldCharType="end"/>
      </w:r>
    </w:p>
    <w:p w14:paraId="014AE39D" w14:textId="77777777" w:rsidR="00682B1D" w:rsidRPr="00C605A5" w:rsidRDefault="00682B1D">
      <w:pPr>
        <w:rPr>
          <w:rFonts w:cstheme="minorHAnsi"/>
          <w:b/>
          <w:bCs/>
          <w:lang w:val="en-GB" w:eastAsia="da-DK"/>
        </w:rPr>
      </w:pPr>
      <w:r w:rsidRPr="00C605A5">
        <w:rPr>
          <w:rFonts w:cstheme="minorHAnsi"/>
          <w:b/>
          <w:bCs/>
          <w:lang w:val="en-GB" w:eastAsia="da-DK"/>
        </w:rPr>
        <w:br w:type="page"/>
      </w:r>
    </w:p>
    <w:p w14:paraId="0A5995E5" w14:textId="167ED2DE" w:rsidR="00413519" w:rsidRPr="00C605A5" w:rsidRDefault="00413519" w:rsidP="00DC6D6B">
      <w:pPr>
        <w:spacing w:line="360" w:lineRule="auto"/>
        <w:contextualSpacing/>
        <w:rPr>
          <w:rFonts w:ascii="Arial" w:hAnsi="Arial" w:cs="Arial"/>
          <w:b/>
          <w:bCs/>
          <w:lang w:val="en-GB"/>
        </w:rPr>
      </w:pPr>
      <w:r w:rsidRPr="00C605A5">
        <w:rPr>
          <w:rFonts w:ascii="Arial" w:hAnsi="Arial" w:cs="Arial"/>
          <w:b/>
          <w:bCs/>
          <w:lang w:val="en-GB"/>
        </w:rPr>
        <w:lastRenderedPageBreak/>
        <w:t>Summary of changes to the Protocol and Statistical Analysis Plan</w:t>
      </w:r>
    </w:p>
    <w:p w14:paraId="70436755" w14:textId="63692965" w:rsidR="00437194" w:rsidRPr="00C605A5" w:rsidRDefault="00C024C4" w:rsidP="00DC6D6B">
      <w:pPr>
        <w:spacing w:line="360" w:lineRule="auto"/>
        <w:contextualSpacing/>
        <w:rPr>
          <w:rFonts w:ascii="Arial" w:hAnsi="Arial" w:cs="Arial"/>
          <w:lang w:val="en-GB" w:eastAsia="da-DK"/>
        </w:rPr>
      </w:pPr>
      <w:r w:rsidRPr="00C605A5">
        <w:rPr>
          <w:rFonts w:ascii="Arial" w:hAnsi="Arial" w:cs="Arial"/>
          <w:lang w:val="en-GB" w:eastAsia="da-DK"/>
        </w:rPr>
        <w:t>For all subgroup analyses we changed the model to a generali</w:t>
      </w:r>
      <w:r w:rsidR="001722D6" w:rsidRPr="00C605A5">
        <w:rPr>
          <w:rFonts w:ascii="Arial" w:hAnsi="Arial" w:cs="Arial"/>
          <w:lang w:val="en-GB" w:eastAsia="da-DK"/>
        </w:rPr>
        <w:t>s</w:t>
      </w:r>
      <w:r w:rsidRPr="00C605A5">
        <w:rPr>
          <w:rFonts w:ascii="Arial" w:hAnsi="Arial" w:cs="Arial"/>
          <w:lang w:val="en-GB" w:eastAsia="da-DK"/>
        </w:rPr>
        <w:t xml:space="preserve">ed linear model with robust cluster variance estimation </w:t>
      </w:r>
      <w:r w:rsidR="00B4716D" w:rsidRPr="00C605A5">
        <w:rPr>
          <w:rFonts w:ascii="Arial" w:hAnsi="Arial" w:cs="Arial"/>
          <w:lang w:val="en-GB" w:eastAsia="da-DK"/>
        </w:rPr>
        <w:t xml:space="preserve">to obtain </w:t>
      </w:r>
      <w:r w:rsidRPr="00C605A5">
        <w:rPr>
          <w:rFonts w:ascii="Arial" w:hAnsi="Arial" w:cs="Arial"/>
          <w:lang w:val="en-GB" w:eastAsia="da-DK"/>
        </w:rPr>
        <w:t>convergence. We retained the same data structure with clustering on trial and site level, and the same trial specific stratification as used in the model for the primary analyses of both outcomes.</w:t>
      </w:r>
    </w:p>
    <w:p w14:paraId="2B66CCB9" w14:textId="77777777" w:rsidR="00437194" w:rsidRPr="00C605A5" w:rsidRDefault="00437194" w:rsidP="00DC6D6B">
      <w:pPr>
        <w:spacing w:line="360" w:lineRule="auto"/>
        <w:contextualSpacing/>
        <w:rPr>
          <w:rFonts w:ascii="Arial" w:hAnsi="Arial" w:cs="Arial"/>
          <w:lang w:val="en-GB" w:eastAsia="da-DK"/>
        </w:rPr>
      </w:pPr>
    </w:p>
    <w:p w14:paraId="21683DC2" w14:textId="3FDFB508" w:rsidR="009E723A" w:rsidRPr="00C605A5" w:rsidRDefault="00437194" w:rsidP="00DC6D6B">
      <w:pPr>
        <w:spacing w:line="360" w:lineRule="auto"/>
        <w:contextualSpacing/>
        <w:rPr>
          <w:rFonts w:ascii="Arial" w:hAnsi="Arial" w:cs="Arial"/>
          <w:lang w:val="en-GB" w:eastAsia="da-DK"/>
        </w:rPr>
      </w:pPr>
      <w:r w:rsidRPr="00C605A5">
        <w:rPr>
          <w:rFonts w:ascii="Arial" w:hAnsi="Arial" w:cs="Arial"/>
          <w:lang w:val="en-GB" w:eastAsia="da-DK"/>
        </w:rPr>
        <w:t xml:space="preserve">A table of </w:t>
      </w:r>
      <w:r w:rsidRPr="00C605A5">
        <w:rPr>
          <w:rFonts w:ascii="Arial" w:hAnsi="Arial" w:cs="Arial"/>
          <w:lang w:val="en-GB"/>
        </w:rPr>
        <w:t>Interaction magnitude for possible effect modifiers stratified by</w:t>
      </w:r>
      <w:r w:rsidR="00093B0A" w:rsidRPr="00C605A5">
        <w:rPr>
          <w:rFonts w:ascii="Arial" w:hAnsi="Arial" w:cs="Arial"/>
          <w:lang w:val="en-GB"/>
        </w:rPr>
        <w:t xml:space="preserve"> trial</w:t>
      </w:r>
      <w:r w:rsidR="00F57E1E" w:rsidRPr="00C605A5">
        <w:rPr>
          <w:rFonts w:ascii="Arial" w:hAnsi="Arial" w:cs="Arial"/>
          <w:lang w:val="en-GB" w:eastAsia="da-DK"/>
        </w:rPr>
        <w:t xml:space="preserve"> </w:t>
      </w:r>
      <w:r w:rsidRPr="00C605A5">
        <w:rPr>
          <w:rFonts w:ascii="Arial" w:hAnsi="Arial" w:cs="Arial"/>
          <w:lang w:val="en-GB" w:eastAsia="da-DK"/>
        </w:rPr>
        <w:t>(Table S</w:t>
      </w:r>
      <w:r w:rsidR="007D57A1" w:rsidRPr="00C605A5">
        <w:rPr>
          <w:rFonts w:ascii="Arial" w:hAnsi="Arial" w:cs="Arial"/>
          <w:lang w:val="en-GB" w:eastAsia="da-DK"/>
        </w:rPr>
        <w:t>6</w:t>
      </w:r>
      <w:r w:rsidRPr="00C605A5">
        <w:rPr>
          <w:rFonts w:ascii="Arial" w:hAnsi="Arial" w:cs="Arial"/>
          <w:lang w:val="en-GB" w:eastAsia="da-DK"/>
        </w:rPr>
        <w:t xml:space="preserve">) was included post-hoc, to enable adequate assessment of question 2 in the </w:t>
      </w:r>
      <w:r w:rsidRPr="00C605A5">
        <w:rPr>
          <w:rFonts w:ascii="Arial" w:hAnsi="Arial" w:cs="Arial"/>
          <w:lang w:val="en-GB"/>
        </w:rPr>
        <w:t>Instrument to assess the Credibility of Effect Modification Analyses (ICEMAN).</w:t>
      </w:r>
    </w:p>
    <w:p w14:paraId="2119DD9F" w14:textId="535BDF4F" w:rsidR="00F57E1E" w:rsidRPr="00C605A5" w:rsidRDefault="00F57E1E" w:rsidP="00DC6D6B">
      <w:pPr>
        <w:spacing w:line="360" w:lineRule="auto"/>
        <w:contextualSpacing/>
        <w:rPr>
          <w:rFonts w:ascii="Arial" w:hAnsi="Arial" w:cs="Arial"/>
          <w:lang w:val="en-GB" w:eastAsia="da-DK"/>
        </w:rPr>
      </w:pPr>
    </w:p>
    <w:p w14:paraId="4DB37F8E" w14:textId="546603D9" w:rsidR="00953F7E" w:rsidRPr="00C605A5" w:rsidRDefault="00953F7E" w:rsidP="00DC6D6B">
      <w:pPr>
        <w:spacing w:line="360" w:lineRule="auto"/>
        <w:contextualSpacing/>
        <w:rPr>
          <w:rFonts w:ascii="Arial" w:hAnsi="Arial" w:cs="Arial"/>
          <w:lang w:val="en-GB" w:eastAsia="da-DK"/>
        </w:rPr>
      </w:pPr>
      <w:r w:rsidRPr="00C605A5">
        <w:rPr>
          <w:rFonts w:ascii="Arial" w:hAnsi="Arial" w:cs="Arial"/>
          <w:lang w:val="en-GB" w:eastAsia="da-DK"/>
        </w:rPr>
        <w:t>In the pre-published protocol</w:t>
      </w:r>
      <w:r w:rsidR="00C605A5">
        <w:rPr>
          <w:rFonts w:ascii="Arial" w:hAnsi="Arial" w:cs="Arial"/>
          <w:lang w:val="en-GB" w:eastAsia="da-DK"/>
        </w:rPr>
        <w:t xml:space="preserve"> </w:t>
      </w:r>
      <w:r w:rsidR="00926536" w:rsidRPr="00C605A5">
        <w:rPr>
          <w:rFonts w:ascii="Arial" w:hAnsi="Arial" w:cs="Arial"/>
          <w:lang w:val="en-GB" w:eastAsia="da-DK"/>
        </w:rPr>
        <w:fldChar w:fldCharType="begin" w:fldLock="1"/>
      </w:r>
      <w:r w:rsidR="001722D6" w:rsidRPr="00C605A5">
        <w:rPr>
          <w:rFonts w:ascii="Arial" w:hAnsi="Arial" w:cs="Arial"/>
          <w:lang w:val="en-GB" w:eastAsia="da-DK"/>
        </w:rPr>
        <w:instrText>ADDIN CSL_CITATION {"citationItems":[{"id":"ITEM-1","itemData":{"DOI":"10.1111/aas.14220","ISSN":"0001-5172","PMID":"36807011","abstract":"BACKGROUND: Supplemental oxygen therapy is central to the treatment of acute hypoxaemic respiratory failure, a condition which remains a major driver for morbidity and mortality in intensive care. Despite several large randomised clinical trials comparing a higher versus a lower oxygenation target for these patients, significant differences in study design impede analysis of aggregate data and final clinical recommendations. METHODS: This paper presents the protocol for conducting an individual patient data meta-analysis where full individual patient data according to the intention-to-treat principle will be pooled from the HOT-ICU and HOT-COVID trials in a one-step procedure. The two trials are near-identical in design. We plan to use a hierarchical general linear mixed model that accounts for data clustering at a trial and site level. The primary outcome will be 90-day all-cause mortality while the secondary outcome will be days alive without life-support at 90 days. Further, we outline 14 clinically relevant predefined subgroups which we will analyse for heterogeneity in the intervention effects and interactions, and we present a plan for assessing the credibility of the subgroup analyses. CONCLUSION: The presented individual patient data meta-analysis will synthesize individual level patient data from two of the largest randomised clinical trials on targeted oxygen therapy in intensive care. The results will provide a re-analysis of the intervention effects on the pooled intention-to-treat populations and facilitate subgroup analyses with an increased power to detect clinically important effect modifications. This article is protected by copyright. All rights reserved.","author":[{"dropping-particle":"","family":"Nielsen","given":"Frederik Mølgaard","non-dropping-particle":"","parse-names":false,"suffix":""},{"dropping-particle":"","family":"Klitgaard","given":"Thomas Lass","non-dropping-particle":"","parse-names":false,"suffix":""},{"dropping-particle":"","family":"Bruun","given":"Niels Henrik","non-dropping-particle":"","parse-names":false,"suffix":""},{"dropping-particle":"","family":"Møller","given":"Morten Hylander","non-dropping-particle":"","parse-names":false,"suffix":""},{"dropping-particle":"","family":"Schjørring","given":"Olav Lilleholt","non-dropping-particle":"","parse-names":false,"suffix":""},{"dropping-particle":"","family":"Rasmussen","given":"Bodil Steen","non-dropping-particle":"","parse-names":false,"suffix":""}],"container-title":"Acta Anaesthesiologica Scandinavica","id":"ITEM-1","issue":"6","issued":{"date-parts":[["2023"]]},"page":"1-9","title":"Lower or higher oxygenation targets for acute Hypoxaemic respiratory failure: Protocol for an individual patient data meta</w:instrText>
      </w:r>
      <w:r w:rsidR="001722D6" w:rsidRPr="00C605A5">
        <w:rPr>
          <w:rFonts w:ascii="Cambria Math" w:hAnsi="Cambria Math" w:cs="Cambria Math"/>
          <w:lang w:val="en-GB" w:eastAsia="da-DK"/>
        </w:rPr>
        <w:instrText>‐</w:instrText>
      </w:r>
      <w:r w:rsidR="001722D6" w:rsidRPr="00C605A5">
        <w:rPr>
          <w:rFonts w:ascii="Arial" w:hAnsi="Arial" w:cs="Arial"/>
          <w:lang w:val="en-GB" w:eastAsia="da-DK"/>
        </w:rPr>
        <w:instrText>analysis","type":"article-journal","volume":"67"},"uris":["http://www.mendeley.com/documents/?uuid=f2b777fb-d390-424b-92f8-a1cef6f741b4"]}],"mendeley":{"formattedCitation":"[16]","plainTextFormattedCitation":"[16]","previouslyFormattedCitation":"&lt;sup&gt;16&lt;/sup&gt;"},"properties":{"noteIndex":0},"schema":"https://github.com/citation-style-language/schema/raw/master/csl-citation.json"}</w:instrText>
      </w:r>
      <w:r w:rsidR="00926536" w:rsidRPr="00C605A5">
        <w:rPr>
          <w:rFonts w:ascii="Arial" w:hAnsi="Arial" w:cs="Arial"/>
          <w:lang w:val="en-GB" w:eastAsia="da-DK"/>
        </w:rPr>
        <w:fldChar w:fldCharType="separate"/>
      </w:r>
      <w:r w:rsidR="001722D6" w:rsidRPr="00C605A5">
        <w:rPr>
          <w:rFonts w:ascii="Arial" w:hAnsi="Arial" w:cs="Arial"/>
          <w:lang w:val="en-GB" w:eastAsia="da-DK"/>
        </w:rPr>
        <w:t>[16]</w:t>
      </w:r>
      <w:r w:rsidR="00926536" w:rsidRPr="00C605A5">
        <w:rPr>
          <w:rFonts w:ascii="Arial" w:hAnsi="Arial" w:cs="Arial"/>
          <w:lang w:val="en-GB" w:eastAsia="da-DK"/>
        </w:rPr>
        <w:fldChar w:fldCharType="end"/>
      </w:r>
      <w:r w:rsidRPr="00C605A5">
        <w:rPr>
          <w:rFonts w:ascii="Arial" w:hAnsi="Arial" w:cs="Arial"/>
          <w:lang w:val="en-GB" w:eastAsia="da-DK"/>
        </w:rPr>
        <w:t xml:space="preserve"> two errors in Table 1 are here noted.</w:t>
      </w:r>
    </w:p>
    <w:p w14:paraId="0692BAA9" w14:textId="68AE74D8" w:rsidR="00953F7E" w:rsidRPr="00C605A5" w:rsidRDefault="00932A2B" w:rsidP="00DC6D6B">
      <w:pPr>
        <w:spacing w:line="360" w:lineRule="auto"/>
        <w:contextualSpacing/>
        <w:rPr>
          <w:rFonts w:ascii="Arial" w:hAnsi="Arial" w:cs="Arial"/>
          <w:lang w:val="en-GB"/>
        </w:rPr>
      </w:pPr>
      <w:r w:rsidRPr="00C605A5">
        <w:rPr>
          <w:rFonts w:ascii="Arial" w:hAnsi="Arial" w:cs="Arial"/>
          <w:lang w:val="en-GB" w:eastAsia="da-DK"/>
        </w:rPr>
        <w:t xml:space="preserve">   </w:t>
      </w:r>
      <w:r w:rsidR="00953F7E" w:rsidRPr="00C605A5">
        <w:rPr>
          <w:rFonts w:ascii="Arial" w:hAnsi="Arial" w:cs="Arial"/>
          <w:lang w:val="en-GB" w:eastAsia="da-DK"/>
        </w:rPr>
        <w:t>For the Sars-Cov-2 infection subgroup</w:t>
      </w:r>
      <w:r w:rsidR="00926536" w:rsidRPr="00C605A5">
        <w:rPr>
          <w:rFonts w:ascii="Arial" w:hAnsi="Arial" w:cs="Arial"/>
          <w:lang w:val="en-GB" w:eastAsia="da-DK"/>
        </w:rPr>
        <w:t>,</w:t>
      </w:r>
      <w:r w:rsidR="00953F7E" w:rsidRPr="00C605A5">
        <w:rPr>
          <w:rFonts w:ascii="Arial" w:hAnsi="Arial" w:cs="Arial"/>
          <w:lang w:val="en-GB" w:eastAsia="da-DK"/>
        </w:rPr>
        <w:t xml:space="preserve"> the correct </w:t>
      </w:r>
      <w:r w:rsidR="00136AD7" w:rsidRPr="00C605A5">
        <w:rPr>
          <w:rFonts w:ascii="Arial" w:hAnsi="Arial" w:cs="Arial"/>
          <w:lang w:val="en-GB" w:eastAsia="da-DK"/>
        </w:rPr>
        <w:t xml:space="preserve">expected direction of the intervention effect </w:t>
      </w:r>
      <w:r w:rsidR="00953F7E" w:rsidRPr="00C605A5">
        <w:rPr>
          <w:rFonts w:ascii="Arial" w:hAnsi="Arial" w:cs="Arial"/>
          <w:lang w:val="en-GB" w:eastAsia="da-DK"/>
        </w:rPr>
        <w:t xml:space="preserve">should be: </w:t>
      </w:r>
      <w:r w:rsidR="00953F7E" w:rsidRPr="00C605A5">
        <w:rPr>
          <w:rFonts w:ascii="Arial" w:hAnsi="Arial" w:cs="Arial"/>
          <w:lang w:val="en-GB"/>
        </w:rPr>
        <w:t>We hypothesi</w:t>
      </w:r>
      <w:r w:rsidR="001722D6" w:rsidRPr="00C605A5">
        <w:rPr>
          <w:rFonts w:ascii="Arial" w:hAnsi="Arial" w:cs="Arial"/>
          <w:lang w:val="en-GB"/>
        </w:rPr>
        <w:t>s</w:t>
      </w:r>
      <w:r w:rsidR="00953F7E" w:rsidRPr="00C605A5">
        <w:rPr>
          <w:rFonts w:ascii="Arial" w:hAnsi="Arial" w:cs="Arial"/>
          <w:lang w:val="en-GB"/>
        </w:rPr>
        <w:t>e</w:t>
      </w:r>
      <w:r w:rsidR="00C605A5">
        <w:rPr>
          <w:rFonts w:ascii="Arial" w:hAnsi="Arial" w:cs="Arial"/>
          <w:lang w:val="en-GB"/>
        </w:rPr>
        <w:t>d</w:t>
      </w:r>
      <w:r w:rsidR="00953F7E" w:rsidRPr="00C605A5">
        <w:rPr>
          <w:rFonts w:ascii="Arial" w:hAnsi="Arial" w:cs="Arial"/>
          <w:lang w:val="en-GB"/>
        </w:rPr>
        <w:t xml:space="preserve"> an increased effect favouring the 8 kPa PaO</w:t>
      </w:r>
      <w:r w:rsidR="00953F7E" w:rsidRPr="00C605A5">
        <w:rPr>
          <w:rFonts w:ascii="Arial" w:hAnsi="Arial" w:cs="Arial"/>
          <w:vertAlign w:val="subscript"/>
          <w:lang w:val="en-GB"/>
        </w:rPr>
        <w:t>2</w:t>
      </w:r>
      <w:r w:rsidR="00953F7E" w:rsidRPr="00C605A5">
        <w:rPr>
          <w:rFonts w:ascii="Arial" w:hAnsi="Arial" w:cs="Arial"/>
          <w:lang w:val="en-GB"/>
        </w:rPr>
        <w:t xml:space="preserve"> target in patients with </w:t>
      </w:r>
      <w:r w:rsidR="00953F7E" w:rsidRPr="00C605A5">
        <w:rPr>
          <w:rFonts w:ascii="Arial" w:hAnsi="Arial" w:cs="Arial"/>
          <w:lang w:val="en-GB" w:eastAsia="da-DK"/>
        </w:rPr>
        <w:t>Sars-Cov-2 infection</w:t>
      </w:r>
      <w:r w:rsidR="00953F7E" w:rsidRPr="00C605A5">
        <w:rPr>
          <w:rFonts w:ascii="Arial" w:hAnsi="Arial" w:cs="Arial"/>
          <w:lang w:val="en-GB"/>
        </w:rPr>
        <w:t>.</w:t>
      </w:r>
    </w:p>
    <w:p w14:paraId="52E73B34" w14:textId="3DFC6020" w:rsidR="00926536" w:rsidRPr="00C605A5" w:rsidRDefault="00932A2B" w:rsidP="008921DD">
      <w:pPr>
        <w:spacing w:line="360" w:lineRule="auto"/>
        <w:contextualSpacing/>
        <w:rPr>
          <w:rFonts w:cstheme="minorHAnsi"/>
          <w:lang w:val="en-GB"/>
        </w:rPr>
      </w:pPr>
      <w:r w:rsidRPr="00C605A5">
        <w:rPr>
          <w:rFonts w:ascii="Arial" w:hAnsi="Arial" w:cs="Arial"/>
          <w:lang w:val="en-GB"/>
        </w:rPr>
        <w:t xml:space="preserve">   </w:t>
      </w:r>
      <w:r w:rsidR="00953F7E" w:rsidRPr="00C605A5">
        <w:rPr>
          <w:rFonts w:ascii="Arial" w:hAnsi="Arial" w:cs="Arial"/>
          <w:lang w:val="en-GB"/>
        </w:rPr>
        <w:t>For the PaO</w:t>
      </w:r>
      <w:r w:rsidR="00953F7E" w:rsidRPr="00C605A5">
        <w:rPr>
          <w:rFonts w:ascii="Arial" w:hAnsi="Arial" w:cs="Arial"/>
          <w:vertAlign w:val="subscript"/>
          <w:lang w:val="en-GB"/>
        </w:rPr>
        <w:t>2</w:t>
      </w:r>
      <w:r w:rsidR="00953F7E" w:rsidRPr="00C605A5">
        <w:rPr>
          <w:rFonts w:ascii="Arial" w:hAnsi="Arial" w:cs="Arial"/>
          <w:lang w:val="en-GB"/>
        </w:rPr>
        <w:t>:FiO</w:t>
      </w:r>
      <w:r w:rsidR="00953F7E" w:rsidRPr="00C605A5">
        <w:rPr>
          <w:rFonts w:ascii="Arial" w:hAnsi="Arial" w:cs="Arial"/>
          <w:vertAlign w:val="subscript"/>
          <w:lang w:val="en-GB"/>
        </w:rPr>
        <w:t>2</w:t>
      </w:r>
      <w:r w:rsidR="00953F7E" w:rsidRPr="00C605A5">
        <w:rPr>
          <w:rFonts w:ascii="Arial" w:hAnsi="Arial" w:cs="Arial"/>
          <w:lang w:val="en-GB"/>
        </w:rPr>
        <w:t xml:space="preserve"> ratio subgroups, the unit of measurement should be kPa.</w:t>
      </w:r>
    </w:p>
    <w:sectPr w:rsidR="00926536" w:rsidRPr="00C605A5" w:rsidSect="001F4A73">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F530A" w14:textId="77777777" w:rsidR="00413519" w:rsidRDefault="00413519" w:rsidP="00413519">
      <w:pPr>
        <w:spacing w:after="0" w:line="240" w:lineRule="auto"/>
      </w:pPr>
      <w:r>
        <w:separator/>
      </w:r>
    </w:p>
  </w:endnote>
  <w:endnote w:type="continuationSeparator" w:id="0">
    <w:p w14:paraId="08C128C5" w14:textId="77777777" w:rsidR="00413519" w:rsidRDefault="00413519" w:rsidP="0041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1308101"/>
      <w:docPartObj>
        <w:docPartGallery w:val="Page Numbers (Bottom of Page)"/>
        <w:docPartUnique/>
      </w:docPartObj>
    </w:sdtPr>
    <w:sdtEndPr/>
    <w:sdtContent>
      <w:p w14:paraId="56C8AB25" w14:textId="0A1E9501" w:rsidR="00413519" w:rsidRDefault="00413519">
        <w:pPr>
          <w:pStyle w:val="Footer"/>
          <w:jc w:val="center"/>
        </w:pPr>
        <w:r>
          <w:fldChar w:fldCharType="begin"/>
        </w:r>
        <w:r>
          <w:instrText>PAGE   \* MERGEFORMAT</w:instrText>
        </w:r>
        <w:r>
          <w:fldChar w:fldCharType="separate"/>
        </w:r>
        <w:r w:rsidR="001F4A73">
          <w:rPr>
            <w:noProof/>
          </w:rPr>
          <w:t>5</w:t>
        </w:r>
        <w:r>
          <w:fldChar w:fldCharType="end"/>
        </w:r>
      </w:p>
    </w:sdtContent>
  </w:sdt>
  <w:p w14:paraId="0FE0AEF9" w14:textId="77777777" w:rsidR="00413519" w:rsidRDefault="004135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598AA" w14:textId="77777777" w:rsidR="00413519" w:rsidRDefault="00413519" w:rsidP="00413519">
      <w:pPr>
        <w:spacing w:after="0" w:line="240" w:lineRule="auto"/>
      </w:pPr>
      <w:r>
        <w:separator/>
      </w:r>
    </w:p>
  </w:footnote>
  <w:footnote w:type="continuationSeparator" w:id="0">
    <w:p w14:paraId="24751FA8" w14:textId="77777777" w:rsidR="00413519" w:rsidRDefault="00413519" w:rsidP="004135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AD808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B57A73"/>
    <w:multiLevelType w:val="multilevel"/>
    <w:tmpl w:val="DF48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8D9"/>
    <w:multiLevelType w:val="multilevel"/>
    <w:tmpl w:val="1DA6D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FC5559"/>
    <w:multiLevelType w:val="multilevel"/>
    <w:tmpl w:val="1BDE8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4636E5"/>
    <w:multiLevelType w:val="multilevel"/>
    <w:tmpl w:val="5D76F9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CAA05C1"/>
    <w:multiLevelType w:val="multilevel"/>
    <w:tmpl w:val="CC78B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DE2A85"/>
    <w:multiLevelType w:val="multilevel"/>
    <w:tmpl w:val="BAC8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D473C"/>
    <w:multiLevelType w:val="multilevel"/>
    <w:tmpl w:val="3C00497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1304"/>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CD1"/>
    <w:rsid w:val="00030CD1"/>
    <w:rsid w:val="00093B0A"/>
    <w:rsid w:val="000D113C"/>
    <w:rsid w:val="00136AD7"/>
    <w:rsid w:val="001722D6"/>
    <w:rsid w:val="001D3A2E"/>
    <w:rsid w:val="001F2413"/>
    <w:rsid w:val="001F4A73"/>
    <w:rsid w:val="002359D3"/>
    <w:rsid w:val="00327CF9"/>
    <w:rsid w:val="00413519"/>
    <w:rsid w:val="00422BA7"/>
    <w:rsid w:val="00437194"/>
    <w:rsid w:val="00463E68"/>
    <w:rsid w:val="00476C47"/>
    <w:rsid w:val="00506912"/>
    <w:rsid w:val="0052149A"/>
    <w:rsid w:val="00530024"/>
    <w:rsid w:val="00563D7A"/>
    <w:rsid w:val="005869D6"/>
    <w:rsid w:val="005A0BF4"/>
    <w:rsid w:val="00682B1D"/>
    <w:rsid w:val="006F28ED"/>
    <w:rsid w:val="00713529"/>
    <w:rsid w:val="00756BCC"/>
    <w:rsid w:val="007C5CE6"/>
    <w:rsid w:val="007C7385"/>
    <w:rsid w:val="007D57A1"/>
    <w:rsid w:val="007E69A3"/>
    <w:rsid w:val="00811BC1"/>
    <w:rsid w:val="00844D57"/>
    <w:rsid w:val="008921DD"/>
    <w:rsid w:val="008C24EF"/>
    <w:rsid w:val="008F713B"/>
    <w:rsid w:val="00904EBC"/>
    <w:rsid w:val="00926536"/>
    <w:rsid w:val="00932A2B"/>
    <w:rsid w:val="00935F89"/>
    <w:rsid w:val="009377B6"/>
    <w:rsid w:val="00950B31"/>
    <w:rsid w:val="00953F7E"/>
    <w:rsid w:val="009E723A"/>
    <w:rsid w:val="00A963C7"/>
    <w:rsid w:val="00A9692E"/>
    <w:rsid w:val="00AF020A"/>
    <w:rsid w:val="00B4716D"/>
    <w:rsid w:val="00C024C4"/>
    <w:rsid w:val="00C23152"/>
    <w:rsid w:val="00C605A5"/>
    <w:rsid w:val="00CC680A"/>
    <w:rsid w:val="00D02ECE"/>
    <w:rsid w:val="00D077B4"/>
    <w:rsid w:val="00DC6D6B"/>
    <w:rsid w:val="00ED10B8"/>
    <w:rsid w:val="00F4457F"/>
    <w:rsid w:val="00F57E1E"/>
    <w:rsid w:val="00F83C91"/>
    <w:rsid w:val="00FA0E4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B6DA"/>
  <w15:chartTrackingRefBased/>
  <w15:docId w15:val="{0B73199E-4B0F-4EBC-B84C-E3F19B34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11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30CD1"/>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paragraph" w:styleId="Heading3">
    <w:name w:val="heading 3"/>
    <w:basedOn w:val="Normal"/>
    <w:link w:val="Heading3Char"/>
    <w:uiPriority w:val="9"/>
    <w:qFormat/>
    <w:rsid w:val="00030CD1"/>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paragraph" w:styleId="Heading4">
    <w:name w:val="heading 4"/>
    <w:basedOn w:val="Normal"/>
    <w:link w:val="Heading4Char"/>
    <w:uiPriority w:val="9"/>
    <w:qFormat/>
    <w:rsid w:val="00030CD1"/>
    <w:pPr>
      <w:spacing w:before="100" w:beforeAutospacing="1" w:after="100" w:afterAutospacing="1" w:line="240" w:lineRule="auto"/>
      <w:outlineLvl w:val="3"/>
    </w:pPr>
    <w:rPr>
      <w:rFonts w:ascii="Times New Roman" w:eastAsia="Times New Roman" w:hAnsi="Times New Roman" w:cs="Times New Roman"/>
      <w:b/>
      <w:bCs/>
      <w:sz w:val="24"/>
      <w:szCs w:val="24"/>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30CD1"/>
    <w:rPr>
      <w:rFonts w:ascii="Times New Roman" w:eastAsia="Times New Roman" w:hAnsi="Times New Roman" w:cs="Times New Roman"/>
      <w:b/>
      <w:bCs/>
      <w:sz w:val="36"/>
      <w:szCs w:val="36"/>
      <w:lang w:eastAsia="da-DK"/>
    </w:rPr>
  </w:style>
  <w:style w:type="character" w:customStyle="1" w:styleId="Heading3Char">
    <w:name w:val="Heading 3 Char"/>
    <w:basedOn w:val="DefaultParagraphFont"/>
    <w:link w:val="Heading3"/>
    <w:uiPriority w:val="9"/>
    <w:rsid w:val="00030CD1"/>
    <w:rPr>
      <w:rFonts w:ascii="Times New Roman" w:eastAsia="Times New Roman" w:hAnsi="Times New Roman" w:cs="Times New Roman"/>
      <w:b/>
      <w:bCs/>
      <w:sz w:val="27"/>
      <w:szCs w:val="27"/>
      <w:lang w:eastAsia="da-DK"/>
    </w:rPr>
  </w:style>
  <w:style w:type="character" w:customStyle="1" w:styleId="Heading4Char">
    <w:name w:val="Heading 4 Char"/>
    <w:basedOn w:val="DefaultParagraphFont"/>
    <w:link w:val="Heading4"/>
    <w:uiPriority w:val="9"/>
    <w:rsid w:val="00030CD1"/>
    <w:rPr>
      <w:rFonts w:ascii="Times New Roman" w:eastAsia="Times New Roman" w:hAnsi="Times New Roman" w:cs="Times New Roman"/>
      <w:b/>
      <w:bCs/>
      <w:sz w:val="24"/>
      <w:szCs w:val="24"/>
      <w:lang w:eastAsia="da-DK"/>
    </w:rPr>
  </w:style>
  <w:style w:type="paragraph" w:styleId="NormalWeb">
    <w:name w:val="Normal (Web)"/>
    <w:basedOn w:val="Normal"/>
    <w:uiPriority w:val="99"/>
    <w:semiHidden/>
    <w:unhideWhenUsed/>
    <w:rsid w:val="00030CD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DefaultParagraphFont"/>
    <w:uiPriority w:val="99"/>
    <w:semiHidden/>
    <w:unhideWhenUsed/>
    <w:rsid w:val="00030CD1"/>
    <w:rPr>
      <w:color w:val="0000FF"/>
      <w:u w:val="single"/>
    </w:rPr>
  </w:style>
  <w:style w:type="character" w:customStyle="1" w:styleId="table-captionlabel">
    <w:name w:val="table-caption__label"/>
    <w:basedOn w:val="DefaultParagraphFont"/>
    <w:rsid w:val="00030CD1"/>
  </w:style>
  <w:style w:type="paragraph" w:customStyle="1" w:styleId="footnotepopupitem">
    <w:name w:val="footnotepopup__item"/>
    <w:basedOn w:val="Normal"/>
    <w:rsid w:val="00030CD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umber">
    <w:name w:val="number"/>
    <w:basedOn w:val="DefaultParagraphFont"/>
    <w:rsid w:val="00030CD1"/>
  </w:style>
  <w:style w:type="character" w:styleId="CommentReference">
    <w:name w:val="annotation reference"/>
    <w:basedOn w:val="DefaultParagraphFont"/>
    <w:uiPriority w:val="99"/>
    <w:semiHidden/>
    <w:unhideWhenUsed/>
    <w:rsid w:val="009E723A"/>
    <w:rPr>
      <w:sz w:val="16"/>
      <w:szCs w:val="16"/>
    </w:rPr>
  </w:style>
  <w:style w:type="paragraph" w:styleId="CommentText">
    <w:name w:val="annotation text"/>
    <w:basedOn w:val="Normal"/>
    <w:link w:val="CommentTextChar"/>
    <w:uiPriority w:val="99"/>
    <w:semiHidden/>
    <w:unhideWhenUsed/>
    <w:rsid w:val="009E723A"/>
    <w:pPr>
      <w:spacing w:line="240" w:lineRule="auto"/>
    </w:pPr>
    <w:rPr>
      <w:sz w:val="20"/>
      <w:szCs w:val="20"/>
    </w:rPr>
  </w:style>
  <w:style w:type="character" w:customStyle="1" w:styleId="CommentTextChar">
    <w:name w:val="Comment Text Char"/>
    <w:basedOn w:val="DefaultParagraphFont"/>
    <w:link w:val="CommentText"/>
    <w:uiPriority w:val="99"/>
    <w:semiHidden/>
    <w:rsid w:val="009E723A"/>
    <w:rPr>
      <w:sz w:val="20"/>
      <w:szCs w:val="20"/>
    </w:rPr>
  </w:style>
  <w:style w:type="paragraph" w:styleId="CommentSubject">
    <w:name w:val="annotation subject"/>
    <w:basedOn w:val="CommentText"/>
    <w:next w:val="CommentText"/>
    <w:link w:val="CommentSubjectChar"/>
    <w:uiPriority w:val="99"/>
    <w:semiHidden/>
    <w:unhideWhenUsed/>
    <w:rsid w:val="009E723A"/>
    <w:rPr>
      <w:b/>
      <w:bCs/>
    </w:rPr>
  </w:style>
  <w:style w:type="character" w:customStyle="1" w:styleId="CommentSubjectChar">
    <w:name w:val="Comment Subject Char"/>
    <w:basedOn w:val="CommentTextChar"/>
    <w:link w:val="CommentSubject"/>
    <w:uiPriority w:val="99"/>
    <w:semiHidden/>
    <w:rsid w:val="009E723A"/>
    <w:rPr>
      <w:b/>
      <w:bCs/>
      <w:sz w:val="20"/>
      <w:szCs w:val="20"/>
    </w:rPr>
  </w:style>
  <w:style w:type="paragraph" w:styleId="Revision">
    <w:name w:val="Revision"/>
    <w:hidden/>
    <w:uiPriority w:val="99"/>
    <w:semiHidden/>
    <w:rsid w:val="00506912"/>
    <w:pPr>
      <w:spacing w:after="0" w:line="240" w:lineRule="auto"/>
    </w:pPr>
  </w:style>
  <w:style w:type="character" w:customStyle="1" w:styleId="Heading1Char">
    <w:name w:val="Heading 1 Char"/>
    <w:basedOn w:val="DefaultParagraphFont"/>
    <w:link w:val="Heading1"/>
    <w:uiPriority w:val="9"/>
    <w:rsid w:val="000D113C"/>
    <w:rPr>
      <w:rFonts w:asciiTheme="majorHAnsi" w:eastAsiaTheme="majorEastAsia" w:hAnsiTheme="majorHAnsi" w:cstheme="majorBidi"/>
      <w:color w:val="2F5496" w:themeColor="accent1" w:themeShade="BF"/>
      <w:sz w:val="32"/>
      <w:szCs w:val="32"/>
    </w:rPr>
  </w:style>
  <w:style w:type="paragraph" w:styleId="ListBullet">
    <w:name w:val="List Bullet"/>
    <w:basedOn w:val="Normal"/>
    <w:uiPriority w:val="99"/>
    <w:unhideWhenUsed/>
    <w:rsid w:val="000D113C"/>
    <w:pPr>
      <w:numPr>
        <w:numId w:val="1"/>
      </w:numPr>
      <w:contextualSpacing/>
    </w:pPr>
    <w:rPr>
      <w:lang w:val="en-GB"/>
    </w:rPr>
  </w:style>
  <w:style w:type="table" w:styleId="TableGrid">
    <w:name w:val="Table Grid"/>
    <w:basedOn w:val="TableNormal"/>
    <w:uiPriority w:val="39"/>
    <w:rsid w:val="000D1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3519"/>
    <w:pPr>
      <w:tabs>
        <w:tab w:val="center" w:pos="4819"/>
        <w:tab w:val="right" w:pos="9638"/>
      </w:tabs>
      <w:spacing w:after="0" w:line="240" w:lineRule="auto"/>
    </w:pPr>
  </w:style>
  <w:style w:type="character" w:customStyle="1" w:styleId="HeaderChar">
    <w:name w:val="Header Char"/>
    <w:basedOn w:val="DefaultParagraphFont"/>
    <w:link w:val="Header"/>
    <w:uiPriority w:val="99"/>
    <w:rsid w:val="00413519"/>
  </w:style>
  <w:style w:type="paragraph" w:styleId="Footer">
    <w:name w:val="footer"/>
    <w:basedOn w:val="Normal"/>
    <w:link w:val="FooterChar"/>
    <w:uiPriority w:val="99"/>
    <w:unhideWhenUsed/>
    <w:rsid w:val="00413519"/>
    <w:pPr>
      <w:tabs>
        <w:tab w:val="center" w:pos="4819"/>
        <w:tab w:val="right" w:pos="9638"/>
      </w:tabs>
      <w:spacing w:after="0" w:line="240" w:lineRule="auto"/>
    </w:pPr>
  </w:style>
  <w:style w:type="character" w:customStyle="1" w:styleId="FooterChar">
    <w:name w:val="Footer Char"/>
    <w:basedOn w:val="DefaultParagraphFont"/>
    <w:link w:val="Footer"/>
    <w:uiPriority w:val="99"/>
    <w:rsid w:val="00413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681253">
      <w:bodyDiv w:val="1"/>
      <w:marLeft w:val="0"/>
      <w:marRight w:val="0"/>
      <w:marTop w:val="0"/>
      <w:marBottom w:val="0"/>
      <w:divBdr>
        <w:top w:val="none" w:sz="0" w:space="0" w:color="auto"/>
        <w:left w:val="none" w:sz="0" w:space="0" w:color="auto"/>
        <w:bottom w:val="none" w:sz="0" w:space="0" w:color="auto"/>
        <w:right w:val="none" w:sz="0" w:space="0" w:color="auto"/>
      </w:divBdr>
      <w:divsChild>
        <w:div w:id="1597862589">
          <w:marLeft w:val="0"/>
          <w:marRight w:val="0"/>
          <w:marTop w:val="0"/>
          <w:marBottom w:val="0"/>
          <w:divBdr>
            <w:top w:val="none" w:sz="0" w:space="0" w:color="auto"/>
            <w:left w:val="none" w:sz="0" w:space="0" w:color="auto"/>
            <w:bottom w:val="none" w:sz="0" w:space="0" w:color="auto"/>
            <w:right w:val="none" w:sz="0" w:space="0" w:color="auto"/>
          </w:divBdr>
        </w:div>
        <w:div w:id="783233635">
          <w:marLeft w:val="0"/>
          <w:marRight w:val="0"/>
          <w:marTop w:val="0"/>
          <w:marBottom w:val="0"/>
          <w:divBdr>
            <w:top w:val="none" w:sz="0" w:space="0" w:color="auto"/>
            <w:left w:val="none" w:sz="0" w:space="0" w:color="auto"/>
            <w:bottom w:val="none" w:sz="0" w:space="0" w:color="auto"/>
            <w:right w:val="none" w:sz="0" w:space="0" w:color="auto"/>
          </w:divBdr>
        </w:div>
        <w:div w:id="1644046981">
          <w:marLeft w:val="0"/>
          <w:marRight w:val="0"/>
          <w:marTop w:val="0"/>
          <w:marBottom w:val="0"/>
          <w:divBdr>
            <w:top w:val="none" w:sz="0" w:space="0" w:color="auto"/>
            <w:left w:val="none" w:sz="0" w:space="0" w:color="auto"/>
            <w:bottom w:val="none" w:sz="0" w:space="0" w:color="auto"/>
            <w:right w:val="none" w:sz="0" w:space="0" w:color="auto"/>
          </w:divBdr>
          <w:divsChild>
            <w:div w:id="918056524">
              <w:marLeft w:val="0"/>
              <w:marRight w:val="0"/>
              <w:marTop w:val="0"/>
              <w:marBottom w:val="0"/>
              <w:divBdr>
                <w:top w:val="none" w:sz="0" w:space="0" w:color="auto"/>
                <w:left w:val="none" w:sz="0" w:space="0" w:color="auto"/>
                <w:bottom w:val="none" w:sz="0" w:space="0" w:color="auto"/>
                <w:right w:val="none" w:sz="0" w:space="0" w:color="auto"/>
              </w:divBdr>
            </w:div>
            <w:div w:id="1120687786">
              <w:marLeft w:val="0"/>
              <w:marRight w:val="0"/>
              <w:marTop w:val="0"/>
              <w:marBottom w:val="0"/>
              <w:divBdr>
                <w:top w:val="none" w:sz="0" w:space="0" w:color="auto"/>
                <w:left w:val="none" w:sz="0" w:space="0" w:color="auto"/>
                <w:bottom w:val="none" w:sz="0" w:space="0" w:color="auto"/>
                <w:right w:val="none" w:sz="0" w:space="0" w:color="auto"/>
              </w:divBdr>
            </w:div>
          </w:divsChild>
        </w:div>
        <w:div w:id="1850675119">
          <w:marLeft w:val="0"/>
          <w:marRight w:val="0"/>
          <w:marTop w:val="0"/>
          <w:marBottom w:val="0"/>
          <w:divBdr>
            <w:top w:val="none" w:sz="0" w:space="0" w:color="auto"/>
            <w:left w:val="none" w:sz="0" w:space="0" w:color="auto"/>
            <w:bottom w:val="none" w:sz="0" w:space="0" w:color="auto"/>
            <w:right w:val="none" w:sz="0" w:space="0" w:color="auto"/>
          </w:divBdr>
          <w:divsChild>
            <w:div w:id="749158204">
              <w:marLeft w:val="0"/>
              <w:marRight w:val="0"/>
              <w:marTop w:val="0"/>
              <w:marBottom w:val="0"/>
              <w:divBdr>
                <w:top w:val="none" w:sz="0" w:space="0" w:color="auto"/>
                <w:left w:val="none" w:sz="0" w:space="0" w:color="auto"/>
                <w:bottom w:val="none" w:sz="0" w:space="0" w:color="auto"/>
                <w:right w:val="none" w:sz="0" w:space="0" w:color="auto"/>
              </w:divBdr>
            </w:div>
            <w:div w:id="15932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0609B-DD6B-4002-B843-D89538487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18881</Words>
  <Characters>107625</Characters>
  <Application>Microsoft Office Word</Application>
  <DocSecurity>0</DocSecurity>
  <Lines>896</Lines>
  <Paragraphs>252</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126254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Lass Klitgaard</dc:creator>
  <cp:keywords/>
  <dc:description/>
  <cp:lastModifiedBy>Paul Alexander D Dennis MP</cp:lastModifiedBy>
  <cp:revision>3</cp:revision>
  <dcterms:created xsi:type="dcterms:W3CDTF">2024-03-23T16:26:00Z</dcterms:created>
  <dcterms:modified xsi:type="dcterms:W3CDTF">2024-06-18T05:02:00Z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 6th edition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http://www.zotero.org/styles/intensive-care-medicine</vt:lpwstr>
  </property>
  <property fmtid="{D5CDD505-2E9C-101B-9397-08002B2CF9AE}" pid="13" name="Mendeley Recent Style Name 4_1">
    <vt:lpwstr>Intensive Care Medicine</vt:lpwstr>
  </property>
  <property fmtid="{D5CDD505-2E9C-101B-9397-08002B2CF9AE}" pid="14" name="Mendeley Recent Style Id 5_1">
    <vt:lpwstr>http://www.zotero.org/styles/jama</vt:lpwstr>
  </property>
  <property fmtid="{D5CDD505-2E9C-101B-9397-08002B2CF9AE}" pid="15" name="Mendeley Recent Style Name 5_1">
    <vt:lpwstr>JAMA (The Journal of the American Medical Association)</vt:lpwstr>
  </property>
  <property fmtid="{D5CDD505-2E9C-101B-9397-08002B2CF9AE}" pid="16" name="Mendeley Recent Style Id 6_1">
    <vt:lpwstr>http://www.zotero.org/styles/nature</vt:lpwstr>
  </property>
  <property fmtid="{D5CDD505-2E9C-101B-9397-08002B2CF9AE}" pid="17" name="Mendeley Recent Style Name 6_1">
    <vt:lpwstr>Nature</vt:lpwstr>
  </property>
  <property fmtid="{D5CDD505-2E9C-101B-9397-08002B2CF9AE}" pid="18" name="Mendeley Recent Style Id 7_1">
    <vt:lpwstr>http://csl.mendeley.com/styles/483229841/nature-frederik2-2</vt:lpwstr>
  </property>
  <property fmtid="{D5CDD505-2E9C-101B-9397-08002B2CF9AE}" pid="19" name="Mendeley Recent Style Name 7_1">
    <vt:lpwstr>Nature - f nielsen</vt:lpwstr>
  </property>
  <property fmtid="{D5CDD505-2E9C-101B-9397-08002B2CF9AE}" pid="20" name="Mendeley Recent Style Id 8_1">
    <vt:lpwstr>http://csl.mendeley.com/styles/483229841/the-new-england-journal-of-medicine-fred</vt:lpwstr>
  </property>
  <property fmtid="{D5CDD505-2E9C-101B-9397-08002B2CF9AE}" pid="21" name="Mendeley Recent Style Name 8_1">
    <vt:lpwstr>The New England Journal of Medicine - f nielsen</vt:lpwstr>
  </property>
  <property fmtid="{D5CDD505-2E9C-101B-9397-08002B2CF9AE}" pid="22" name="Mendeley Recent Style Id 9_1">
    <vt:lpwstr>http://csl.mendeley.com/styles/483229841/the-new-england-journal-of-medicine-2</vt:lpwstr>
  </property>
  <property fmtid="{D5CDD505-2E9C-101B-9397-08002B2CF9AE}" pid="23" name="Mendeley Recent Style Name 9_1">
    <vt:lpwstr>The New England Journal of Medicine - f nielsen</vt:lpwstr>
  </property>
  <property fmtid="{D5CDD505-2E9C-101B-9397-08002B2CF9AE}" pid="24" name="Mendeley Document_1">
    <vt:lpwstr>True</vt:lpwstr>
  </property>
  <property fmtid="{D5CDD505-2E9C-101B-9397-08002B2CF9AE}" pid="25" name="Mendeley Unique User Id_1">
    <vt:lpwstr>6e6b2f7b-a4c3-3d26-9b1d-938ff5736679</vt:lpwstr>
  </property>
  <property fmtid="{D5CDD505-2E9C-101B-9397-08002B2CF9AE}" pid="26" name="Mendeley Citation Style_1">
    <vt:lpwstr>http://www.zotero.org/styles/intensive-care-medicine</vt:lpwstr>
  </property>
</Properties>
</file>