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23053" w14:textId="77777777" w:rsidR="00FB1BD5" w:rsidRDefault="00FB1BD5" w:rsidP="00444172">
      <w:pPr>
        <w:pStyle w:val="Title"/>
        <w:spacing w:line="480" w:lineRule="auto"/>
        <w:jc w:val="center"/>
        <w:rPr>
          <w:rFonts w:asciiTheme="minorHAnsi" w:hAnsiTheme="minorHAnsi" w:cstheme="minorHAnsi"/>
          <w:b/>
          <w:sz w:val="32"/>
          <w:szCs w:val="32"/>
        </w:rPr>
      </w:pPr>
    </w:p>
    <w:p w14:paraId="27EFE318" w14:textId="5399FCF1" w:rsidR="00700330" w:rsidRDefault="00CD297D" w:rsidP="00444172">
      <w:pPr>
        <w:pStyle w:val="Title"/>
        <w:spacing w:line="480" w:lineRule="auto"/>
        <w:jc w:val="center"/>
        <w:rPr>
          <w:rFonts w:asciiTheme="minorHAnsi" w:hAnsiTheme="minorHAnsi" w:cstheme="minorHAnsi"/>
          <w:b/>
          <w:sz w:val="32"/>
          <w:szCs w:val="32"/>
        </w:rPr>
      </w:pPr>
      <w:r w:rsidRPr="004460A7">
        <w:rPr>
          <w:rFonts w:asciiTheme="minorHAnsi" w:hAnsiTheme="minorHAnsi" w:cstheme="minorHAnsi"/>
          <w:b/>
          <w:sz w:val="32"/>
          <w:szCs w:val="32"/>
        </w:rPr>
        <w:t xml:space="preserve">Online </w:t>
      </w:r>
      <w:r w:rsidR="007D2B4E" w:rsidRPr="00FB1BD5">
        <w:rPr>
          <w:rFonts w:asciiTheme="minorHAnsi" w:hAnsiTheme="minorHAnsi" w:cstheme="minorHAnsi"/>
          <w:b/>
          <w:sz w:val="32"/>
          <w:szCs w:val="32"/>
        </w:rPr>
        <w:t>S</w:t>
      </w:r>
      <w:r w:rsidRPr="004460A7">
        <w:rPr>
          <w:rFonts w:asciiTheme="minorHAnsi" w:hAnsiTheme="minorHAnsi" w:cstheme="minorHAnsi"/>
          <w:b/>
          <w:sz w:val="32"/>
          <w:szCs w:val="32"/>
        </w:rPr>
        <w:t>upplement</w:t>
      </w:r>
    </w:p>
    <w:p w14:paraId="0A014209" w14:textId="63D81BF6" w:rsidR="00444172" w:rsidRDefault="00444172" w:rsidP="00444172">
      <w:pPr>
        <w:pStyle w:val="Title"/>
        <w:spacing w:line="480" w:lineRule="auto"/>
        <w:jc w:val="center"/>
        <w:rPr>
          <w:rFonts w:asciiTheme="minorHAnsi" w:hAnsiTheme="minorHAnsi" w:cstheme="minorHAnsi"/>
          <w:b/>
          <w:sz w:val="32"/>
          <w:szCs w:val="32"/>
        </w:rPr>
      </w:pPr>
    </w:p>
    <w:p w14:paraId="684CD81E" w14:textId="77777777" w:rsidR="00A80B90" w:rsidRDefault="00A80B90" w:rsidP="00DC3FC0">
      <w:pPr>
        <w:spacing w:line="480" w:lineRule="auto"/>
        <w:jc w:val="center"/>
        <w:rPr>
          <w:rFonts w:cstheme="minorHAnsi"/>
          <w:b/>
          <w:sz w:val="32"/>
          <w:szCs w:val="32"/>
        </w:rPr>
      </w:pPr>
      <w:r w:rsidRPr="00A80B90">
        <w:rPr>
          <w:rFonts w:cstheme="minorHAnsi"/>
          <w:b/>
          <w:sz w:val="32"/>
          <w:szCs w:val="32"/>
        </w:rPr>
        <w:t>Pulmonary herpes simplex virus and cytomegalovirus in COVID-19 related ARDS patients</w:t>
      </w:r>
    </w:p>
    <w:p w14:paraId="4F3075E3" w14:textId="77777777" w:rsidR="00444172" w:rsidRPr="00104A76" w:rsidRDefault="00444172" w:rsidP="00DC3FC0">
      <w:pPr>
        <w:spacing w:line="480" w:lineRule="auto"/>
        <w:jc w:val="center"/>
      </w:pPr>
    </w:p>
    <w:p w14:paraId="6FCC89DB" w14:textId="5A6FBA96" w:rsidR="00444172" w:rsidRPr="00104A76" w:rsidRDefault="00444172" w:rsidP="00444172">
      <w:pPr>
        <w:spacing w:line="480" w:lineRule="auto"/>
        <w:jc w:val="center"/>
        <w:rPr>
          <w:b/>
        </w:rPr>
      </w:pPr>
      <w:r w:rsidRPr="00104A76">
        <w:rPr>
          <w:rFonts w:cstheme="minorHAnsi"/>
          <w:b/>
          <w:sz w:val="28"/>
          <w:szCs w:val="32"/>
        </w:rPr>
        <w:t>Intensive Care Medicine</w:t>
      </w:r>
    </w:p>
    <w:p w14:paraId="2E220697" w14:textId="77777777" w:rsidR="00C750C4" w:rsidRPr="00C750C4" w:rsidRDefault="00C750C4" w:rsidP="00C750C4">
      <w:pPr>
        <w:spacing w:line="480" w:lineRule="auto"/>
      </w:pPr>
    </w:p>
    <w:p w14:paraId="7AE8044C" w14:textId="617A44BF" w:rsidR="00174B5E" w:rsidRDefault="006674BF" w:rsidP="00C750C4">
      <w:pPr>
        <w:spacing w:line="480" w:lineRule="auto"/>
        <w:jc w:val="center"/>
        <w:rPr>
          <w:rFonts w:cstheme="minorHAnsi"/>
        </w:rPr>
      </w:pPr>
      <w:r w:rsidRPr="0026557A">
        <w:rPr>
          <w:rFonts w:cstheme="minorHAnsi"/>
        </w:rPr>
        <w:t>Leonoor</w:t>
      </w:r>
      <w:r w:rsidR="006C0A20" w:rsidRPr="0026557A">
        <w:rPr>
          <w:rFonts w:cstheme="minorHAnsi"/>
        </w:rPr>
        <w:t xml:space="preserve"> S.</w:t>
      </w:r>
      <w:r w:rsidRPr="0026557A">
        <w:rPr>
          <w:rFonts w:cstheme="minorHAnsi"/>
        </w:rPr>
        <w:t xml:space="preserve"> Boers, Frank van </w:t>
      </w:r>
      <w:proofErr w:type="spellStart"/>
      <w:r w:rsidRPr="0026557A">
        <w:rPr>
          <w:rFonts w:cstheme="minorHAnsi"/>
        </w:rPr>
        <w:t>Someren</w:t>
      </w:r>
      <w:proofErr w:type="spellEnd"/>
      <w:r w:rsidRPr="0026557A">
        <w:rPr>
          <w:rFonts w:cstheme="minorHAnsi"/>
        </w:rPr>
        <w:t xml:space="preserve"> </w:t>
      </w:r>
      <w:proofErr w:type="spellStart"/>
      <w:r w:rsidRPr="0026557A">
        <w:rPr>
          <w:rFonts w:cstheme="minorHAnsi"/>
        </w:rPr>
        <w:t>Gréve</w:t>
      </w:r>
      <w:proofErr w:type="spellEnd"/>
      <w:r w:rsidRPr="0026557A">
        <w:rPr>
          <w:rFonts w:cstheme="minorHAnsi"/>
        </w:rPr>
        <w:t xml:space="preserve">, </w:t>
      </w:r>
      <w:proofErr w:type="spellStart"/>
      <w:r w:rsidRPr="0026557A">
        <w:rPr>
          <w:rFonts w:cstheme="minorHAnsi"/>
        </w:rPr>
        <w:t>Jarne</w:t>
      </w:r>
      <w:proofErr w:type="spellEnd"/>
      <w:r w:rsidRPr="0026557A">
        <w:rPr>
          <w:rFonts w:cstheme="minorHAnsi"/>
        </w:rPr>
        <w:t xml:space="preserve"> van </w:t>
      </w:r>
      <w:proofErr w:type="spellStart"/>
      <w:r w:rsidRPr="0026557A">
        <w:rPr>
          <w:rFonts w:cstheme="minorHAnsi"/>
        </w:rPr>
        <w:t>Hattem</w:t>
      </w:r>
      <w:proofErr w:type="spellEnd"/>
      <w:r w:rsidR="00A830EF" w:rsidRPr="0026557A">
        <w:rPr>
          <w:rFonts w:cstheme="minorHAnsi"/>
        </w:rPr>
        <w:t xml:space="preserve">, </w:t>
      </w:r>
      <w:r w:rsidRPr="0026557A">
        <w:rPr>
          <w:rFonts w:cstheme="minorHAnsi"/>
        </w:rPr>
        <w:t xml:space="preserve">Justin de Brabander, Tom Zwaan, Hugo van Willigen, </w:t>
      </w:r>
      <w:r w:rsidR="00A830EF" w:rsidRPr="0026557A">
        <w:rPr>
          <w:rFonts w:cstheme="minorHAnsi"/>
        </w:rPr>
        <w:t xml:space="preserve">Marion Cornelissen, Menno de Jong, </w:t>
      </w:r>
      <w:r w:rsidR="00ED50BF" w:rsidRPr="0026557A">
        <w:rPr>
          <w:rFonts w:cstheme="minorHAnsi"/>
        </w:rPr>
        <w:t xml:space="preserve">Tom van der Poll, </w:t>
      </w:r>
      <w:r w:rsidR="002D7EFB" w:rsidRPr="0026557A">
        <w:rPr>
          <w:rFonts w:cstheme="minorHAnsi"/>
        </w:rPr>
        <w:t xml:space="preserve">JanWillem Duitman, </w:t>
      </w:r>
      <w:r w:rsidR="00A830EF" w:rsidRPr="0026557A">
        <w:rPr>
          <w:rFonts w:cstheme="minorHAnsi"/>
        </w:rPr>
        <w:t>Janke Schinkel</w:t>
      </w:r>
      <w:r w:rsidRPr="0026557A">
        <w:rPr>
          <w:rFonts w:cstheme="minorHAnsi"/>
        </w:rPr>
        <w:t xml:space="preserve">, Lieuwe </w:t>
      </w:r>
      <w:r w:rsidR="006C0A20" w:rsidRPr="0026557A">
        <w:rPr>
          <w:rFonts w:cstheme="minorHAnsi"/>
        </w:rPr>
        <w:t xml:space="preserve">D.J. </w:t>
      </w:r>
      <w:r w:rsidRPr="0026557A">
        <w:rPr>
          <w:rFonts w:cstheme="minorHAnsi"/>
        </w:rPr>
        <w:t>Bos</w:t>
      </w:r>
      <w:r w:rsidR="0026557A" w:rsidRPr="0026557A">
        <w:rPr>
          <w:rFonts w:cstheme="minorHAnsi"/>
          <w:vertAlign w:val="superscript"/>
        </w:rPr>
        <w:t xml:space="preserve"> </w:t>
      </w:r>
      <w:r w:rsidR="0026557A" w:rsidRPr="0026557A">
        <w:rPr>
          <w:rFonts w:cstheme="minorHAnsi"/>
        </w:rPr>
        <w:t>on behalf of the OPPORTUNE consortium, the Amsterdam UMC COVID study group</w:t>
      </w:r>
      <w:r w:rsidR="00174B5E">
        <w:rPr>
          <w:rFonts w:cstheme="minorHAnsi"/>
        </w:rPr>
        <w:t xml:space="preserve"> and the ArtDECO consortium.</w:t>
      </w:r>
    </w:p>
    <w:p w14:paraId="2AAC36D1" w14:textId="7A85DFB9" w:rsidR="006626D5" w:rsidRDefault="006626D5" w:rsidP="00C750C4">
      <w:pPr>
        <w:spacing w:line="480" w:lineRule="auto"/>
        <w:jc w:val="center"/>
        <w:rPr>
          <w:rFonts w:cstheme="minorHAnsi"/>
        </w:rPr>
      </w:pPr>
    </w:p>
    <w:p w14:paraId="5C2435EF" w14:textId="4FAF66DC" w:rsidR="006626D5" w:rsidRDefault="006626D5" w:rsidP="00E721C2">
      <w:pPr>
        <w:spacing w:line="480" w:lineRule="auto"/>
        <w:rPr>
          <w:rFonts w:cstheme="minorHAnsi"/>
        </w:rPr>
      </w:pPr>
    </w:p>
    <w:p w14:paraId="57841D8D" w14:textId="026E9F7D" w:rsidR="006626D5" w:rsidRDefault="006626D5" w:rsidP="00C750C4">
      <w:pPr>
        <w:spacing w:line="480" w:lineRule="auto"/>
        <w:jc w:val="center"/>
        <w:rPr>
          <w:rFonts w:cstheme="minorHAnsi"/>
        </w:rPr>
      </w:pPr>
    </w:p>
    <w:p w14:paraId="68E93C26" w14:textId="639454F7" w:rsidR="006626D5" w:rsidRDefault="006626D5" w:rsidP="00C750C4">
      <w:pPr>
        <w:spacing w:line="480" w:lineRule="auto"/>
        <w:jc w:val="center"/>
        <w:rPr>
          <w:rFonts w:cstheme="minorHAnsi"/>
        </w:rPr>
      </w:pPr>
    </w:p>
    <w:p w14:paraId="4C8C7400" w14:textId="6FD04554" w:rsidR="006626D5" w:rsidRDefault="006626D5" w:rsidP="00C750C4">
      <w:pPr>
        <w:spacing w:line="480" w:lineRule="auto"/>
        <w:jc w:val="center"/>
        <w:rPr>
          <w:rFonts w:cstheme="minorHAnsi"/>
        </w:rPr>
      </w:pPr>
    </w:p>
    <w:p w14:paraId="2400A9AB" w14:textId="665B6ECC" w:rsidR="006626D5" w:rsidRDefault="006626D5" w:rsidP="00C750C4">
      <w:pPr>
        <w:spacing w:line="480" w:lineRule="auto"/>
        <w:jc w:val="center"/>
        <w:rPr>
          <w:rFonts w:cstheme="minorHAnsi"/>
        </w:rPr>
      </w:pPr>
    </w:p>
    <w:p w14:paraId="63377653" w14:textId="25B6A970" w:rsidR="006626D5" w:rsidRDefault="006626D5" w:rsidP="00C750C4">
      <w:pPr>
        <w:spacing w:line="480" w:lineRule="auto"/>
        <w:jc w:val="center"/>
        <w:rPr>
          <w:rFonts w:cstheme="minorHAnsi"/>
        </w:rPr>
      </w:pPr>
    </w:p>
    <w:p w14:paraId="550CF1AC" w14:textId="77777777" w:rsidR="006626D5" w:rsidRPr="005B667E" w:rsidRDefault="006626D5" w:rsidP="006626D5">
      <w:pPr>
        <w:spacing w:line="480" w:lineRule="auto"/>
        <w:jc w:val="both"/>
        <w:rPr>
          <w:rFonts w:cstheme="minorHAnsi"/>
          <w:lang w:val="en-GB"/>
        </w:rPr>
      </w:pPr>
      <w:r>
        <w:rPr>
          <w:rFonts w:cstheme="minorHAnsi"/>
          <w:b/>
          <w:lang w:val="en-GB"/>
        </w:rPr>
        <w:t xml:space="preserve">Corresponding author: </w:t>
      </w:r>
      <w:r>
        <w:rPr>
          <w:rFonts w:cstheme="minorHAnsi"/>
          <w:lang w:val="en-GB"/>
        </w:rPr>
        <w:t>Leonoor Boers</w:t>
      </w:r>
      <w:r w:rsidRPr="006B4E0A">
        <w:rPr>
          <w:rFonts w:cstheme="minorHAnsi"/>
          <w:lang w:val="en-GB"/>
        </w:rPr>
        <w:t xml:space="preserve">, Amsterdam UMC, </w:t>
      </w:r>
      <w:r>
        <w:rPr>
          <w:rFonts w:cstheme="minorHAnsi"/>
          <w:lang w:val="en-GB"/>
        </w:rPr>
        <w:t>Intensive Care Medicine</w:t>
      </w:r>
      <w:r w:rsidRPr="006B4E0A">
        <w:rPr>
          <w:rFonts w:cstheme="minorHAnsi"/>
          <w:lang w:val="en-GB"/>
        </w:rPr>
        <w:t xml:space="preserve">, Meibergdreef 9, Room </w:t>
      </w:r>
      <w:r>
        <w:rPr>
          <w:rFonts w:cstheme="minorHAnsi"/>
          <w:lang w:val="en-GB"/>
        </w:rPr>
        <w:t>G3-228</w:t>
      </w:r>
      <w:r w:rsidRPr="006B4E0A">
        <w:rPr>
          <w:rFonts w:cstheme="minorHAnsi"/>
          <w:lang w:val="en-GB"/>
        </w:rPr>
        <w:t>, 1105 AZ Amsterdam, The</w:t>
      </w:r>
      <w:r>
        <w:rPr>
          <w:rFonts w:cstheme="minorHAnsi"/>
          <w:lang w:val="en-GB"/>
        </w:rPr>
        <w:t xml:space="preserve"> Netherlands. Phone: +31 (0)6 54 62 3223. </w:t>
      </w:r>
      <w:r w:rsidRPr="006B4E0A">
        <w:rPr>
          <w:rFonts w:cstheme="minorHAnsi"/>
          <w:lang w:val="en-GB"/>
        </w:rPr>
        <w:t xml:space="preserve">Email: </w:t>
      </w:r>
      <w:hyperlink r:id="rId8" w:history="1">
        <w:r w:rsidRPr="00BA0C2C">
          <w:rPr>
            <w:rStyle w:val="Hyperlink"/>
            <w:rFonts w:cstheme="minorHAnsi"/>
            <w:lang w:val="en-GB"/>
          </w:rPr>
          <w:t>l.s.boers@amsterdamumc.nl</w:t>
        </w:r>
      </w:hyperlink>
      <w:r>
        <w:rPr>
          <w:rFonts w:cstheme="minorHAnsi"/>
          <w:lang w:val="en-GB"/>
        </w:rPr>
        <w:t>.</w:t>
      </w:r>
      <w:r w:rsidRPr="006B4E0A">
        <w:rPr>
          <w:rFonts w:cstheme="minorHAnsi"/>
          <w:lang w:val="en-GB"/>
        </w:rPr>
        <w:t xml:space="preserve"> </w:t>
      </w:r>
      <w:r>
        <w:rPr>
          <w:rFonts w:cstheme="minorHAnsi"/>
          <w:lang w:val="en-GB"/>
        </w:rPr>
        <w:t xml:space="preserve">ORCID </w:t>
      </w:r>
      <w:r w:rsidRPr="005B667E">
        <w:rPr>
          <w:rFonts w:cstheme="minorHAnsi"/>
          <w:lang w:val="en-GB"/>
        </w:rPr>
        <w:t>0000-0001-7852-7994</w:t>
      </w:r>
      <w:r>
        <w:rPr>
          <w:rFonts w:cstheme="minorHAnsi"/>
          <w:lang w:val="en-GB"/>
        </w:rPr>
        <w:t xml:space="preserve">. </w:t>
      </w:r>
    </w:p>
    <w:p w14:paraId="18E3E614" w14:textId="5D612FE0" w:rsidR="006626D5" w:rsidRDefault="006626D5" w:rsidP="00C750C4">
      <w:pPr>
        <w:spacing w:line="480" w:lineRule="auto"/>
        <w:jc w:val="center"/>
        <w:rPr>
          <w:rFonts w:cstheme="minorHAnsi"/>
        </w:rPr>
        <w:sectPr w:rsidR="006626D5" w:rsidSect="00506A79">
          <w:footerReference w:type="default" r:id="rId9"/>
          <w:pgSz w:w="11900" w:h="16840"/>
          <w:pgMar w:top="1440" w:right="1440" w:bottom="1440" w:left="1440" w:header="708" w:footer="708" w:gutter="0"/>
          <w:pgNumType w:start="1"/>
          <w:cols w:space="708"/>
          <w:titlePg/>
          <w:docGrid w:linePitch="360"/>
        </w:sectPr>
      </w:pPr>
    </w:p>
    <w:sdt>
      <w:sdtPr>
        <w:rPr>
          <w:rFonts w:asciiTheme="minorHAnsi" w:eastAsiaTheme="minorEastAsia" w:hAnsiTheme="minorHAnsi" w:cstheme="minorBidi"/>
          <w:b/>
          <w:bCs/>
          <w:color w:val="auto"/>
          <w:sz w:val="24"/>
          <w:szCs w:val="24"/>
        </w:rPr>
        <w:id w:val="1060595223"/>
        <w:docPartObj>
          <w:docPartGallery w:val="Table of Contents"/>
          <w:docPartUnique/>
        </w:docPartObj>
      </w:sdtPr>
      <w:sdtEndPr>
        <w:rPr>
          <w:noProof/>
          <w:sz w:val="22"/>
          <w:szCs w:val="22"/>
        </w:rPr>
      </w:sdtEndPr>
      <w:sdtContent>
        <w:p w14:paraId="54144FC5" w14:textId="5C6AA3FE" w:rsidR="00333427" w:rsidRPr="004A588E" w:rsidRDefault="00D02294" w:rsidP="00DC3FC0">
          <w:pPr>
            <w:pStyle w:val="TOCHeading"/>
            <w:spacing w:before="0" w:line="480" w:lineRule="auto"/>
            <w:rPr>
              <w:rStyle w:val="Heading1Char"/>
              <w:rFonts w:asciiTheme="minorHAnsi" w:hAnsiTheme="minorHAnsi" w:cstheme="minorHAnsi"/>
              <w:b/>
              <w:color w:val="auto"/>
              <w:szCs w:val="22"/>
            </w:rPr>
          </w:pPr>
          <w:r w:rsidRPr="004A588E">
            <w:rPr>
              <w:rStyle w:val="Heading1Char"/>
              <w:rFonts w:asciiTheme="minorHAnsi" w:hAnsiTheme="minorHAnsi" w:cstheme="minorHAnsi"/>
              <w:b/>
              <w:color w:val="auto"/>
              <w:szCs w:val="22"/>
            </w:rPr>
            <w:t>Table of c</w:t>
          </w:r>
          <w:r w:rsidR="00333427" w:rsidRPr="004A588E">
            <w:rPr>
              <w:rStyle w:val="Heading1Char"/>
              <w:rFonts w:asciiTheme="minorHAnsi" w:hAnsiTheme="minorHAnsi" w:cstheme="minorHAnsi"/>
              <w:b/>
              <w:color w:val="auto"/>
              <w:szCs w:val="22"/>
            </w:rPr>
            <w:t>ontents</w:t>
          </w:r>
        </w:p>
        <w:p w14:paraId="3D2CCF9F" w14:textId="6FBAA032" w:rsidR="00B876A0" w:rsidRPr="004A588E" w:rsidRDefault="00333427" w:rsidP="00DC3FC0">
          <w:pPr>
            <w:pStyle w:val="TOC1"/>
            <w:tabs>
              <w:tab w:val="right" w:leader="dot" w:pos="9010"/>
            </w:tabs>
            <w:spacing w:line="168" w:lineRule="auto"/>
            <w:rPr>
              <w:rFonts w:eastAsiaTheme="minorEastAsia" w:cstheme="minorHAnsi"/>
              <w:noProof/>
              <w:sz w:val="22"/>
              <w:szCs w:val="22"/>
              <w:lang w:val="en-GB" w:eastAsia="en-GB"/>
            </w:rPr>
          </w:pPr>
          <w:r w:rsidRPr="004A588E">
            <w:rPr>
              <w:rFonts w:cstheme="minorHAnsi"/>
              <w:sz w:val="22"/>
              <w:szCs w:val="22"/>
            </w:rPr>
            <w:fldChar w:fldCharType="begin"/>
          </w:r>
          <w:r w:rsidRPr="00DC3FC0">
            <w:rPr>
              <w:rFonts w:cstheme="minorHAnsi"/>
              <w:sz w:val="22"/>
              <w:szCs w:val="22"/>
            </w:rPr>
            <w:instrText xml:space="preserve"> TOC \o "1-3" \h \z \u </w:instrText>
          </w:r>
          <w:r w:rsidRPr="004A588E">
            <w:rPr>
              <w:rFonts w:cstheme="minorHAnsi"/>
              <w:sz w:val="22"/>
              <w:szCs w:val="22"/>
            </w:rPr>
            <w:fldChar w:fldCharType="separate"/>
          </w:r>
          <w:hyperlink w:anchor="_Toc164691374" w:history="1">
            <w:r w:rsidR="00B876A0" w:rsidRPr="00DC3FC0">
              <w:rPr>
                <w:rStyle w:val="Hyperlink"/>
                <w:rFonts w:cstheme="minorHAnsi"/>
                <w:b/>
                <w:noProof/>
                <w:sz w:val="22"/>
                <w:szCs w:val="22"/>
              </w:rPr>
              <w:t>Supplementary methods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_Toc164691374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w:t>
            </w:r>
            <w:r w:rsidR="00B876A0" w:rsidRPr="00DC3FC0">
              <w:rPr>
                <w:rFonts w:cstheme="minorHAnsi"/>
                <w:noProof/>
                <w:webHidden/>
                <w:sz w:val="22"/>
                <w:szCs w:val="22"/>
              </w:rPr>
              <w:fldChar w:fldCharType="end"/>
            </w:r>
          </w:hyperlink>
        </w:p>
        <w:p w14:paraId="7B25E492" w14:textId="65A09047" w:rsidR="00B876A0" w:rsidRPr="004A588E" w:rsidRDefault="008F5345" w:rsidP="00DC3FC0">
          <w:pPr>
            <w:pStyle w:val="TOC2"/>
            <w:tabs>
              <w:tab w:val="right" w:leader="dot" w:pos="9010"/>
            </w:tabs>
            <w:spacing w:line="168" w:lineRule="auto"/>
            <w:rPr>
              <w:rFonts w:eastAsiaTheme="minorEastAsia" w:cstheme="minorHAnsi"/>
              <w:noProof/>
              <w:sz w:val="22"/>
              <w:szCs w:val="22"/>
              <w:lang w:val="en-GB" w:eastAsia="en-GB"/>
            </w:rPr>
          </w:pPr>
          <w:hyperlink w:anchor="_Toc164691375" w:history="1">
            <w:r w:rsidR="00B876A0" w:rsidRPr="00DC3FC0">
              <w:rPr>
                <w:rStyle w:val="Hyperlink"/>
                <w:rFonts w:cstheme="minorHAnsi"/>
                <w:b/>
                <w:noProof/>
                <w:sz w:val="22"/>
                <w:szCs w:val="22"/>
              </w:rPr>
              <w:t>Clinical data collection</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_Toc164691375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w:t>
            </w:r>
            <w:r w:rsidR="00B876A0" w:rsidRPr="00DC3FC0">
              <w:rPr>
                <w:rFonts w:cstheme="minorHAnsi"/>
                <w:noProof/>
                <w:webHidden/>
                <w:sz w:val="22"/>
                <w:szCs w:val="22"/>
              </w:rPr>
              <w:fldChar w:fldCharType="end"/>
            </w:r>
          </w:hyperlink>
        </w:p>
        <w:p w14:paraId="77BE9EC3" w14:textId="5BCBE635" w:rsidR="00B876A0" w:rsidRPr="004A588E" w:rsidRDefault="008F5345" w:rsidP="00DC3FC0">
          <w:pPr>
            <w:pStyle w:val="TOC2"/>
            <w:tabs>
              <w:tab w:val="right" w:leader="dot" w:pos="9010"/>
            </w:tabs>
            <w:spacing w:line="168" w:lineRule="auto"/>
            <w:rPr>
              <w:rFonts w:eastAsiaTheme="minorEastAsia" w:cstheme="minorHAnsi"/>
              <w:noProof/>
              <w:sz w:val="22"/>
              <w:szCs w:val="22"/>
              <w:lang w:val="en-GB" w:eastAsia="en-GB"/>
            </w:rPr>
          </w:pPr>
          <w:hyperlink w:anchor="_Toc164691376" w:history="1">
            <w:r w:rsidR="00B876A0" w:rsidRPr="00DC3FC0">
              <w:rPr>
                <w:rStyle w:val="Hyperlink"/>
                <w:rFonts w:cstheme="minorHAnsi"/>
                <w:b/>
                <w:noProof/>
                <w:sz w:val="22"/>
                <w:szCs w:val="22"/>
                <w:lang w:val="en-GB"/>
              </w:rPr>
              <w:t>Sampling and assays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_Toc164691376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w:t>
            </w:r>
            <w:r w:rsidR="00B876A0" w:rsidRPr="00DC3FC0">
              <w:rPr>
                <w:rFonts w:cstheme="minorHAnsi"/>
                <w:noProof/>
                <w:webHidden/>
                <w:sz w:val="22"/>
                <w:szCs w:val="22"/>
              </w:rPr>
              <w:fldChar w:fldCharType="end"/>
            </w:r>
          </w:hyperlink>
        </w:p>
        <w:p w14:paraId="66DD8411" w14:textId="384B671B"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77" w:history="1">
            <w:r w:rsidR="00B876A0" w:rsidRPr="00DC3FC0">
              <w:rPr>
                <w:rStyle w:val="Hyperlink"/>
                <w:rFonts w:cstheme="minorHAnsi"/>
                <w:noProof/>
                <w:sz w:val="22"/>
                <w:szCs w:val="22"/>
                <w:lang w:val="en-GB"/>
              </w:rPr>
              <w:t>Sampling</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_Toc164691377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w:t>
            </w:r>
            <w:r w:rsidR="00B876A0" w:rsidRPr="00DC3FC0">
              <w:rPr>
                <w:rFonts w:cstheme="minorHAnsi"/>
                <w:noProof/>
                <w:webHidden/>
                <w:sz w:val="22"/>
                <w:szCs w:val="22"/>
              </w:rPr>
              <w:fldChar w:fldCharType="end"/>
            </w:r>
          </w:hyperlink>
        </w:p>
        <w:p w14:paraId="5B20694D" w14:textId="3FBF4735"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78" w:history="1">
            <w:r w:rsidR="00B876A0" w:rsidRPr="00DC3FC0">
              <w:rPr>
                <w:rStyle w:val="Hyperlink"/>
                <w:rFonts w:cstheme="minorHAnsi"/>
                <w:noProof/>
                <w:sz w:val="22"/>
                <w:szCs w:val="22"/>
                <w:lang w:val="en-GB"/>
              </w:rPr>
              <w:t>CMV and HSV PCR in BAL</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_Toc164691378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3</w:t>
            </w:r>
            <w:r w:rsidR="00B876A0" w:rsidRPr="00DC3FC0">
              <w:rPr>
                <w:rFonts w:cstheme="minorHAnsi"/>
                <w:noProof/>
                <w:webHidden/>
                <w:sz w:val="22"/>
                <w:szCs w:val="22"/>
              </w:rPr>
              <w:fldChar w:fldCharType="end"/>
            </w:r>
          </w:hyperlink>
        </w:p>
        <w:p w14:paraId="057482BF" w14:textId="281B9246"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79" w:history="1">
            <w:r w:rsidR="00B876A0" w:rsidRPr="00DC3FC0">
              <w:rPr>
                <w:rStyle w:val="Hyperlink"/>
                <w:rFonts w:cstheme="minorHAnsi"/>
                <w:noProof/>
                <w:sz w:val="22"/>
                <w:szCs w:val="22"/>
                <w:lang w:val="en-GB"/>
              </w:rPr>
              <w:t>Biomarker assays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_Toc164691379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4</w:t>
            </w:r>
            <w:r w:rsidR="00B876A0" w:rsidRPr="00DC3FC0">
              <w:rPr>
                <w:rFonts w:cstheme="minorHAnsi"/>
                <w:noProof/>
                <w:webHidden/>
                <w:sz w:val="22"/>
                <w:szCs w:val="22"/>
              </w:rPr>
              <w:fldChar w:fldCharType="end"/>
            </w:r>
          </w:hyperlink>
        </w:p>
        <w:p w14:paraId="61C88FB5" w14:textId="44C74EFC" w:rsidR="00B876A0" w:rsidRPr="004A588E" w:rsidRDefault="008F5345" w:rsidP="00DC3FC0">
          <w:pPr>
            <w:pStyle w:val="TOC2"/>
            <w:tabs>
              <w:tab w:val="right" w:leader="dot" w:pos="9010"/>
            </w:tabs>
            <w:spacing w:line="168" w:lineRule="auto"/>
            <w:rPr>
              <w:rFonts w:eastAsiaTheme="minorEastAsia" w:cstheme="minorHAnsi"/>
              <w:noProof/>
              <w:sz w:val="22"/>
              <w:szCs w:val="22"/>
              <w:lang w:val="en-GB" w:eastAsia="en-GB"/>
            </w:rPr>
          </w:pPr>
          <w:hyperlink w:anchor="_Toc164691380" w:history="1">
            <w:r w:rsidR="00B876A0" w:rsidRPr="00DC3FC0">
              <w:rPr>
                <w:rStyle w:val="Hyperlink"/>
                <w:rFonts w:cstheme="minorHAnsi"/>
                <w:b/>
                <w:noProof/>
                <w:sz w:val="22"/>
                <w:szCs w:val="22"/>
              </w:rPr>
              <w:t>Statistical analysis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_Toc164691380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5</w:t>
            </w:r>
            <w:r w:rsidR="00B876A0" w:rsidRPr="00DC3FC0">
              <w:rPr>
                <w:rFonts w:cstheme="minorHAnsi"/>
                <w:noProof/>
                <w:webHidden/>
                <w:sz w:val="22"/>
                <w:szCs w:val="22"/>
              </w:rPr>
              <w:fldChar w:fldCharType="end"/>
            </w:r>
          </w:hyperlink>
        </w:p>
        <w:p w14:paraId="663E070A" w14:textId="2D2E054C"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81" w:history="1">
            <w:r w:rsidR="00B876A0" w:rsidRPr="00DC3FC0">
              <w:rPr>
                <w:rStyle w:val="Hyperlink"/>
                <w:rFonts w:cstheme="minorHAnsi"/>
                <w:noProof/>
                <w:sz w:val="22"/>
                <w:szCs w:val="22"/>
              </w:rPr>
              <w:t>Patient population and incidence</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_Toc164691381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5</w:t>
            </w:r>
            <w:r w:rsidR="00B876A0" w:rsidRPr="00DC3FC0">
              <w:rPr>
                <w:rFonts w:cstheme="minorHAnsi"/>
                <w:noProof/>
                <w:webHidden/>
                <w:sz w:val="22"/>
                <w:szCs w:val="22"/>
              </w:rPr>
              <w:fldChar w:fldCharType="end"/>
            </w:r>
          </w:hyperlink>
        </w:p>
        <w:p w14:paraId="74A1073C" w14:textId="598DEFBA"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82" w:history="1">
            <w:r w:rsidR="00B876A0" w:rsidRPr="00DC3FC0">
              <w:rPr>
                <w:rStyle w:val="Hyperlink"/>
                <w:rFonts w:cstheme="minorHAnsi"/>
                <w:noProof/>
                <w:sz w:val="22"/>
                <w:szCs w:val="22"/>
              </w:rPr>
              <w:t>Viral loads and mortality</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_Toc164691382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6</w:t>
            </w:r>
            <w:r w:rsidR="00B876A0" w:rsidRPr="00DC3FC0">
              <w:rPr>
                <w:rFonts w:cstheme="minorHAnsi"/>
                <w:noProof/>
                <w:webHidden/>
                <w:sz w:val="22"/>
                <w:szCs w:val="22"/>
              </w:rPr>
              <w:fldChar w:fldCharType="end"/>
            </w:r>
          </w:hyperlink>
        </w:p>
        <w:p w14:paraId="609F8B9F" w14:textId="35329879"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83" w:history="1">
            <w:r w:rsidR="00B876A0" w:rsidRPr="00DC3FC0">
              <w:rPr>
                <w:rStyle w:val="Hyperlink"/>
                <w:rFonts w:cstheme="minorHAnsi"/>
                <w:noProof/>
                <w:sz w:val="22"/>
                <w:szCs w:val="22"/>
              </w:rPr>
              <w:t>Re-evaluation of clinically relevant cutoff</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_Toc164691383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7</w:t>
            </w:r>
            <w:r w:rsidR="00B876A0" w:rsidRPr="00DC3FC0">
              <w:rPr>
                <w:rFonts w:cstheme="minorHAnsi"/>
                <w:noProof/>
                <w:webHidden/>
                <w:sz w:val="22"/>
                <w:szCs w:val="22"/>
              </w:rPr>
              <w:fldChar w:fldCharType="end"/>
            </w:r>
          </w:hyperlink>
        </w:p>
        <w:p w14:paraId="63BC324B" w14:textId="711034FE"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84" w:history="1">
            <w:r w:rsidR="00B876A0" w:rsidRPr="00DC3FC0">
              <w:rPr>
                <w:rStyle w:val="Hyperlink"/>
                <w:rFonts w:cstheme="minorHAnsi"/>
                <w:noProof/>
                <w:sz w:val="22"/>
                <w:szCs w:val="22"/>
              </w:rPr>
              <w:t>Alveolar inflammation</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_Toc164691384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7</w:t>
            </w:r>
            <w:r w:rsidR="00B876A0" w:rsidRPr="00DC3FC0">
              <w:rPr>
                <w:rFonts w:cstheme="minorHAnsi"/>
                <w:noProof/>
                <w:webHidden/>
                <w:sz w:val="22"/>
                <w:szCs w:val="22"/>
              </w:rPr>
              <w:fldChar w:fldCharType="end"/>
            </w:r>
          </w:hyperlink>
        </w:p>
        <w:p w14:paraId="45E257CA" w14:textId="15CDE8B7" w:rsidR="00B876A0" w:rsidRPr="004A588E" w:rsidRDefault="008F5345" w:rsidP="00DC3FC0">
          <w:pPr>
            <w:pStyle w:val="TOC1"/>
            <w:tabs>
              <w:tab w:val="right" w:leader="dot" w:pos="9010"/>
            </w:tabs>
            <w:spacing w:line="168" w:lineRule="auto"/>
            <w:rPr>
              <w:rFonts w:eastAsiaTheme="minorEastAsia" w:cstheme="minorHAnsi"/>
              <w:noProof/>
              <w:sz w:val="22"/>
              <w:szCs w:val="22"/>
              <w:lang w:val="en-GB" w:eastAsia="en-GB"/>
            </w:rPr>
          </w:pPr>
          <w:hyperlink w:anchor="_Toc164691385" w:history="1">
            <w:r w:rsidR="00B876A0" w:rsidRPr="00DC3FC0">
              <w:rPr>
                <w:rStyle w:val="Hyperlink"/>
                <w:rFonts w:cstheme="minorHAnsi"/>
                <w:b/>
                <w:noProof/>
                <w:sz w:val="22"/>
                <w:szCs w:val="22"/>
              </w:rPr>
              <w:t>Supplementary results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_Toc164691385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9</w:t>
            </w:r>
            <w:r w:rsidR="00B876A0" w:rsidRPr="00DC3FC0">
              <w:rPr>
                <w:rFonts w:cstheme="minorHAnsi"/>
                <w:noProof/>
                <w:webHidden/>
                <w:sz w:val="22"/>
                <w:szCs w:val="22"/>
              </w:rPr>
              <w:fldChar w:fldCharType="end"/>
            </w:r>
          </w:hyperlink>
        </w:p>
        <w:p w14:paraId="174EB37B" w14:textId="17657273"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86" w:history="1">
            <w:r w:rsidR="00B876A0" w:rsidRPr="00DC3FC0">
              <w:rPr>
                <w:rStyle w:val="Hyperlink"/>
                <w:rFonts w:cstheme="minorHAnsi"/>
                <w:noProof/>
                <w:sz w:val="22"/>
                <w:szCs w:val="22"/>
              </w:rPr>
              <w:t>Alveolar inflammation</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_Toc164691386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9</w:t>
            </w:r>
            <w:r w:rsidR="00B876A0" w:rsidRPr="00DC3FC0">
              <w:rPr>
                <w:rFonts w:cstheme="minorHAnsi"/>
                <w:noProof/>
                <w:webHidden/>
                <w:sz w:val="22"/>
                <w:szCs w:val="22"/>
              </w:rPr>
              <w:fldChar w:fldCharType="end"/>
            </w:r>
          </w:hyperlink>
        </w:p>
        <w:p w14:paraId="41483A05" w14:textId="29E46192" w:rsidR="00B876A0" w:rsidRPr="004A588E" w:rsidRDefault="008F5345" w:rsidP="00DC3FC0">
          <w:pPr>
            <w:pStyle w:val="TOC1"/>
            <w:tabs>
              <w:tab w:val="right" w:leader="dot" w:pos="9010"/>
            </w:tabs>
            <w:spacing w:line="168" w:lineRule="auto"/>
            <w:rPr>
              <w:rFonts w:eastAsiaTheme="minorEastAsia" w:cstheme="minorHAnsi"/>
              <w:noProof/>
              <w:sz w:val="22"/>
              <w:szCs w:val="22"/>
              <w:lang w:val="en-GB" w:eastAsia="en-GB"/>
            </w:rPr>
          </w:pPr>
          <w:hyperlink w:anchor="_Toc164691387" w:history="1">
            <w:r w:rsidR="00B876A0" w:rsidRPr="00DC3FC0">
              <w:rPr>
                <w:rStyle w:val="Hyperlink"/>
                <w:rFonts w:cstheme="minorHAnsi"/>
                <w:b/>
                <w:noProof/>
                <w:sz w:val="22"/>
                <w:szCs w:val="22"/>
              </w:rPr>
              <w:t>Supplementary tables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_Toc164691387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12</w:t>
            </w:r>
            <w:r w:rsidR="00B876A0" w:rsidRPr="00DC3FC0">
              <w:rPr>
                <w:rFonts w:cstheme="minorHAnsi"/>
                <w:noProof/>
                <w:webHidden/>
                <w:sz w:val="22"/>
                <w:szCs w:val="22"/>
              </w:rPr>
              <w:fldChar w:fldCharType="end"/>
            </w:r>
          </w:hyperlink>
        </w:p>
        <w:p w14:paraId="0AE69E79" w14:textId="397FF5EE"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88" w:history="1">
            <w:r w:rsidR="00B876A0" w:rsidRPr="00DC3FC0">
              <w:rPr>
                <w:rStyle w:val="Hyperlink"/>
                <w:rFonts w:cstheme="minorHAnsi"/>
                <w:b/>
                <w:noProof/>
                <w:sz w:val="22"/>
                <w:szCs w:val="22"/>
                <w:lang w:val="en-GB"/>
              </w:rPr>
              <w:t>Table S1</w:t>
            </w:r>
            <w:r w:rsidR="00B876A0" w:rsidRPr="00DC3FC0">
              <w:rPr>
                <w:rStyle w:val="Hyperlink"/>
                <w:rFonts w:cstheme="minorHAnsi"/>
                <w:noProof/>
                <w:sz w:val="22"/>
                <w:szCs w:val="22"/>
                <w:lang w:val="en-GB"/>
              </w:rPr>
              <w:t xml:space="preserve"> </w:t>
            </w:r>
            <w:r w:rsidR="00B876A0" w:rsidRPr="00DC3FC0">
              <w:rPr>
                <w:rStyle w:val="Hyperlink"/>
                <w:rFonts w:cstheme="minorHAnsi"/>
                <w:noProof/>
                <w:sz w:val="22"/>
                <w:szCs w:val="22"/>
              </w:rPr>
              <w:t>Inflammatory biomarkers and their abbreviations.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_Toc164691388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12</w:t>
            </w:r>
            <w:r w:rsidR="00B876A0" w:rsidRPr="00DC3FC0">
              <w:rPr>
                <w:rFonts w:cstheme="minorHAnsi"/>
                <w:noProof/>
                <w:webHidden/>
                <w:sz w:val="22"/>
                <w:szCs w:val="22"/>
              </w:rPr>
              <w:fldChar w:fldCharType="end"/>
            </w:r>
          </w:hyperlink>
        </w:p>
        <w:p w14:paraId="4C5A3477" w14:textId="7D0A87C5"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89" w:history="1">
            <w:r w:rsidR="00B876A0" w:rsidRPr="00DC3FC0">
              <w:rPr>
                <w:rStyle w:val="Hyperlink"/>
                <w:rFonts w:cstheme="minorHAnsi"/>
                <w:b/>
                <w:noProof/>
                <w:sz w:val="22"/>
                <w:szCs w:val="22"/>
                <w:lang w:val="en-GB"/>
              </w:rPr>
              <w:t>Table S2</w:t>
            </w:r>
            <w:r w:rsidR="00B876A0" w:rsidRPr="00DC3FC0">
              <w:rPr>
                <w:rStyle w:val="Hyperlink"/>
                <w:rFonts w:cstheme="minorHAnsi"/>
                <w:noProof/>
                <w:sz w:val="22"/>
                <w:szCs w:val="22"/>
                <w:lang w:val="en-GB"/>
              </w:rPr>
              <w:t xml:space="preserve"> </w:t>
            </w:r>
            <w:r w:rsidR="00B876A0" w:rsidRPr="00DC3FC0">
              <w:rPr>
                <w:rStyle w:val="Hyperlink"/>
                <w:rFonts w:cstheme="minorHAnsi"/>
                <w:noProof/>
                <w:sz w:val="22"/>
                <w:szCs w:val="22"/>
              </w:rPr>
              <w:t>Serostatus among patient cohorts.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_Toc164691389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13</w:t>
            </w:r>
            <w:r w:rsidR="00B876A0" w:rsidRPr="00DC3FC0">
              <w:rPr>
                <w:rFonts w:cstheme="minorHAnsi"/>
                <w:noProof/>
                <w:webHidden/>
                <w:sz w:val="22"/>
                <w:szCs w:val="22"/>
              </w:rPr>
              <w:fldChar w:fldCharType="end"/>
            </w:r>
          </w:hyperlink>
        </w:p>
        <w:p w14:paraId="3B9B8F06" w14:textId="18078861"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0" w:history="1">
            <w:r w:rsidR="00B876A0" w:rsidRPr="00DC3FC0">
              <w:rPr>
                <w:rStyle w:val="Hyperlink"/>
                <w:rFonts w:cstheme="minorHAnsi"/>
                <w:b/>
                <w:noProof/>
                <w:sz w:val="22"/>
                <w:szCs w:val="22"/>
                <w:lang w:val="en-GB"/>
              </w:rPr>
              <w:t>Table S3</w:t>
            </w:r>
            <w:r w:rsidR="00B876A0" w:rsidRPr="00DC3FC0">
              <w:rPr>
                <w:rStyle w:val="Hyperlink"/>
                <w:rFonts w:cstheme="minorHAnsi"/>
                <w:noProof/>
                <w:sz w:val="22"/>
                <w:szCs w:val="22"/>
                <w:lang w:val="en-GB"/>
              </w:rPr>
              <w:t xml:space="preserve"> </w:t>
            </w:r>
            <w:r w:rsidR="00B876A0" w:rsidRPr="00DC3FC0">
              <w:rPr>
                <w:rStyle w:val="Hyperlink"/>
                <w:rFonts w:cstheme="minorHAnsi"/>
                <w:noProof/>
                <w:sz w:val="22"/>
                <w:szCs w:val="22"/>
              </w:rPr>
              <w:t xml:space="preserve">Alveolar biomarker concentrations of patients with and without HSV-reactivation in the </w:t>
            </w:r>
            <w:r w:rsidR="00B876A0" w:rsidRPr="00DC3FC0">
              <w:rPr>
                <w:rStyle w:val="Hyperlink"/>
                <w:rFonts w:cstheme="minorHAnsi"/>
                <w:b/>
                <w:noProof/>
                <w:sz w:val="22"/>
                <w:szCs w:val="22"/>
              </w:rPr>
              <w:t>unmatched</w:t>
            </w:r>
            <w:r w:rsidR="00B876A0" w:rsidRPr="00DC3FC0">
              <w:rPr>
                <w:rStyle w:val="Hyperlink"/>
                <w:rFonts w:cstheme="minorHAnsi"/>
                <w:noProof/>
                <w:sz w:val="22"/>
                <w:szCs w:val="22"/>
              </w:rPr>
              <w:t xml:space="preserve"> cross-sectional cohort.</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_Toc164691390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14</w:t>
            </w:r>
            <w:r w:rsidR="00B876A0" w:rsidRPr="00DC3FC0">
              <w:rPr>
                <w:rFonts w:cstheme="minorHAnsi"/>
                <w:noProof/>
                <w:webHidden/>
                <w:sz w:val="22"/>
                <w:szCs w:val="22"/>
              </w:rPr>
              <w:fldChar w:fldCharType="end"/>
            </w:r>
          </w:hyperlink>
        </w:p>
        <w:p w14:paraId="59CAB231" w14:textId="7407B5CB"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1" w:history="1">
            <w:r w:rsidR="00B876A0" w:rsidRPr="00DC3FC0">
              <w:rPr>
                <w:rStyle w:val="Hyperlink"/>
                <w:rFonts w:cstheme="minorHAnsi"/>
                <w:b/>
                <w:noProof/>
                <w:sz w:val="22"/>
                <w:szCs w:val="22"/>
                <w:lang w:val="en-GB"/>
              </w:rPr>
              <w:t>Table S4</w:t>
            </w:r>
            <w:r w:rsidR="00B876A0" w:rsidRPr="00DC3FC0">
              <w:rPr>
                <w:rStyle w:val="Hyperlink"/>
                <w:rFonts w:cstheme="minorHAnsi"/>
                <w:noProof/>
                <w:sz w:val="22"/>
                <w:szCs w:val="22"/>
                <w:lang w:val="en-GB"/>
              </w:rPr>
              <w:t xml:space="preserve"> </w:t>
            </w:r>
            <w:r w:rsidR="00B876A0" w:rsidRPr="00DC3FC0">
              <w:rPr>
                <w:rStyle w:val="Hyperlink"/>
                <w:rFonts w:cstheme="minorHAnsi"/>
                <w:noProof/>
                <w:sz w:val="22"/>
                <w:szCs w:val="22"/>
              </w:rPr>
              <w:t xml:space="preserve">Comparison of demographics and clinical characteristics of patients in included in the </w:t>
            </w:r>
            <w:r w:rsidR="00B876A0" w:rsidRPr="00DC3FC0">
              <w:rPr>
                <w:rStyle w:val="Hyperlink"/>
                <w:rFonts w:cstheme="minorHAnsi"/>
                <w:b/>
                <w:noProof/>
                <w:sz w:val="22"/>
                <w:szCs w:val="22"/>
              </w:rPr>
              <w:t>unmatched</w:t>
            </w:r>
            <w:r w:rsidR="00B876A0" w:rsidRPr="00DC3FC0">
              <w:rPr>
                <w:rStyle w:val="Hyperlink"/>
                <w:rFonts w:cstheme="minorHAnsi"/>
                <w:noProof/>
                <w:sz w:val="22"/>
                <w:szCs w:val="22"/>
              </w:rPr>
              <w:t xml:space="preserve"> cross-sectional biomarker analysis.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_Toc164691391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15</w:t>
            </w:r>
            <w:r w:rsidR="00B876A0" w:rsidRPr="00DC3FC0">
              <w:rPr>
                <w:rFonts w:cstheme="minorHAnsi"/>
                <w:noProof/>
                <w:webHidden/>
                <w:sz w:val="22"/>
                <w:szCs w:val="22"/>
              </w:rPr>
              <w:fldChar w:fldCharType="end"/>
            </w:r>
          </w:hyperlink>
        </w:p>
        <w:p w14:paraId="5022F9E9" w14:textId="66D634AA"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2" w:history="1">
            <w:r w:rsidR="00B876A0" w:rsidRPr="00DC3FC0">
              <w:rPr>
                <w:rStyle w:val="Hyperlink"/>
                <w:rFonts w:cstheme="minorHAnsi"/>
                <w:b/>
                <w:noProof/>
                <w:sz w:val="22"/>
                <w:szCs w:val="22"/>
                <w:lang w:val="en-GB"/>
              </w:rPr>
              <w:t>Table S5</w:t>
            </w:r>
            <w:r w:rsidR="00B876A0" w:rsidRPr="00DC3FC0">
              <w:rPr>
                <w:rStyle w:val="Hyperlink"/>
                <w:rFonts w:cstheme="minorHAnsi"/>
                <w:noProof/>
                <w:sz w:val="22"/>
                <w:szCs w:val="22"/>
                <w:lang w:val="en-GB"/>
              </w:rPr>
              <w:t xml:space="preserve"> </w:t>
            </w:r>
            <w:r w:rsidR="00B876A0" w:rsidRPr="00DC3FC0">
              <w:rPr>
                <w:rStyle w:val="Hyperlink"/>
                <w:rFonts w:cstheme="minorHAnsi"/>
                <w:noProof/>
                <w:sz w:val="22"/>
                <w:szCs w:val="22"/>
              </w:rPr>
              <w:t xml:space="preserve">Alveolar biomarker concentrations of patients with and without HSV-reactivation in the </w:t>
            </w:r>
            <w:r w:rsidR="00B876A0" w:rsidRPr="00DC3FC0">
              <w:rPr>
                <w:rStyle w:val="Hyperlink"/>
                <w:rFonts w:cstheme="minorHAnsi"/>
                <w:b/>
                <w:noProof/>
                <w:sz w:val="22"/>
                <w:szCs w:val="22"/>
              </w:rPr>
              <w:t>matched</w:t>
            </w:r>
            <w:r w:rsidR="00B876A0" w:rsidRPr="00DC3FC0">
              <w:rPr>
                <w:rStyle w:val="Hyperlink"/>
                <w:rFonts w:cstheme="minorHAnsi"/>
                <w:noProof/>
                <w:sz w:val="22"/>
                <w:szCs w:val="22"/>
              </w:rPr>
              <w:t>, cross-sectional cohort.</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_Toc164691392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16</w:t>
            </w:r>
            <w:r w:rsidR="00B876A0" w:rsidRPr="00DC3FC0">
              <w:rPr>
                <w:rFonts w:cstheme="minorHAnsi"/>
                <w:noProof/>
                <w:webHidden/>
                <w:sz w:val="22"/>
                <w:szCs w:val="22"/>
              </w:rPr>
              <w:fldChar w:fldCharType="end"/>
            </w:r>
          </w:hyperlink>
        </w:p>
        <w:p w14:paraId="68DA4000" w14:textId="42AF4AC7"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3" w:history="1">
            <w:r w:rsidR="00B876A0" w:rsidRPr="00DC3FC0">
              <w:rPr>
                <w:rStyle w:val="Hyperlink"/>
                <w:rFonts w:cstheme="minorHAnsi"/>
                <w:b/>
                <w:noProof/>
                <w:sz w:val="22"/>
                <w:szCs w:val="22"/>
                <w:lang w:val="en-GB"/>
              </w:rPr>
              <w:t>Table S6</w:t>
            </w:r>
            <w:r w:rsidR="00B876A0" w:rsidRPr="00DC3FC0">
              <w:rPr>
                <w:rStyle w:val="Hyperlink"/>
                <w:rFonts w:cstheme="minorHAnsi"/>
                <w:noProof/>
                <w:sz w:val="22"/>
                <w:szCs w:val="22"/>
                <w:lang w:val="en-GB"/>
              </w:rPr>
              <w:t xml:space="preserve"> </w:t>
            </w:r>
            <w:r w:rsidR="00B876A0" w:rsidRPr="00DC3FC0">
              <w:rPr>
                <w:rStyle w:val="Hyperlink"/>
                <w:rFonts w:cstheme="minorHAnsi"/>
                <w:noProof/>
                <w:sz w:val="22"/>
                <w:szCs w:val="22"/>
              </w:rPr>
              <w:t>Biomarker dynamics comparison between HSV-reactivated and non-reactivated patients, pre- and post-reactivation and pre-and post-treatment.</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_Toc164691393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17</w:t>
            </w:r>
            <w:r w:rsidR="00B876A0" w:rsidRPr="00DC3FC0">
              <w:rPr>
                <w:rFonts w:cstheme="minorHAnsi"/>
                <w:noProof/>
                <w:webHidden/>
                <w:sz w:val="22"/>
                <w:szCs w:val="22"/>
              </w:rPr>
              <w:fldChar w:fldCharType="end"/>
            </w:r>
          </w:hyperlink>
        </w:p>
        <w:p w14:paraId="17D63078" w14:textId="59D49925" w:rsidR="00B876A0" w:rsidRPr="004A588E" w:rsidRDefault="008F5345" w:rsidP="00DC3FC0">
          <w:pPr>
            <w:pStyle w:val="TOC1"/>
            <w:tabs>
              <w:tab w:val="right" w:leader="dot" w:pos="9010"/>
            </w:tabs>
            <w:spacing w:line="168" w:lineRule="auto"/>
            <w:rPr>
              <w:rFonts w:eastAsiaTheme="minorEastAsia" w:cstheme="minorHAnsi"/>
              <w:noProof/>
              <w:sz w:val="22"/>
              <w:szCs w:val="22"/>
              <w:lang w:val="en-GB" w:eastAsia="en-GB"/>
            </w:rPr>
          </w:pPr>
          <w:hyperlink w:anchor="_Toc164691394" w:history="1">
            <w:r w:rsidR="00B876A0" w:rsidRPr="00DC3FC0">
              <w:rPr>
                <w:rStyle w:val="Hyperlink"/>
                <w:rFonts w:cstheme="minorHAnsi"/>
                <w:b/>
                <w:noProof/>
                <w:sz w:val="22"/>
                <w:szCs w:val="22"/>
              </w:rPr>
              <w:t>Supplementary figures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_Toc164691394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18</w:t>
            </w:r>
            <w:r w:rsidR="00B876A0" w:rsidRPr="00DC3FC0">
              <w:rPr>
                <w:rFonts w:cstheme="minorHAnsi"/>
                <w:noProof/>
                <w:webHidden/>
                <w:sz w:val="22"/>
                <w:szCs w:val="22"/>
              </w:rPr>
              <w:fldChar w:fldCharType="end"/>
            </w:r>
          </w:hyperlink>
        </w:p>
        <w:p w14:paraId="0F0E37B9" w14:textId="4C040D03"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5" w:history="1">
            <w:r w:rsidR="00B876A0" w:rsidRPr="00DC3FC0">
              <w:rPr>
                <w:rStyle w:val="Hyperlink"/>
                <w:rFonts w:cstheme="minorHAnsi"/>
                <w:b/>
                <w:noProof/>
                <w:sz w:val="22"/>
                <w:szCs w:val="22"/>
                <w:lang w:val="en-GB"/>
              </w:rPr>
              <w:t>Fig. S1</w:t>
            </w:r>
            <w:r w:rsidR="00B876A0" w:rsidRPr="00DC3FC0">
              <w:rPr>
                <w:rStyle w:val="Hyperlink"/>
                <w:rFonts w:cstheme="minorHAnsi"/>
                <w:noProof/>
                <w:sz w:val="22"/>
                <w:szCs w:val="22"/>
                <w:lang w:val="en-GB"/>
              </w:rPr>
              <w:t xml:space="preserve"> Transition probabilities for patients.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_Toc164691395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18</w:t>
            </w:r>
            <w:r w:rsidR="00B876A0" w:rsidRPr="00DC3FC0">
              <w:rPr>
                <w:rFonts w:cstheme="minorHAnsi"/>
                <w:noProof/>
                <w:webHidden/>
                <w:sz w:val="22"/>
                <w:szCs w:val="22"/>
              </w:rPr>
              <w:fldChar w:fldCharType="end"/>
            </w:r>
          </w:hyperlink>
        </w:p>
        <w:p w14:paraId="2F7C7CAA" w14:textId="52740D7F"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6" w:history="1">
            <w:r w:rsidR="00B876A0" w:rsidRPr="00DC3FC0">
              <w:rPr>
                <w:rStyle w:val="Hyperlink"/>
                <w:rFonts w:cstheme="minorHAnsi"/>
                <w:b/>
                <w:noProof/>
                <w:sz w:val="22"/>
                <w:szCs w:val="22"/>
                <w:lang w:val="en-GB"/>
              </w:rPr>
              <w:t>Fig. S2</w:t>
            </w:r>
            <w:r w:rsidR="00B876A0" w:rsidRPr="00DC3FC0">
              <w:rPr>
                <w:rStyle w:val="Hyperlink"/>
                <w:rFonts w:cstheme="minorHAnsi"/>
                <w:noProof/>
                <w:sz w:val="22"/>
                <w:szCs w:val="22"/>
                <w:lang w:val="en-GB"/>
              </w:rPr>
              <w:t xml:space="preserve"> Distribution plots for CMV and HSV log</w:t>
            </w:r>
            <w:r w:rsidR="00B876A0" w:rsidRPr="00DC3FC0">
              <w:rPr>
                <w:rStyle w:val="Hyperlink"/>
                <w:rFonts w:cstheme="minorHAnsi"/>
                <w:noProof/>
                <w:sz w:val="22"/>
                <w:szCs w:val="22"/>
                <w:vertAlign w:val="subscript"/>
                <w:lang w:val="en-GB"/>
              </w:rPr>
              <w:t>10</w:t>
            </w:r>
            <w:r w:rsidR="00B876A0" w:rsidRPr="00DC3FC0">
              <w:rPr>
                <w:rStyle w:val="Hyperlink"/>
                <w:rFonts w:cstheme="minorHAnsi"/>
                <w:noProof/>
                <w:sz w:val="22"/>
                <w:szCs w:val="22"/>
                <w:lang w:val="en-GB"/>
              </w:rPr>
              <w:t xml:space="preserve"> viral loads BAL, classified by PCR result categories.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_Toc164691396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19</w:t>
            </w:r>
            <w:r w:rsidR="00B876A0" w:rsidRPr="00DC3FC0">
              <w:rPr>
                <w:rFonts w:cstheme="minorHAnsi"/>
                <w:noProof/>
                <w:webHidden/>
                <w:sz w:val="22"/>
                <w:szCs w:val="22"/>
              </w:rPr>
              <w:fldChar w:fldCharType="end"/>
            </w:r>
          </w:hyperlink>
        </w:p>
        <w:p w14:paraId="55C75209" w14:textId="4936A012"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7" w:history="1">
            <w:r w:rsidR="00B876A0" w:rsidRPr="00DC3FC0">
              <w:rPr>
                <w:rStyle w:val="Hyperlink"/>
                <w:rFonts w:cstheme="minorHAnsi"/>
                <w:b/>
                <w:noProof/>
                <w:sz w:val="22"/>
                <w:szCs w:val="22"/>
                <w:lang w:val="en-GB"/>
              </w:rPr>
              <w:t>Fig. S3</w:t>
            </w:r>
            <w:r w:rsidR="00B876A0" w:rsidRPr="00DC3FC0">
              <w:rPr>
                <w:rStyle w:val="Hyperlink"/>
                <w:rFonts w:cstheme="minorHAnsi"/>
                <w:noProof/>
                <w:sz w:val="22"/>
                <w:szCs w:val="22"/>
                <w:lang w:val="en-GB"/>
              </w:rPr>
              <w:t xml:space="preserve"> Probability plot for developing a clinically relevant CMV- or HSV-reactivation</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_Toc164691397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20</w:t>
            </w:r>
            <w:r w:rsidR="00B876A0" w:rsidRPr="00DC3FC0">
              <w:rPr>
                <w:rFonts w:cstheme="minorHAnsi"/>
                <w:noProof/>
                <w:webHidden/>
                <w:sz w:val="22"/>
                <w:szCs w:val="22"/>
              </w:rPr>
              <w:fldChar w:fldCharType="end"/>
            </w:r>
          </w:hyperlink>
        </w:p>
        <w:p w14:paraId="5AA2F9A9" w14:textId="4FA7B1B3"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398" w:history="1">
            <w:r w:rsidR="00B876A0" w:rsidRPr="00DC3FC0">
              <w:rPr>
                <w:rStyle w:val="Hyperlink"/>
                <w:rFonts w:cstheme="minorHAnsi"/>
                <w:b/>
                <w:noProof/>
                <w:sz w:val="22"/>
                <w:szCs w:val="22"/>
                <w:lang w:val="en-GB"/>
              </w:rPr>
              <w:t>Fig. S4</w:t>
            </w:r>
            <w:r w:rsidR="00B876A0" w:rsidRPr="00DC3FC0">
              <w:rPr>
                <w:rStyle w:val="Hyperlink"/>
                <w:rFonts w:cstheme="minorHAnsi"/>
                <w:noProof/>
                <w:sz w:val="22"/>
                <w:szCs w:val="22"/>
                <w:lang w:val="en-GB"/>
              </w:rPr>
              <w:t xml:space="preserve"> Correlation between CMV and HSV viral loads.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_Toc164691398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21</w:t>
            </w:r>
            <w:r w:rsidR="00B876A0" w:rsidRPr="00DC3FC0">
              <w:rPr>
                <w:rFonts w:cstheme="minorHAnsi"/>
                <w:noProof/>
                <w:webHidden/>
                <w:sz w:val="22"/>
                <w:szCs w:val="22"/>
              </w:rPr>
              <w:fldChar w:fldCharType="end"/>
            </w:r>
          </w:hyperlink>
        </w:p>
        <w:p w14:paraId="67E7ECE3" w14:textId="6F58EDBA"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00" w:history="1">
            <w:r w:rsidR="00B876A0" w:rsidRPr="00DC3FC0">
              <w:rPr>
                <w:rStyle w:val="Hyperlink"/>
                <w:rFonts w:cstheme="minorHAnsi"/>
                <w:b/>
                <w:noProof/>
                <w:sz w:val="22"/>
                <w:szCs w:val="22"/>
                <w:lang w:val="en-GB"/>
              </w:rPr>
              <w:t>Fig. S5</w:t>
            </w:r>
            <w:r w:rsidR="00B876A0" w:rsidRPr="00DC3FC0">
              <w:rPr>
                <w:rStyle w:val="Hyperlink"/>
                <w:rFonts w:cstheme="minorHAnsi"/>
                <w:noProof/>
                <w:sz w:val="22"/>
                <w:szCs w:val="22"/>
                <w:lang w:val="en-GB"/>
              </w:rPr>
              <w:t xml:space="preserve"> Swimmer plot of all included patients in the study.</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_Toc164691400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22</w:t>
            </w:r>
            <w:r w:rsidR="00B876A0" w:rsidRPr="00DC3FC0">
              <w:rPr>
                <w:rFonts w:cstheme="minorHAnsi"/>
                <w:noProof/>
                <w:webHidden/>
                <w:sz w:val="22"/>
                <w:szCs w:val="22"/>
              </w:rPr>
              <w:fldChar w:fldCharType="end"/>
            </w:r>
          </w:hyperlink>
        </w:p>
        <w:p w14:paraId="53D48395" w14:textId="41A4E045"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02" w:history="1">
            <w:r w:rsidR="00B876A0" w:rsidRPr="00DC3FC0">
              <w:rPr>
                <w:rStyle w:val="Hyperlink"/>
                <w:rFonts w:cstheme="minorHAnsi"/>
                <w:b/>
                <w:noProof/>
                <w:sz w:val="22"/>
                <w:szCs w:val="22"/>
              </w:rPr>
              <w:t xml:space="preserve">Fig. S6 </w:t>
            </w:r>
            <w:r w:rsidR="00B876A0" w:rsidRPr="00DC3FC0">
              <w:rPr>
                <w:rStyle w:val="Hyperlink"/>
                <w:rFonts w:cstheme="minorHAnsi"/>
                <w:noProof/>
                <w:sz w:val="22"/>
                <w:szCs w:val="22"/>
              </w:rPr>
              <w:t>Cutoff plot showing the hazard ratio for mortality versus the maximum transition probability on a HSV-reactivation for different cutoffs.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_Toc164691402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23</w:t>
            </w:r>
            <w:r w:rsidR="00B876A0" w:rsidRPr="00DC3FC0">
              <w:rPr>
                <w:rFonts w:cstheme="minorHAnsi"/>
                <w:noProof/>
                <w:webHidden/>
                <w:sz w:val="22"/>
                <w:szCs w:val="22"/>
              </w:rPr>
              <w:fldChar w:fldCharType="end"/>
            </w:r>
          </w:hyperlink>
        </w:p>
        <w:p w14:paraId="1AC8D23C" w14:textId="6D3C9FE3"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03" w:history="1">
            <w:r w:rsidR="00B876A0" w:rsidRPr="00DC3FC0">
              <w:rPr>
                <w:rStyle w:val="Hyperlink"/>
                <w:rFonts w:cstheme="minorHAnsi"/>
                <w:b/>
                <w:noProof/>
                <w:sz w:val="22"/>
                <w:szCs w:val="22"/>
              </w:rPr>
              <w:t>Fig. S7</w:t>
            </w:r>
            <w:r w:rsidR="00B876A0" w:rsidRPr="00DC3FC0">
              <w:rPr>
                <w:rStyle w:val="Hyperlink"/>
                <w:rFonts w:cstheme="minorHAnsi"/>
                <w:noProof/>
                <w:sz w:val="22"/>
                <w:szCs w:val="22"/>
              </w:rPr>
              <w:t xml:space="preserve"> Transition probability plot for the HSV cohort.</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_Toc164691403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24</w:t>
            </w:r>
            <w:r w:rsidR="00B876A0" w:rsidRPr="00DC3FC0">
              <w:rPr>
                <w:rFonts w:cstheme="minorHAnsi"/>
                <w:noProof/>
                <w:webHidden/>
                <w:sz w:val="22"/>
                <w:szCs w:val="22"/>
              </w:rPr>
              <w:fldChar w:fldCharType="end"/>
            </w:r>
          </w:hyperlink>
        </w:p>
        <w:p w14:paraId="2299823E" w14:textId="49CECC16"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05" w:history="1">
            <w:r w:rsidR="00B876A0" w:rsidRPr="00DC3FC0">
              <w:rPr>
                <w:rStyle w:val="Hyperlink"/>
                <w:rFonts w:cstheme="minorHAnsi"/>
                <w:b/>
                <w:noProof/>
                <w:sz w:val="22"/>
                <w:szCs w:val="22"/>
              </w:rPr>
              <w:t>Fig. S8</w:t>
            </w:r>
            <w:r w:rsidR="00B876A0" w:rsidRPr="00DC3FC0">
              <w:rPr>
                <w:rStyle w:val="Hyperlink"/>
                <w:rFonts w:cstheme="minorHAnsi"/>
                <w:noProof/>
                <w:sz w:val="22"/>
                <w:szCs w:val="22"/>
              </w:rPr>
              <w:t xml:space="preserve"> Flowchart for cross-sectional biomarker analyses sample selection and matching processes.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_Toc164691405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25</w:t>
            </w:r>
            <w:r w:rsidR="00B876A0" w:rsidRPr="00DC3FC0">
              <w:rPr>
                <w:rFonts w:cstheme="minorHAnsi"/>
                <w:noProof/>
                <w:webHidden/>
                <w:sz w:val="22"/>
                <w:szCs w:val="22"/>
              </w:rPr>
              <w:fldChar w:fldCharType="end"/>
            </w:r>
          </w:hyperlink>
        </w:p>
        <w:p w14:paraId="0124B10B" w14:textId="1D785551"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08" w:history="1">
            <w:r w:rsidR="00B876A0" w:rsidRPr="00DC3FC0">
              <w:rPr>
                <w:rStyle w:val="Hyperlink"/>
                <w:rFonts w:cstheme="minorHAnsi"/>
                <w:b/>
                <w:noProof/>
                <w:sz w:val="22"/>
                <w:szCs w:val="22"/>
              </w:rPr>
              <w:t>Fig. S9</w:t>
            </w:r>
            <w:r w:rsidR="00B876A0" w:rsidRPr="00DC3FC0">
              <w:rPr>
                <w:rStyle w:val="Hyperlink"/>
                <w:rFonts w:cstheme="minorHAnsi"/>
                <w:noProof/>
                <w:sz w:val="22"/>
                <w:szCs w:val="22"/>
              </w:rPr>
              <w:t xml:space="preserve"> Flowchart for longitudinal biomarker analyses sample selection and matching processes.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_Toc164691408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26</w:t>
            </w:r>
            <w:r w:rsidR="00B876A0" w:rsidRPr="00DC3FC0">
              <w:rPr>
                <w:rFonts w:cstheme="minorHAnsi"/>
                <w:noProof/>
                <w:webHidden/>
                <w:sz w:val="22"/>
                <w:szCs w:val="22"/>
              </w:rPr>
              <w:fldChar w:fldCharType="end"/>
            </w:r>
          </w:hyperlink>
        </w:p>
        <w:p w14:paraId="06F2D23A" w14:textId="2C6DB86D"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11" w:history="1">
            <w:r w:rsidR="00B876A0" w:rsidRPr="00DC3FC0">
              <w:rPr>
                <w:rStyle w:val="Hyperlink"/>
                <w:rFonts w:cstheme="minorHAnsi"/>
                <w:b/>
                <w:noProof/>
                <w:sz w:val="22"/>
                <w:szCs w:val="22"/>
              </w:rPr>
              <w:t xml:space="preserve">Fig. S10 </w:t>
            </w:r>
            <w:r w:rsidR="00B876A0" w:rsidRPr="00DC3FC0">
              <w:rPr>
                <w:rStyle w:val="Hyperlink"/>
                <w:rFonts w:cstheme="minorHAnsi"/>
                <w:noProof/>
                <w:sz w:val="22"/>
                <w:szCs w:val="22"/>
              </w:rPr>
              <w:t xml:space="preserve">Matching effectiveness plots for the matched HSV reactivated and non-reactivated </w:t>
            </w:r>
            <w:r w:rsidR="00B876A0" w:rsidRPr="00DC3FC0">
              <w:rPr>
                <w:rStyle w:val="Hyperlink"/>
                <w:rFonts w:cstheme="minorHAnsi"/>
                <w:b/>
                <w:noProof/>
                <w:sz w:val="22"/>
                <w:szCs w:val="22"/>
              </w:rPr>
              <w:t>cross-sectional</w:t>
            </w:r>
            <w:r w:rsidR="00B876A0" w:rsidRPr="00DC3FC0">
              <w:rPr>
                <w:rStyle w:val="Hyperlink"/>
                <w:rFonts w:cstheme="minorHAnsi"/>
                <w:noProof/>
                <w:sz w:val="22"/>
                <w:szCs w:val="22"/>
              </w:rPr>
              <w:t xml:space="preserve"> study groups.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_Toc164691411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27</w:t>
            </w:r>
            <w:r w:rsidR="00B876A0" w:rsidRPr="00DC3FC0">
              <w:rPr>
                <w:rFonts w:cstheme="minorHAnsi"/>
                <w:noProof/>
                <w:webHidden/>
                <w:sz w:val="22"/>
                <w:szCs w:val="22"/>
              </w:rPr>
              <w:fldChar w:fldCharType="end"/>
            </w:r>
          </w:hyperlink>
        </w:p>
        <w:p w14:paraId="2C77ADE0" w14:textId="084909B0"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12" w:history="1">
            <w:r w:rsidR="00B876A0" w:rsidRPr="00DC3FC0">
              <w:rPr>
                <w:rStyle w:val="Hyperlink"/>
                <w:rFonts w:cstheme="minorHAnsi"/>
                <w:b/>
                <w:noProof/>
                <w:sz w:val="22"/>
                <w:szCs w:val="22"/>
              </w:rPr>
              <w:t xml:space="preserve">Fig. S11 </w:t>
            </w:r>
            <w:r w:rsidR="00B876A0" w:rsidRPr="00DC3FC0">
              <w:rPr>
                <w:rStyle w:val="Hyperlink"/>
                <w:rFonts w:cstheme="minorHAnsi"/>
                <w:noProof/>
                <w:sz w:val="22"/>
                <w:szCs w:val="22"/>
              </w:rPr>
              <w:t xml:space="preserve">Matching effectiveness plots for the matched HSV reactivated and non-reactivated study groups for the </w:t>
            </w:r>
            <w:r w:rsidR="00B876A0" w:rsidRPr="00DC3FC0">
              <w:rPr>
                <w:rStyle w:val="Hyperlink"/>
                <w:rFonts w:cstheme="minorHAnsi"/>
                <w:b/>
                <w:noProof/>
                <w:sz w:val="22"/>
                <w:szCs w:val="22"/>
              </w:rPr>
              <w:t>longitudinal reactivation analysis</w:t>
            </w:r>
            <w:r w:rsidR="00B876A0" w:rsidRPr="00DC3FC0">
              <w:rPr>
                <w:rStyle w:val="Hyperlink"/>
                <w:rFonts w:cstheme="minorHAnsi"/>
                <w:noProof/>
                <w:sz w:val="22"/>
                <w:szCs w:val="22"/>
              </w:rPr>
              <w:t xml:space="preserve"> (</w:t>
            </w:r>
            <w:r w:rsidR="00B876A0" w:rsidRPr="00DC3FC0">
              <w:rPr>
                <w:rStyle w:val="Hyperlink"/>
                <w:rFonts w:cstheme="minorHAnsi"/>
                <w:b/>
                <w:noProof/>
                <w:sz w:val="22"/>
                <w:szCs w:val="22"/>
              </w:rPr>
              <w:t>pre- and post-reactivation</w:t>
            </w:r>
            <w:r w:rsidR="00B876A0" w:rsidRPr="00DC3FC0">
              <w:rPr>
                <w:rStyle w:val="Hyperlink"/>
                <w:rFonts w:cstheme="minorHAnsi"/>
                <w:noProof/>
                <w:sz w:val="22"/>
                <w:szCs w:val="22"/>
              </w:rPr>
              <w:t>).</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_Toc164691412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28</w:t>
            </w:r>
            <w:r w:rsidR="00B876A0" w:rsidRPr="00DC3FC0">
              <w:rPr>
                <w:rFonts w:cstheme="minorHAnsi"/>
                <w:noProof/>
                <w:webHidden/>
                <w:sz w:val="22"/>
                <w:szCs w:val="22"/>
              </w:rPr>
              <w:fldChar w:fldCharType="end"/>
            </w:r>
          </w:hyperlink>
        </w:p>
        <w:p w14:paraId="065623B3" w14:textId="7505617A"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13" w:history="1">
            <w:r w:rsidR="00B876A0" w:rsidRPr="00DC3FC0">
              <w:rPr>
                <w:rStyle w:val="Hyperlink"/>
                <w:rFonts w:cstheme="minorHAnsi"/>
                <w:b/>
                <w:noProof/>
                <w:sz w:val="22"/>
                <w:szCs w:val="22"/>
              </w:rPr>
              <w:t xml:space="preserve">Fig. S12 </w:t>
            </w:r>
            <w:r w:rsidR="00B876A0" w:rsidRPr="00DC3FC0">
              <w:rPr>
                <w:rStyle w:val="Hyperlink"/>
                <w:rFonts w:cstheme="minorHAnsi"/>
                <w:noProof/>
                <w:sz w:val="22"/>
                <w:szCs w:val="22"/>
              </w:rPr>
              <w:t>CMV and HSV viral load dynamics for HSV-reactivated and non-reactivated patients, pre- and post-reactivation.</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_Toc164691413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29</w:t>
            </w:r>
            <w:r w:rsidR="00B876A0" w:rsidRPr="00DC3FC0">
              <w:rPr>
                <w:rFonts w:cstheme="minorHAnsi"/>
                <w:noProof/>
                <w:webHidden/>
                <w:sz w:val="22"/>
                <w:szCs w:val="22"/>
              </w:rPr>
              <w:fldChar w:fldCharType="end"/>
            </w:r>
          </w:hyperlink>
        </w:p>
        <w:p w14:paraId="31A43BC8" w14:textId="6A797C87"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14" w:history="1">
            <w:r w:rsidR="00B876A0" w:rsidRPr="00DC3FC0">
              <w:rPr>
                <w:rStyle w:val="Hyperlink"/>
                <w:rFonts w:cstheme="minorHAnsi"/>
                <w:b/>
                <w:noProof/>
                <w:sz w:val="22"/>
                <w:szCs w:val="22"/>
              </w:rPr>
              <w:t xml:space="preserve">Fig. S13 </w:t>
            </w:r>
            <w:r w:rsidR="00B876A0" w:rsidRPr="00DC3FC0">
              <w:rPr>
                <w:rStyle w:val="Hyperlink"/>
                <w:rFonts w:cstheme="minorHAnsi"/>
                <w:noProof/>
                <w:sz w:val="22"/>
                <w:szCs w:val="22"/>
              </w:rPr>
              <w:t xml:space="preserve">Matching effectiveness plots for the matched HSV reactivated and non-reactivated study groups for the </w:t>
            </w:r>
            <w:r w:rsidR="00B876A0" w:rsidRPr="00DC3FC0">
              <w:rPr>
                <w:rStyle w:val="Hyperlink"/>
                <w:rFonts w:cstheme="minorHAnsi"/>
                <w:b/>
                <w:noProof/>
                <w:sz w:val="22"/>
                <w:szCs w:val="22"/>
              </w:rPr>
              <w:t>longitudinal treatment analysis (pre- and post- treatment)</w:t>
            </w:r>
            <w:r w:rsidR="00B876A0" w:rsidRPr="00DC3FC0">
              <w:rPr>
                <w:rStyle w:val="Hyperlink"/>
                <w:rFonts w:cstheme="minorHAnsi"/>
                <w:noProof/>
                <w:sz w:val="22"/>
                <w:szCs w:val="22"/>
              </w:rPr>
              <w:t>.</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_Toc164691414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30</w:t>
            </w:r>
            <w:r w:rsidR="00B876A0" w:rsidRPr="00DC3FC0">
              <w:rPr>
                <w:rFonts w:cstheme="minorHAnsi"/>
                <w:noProof/>
                <w:webHidden/>
                <w:sz w:val="22"/>
                <w:szCs w:val="22"/>
              </w:rPr>
              <w:fldChar w:fldCharType="end"/>
            </w:r>
          </w:hyperlink>
        </w:p>
        <w:p w14:paraId="04963283" w14:textId="51AB46F2" w:rsidR="00B876A0" w:rsidRPr="004A588E" w:rsidRDefault="008F5345" w:rsidP="00DC3FC0">
          <w:pPr>
            <w:pStyle w:val="TOC3"/>
            <w:tabs>
              <w:tab w:val="right" w:leader="dot" w:pos="9010"/>
            </w:tabs>
            <w:spacing w:line="168" w:lineRule="auto"/>
            <w:rPr>
              <w:rFonts w:eastAsiaTheme="minorEastAsia" w:cstheme="minorHAnsi"/>
              <w:noProof/>
              <w:sz w:val="22"/>
              <w:szCs w:val="22"/>
              <w:lang w:val="en-GB" w:eastAsia="en-GB"/>
            </w:rPr>
          </w:pPr>
          <w:hyperlink w:anchor="_Toc164691415" w:history="1">
            <w:r w:rsidR="00B876A0" w:rsidRPr="00DC3FC0">
              <w:rPr>
                <w:rStyle w:val="Hyperlink"/>
                <w:rFonts w:cstheme="minorHAnsi"/>
                <w:b/>
                <w:noProof/>
                <w:sz w:val="22"/>
                <w:szCs w:val="22"/>
              </w:rPr>
              <w:t xml:space="preserve">Fig. S14 </w:t>
            </w:r>
            <w:r w:rsidR="00B876A0" w:rsidRPr="00DC3FC0">
              <w:rPr>
                <w:rStyle w:val="Hyperlink"/>
                <w:rFonts w:cstheme="minorHAnsi"/>
                <w:noProof/>
                <w:sz w:val="22"/>
                <w:szCs w:val="22"/>
              </w:rPr>
              <w:t>Plasma</w:t>
            </w:r>
            <w:r w:rsidR="00B876A0" w:rsidRPr="00DC3FC0">
              <w:rPr>
                <w:rStyle w:val="Hyperlink"/>
                <w:rFonts w:cstheme="minorHAnsi"/>
                <w:b/>
                <w:noProof/>
                <w:sz w:val="22"/>
                <w:szCs w:val="22"/>
              </w:rPr>
              <w:t xml:space="preserve"> </w:t>
            </w:r>
            <w:r w:rsidR="00B876A0" w:rsidRPr="00DC3FC0">
              <w:rPr>
                <w:rStyle w:val="Hyperlink"/>
                <w:rFonts w:cstheme="minorHAnsi"/>
                <w:noProof/>
                <w:sz w:val="22"/>
                <w:szCs w:val="22"/>
              </w:rPr>
              <w:t>biomarker dynamics for HSV-reactivated and non-reactivated patients, pre- and post-reactivation and pre-and post-treatment.</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_Toc164691415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31</w:t>
            </w:r>
            <w:r w:rsidR="00B876A0" w:rsidRPr="00DC3FC0">
              <w:rPr>
                <w:rFonts w:cstheme="minorHAnsi"/>
                <w:noProof/>
                <w:webHidden/>
                <w:sz w:val="22"/>
                <w:szCs w:val="22"/>
              </w:rPr>
              <w:fldChar w:fldCharType="end"/>
            </w:r>
          </w:hyperlink>
        </w:p>
        <w:p w14:paraId="77815ECB" w14:textId="12D058C7" w:rsidR="00DC3FC0" w:rsidRDefault="008F5345" w:rsidP="00731643">
          <w:pPr>
            <w:pStyle w:val="TOC1"/>
            <w:tabs>
              <w:tab w:val="right" w:leader="dot" w:pos="9010"/>
            </w:tabs>
            <w:spacing w:line="168" w:lineRule="auto"/>
            <w:rPr>
              <w:b/>
              <w:bCs/>
              <w:noProof/>
              <w:sz w:val="22"/>
              <w:szCs w:val="22"/>
            </w:rPr>
          </w:pPr>
          <w:hyperlink w:anchor="_Toc164691416" w:history="1">
            <w:r w:rsidR="00B876A0" w:rsidRPr="00DC3FC0">
              <w:rPr>
                <w:rStyle w:val="Hyperlink"/>
                <w:rFonts w:cstheme="minorHAnsi"/>
                <w:b/>
                <w:noProof/>
                <w:sz w:val="22"/>
                <w:szCs w:val="22"/>
              </w:rPr>
              <w:t>References</w:t>
            </w:r>
            <w:r w:rsidR="00B876A0" w:rsidRPr="00DC3FC0">
              <w:rPr>
                <w:rFonts w:cstheme="minorHAnsi"/>
                <w:noProof/>
                <w:webHidden/>
                <w:sz w:val="22"/>
                <w:szCs w:val="22"/>
              </w:rPr>
              <w:tab/>
            </w:r>
            <w:r w:rsidR="00B876A0" w:rsidRPr="00DC3FC0">
              <w:rPr>
                <w:rFonts w:cstheme="minorHAnsi"/>
                <w:noProof/>
                <w:webHidden/>
                <w:sz w:val="22"/>
                <w:szCs w:val="22"/>
              </w:rPr>
              <w:fldChar w:fldCharType="begin"/>
            </w:r>
            <w:r w:rsidR="00B876A0" w:rsidRPr="00DC3FC0">
              <w:rPr>
                <w:rFonts w:cstheme="minorHAnsi"/>
                <w:noProof/>
                <w:webHidden/>
                <w:sz w:val="22"/>
                <w:szCs w:val="22"/>
              </w:rPr>
              <w:instrText xml:space="preserve"> PAGEREF _Toc164691416 \h </w:instrText>
            </w:r>
            <w:r w:rsidR="00B876A0" w:rsidRPr="00DC3FC0">
              <w:rPr>
                <w:rFonts w:cstheme="minorHAnsi"/>
                <w:noProof/>
                <w:webHidden/>
                <w:sz w:val="22"/>
                <w:szCs w:val="22"/>
              </w:rPr>
            </w:r>
            <w:r w:rsidR="00B876A0" w:rsidRPr="00DC3FC0">
              <w:rPr>
                <w:rFonts w:cstheme="minorHAnsi"/>
                <w:noProof/>
                <w:webHidden/>
                <w:sz w:val="22"/>
                <w:szCs w:val="22"/>
              </w:rPr>
              <w:fldChar w:fldCharType="separate"/>
            </w:r>
            <w:r w:rsidR="00731643">
              <w:rPr>
                <w:rFonts w:cstheme="minorHAnsi"/>
                <w:noProof/>
                <w:webHidden/>
                <w:sz w:val="22"/>
                <w:szCs w:val="22"/>
              </w:rPr>
              <w:t>32</w:t>
            </w:r>
            <w:r w:rsidR="00B876A0" w:rsidRPr="00DC3FC0">
              <w:rPr>
                <w:rFonts w:cstheme="minorHAnsi"/>
                <w:noProof/>
                <w:webHidden/>
                <w:sz w:val="22"/>
                <w:szCs w:val="22"/>
              </w:rPr>
              <w:fldChar w:fldCharType="end"/>
            </w:r>
          </w:hyperlink>
          <w:r w:rsidR="00333427" w:rsidRPr="004A588E">
            <w:rPr>
              <w:rFonts w:cstheme="minorHAnsi"/>
              <w:b/>
              <w:bCs/>
              <w:noProof/>
              <w:sz w:val="22"/>
              <w:szCs w:val="22"/>
            </w:rPr>
            <w:fldChar w:fldCharType="end"/>
          </w:r>
        </w:p>
      </w:sdtContent>
    </w:sdt>
    <w:bookmarkStart w:id="0" w:name="_Toc164691374" w:displacedByCustomXml="prev"/>
    <w:p w14:paraId="09F3A211" w14:textId="39534812" w:rsidR="00B220EF" w:rsidRDefault="00B220EF" w:rsidP="00DC3FC0">
      <w:pPr>
        <w:pStyle w:val="TOC1"/>
        <w:tabs>
          <w:tab w:val="right" w:leader="dot" w:pos="9010"/>
        </w:tabs>
        <w:spacing w:after="30" w:line="168" w:lineRule="auto"/>
        <w:rPr>
          <w:rFonts w:eastAsiaTheme="majorEastAsia"/>
          <w:sz w:val="32"/>
        </w:rPr>
      </w:pPr>
      <w:r>
        <w:br w:type="page"/>
      </w:r>
    </w:p>
    <w:p w14:paraId="6C1236AC" w14:textId="3214FFCE" w:rsidR="00150275" w:rsidRDefault="00150275" w:rsidP="00575870">
      <w:pPr>
        <w:pStyle w:val="Heading1"/>
        <w:spacing w:line="480" w:lineRule="auto"/>
        <w:rPr>
          <w:rFonts w:asciiTheme="minorHAnsi" w:hAnsiTheme="minorHAnsi" w:cstheme="minorHAnsi"/>
          <w:b/>
          <w:color w:val="auto"/>
          <w:szCs w:val="20"/>
        </w:rPr>
      </w:pPr>
      <w:r w:rsidRPr="00575870">
        <w:rPr>
          <w:rFonts w:asciiTheme="minorHAnsi" w:hAnsiTheme="minorHAnsi" w:cstheme="minorHAnsi"/>
          <w:b/>
          <w:color w:val="auto"/>
          <w:szCs w:val="20"/>
        </w:rPr>
        <w:lastRenderedPageBreak/>
        <w:t>Supplementary methods</w:t>
      </w:r>
      <w:bookmarkEnd w:id="0"/>
    </w:p>
    <w:p w14:paraId="2FA22B81" w14:textId="32D3D175" w:rsidR="001E3407" w:rsidRPr="00FB1BD5" w:rsidRDefault="00052645" w:rsidP="001E3407">
      <w:pPr>
        <w:pStyle w:val="Heading2"/>
        <w:spacing w:line="480" w:lineRule="auto"/>
        <w:rPr>
          <w:rFonts w:asciiTheme="minorHAnsi" w:hAnsiTheme="minorHAnsi" w:cstheme="minorHAnsi"/>
          <w:b/>
          <w:color w:val="auto"/>
          <w:sz w:val="24"/>
          <w:szCs w:val="24"/>
        </w:rPr>
      </w:pPr>
      <w:r>
        <w:rPr>
          <w:rFonts w:asciiTheme="minorHAnsi" w:hAnsiTheme="minorHAnsi" w:cstheme="minorHAnsi"/>
          <w:b/>
          <w:color w:val="auto"/>
          <w:sz w:val="24"/>
          <w:szCs w:val="24"/>
        </w:rPr>
        <w:t>Study cohort and c</w:t>
      </w:r>
      <w:bookmarkStart w:id="1" w:name="_Toc164691375"/>
      <w:r w:rsidR="001E3407" w:rsidRPr="00FB1BD5">
        <w:rPr>
          <w:rFonts w:asciiTheme="minorHAnsi" w:hAnsiTheme="minorHAnsi" w:cstheme="minorHAnsi"/>
          <w:b/>
          <w:color w:val="auto"/>
          <w:sz w:val="24"/>
          <w:szCs w:val="24"/>
        </w:rPr>
        <w:t>linical data collection</w:t>
      </w:r>
      <w:bookmarkEnd w:id="1"/>
    </w:p>
    <w:p w14:paraId="359EA83A" w14:textId="0CFA5603" w:rsidR="00D5667D" w:rsidRPr="00FB1BD5" w:rsidRDefault="00731643" w:rsidP="00D5667D">
      <w:pPr>
        <w:spacing w:line="480" w:lineRule="auto"/>
        <w:rPr>
          <w:lang w:val="en-GB"/>
        </w:rPr>
      </w:pPr>
      <w:r w:rsidRPr="00731643">
        <w:rPr>
          <w:rFonts w:cstheme="minorHAnsi"/>
          <w:szCs w:val="20"/>
          <w:lang w:val="en-GB"/>
        </w:rPr>
        <w:t xml:space="preserve">Following the local clinical workflow, all patients in this study cohort who were expected to require mechanical ventilation for more than 24 hours received antibiotics as part of the Selective Digestive Decontamination (SDD) protocol for infection prevention in the ICU of Amsterdam UMC. This protocol included intravenous cefotaxime and the local administration of tobramycin, </w:t>
      </w:r>
      <w:proofErr w:type="spellStart"/>
      <w:r w:rsidRPr="00731643">
        <w:rPr>
          <w:rFonts w:cstheme="minorHAnsi"/>
          <w:szCs w:val="20"/>
          <w:lang w:val="en-GB"/>
        </w:rPr>
        <w:t>colistin</w:t>
      </w:r>
      <w:proofErr w:type="spellEnd"/>
      <w:r w:rsidRPr="00731643">
        <w:rPr>
          <w:rFonts w:cstheme="minorHAnsi"/>
          <w:szCs w:val="20"/>
          <w:lang w:val="en-GB"/>
        </w:rPr>
        <w:t>, and nystatin.</w:t>
      </w:r>
      <w:r>
        <w:rPr>
          <w:rFonts w:cstheme="minorHAnsi"/>
          <w:szCs w:val="20"/>
          <w:lang w:val="en-GB"/>
        </w:rPr>
        <w:t xml:space="preserve"> </w:t>
      </w:r>
      <w:r w:rsidR="00D5667D" w:rsidRPr="007118A4">
        <w:rPr>
          <w:rFonts w:cstheme="minorHAnsi"/>
          <w:szCs w:val="20"/>
          <w:lang w:val="en-GB"/>
        </w:rPr>
        <w:t xml:space="preserve">Clinical data were </w:t>
      </w:r>
      <w:r w:rsidR="00D5667D">
        <w:rPr>
          <w:rFonts w:cstheme="minorHAnsi"/>
          <w:szCs w:val="20"/>
          <w:lang w:val="en-GB"/>
        </w:rPr>
        <w:t xml:space="preserve">prospectively </w:t>
      </w:r>
      <w:r w:rsidR="00D5667D" w:rsidRPr="007118A4">
        <w:rPr>
          <w:rFonts w:cstheme="minorHAnsi"/>
          <w:szCs w:val="20"/>
          <w:lang w:val="en-GB"/>
        </w:rPr>
        <w:t xml:space="preserve">collected </w:t>
      </w:r>
      <w:r w:rsidR="00D5667D">
        <w:rPr>
          <w:rFonts w:cstheme="minorHAnsi"/>
          <w:szCs w:val="20"/>
          <w:lang w:val="en-GB"/>
        </w:rPr>
        <w:t>on</w:t>
      </w:r>
      <w:r w:rsidR="00D5667D" w:rsidRPr="007118A4">
        <w:rPr>
          <w:rFonts w:cstheme="minorHAnsi"/>
          <w:szCs w:val="20"/>
          <w:lang w:val="en-GB"/>
        </w:rPr>
        <w:t xml:space="preserve"> </w:t>
      </w:r>
      <w:r w:rsidR="00D5667D">
        <w:rPr>
          <w:rFonts w:cstheme="minorHAnsi"/>
          <w:szCs w:val="20"/>
          <w:lang w:val="en-GB"/>
        </w:rPr>
        <w:t>ICU</w:t>
      </w:r>
      <w:r w:rsidR="00D5667D" w:rsidRPr="007118A4">
        <w:rPr>
          <w:rFonts w:cstheme="minorHAnsi"/>
          <w:szCs w:val="20"/>
          <w:lang w:val="en-GB"/>
        </w:rPr>
        <w:t xml:space="preserve"> admission </w:t>
      </w:r>
      <w:r w:rsidR="00D5667D">
        <w:rPr>
          <w:rFonts w:cstheme="minorHAnsi"/>
          <w:szCs w:val="20"/>
          <w:lang w:val="en-GB"/>
        </w:rPr>
        <w:t xml:space="preserve">day </w:t>
      </w:r>
      <w:r w:rsidR="00D5667D" w:rsidRPr="007118A4">
        <w:rPr>
          <w:rFonts w:cstheme="minorHAnsi"/>
          <w:szCs w:val="20"/>
          <w:lang w:val="en-GB"/>
        </w:rPr>
        <w:t xml:space="preserve">and at the day of </w:t>
      </w:r>
      <w:r w:rsidR="00D5667D">
        <w:rPr>
          <w:rFonts w:cstheme="minorHAnsi"/>
          <w:szCs w:val="20"/>
          <w:lang w:val="en-GB"/>
        </w:rPr>
        <w:t>BAL,</w:t>
      </w:r>
      <w:r w:rsidR="00D5667D" w:rsidRPr="007118A4">
        <w:rPr>
          <w:rFonts w:cstheme="minorHAnsi"/>
          <w:szCs w:val="20"/>
          <w:lang w:val="en-GB"/>
        </w:rPr>
        <w:t xml:space="preserve"> </w:t>
      </w:r>
      <w:r w:rsidR="00D5667D">
        <w:rPr>
          <w:rFonts w:cstheme="minorHAnsi"/>
          <w:szCs w:val="20"/>
          <w:lang w:val="en-GB"/>
        </w:rPr>
        <w:t xml:space="preserve">and </w:t>
      </w:r>
      <w:r w:rsidR="00D5667D" w:rsidRPr="007118A4">
        <w:rPr>
          <w:rFonts w:cstheme="minorHAnsi"/>
          <w:szCs w:val="20"/>
          <w:lang w:val="en-GB"/>
        </w:rPr>
        <w:t xml:space="preserve">included demographics, comorbidities, laboratory values, </w:t>
      </w:r>
      <w:r w:rsidR="00D5667D">
        <w:rPr>
          <w:rFonts w:cstheme="minorHAnsi"/>
          <w:szCs w:val="20"/>
          <w:lang w:val="en-GB"/>
        </w:rPr>
        <w:t xml:space="preserve">microbiological diagnostics, medication, </w:t>
      </w:r>
      <w:r w:rsidR="00D5667D" w:rsidRPr="007118A4">
        <w:rPr>
          <w:rFonts w:cstheme="minorHAnsi"/>
          <w:szCs w:val="20"/>
          <w:lang w:val="en-GB"/>
        </w:rPr>
        <w:t xml:space="preserve">and data related to respiratory physiology and gas exchange </w:t>
      </w:r>
      <w:r w:rsidR="00D5667D">
        <w:rPr>
          <w:rFonts w:cstheme="minorHAnsi"/>
          <w:szCs w:val="20"/>
          <w:lang w:val="en-GB"/>
        </w:rPr>
        <w:t xml:space="preserve">details </w:t>
      </w:r>
      <w:r w:rsidR="00D5667D" w:rsidRPr="007118A4">
        <w:rPr>
          <w:rFonts w:cstheme="minorHAnsi"/>
          <w:szCs w:val="20"/>
          <w:lang w:val="en-GB"/>
        </w:rPr>
        <w:t>from pati</w:t>
      </w:r>
      <w:r w:rsidR="00D5667D">
        <w:rPr>
          <w:rFonts w:cstheme="minorHAnsi"/>
          <w:szCs w:val="20"/>
          <w:lang w:val="en-GB"/>
        </w:rPr>
        <w:t>ents’ electronic health records</w:t>
      </w:r>
      <w:r w:rsidR="00D5667D" w:rsidRPr="007118A4">
        <w:rPr>
          <w:rFonts w:cstheme="minorHAnsi"/>
          <w:szCs w:val="20"/>
          <w:lang w:val="en-GB"/>
        </w:rPr>
        <w:t>.</w:t>
      </w:r>
      <w:r w:rsidR="00D5667D">
        <w:rPr>
          <w:rFonts w:cstheme="minorHAnsi"/>
          <w:szCs w:val="20"/>
          <w:lang w:val="en-GB"/>
        </w:rPr>
        <w:t xml:space="preserve"> </w:t>
      </w:r>
      <w:r w:rsidR="00D5667D" w:rsidRPr="007118A4">
        <w:rPr>
          <w:rFonts w:cstheme="minorHAnsi"/>
          <w:szCs w:val="20"/>
          <w:lang w:val="en-GB"/>
        </w:rPr>
        <w:t xml:space="preserve">Clinical outcomes (extubation and death) were evaluated daily until 90 days after start of mechanical ventilation </w:t>
      </w:r>
      <w:r w:rsidR="00D5667D">
        <w:rPr>
          <w:rFonts w:cstheme="minorHAnsi"/>
          <w:szCs w:val="20"/>
          <w:lang w:val="en-GB"/>
        </w:rPr>
        <w:t xml:space="preserve">through </w:t>
      </w:r>
      <w:r w:rsidR="00D5667D" w:rsidRPr="007118A4">
        <w:rPr>
          <w:rFonts w:cstheme="minorHAnsi"/>
          <w:szCs w:val="20"/>
          <w:lang w:val="en-GB"/>
        </w:rPr>
        <w:t>chart review</w:t>
      </w:r>
      <w:r w:rsidR="00D5667D">
        <w:rPr>
          <w:rFonts w:cstheme="minorHAnsi"/>
          <w:szCs w:val="20"/>
          <w:lang w:val="en-GB"/>
        </w:rPr>
        <w:t>s</w:t>
      </w:r>
      <w:r w:rsidR="00D5667D" w:rsidRPr="007118A4">
        <w:rPr>
          <w:rFonts w:cstheme="minorHAnsi"/>
          <w:szCs w:val="20"/>
          <w:lang w:val="en-GB"/>
        </w:rPr>
        <w:t xml:space="preserve">. </w:t>
      </w:r>
      <w:r w:rsidR="00470E0F">
        <w:rPr>
          <w:rFonts w:cstheme="minorHAnsi"/>
          <w:szCs w:val="20"/>
          <w:lang w:val="en-GB"/>
        </w:rPr>
        <w:t xml:space="preserve">In instances where patients were no longer under our care (e.g. transferred to another hospital or discharged), data were obtained </w:t>
      </w:r>
      <w:r w:rsidR="00561E27">
        <w:rPr>
          <w:rFonts w:cstheme="minorHAnsi"/>
          <w:szCs w:val="20"/>
          <w:lang w:val="en-GB"/>
        </w:rPr>
        <w:t>via</w:t>
      </w:r>
      <w:r w:rsidR="00470E0F">
        <w:rPr>
          <w:rFonts w:cstheme="minorHAnsi"/>
          <w:szCs w:val="20"/>
          <w:lang w:val="en-GB"/>
        </w:rPr>
        <w:t xml:space="preserve"> telephone follow-up. The collected d</w:t>
      </w:r>
      <w:r w:rsidR="00D5667D" w:rsidRPr="007118A4">
        <w:rPr>
          <w:rFonts w:cstheme="minorHAnsi"/>
          <w:szCs w:val="20"/>
          <w:lang w:val="en-GB"/>
        </w:rPr>
        <w:t>ata were</w:t>
      </w:r>
      <w:r w:rsidR="00470E0F">
        <w:rPr>
          <w:rFonts w:cstheme="minorHAnsi"/>
          <w:szCs w:val="20"/>
          <w:lang w:val="en-GB"/>
        </w:rPr>
        <w:t xml:space="preserve"> securely</w:t>
      </w:r>
      <w:r w:rsidR="00D5667D" w:rsidRPr="007118A4">
        <w:rPr>
          <w:rFonts w:cstheme="minorHAnsi"/>
          <w:szCs w:val="20"/>
          <w:lang w:val="en-GB"/>
        </w:rPr>
        <w:t xml:space="preserve"> stored in a pseudonymized database (Castor</w:t>
      </w:r>
      <w:r w:rsidR="0081046C">
        <w:rPr>
          <w:rFonts w:cstheme="minorHAnsi"/>
          <w:szCs w:val="20"/>
          <w:lang w:val="en-GB"/>
        </w:rPr>
        <w:t xml:space="preserve"> EDC)</w:t>
      </w:r>
      <w:r w:rsidR="00C21E3A">
        <w:rPr>
          <w:rFonts w:cstheme="minorHAnsi"/>
          <w:szCs w:val="20"/>
          <w:lang w:val="en-GB"/>
        </w:rPr>
        <w:fldChar w:fldCharType="begin"/>
      </w:r>
      <w:r w:rsidR="00C21E3A">
        <w:rPr>
          <w:rFonts w:cstheme="minorHAnsi"/>
          <w:szCs w:val="20"/>
          <w:lang w:val="en-GB"/>
        </w:rPr>
        <w:instrText xml:space="preserve"> ADDIN EN.CITE &lt;EndNote&gt;&lt;Cite&gt;&lt;Year&gt;2019&lt;/Year&gt;&lt;RecNum&gt;143&lt;/RecNum&gt;&lt;DisplayText&gt;[1]&lt;/DisplayText&gt;&lt;record&gt;&lt;rec-number&gt;143&lt;/rec-number&gt;&lt;foreign-keys&gt;&lt;key app="EN" db-id="zwa5ffs23frftgedstovw9rn20f2z2e5wpfa" timestamp="1681465198"&gt;143&lt;/key&gt;&lt;/foreign-keys&gt;&lt;ref-type name="Web Page"&gt;12&lt;/ref-type&gt;&lt;contributors&gt;&lt;/contributors&gt;&lt;titles&gt;&lt;title&gt;Castor EDC&lt;/title&gt;&lt;/titles&gt;&lt;pages&gt;Castor Electronic Data Capture&lt;/pages&gt;&lt;dates&gt;&lt;year&gt;2019&lt;/year&gt;&lt;/dates&gt;&lt;urls&gt;&lt;related-urls&gt;&lt;url&gt;https://castoredc.com&lt;/url&gt;&lt;/related-urls&gt;&lt;/urls&gt;&lt;/record&gt;&lt;/Cite&gt;&lt;/EndNote&gt;</w:instrText>
      </w:r>
      <w:r w:rsidR="00C21E3A">
        <w:rPr>
          <w:rFonts w:cstheme="minorHAnsi"/>
          <w:szCs w:val="20"/>
          <w:lang w:val="en-GB"/>
        </w:rPr>
        <w:fldChar w:fldCharType="separate"/>
      </w:r>
      <w:r w:rsidR="00C21E3A">
        <w:rPr>
          <w:rFonts w:cstheme="minorHAnsi"/>
          <w:noProof/>
          <w:szCs w:val="20"/>
          <w:lang w:val="en-GB"/>
        </w:rPr>
        <w:t>[1]</w:t>
      </w:r>
      <w:r w:rsidR="00C21E3A">
        <w:rPr>
          <w:rFonts w:cstheme="minorHAnsi"/>
          <w:szCs w:val="20"/>
          <w:lang w:val="en-GB"/>
        </w:rPr>
        <w:fldChar w:fldCharType="end"/>
      </w:r>
      <w:r w:rsidR="0081046C">
        <w:rPr>
          <w:rFonts w:cstheme="minorHAnsi"/>
          <w:szCs w:val="20"/>
          <w:lang w:val="en-GB"/>
        </w:rPr>
        <w:t xml:space="preserve"> </w:t>
      </w:r>
      <w:r w:rsidR="00D5667D" w:rsidRPr="007118A4">
        <w:rPr>
          <w:rFonts w:cstheme="minorHAnsi"/>
          <w:szCs w:val="20"/>
          <w:lang w:val="en-GB"/>
        </w:rPr>
        <w:t>.</w:t>
      </w:r>
    </w:p>
    <w:p w14:paraId="5B75A533" w14:textId="77777777" w:rsidR="001E3407" w:rsidRPr="00FB1BD5" w:rsidRDefault="001E3407" w:rsidP="00FB1BD5">
      <w:pPr>
        <w:pStyle w:val="NoSpacing"/>
        <w:rPr>
          <w:lang w:val="en-GB"/>
        </w:rPr>
      </w:pPr>
    </w:p>
    <w:p w14:paraId="4751E420" w14:textId="2C41690A" w:rsidR="001E3407" w:rsidRDefault="001E3407" w:rsidP="001E3407">
      <w:pPr>
        <w:pStyle w:val="Heading2"/>
        <w:spacing w:line="480" w:lineRule="auto"/>
        <w:rPr>
          <w:rFonts w:asciiTheme="minorHAnsi" w:hAnsiTheme="minorHAnsi" w:cstheme="minorHAnsi"/>
          <w:b/>
          <w:color w:val="auto"/>
          <w:sz w:val="24"/>
          <w:szCs w:val="24"/>
          <w:lang w:val="en-GB"/>
        </w:rPr>
      </w:pPr>
      <w:bookmarkStart w:id="2" w:name="_Toc164691376"/>
      <w:r w:rsidRPr="002F6027">
        <w:rPr>
          <w:rFonts w:asciiTheme="minorHAnsi" w:hAnsiTheme="minorHAnsi" w:cstheme="minorHAnsi"/>
          <w:b/>
          <w:color w:val="auto"/>
          <w:sz w:val="24"/>
          <w:szCs w:val="24"/>
          <w:lang w:val="en-GB"/>
        </w:rPr>
        <w:t>Sampling and assays</w:t>
      </w:r>
      <w:bookmarkEnd w:id="2"/>
    </w:p>
    <w:p w14:paraId="0BA3CEB2" w14:textId="04252D59" w:rsidR="004313A5" w:rsidRPr="002F6027" w:rsidRDefault="004313A5" w:rsidP="004313A5">
      <w:pPr>
        <w:pStyle w:val="Heading3"/>
        <w:spacing w:line="480" w:lineRule="auto"/>
        <w:rPr>
          <w:rFonts w:asciiTheme="minorHAnsi" w:hAnsiTheme="minorHAnsi" w:cstheme="minorHAnsi"/>
          <w:color w:val="auto"/>
          <w:u w:val="single"/>
          <w:lang w:val="en-GB"/>
        </w:rPr>
      </w:pPr>
      <w:bookmarkStart w:id="3" w:name="_Toc164691377"/>
      <w:r>
        <w:rPr>
          <w:rFonts w:asciiTheme="minorHAnsi" w:hAnsiTheme="minorHAnsi" w:cstheme="minorHAnsi"/>
          <w:color w:val="auto"/>
          <w:u w:val="single"/>
          <w:lang w:val="en-GB"/>
        </w:rPr>
        <w:t>Sampling</w:t>
      </w:r>
      <w:bookmarkEnd w:id="3"/>
    </w:p>
    <w:p w14:paraId="64677D6C" w14:textId="2D3E2C41" w:rsidR="004313A5" w:rsidRPr="00DC3FC0" w:rsidRDefault="004313A5" w:rsidP="00DC3FC0">
      <w:pPr>
        <w:spacing w:line="480" w:lineRule="auto"/>
      </w:pPr>
      <w:r>
        <w:rPr>
          <w:rFonts w:cs="Times New Roman"/>
          <w:szCs w:val="20"/>
        </w:rPr>
        <w:t xml:space="preserve">Routine </w:t>
      </w:r>
      <w:r w:rsidRPr="00CB7C7A">
        <w:rPr>
          <w:rFonts w:cs="Times New Roman"/>
          <w:szCs w:val="20"/>
        </w:rPr>
        <w:t xml:space="preserve">diagnostic </w:t>
      </w:r>
      <w:r>
        <w:rPr>
          <w:rFonts w:cs="Times New Roman"/>
          <w:szCs w:val="20"/>
        </w:rPr>
        <w:t>bronchoscopy with BAL was</w:t>
      </w:r>
      <w:r w:rsidRPr="00CB7C7A">
        <w:rPr>
          <w:rFonts w:cs="Times New Roman"/>
          <w:szCs w:val="20"/>
        </w:rPr>
        <w:t xml:space="preserve"> performed </w:t>
      </w:r>
      <w:r>
        <w:rPr>
          <w:rFonts w:cs="Times New Roman"/>
          <w:szCs w:val="20"/>
        </w:rPr>
        <w:t xml:space="preserve">weekly in patients showing </w:t>
      </w:r>
      <w:r w:rsidRPr="00CB7C7A">
        <w:rPr>
          <w:rFonts w:cs="Times New Roman"/>
          <w:szCs w:val="20"/>
        </w:rPr>
        <w:t>no respiratory improvement</w:t>
      </w:r>
      <w:r>
        <w:rPr>
          <w:rFonts w:cs="Times New Roman"/>
          <w:szCs w:val="20"/>
        </w:rPr>
        <w:t>,</w:t>
      </w:r>
      <w:r w:rsidRPr="00CB7C7A">
        <w:rPr>
          <w:rFonts w:cs="Times New Roman"/>
          <w:szCs w:val="20"/>
        </w:rPr>
        <w:t xml:space="preserve"> as part of clinical practice acc</w:t>
      </w:r>
      <w:r>
        <w:rPr>
          <w:rFonts w:cs="Times New Roman"/>
          <w:szCs w:val="20"/>
        </w:rPr>
        <w:t>ording to standardized protocol.</w:t>
      </w:r>
      <w:r w:rsidRPr="5070CF9B">
        <w:rPr>
          <w:lang w:val="en-GB"/>
        </w:rPr>
        <w:t xml:space="preserve"> The decision to perform a </w:t>
      </w:r>
      <w:r>
        <w:rPr>
          <w:lang w:val="en-GB"/>
        </w:rPr>
        <w:t>BAL</w:t>
      </w:r>
      <w:r w:rsidRPr="5070CF9B">
        <w:rPr>
          <w:lang w:val="en-GB"/>
        </w:rPr>
        <w:t xml:space="preserve"> </w:t>
      </w:r>
      <w:r>
        <w:rPr>
          <w:lang w:val="en-GB"/>
        </w:rPr>
        <w:t xml:space="preserve">was made </w:t>
      </w:r>
      <w:r w:rsidRPr="5070CF9B">
        <w:rPr>
          <w:lang w:val="en-GB"/>
        </w:rPr>
        <w:t>by joint expert opinion</w:t>
      </w:r>
      <w:r>
        <w:rPr>
          <w:lang w:val="en-GB"/>
        </w:rPr>
        <w:t xml:space="preserve"> during </w:t>
      </w:r>
      <w:r w:rsidRPr="5070CF9B">
        <w:rPr>
          <w:lang w:val="en-GB"/>
        </w:rPr>
        <w:t xml:space="preserve">multidisciplinary team meetings. </w:t>
      </w:r>
      <w:r w:rsidRPr="004313A5">
        <w:t>Respiratory improvement was defined by an increase in PaO</w:t>
      </w:r>
      <w:r w:rsidRPr="00DC3FC0">
        <w:rPr>
          <w:vertAlign w:val="subscript"/>
        </w:rPr>
        <w:t>2</w:t>
      </w:r>
      <w:r w:rsidRPr="004313A5">
        <w:t>/FiO</w:t>
      </w:r>
      <w:r w:rsidRPr="00DC3FC0">
        <w:rPr>
          <w:vertAlign w:val="subscript"/>
        </w:rPr>
        <w:t>2</w:t>
      </w:r>
      <w:r w:rsidRPr="004313A5">
        <w:t xml:space="preserve">, a decrease in driving pressure (or increase in compliance of the respiratory system) and/or an </w:t>
      </w:r>
      <w:r w:rsidRPr="004313A5">
        <w:lastRenderedPageBreak/>
        <w:t>improvement in aeration of the lung. Additional more subjective clinical criteria were also taken into account.</w:t>
      </w:r>
    </w:p>
    <w:p w14:paraId="0C138C20" w14:textId="77777777" w:rsidR="004313A5" w:rsidRPr="00DC3FC0" w:rsidRDefault="004313A5" w:rsidP="00DC3FC0">
      <w:pPr>
        <w:rPr>
          <w:lang w:val="en-GB"/>
        </w:rPr>
      </w:pPr>
    </w:p>
    <w:p w14:paraId="3E0CAC61" w14:textId="6D29DCBB" w:rsidR="00ED20CF" w:rsidRPr="002F6027" w:rsidRDefault="00ED20CF" w:rsidP="00575870">
      <w:pPr>
        <w:pStyle w:val="Heading3"/>
        <w:spacing w:line="480" w:lineRule="auto"/>
        <w:rPr>
          <w:rFonts w:asciiTheme="minorHAnsi" w:hAnsiTheme="minorHAnsi" w:cstheme="minorHAnsi"/>
          <w:color w:val="auto"/>
          <w:u w:val="single"/>
          <w:lang w:val="en-GB"/>
        </w:rPr>
      </w:pPr>
      <w:bookmarkStart w:id="4" w:name="_Toc164691378"/>
      <w:r w:rsidRPr="002F6027">
        <w:rPr>
          <w:rFonts w:asciiTheme="minorHAnsi" w:hAnsiTheme="minorHAnsi" w:cstheme="minorHAnsi"/>
          <w:color w:val="auto"/>
          <w:u w:val="single"/>
          <w:lang w:val="en-GB"/>
        </w:rPr>
        <w:t>CMV and HSV PCR in BAL</w:t>
      </w:r>
      <w:bookmarkEnd w:id="4"/>
    </w:p>
    <w:p w14:paraId="3D328277" w14:textId="2419426E" w:rsidR="0031641E" w:rsidRDefault="0031641E">
      <w:pPr>
        <w:pStyle w:val="NoSpacing"/>
        <w:spacing w:line="480" w:lineRule="auto"/>
        <w:rPr>
          <w:rFonts w:ascii="Calibri" w:hAnsi="Calibri" w:cs="Calibri"/>
          <w:color w:val="201F1E"/>
          <w:sz w:val="24"/>
          <w:szCs w:val="24"/>
          <w:shd w:val="clear" w:color="auto" w:fill="FFFFFF"/>
          <w:lang w:val="en-GB"/>
        </w:rPr>
      </w:pPr>
      <w:r w:rsidRPr="00605B65">
        <w:rPr>
          <w:sz w:val="24"/>
          <w:szCs w:val="24"/>
          <w:lang w:val="en-GB"/>
        </w:rPr>
        <w:t xml:space="preserve">To perform the PCR reactions, 300 </w:t>
      </w:r>
      <w:r w:rsidRPr="00605B65">
        <w:rPr>
          <w:rFonts w:cstheme="minorHAnsi"/>
          <w:sz w:val="24"/>
          <w:szCs w:val="24"/>
          <w:lang w:val="en-GB"/>
        </w:rPr>
        <w:t>µ</w:t>
      </w:r>
      <w:r w:rsidRPr="00605B65">
        <w:rPr>
          <w:sz w:val="24"/>
          <w:szCs w:val="24"/>
          <w:lang w:val="en-GB"/>
        </w:rPr>
        <w:t xml:space="preserve">l of BAL fluid was used. First, 300 </w:t>
      </w:r>
      <w:r w:rsidRPr="00605B65">
        <w:rPr>
          <w:rFonts w:cstheme="minorHAnsi"/>
          <w:sz w:val="24"/>
          <w:szCs w:val="24"/>
          <w:lang w:val="en-GB"/>
        </w:rPr>
        <w:t>µ</w:t>
      </w:r>
      <w:r w:rsidRPr="00605B65">
        <w:rPr>
          <w:sz w:val="24"/>
          <w:szCs w:val="24"/>
          <w:lang w:val="en-GB"/>
        </w:rPr>
        <w:t xml:space="preserve">l </w:t>
      </w:r>
      <w:proofErr w:type="spellStart"/>
      <w:r w:rsidRPr="00605B65">
        <w:rPr>
          <w:sz w:val="24"/>
          <w:szCs w:val="24"/>
          <w:lang w:val="en-GB"/>
        </w:rPr>
        <w:t>MagNA</w:t>
      </w:r>
      <w:proofErr w:type="spellEnd"/>
      <w:r w:rsidRPr="00605B65">
        <w:rPr>
          <w:sz w:val="24"/>
          <w:szCs w:val="24"/>
          <w:lang w:val="en-GB"/>
        </w:rPr>
        <w:t xml:space="preserve"> Pure 96 External Lysis Buffer (Roche Life Science products) and 30 </w:t>
      </w:r>
      <w:r w:rsidRPr="00605B65">
        <w:rPr>
          <w:rFonts w:cstheme="minorHAnsi"/>
          <w:sz w:val="24"/>
          <w:szCs w:val="24"/>
          <w:lang w:val="en-GB"/>
        </w:rPr>
        <w:t>µ</w:t>
      </w:r>
      <w:r w:rsidRPr="00605B65">
        <w:rPr>
          <w:sz w:val="24"/>
          <w:szCs w:val="24"/>
          <w:lang w:val="en-GB"/>
        </w:rPr>
        <w:t xml:space="preserve">l proteinase K from the </w:t>
      </w:r>
      <w:proofErr w:type="spellStart"/>
      <w:r w:rsidRPr="00605B65">
        <w:rPr>
          <w:sz w:val="24"/>
          <w:szCs w:val="24"/>
          <w:lang w:val="en-GB"/>
        </w:rPr>
        <w:t>MagNA</w:t>
      </w:r>
      <w:proofErr w:type="spellEnd"/>
      <w:r w:rsidRPr="00605B65">
        <w:rPr>
          <w:sz w:val="24"/>
          <w:szCs w:val="24"/>
          <w:lang w:val="en-GB"/>
        </w:rPr>
        <w:t xml:space="preserve"> Pure LC Total Nucleic Acid Isolation Kit (03038505001, Roche Life Science products) were used to extract nucleic acids from 300 </w:t>
      </w:r>
      <w:r w:rsidRPr="00605B65">
        <w:rPr>
          <w:rFonts w:cstheme="minorHAnsi"/>
          <w:sz w:val="24"/>
          <w:szCs w:val="24"/>
          <w:lang w:val="en-GB"/>
        </w:rPr>
        <w:t>µ</w:t>
      </w:r>
      <w:r w:rsidRPr="00605B65">
        <w:rPr>
          <w:sz w:val="24"/>
          <w:szCs w:val="24"/>
          <w:lang w:val="en-GB"/>
        </w:rPr>
        <w:t xml:space="preserve">l of BAL fluid. </w:t>
      </w:r>
      <w:r w:rsidRPr="00605B65">
        <w:rPr>
          <w:color w:val="000000"/>
          <w:sz w:val="24"/>
          <w:szCs w:val="24"/>
          <w:lang w:val="en-GB"/>
        </w:rPr>
        <w:t xml:space="preserve">The extraction was performed by the </w:t>
      </w:r>
      <w:proofErr w:type="spellStart"/>
      <w:r w:rsidRPr="00605B65">
        <w:rPr>
          <w:color w:val="000000"/>
          <w:sz w:val="24"/>
          <w:szCs w:val="24"/>
          <w:lang w:val="en-GB"/>
        </w:rPr>
        <w:t>MagNA</w:t>
      </w:r>
      <w:proofErr w:type="spellEnd"/>
      <w:r w:rsidRPr="00605B65">
        <w:rPr>
          <w:color w:val="000000"/>
          <w:sz w:val="24"/>
          <w:szCs w:val="24"/>
          <w:lang w:val="en-GB"/>
        </w:rPr>
        <w:t xml:space="preserve"> Pure 96 Instrument </w:t>
      </w:r>
      <w:r w:rsidRPr="00605B65">
        <w:rPr>
          <w:sz w:val="24"/>
          <w:szCs w:val="24"/>
          <w:lang w:val="en-GB"/>
        </w:rPr>
        <w:t xml:space="preserve">(Roche Life Science products) with 450 </w:t>
      </w:r>
      <w:r w:rsidRPr="00605B65">
        <w:rPr>
          <w:rFonts w:cstheme="minorHAnsi"/>
          <w:sz w:val="24"/>
          <w:szCs w:val="24"/>
          <w:lang w:val="en-GB"/>
        </w:rPr>
        <w:t>µ</w:t>
      </w:r>
      <w:r w:rsidRPr="00605B65">
        <w:rPr>
          <w:sz w:val="24"/>
          <w:szCs w:val="24"/>
          <w:lang w:val="en-GB"/>
        </w:rPr>
        <w:t>l</w:t>
      </w:r>
      <w:r w:rsidRPr="00605B65">
        <w:rPr>
          <w:color w:val="000000"/>
          <w:sz w:val="24"/>
          <w:szCs w:val="24"/>
          <w:lang w:val="en-GB"/>
        </w:rPr>
        <w:t xml:space="preserve"> mixture, containing 200 </w:t>
      </w:r>
      <w:r w:rsidRPr="00605B65">
        <w:rPr>
          <w:rFonts w:cstheme="minorHAnsi"/>
          <w:sz w:val="24"/>
          <w:szCs w:val="24"/>
          <w:lang w:val="en-GB"/>
        </w:rPr>
        <w:t>µ</w:t>
      </w:r>
      <w:r w:rsidRPr="00605B65">
        <w:rPr>
          <w:sz w:val="24"/>
          <w:szCs w:val="24"/>
          <w:lang w:val="en-GB"/>
        </w:rPr>
        <w:t>l</w:t>
      </w:r>
      <w:r w:rsidRPr="00605B65">
        <w:rPr>
          <w:color w:val="000000"/>
          <w:sz w:val="24"/>
          <w:szCs w:val="24"/>
          <w:lang w:val="en-GB"/>
        </w:rPr>
        <w:t xml:space="preserve"> BAL fluid, producing 50 </w:t>
      </w:r>
      <w:r w:rsidRPr="00605B65">
        <w:rPr>
          <w:rFonts w:cstheme="minorHAnsi"/>
          <w:sz w:val="24"/>
          <w:szCs w:val="24"/>
          <w:lang w:val="en-GB"/>
        </w:rPr>
        <w:t>µ</w:t>
      </w:r>
      <w:r w:rsidRPr="00605B65">
        <w:rPr>
          <w:sz w:val="24"/>
          <w:szCs w:val="24"/>
          <w:lang w:val="en-GB"/>
        </w:rPr>
        <w:t>l</w:t>
      </w:r>
      <w:r w:rsidR="001F239D">
        <w:rPr>
          <w:color w:val="000000"/>
          <w:sz w:val="24"/>
          <w:szCs w:val="24"/>
          <w:lang w:val="en-GB"/>
        </w:rPr>
        <w:t xml:space="preserve"> </w:t>
      </w:r>
      <w:r w:rsidRPr="00605B65">
        <w:rPr>
          <w:color w:val="000000"/>
          <w:sz w:val="24"/>
          <w:szCs w:val="24"/>
          <w:lang w:val="en-GB"/>
        </w:rPr>
        <w:t xml:space="preserve">eluate. The PCR reactions were performed using the FLOW System of Roche Life </w:t>
      </w:r>
      <w:r w:rsidRPr="00605B65">
        <w:rPr>
          <w:sz w:val="24"/>
          <w:szCs w:val="24"/>
          <w:lang w:val="en-GB"/>
        </w:rPr>
        <w:t xml:space="preserve">Science products on a </w:t>
      </w:r>
      <w:proofErr w:type="spellStart"/>
      <w:r w:rsidRPr="00605B65">
        <w:rPr>
          <w:sz w:val="24"/>
          <w:szCs w:val="24"/>
          <w:shd w:val="clear" w:color="auto" w:fill="FFFFFF"/>
          <w:lang w:val="en-GB"/>
        </w:rPr>
        <w:t>LightCycler</w:t>
      </w:r>
      <w:proofErr w:type="spellEnd"/>
      <w:r w:rsidRPr="00605B65">
        <w:rPr>
          <w:sz w:val="24"/>
          <w:szCs w:val="24"/>
          <w:shd w:val="clear" w:color="auto" w:fill="FFFFFF"/>
          <w:vertAlign w:val="superscript"/>
          <w:lang w:val="en-GB"/>
        </w:rPr>
        <w:t>®</w:t>
      </w:r>
      <w:r w:rsidRPr="00605B65">
        <w:rPr>
          <w:sz w:val="24"/>
          <w:szCs w:val="24"/>
          <w:shd w:val="clear" w:color="auto" w:fill="FFFFFF"/>
          <w:lang w:val="en-GB"/>
        </w:rPr>
        <w:t xml:space="preserve"> 480 Real-Time PCR System </w:t>
      </w:r>
      <w:r w:rsidRPr="00605B65">
        <w:rPr>
          <w:sz w:val="24"/>
          <w:szCs w:val="24"/>
          <w:lang w:val="en-GB"/>
        </w:rPr>
        <w:t xml:space="preserve">(Roche Life Science products). Reactions contained </w:t>
      </w:r>
      <w:r w:rsidRPr="00605B65">
        <w:rPr>
          <w:color w:val="000000"/>
          <w:sz w:val="24"/>
          <w:szCs w:val="24"/>
          <w:lang w:val="en-GB"/>
        </w:rPr>
        <w:t xml:space="preserve">2 x </w:t>
      </w:r>
      <w:r w:rsidR="003E384F" w:rsidRPr="00605B65">
        <w:rPr>
          <w:sz w:val="24"/>
          <w:szCs w:val="24"/>
          <w:lang w:val="en-GB"/>
        </w:rPr>
        <w:t xml:space="preserve">10 </w:t>
      </w:r>
      <w:r w:rsidR="003E384F" w:rsidRPr="00605B65">
        <w:rPr>
          <w:rFonts w:cstheme="minorHAnsi"/>
          <w:sz w:val="24"/>
          <w:szCs w:val="24"/>
          <w:lang w:val="en-GB"/>
        </w:rPr>
        <w:t>µ</w:t>
      </w:r>
      <w:r w:rsidR="003E384F" w:rsidRPr="00605B65">
        <w:rPr>
          <w:sz w:val="24"/>
          <w:szCs w:val="24"/>
          <w:lang w:val="en-GB"/>
        </w:rPr>
        <w:t>l</w:t>
      </w:r>
      <w:r w:rsidR="003E384F" w:rsidRPr="00605B65">
        <w:rPr>
          <w:color w:val="000000"/>
          <w:sz w:val="24"/>
          <w:szCs w:val="24"/>
          <w:lang w:val="en-GB"/>
        </w:rPr>
        <w:t xml:space="preserve"> </w:t>
      </w:r>
      <w:proofErr w:type="spellStart"/>
      <w:r w:rsidRPr="00605B65">
        <w:rPr>
          <w:color w:val="000000"/>
          <w:sz w:val="24"/>
          <w:szCs w:val="24"/>
          <w:lang w:val="en-GB"/>
        </w:rPr>
        <w:t>LightCycler</w:t>
      </w:r>
      <w:proofErr w:type="spellEnd"/>
      <w:r w:rsidRPr="00605B65">
        <w:rPr>
          <w:color w:val="000000"/>
          <w:sz w:val="24"/>
          <w:szCs w:val="24"/>
          <w:lang w:val="en-GB"/>
        </w:rPr>
        <w:t xml:space="preserve">® LC480 Probes Master (04902343001, </w:t>
      </w:r>
      <w:r w:rsidRPr="00605B65">
        <w:rPr>
          <w:sz w:val="24"/>
          <w:szCs w:val="24"/>
          <w:lang w:val="en-GB"/>
        </w:rPr>
        <w:t xml:space="preserve">Roche Life Science products). For HSV, 10 </w:t>
      </w:r>
      <w:r w:rsidRPr="00605B65">
        <w:rPr>
          <w:rFonts w:cstheme="minorHAnsi"/>
          <w:sz w:val="24"/>
          <w:szCs w:val="24"/>
          <w:lang w:val="en-GB"/>
        </w:rPr>
        <w:t>µ</w:t>
      </w:r>
      <w:r w:rsidRPr="00605B65">
        <w:rPr>
          <w:sz w:val="24"/>
          <w:szCs w:val="24"/>
          <w:lang w:val="en-GB"/>
        </w:rPr>
        <w:t xml:space="preserve">l </w:t>
      </w:r>
      <w:proofErr w:type="spellStart"/>
      <w:r w:rsidRPr="00605B65">
        <w:rPr>
          <w:sz w:val="24"/>
          <w:szCs w:val="24"/>
          <w:lang w:val="en-GB"/>
        </w:rPr>
        <w:t>Mastermix</w:t>
      </w:r>
      <w:proofErr w:type="spellEnd"/>
      <w:r w:rsidRPr="00605B65">
        <w:rPr>
          <w:sz w:val="24"/>
          <w:szCs w:val="24"/>
          <w:lang w:val="en-GB"/>
        </w:rPr>
        <w:t xml:space="preserve"> was used, together with 5 </w:t>
      </w:r>
      <w:r w:rsidRPr="00605B65">
        <w:rPr>
          <w:rFonts w:cstheme="minorHAnsi"/>
          <w:sz w:val="24"/>
          <w:szCs w:val="24"/>
          <w:lang w:val="en-GB"/>
        </w:rPr>
        <w:t>µ</w:t>
      </w:r>
      <w:r w:rsidRPr="00605B65">
        <w:rPr>
          <w:sz w:val="24"/>
          <w:szCs w:val="24"/>
          <w:lang w:val="en-GB"/>
        </w:rPr>
        <w:t xml:space="preserve">l eluate and 5 </w:t>
      </w:r>
      <w:r w:rsidRPr="00605B65">
        <w:rPr>
          <w:rFonts w:cstheme="minorHAnsi"/>
          <w:sz w:val="24"/>
          <w:szCs w:val="24"/>
          <w:lang w:val="en-GB"/>
        </w:rPr>
        <w:t>µ</w:t>
      </w:r>
      <w:r w:rsidRPr="00605B65">
        <w:rPr>
          <w:sz w:val="24"/>
          <w:szCs w:val="24"/>
          <w:lang w:val="en-GB"/>
        </w:rPr>
        <w:t xml:space="preserve">l primer and probe mix, adding up to 20 </w:t>
      </w:r>
      <w:r w:rsidRPr="00605B65">
        <w:rPr>
          <w:rFonts w:cstheme="minorHAnsi"/>
          <w:sz w:val="24"/>
          <w:szCs w:val="24"/>
          <w:lang w:val="en-GB"/>
        </w:rPr>
        <w:t>µ</w:t>
      </w:r>
      <w:r w:rsidRPr="00605B65">
        <w:rPr>
          <w:sz w:val="24"/>
          <w:szCs w:val="24"/>
          <w:lang w:val="en-GB"/>
        </w:rPr>
        <w:t xml:space="preserve">l. For CMV, 10 </w:t>
      </w:r>
      <w:r w:rsidRPr="00605B65">
        <w:rPr>
          <w:rFonts w:cstheme="minorHAnsi"/>
          <w:sz w:val="24"/>
          <w:szCs w:val="24"/>
          <w:lang w:val="en-GB"/>
        </w:rPr>
        <w:t>µ</w:t>
      </w:r>
      <w:r w:rsidRPr="00605B65">
        <w:rPr>
          <w:sz w:val="24"/>
          <w:szCs w:val="24"/>
          <w:lang w:val="en-GB"/>
        </w:rPr>
        <w:t xml:space="preserve">l </w:t>
      </w:r>
      <w:proofErr w:type="spellStart"/>
      <w:r w:rsidRPr="00605B65">
        <w:rPr>
          <w:sz w:val="24"/>
          <w:szCs w:val="24"/>
          <w:lang w:val="en-GB"/>
        </w:rPr>
        <w:t>Mastermix</w:t>
      </w:r>
      <w:proofErr w:type="spellEnd"/>
      <w:r w:rsidRPr="00605B65">
        <w:rPr>
          <w:sz w:val="24"/>
          <w:szCs w:val="24"/>
          <w:lang w:val="en-GB"/>
        </w:rPr>
        <w:t xml:space="preserve"> was used, together with 9 </w:t>
      </w:r>
      <w:r w:rsidRPr="00605B65">
        <w:rPr>
          <w:rFonts w:cstheme="minorHAnsi"/>
          <w:sz w:val="24"/>
          <w:szCs w:val="24"/>
          <w:lang w:val="en-GB"/>
        </w:rPr>
        <w:t>µ</w:t>
      </w:r>
      <w:r w:rsidRPr="00605B65">
        <w:rPr>
          <w:sz w:val="24"/>
          <w:szCs w:val="24"/>
          <w:lang w:val="en-GB"/>
        </w:rPr>
        <w:t xml:space="preserve">l eluate and 1 </w:t>
      </w:r>
      <w:r w:rsidRPr="00605B65">
        <w:rPr>
          <w:rFonts w:cstheme="minorHAnsi"/>
          <w:sz w:val="24"/>
          <w:szCs w:val="24"/>
          <w:lang w:val="en-GB"/>
        </w:rPr>
        <w:t>µ</w:t>
      </w:r>
      <w:r w:rsidRPr="00605B65">
        <w:rPr>
          <w:sz w:val="24"/>
          <w:szCs w:val="24"/>
          <w:lang w:val="en-GB"/>
        </w:rPr>
        <w:t xml:space="preserve">l primer and probe mix, adding up to 20 </w:t>
      </w:r>
      <w:r w:rsidRPr="00605B65">
        <w:rPr>
          <w:rFonts w:cstheme="minorHAnsi"/>
          <w:sz w:val="24"/>
          <w:szCs w:val="24"/>
          <w:lang w:val="en-GB"/>
        </w:rPr>
        <w:t>µ</w:t>
      </w:r>
      <w:r w:rsidRPr="00605B65">
        <w:rPr>
          <w:sz w:val="24"/>
          <w:szCs w:val="24"/>
          <w:lang w:val="en-GB"/>
        </w:rPr>
        <w:t xml:space="preserve">l. Cycling conditions were as follows: 10 minutes at 95 </w:t>
      </w:r>
      <w:r w:rsidRPr="00605B65">
        <w:rPr>
          <w:color w:val="000000"/>
          <w:sz w:val="24"/>
          <w:szCs w:val="24"/>
          <w:lang w:val="en-GB"/>
        </w:rPr>
        <w:t xml:space="preserve">°C, followed by 45 cycles each consisting of 15 seconds at </w:t>
      </w:r>
      <w:r w:rsidRPr="00605B65">
        <w:rPr>
          <w:sz w:val="24"/>
          <w:szCs w:val="24"/>
          <w:lang w:val="en-GB"/>
        </w:rPr>
        <w:t xml:space="preserve">95 </w:t>
      </w:r>
      <w:r w:rsidRPr="00605B65">
        <w:rPr>
          <w:color w:val="000000"/>
          <w:sz w:val="24"/>
          <w:szCs w:val="24"/>
          <w:lang w:val="en-GB"/>
        </w:rPr>
        <w:t xml:space="preserve">°C and 1 minute at </w:t>
      </w:r>
      <w:r w:rsidRPr="00605B65">
        <w:rPr>
          <w:sz w:val="24"/>
          <w:szCs w:val="24"/>
          <w:lang w:val="en-GB"/>
        </w:rPr>
        <w:t xml:space="preserve">60 </w:t>
      </w:r>
      <w:r w:rsidRPr="00605B65">
        <w:rPr>
          <w:color w:val="000000"/>
          <w:sz w:val="24"/>
          <w:szCs w:val="24"/>
          <w:lang w:val="en-GB"/>
        </w:rPr>
        <w:t xml:space="preserve">°C. The </w:t>
      </w:r>
      <w:proofErr w:type="spellStart"/>
      <w:r w:rsidRPr="00605B65">
        <w:rPr>
          <w:sz w:val="24"/>
          <w:szCs w:val="24"/>
          <w:shd w:val="clear" w:color="auto" w:fill="FFFFFF"/>
          <w:lang w:val="en-GB"/>
        </w:rPr>
        <w:t>LightCycler</w:t>
      </w:r>
      <w:proofErr w:type="spellEnd"/>
      <w:r w:rsidRPr="00605B65">
        <w:rPr>
          <w:sz w:val="24"/>
          <w:szCs w:val="24"/>
          <w:shd w:val="clear" w:color="auto" w:fill="FFFFFF"/>
          <w:vertAlign w:val="superscript"/>
          <w:lang w:val="en-GB"/>
        </w:rPr>
        <w:t>®</w:t>
      </w:r>
      <w:r w:rsidRPr="00605B65">
        <w:rPr>
          <w:sz w:val="24"/>
          <w:szCs w:val="24"/>
          <w:shd w:val="clear" w:color="auto" w:fill="FFFFFF"/>
          <w:lang w:val="en-GB"/>
        </w:rPr>
        <w:t xml:space="preserve"> 480 Real-Time PCR software was used to analyse the data and calculate the </w:t>
      </w:r>
      <w:r w:rsidR="00124E5A">
        <w:rPr>
          <w:sz w:val="24"/>
          <w:szCs w:val="24"/>
          <w:shd w:val="clear" w:color="auto" w:fill="FFFFFF"/>
          <w:lang w:val="en-GB"/>
        </w:rPr>
        <w:t>Crossing point</w:t>
      </w:r>
      <w:r w:rsidR="002123D2">
        <w:rPr>
          <w:sz w:val="24"/>
          <w:szCs w:val="24"/>
          <w:shd w:val="clear" w:color="auto" w:fill="FFFFFF"/>
          <w:lang w:val="en-GB"/>
        </w:rPr>
        <w:t xml:space="preserve"> </w:t>
      </w:r>
      <w:r w:rsidR="00124E5A">
        <w:rPr>
          <w:sz w:val="24"/>
          <w:szCs w:val="24"/>
          <w:shd w:val="clear" w:color="auto" w:fill="FFFFFF"/>
          <w:lang w:val="en-GB"/>
        </w:rPr>
        <w:t>(</w:t>
      </w:r>
      <w:proofErr w:type="spellStart"/>
      <w:r w:rsidR="00124E5A">
        <w:rPr>
          <w:sz w:val="24"/>
          <w:szCs w:val="24"/>
          <w:shd w:val="clear" w:color="auto" w:fill="FFFFFF"/>
          <w:lang w:val="en-GB"/>
        </w:rPr>
        <w:t>Cp</w:t>
      </w:r>
      <w:proofErr w:type="spellEnd"/>
      <w:r w:rsidR="008F31C1">
        <w:rPr>
          <w:sz w:val="24"/>
          <w:szCs w:val="24"/>
          <w:shd w:val="clear" w:color="auto" w:fill="FFFFFF"/>
          <w:lang w:val="en-GB"/>
        </w:rPr>
        <w:t>)-va</w:t>
      </w:r>
      <w:r w:rsidR="002123D2">
        <w:rPr>
          <w:sz w:val="24"/>
          <w:szCs w:val="24"/>
          <w:shd w:val="clear" w:color="auto" w:fill="FFFFFF"/>
          <w:lang w:val="en-GB"/>
        </w:rPr>
        <w:t>lues.</w:t>
      </w:r>
      <w:r w:rsidR="008F31C1">
        <w:rPr>
          <w:sz w:val="24"/>
          <w:szCs w:val="24"/>
          <w:shd w:val="clear" w:color="auto" w:fill="FFFFFF"/>
          <w:lang w:val="en-GB"/>
        </w:rPr>
        <w:t xml:space="preserve"> </w:t>
      </w:r>
      <w:r w:rsidR="00A7218E">
        <w:rPr>
          <w:sz w:val="24"/>
          <w:szCs w:val="24"/>
          <w:shd w:val="clear" w:color="auto" w:fill="FFFFFF"/>
          <w:lang w:val="en-GB"/>
        </w:rPr>
        <w:t>Viral D</w:t>
      </w:r>
      <w:r w:rsidR="008F31C1" w:rsidRPr="008F31C1">
        <w:rPr>
          <w:sz w:val="24"/>
          <w:szCs w:val="24"/>
          <w:shd w:val="clear" w:color="auto" w:fill="FFFFFF"/>
          <w:lang w:val="en-GB"/>
        </w:rPr>
        <w:t>NA load estimates (</w:t>
      </w:r>
      <w:r w:rsidR="008F31C1" w:rsidRPr="00C4427F">
        <w:rPr>
          <w:sz w:val="24"/>
          <w:szCs w:val="24"/>
          <w:shd w:val="clear" w:color="auto" w:fill="FFFFFF"/>
          <w:lang w:val="en-GB"/>
        </w:rPr>
        <w:t xml:space="preserve">in copies per </w:t>
      </w:r>
      <w:r w:rsidR="005B6691" w:rsidRPr="00640A80">
        <w:rPr>
          <w:sz w:val="24"/>
          <w:szCs w:val="24"/>
          <w:shd w:val="clear" w:color="auto" w:fill="FFFFFF"/>
          <w:lang w:val="en-GB"/>
        </w:rPr>
        <w:t>millilitre</w:t>
      </w:r>
      <w:r w:rsidR="008F31C1" w:rsidRPr="00640A80">
        <w:rPr>
          <w:sz w:val="24"/>
          <w:szCs w:val="24"/>
          <w:shd w:val="clear" w:color="auto" w:fill="FFFFFF"/>
          <w:lang w:val="en-GB"/>
        </w:rPr>
        <w:t xml:space="preserve"> (c/ml)) were calculated based on </w:t>
      </w:r>
      <w:proofErr w:type="spellStart"/>
      <w:r w:rsidR="008F31C1" w:rsidRPr="00640A80">
        <w:rPr>
          <w:sz w:val="24"/>
          <w:szCs w:val="24"/>
          <w:shd w:val="clear" w:color="auto" w:fill="FFFFFF"/>
          <w:lang w:val="en-GB"/>
        </w:rPr>
        <w:t>Cp</w:t>
      </w:r>
      <w:proofErr w:type="spellEnd"/>
      <w:r w:rsidR="008F31C1" w:rsidRPr="00640A80">
        <w:rPr>
          <w:sz w:val="24"/>
          <w:szCs w:val="24"/>
          <w:shd w:val="clear" w:color="auto" w:fill="FFFFFF"/>
          <w:lang w:val="en-GB"/>
        </w:rPr>
        <w:t>-</w:t>
      </w:r>
      <w:r w:rsidR="008F31C1" w:rsidRPr="00AA371C">
        <w:rPr>
          <w:sz w:val="24"/>
          <w:szCs w:val="24"/>
          <w:shd w:val="clear" w:color="auto" w:fill="FFFFFF"/>
          <w:lang w:val="en-GB"/>
        </w:rPr>
        <w:t>values, employing calibration curves derived from k</w:t>
      </w:r>
      <w:r w:rsidR="008F31C1" w:rsidRPr="0092318F">
        <w:rPr>
          <w:sz w:val="24"/>
          <w:szCs w:val="24"/>
          <w:shd w:val="clear" w:color="auto" w:fill="FFFFFF"/>
          <w:lang w:val="en-GB"/>
        </w:rPr>
        <w:t>nown quantities of virus stock dilutions.</w:t>
      </w:r>
      <w:r w:rsidR="008F31C1" w:rsidRPr="00D5667D">
        <w:rPr>
          <w:sz w:val="24"/>
          <w:szCs w:val="24"/>
          <w:lang w:val="en-GB"/>
        </w:rPr>
        <w:t xml:space="preserve"> </w:t>
      </w:r>
      <w:r w:rsidR="00A7218E">
        <w:rPr>
          <w:sz w:val="24"/>
          <w:szCs w:val="24"/>
          <w:lang w:val="en-GB"/>
        </w:rPr>
        <w:t>When target viral D</w:t>
      </w:r>
      <w:r w:rsidR="00536338" w:rsidRPr="00D5667D">
        <w:rPr>
          <w:sz w:val="24"/>
          <w:szCs w:val="24"/>
          <w:lang w:val="en-GB"/>
        </w:rPr>
        <w:t>NA was not present in detectable amounts (</w:t>
      </w:r>
      <w:proofErr w:type="spellStart"/>
      <w:r w:rsidR="00536338" w:rsidRPr="00D5667D">
        <w:rPr>
          <w:sz w:val="24"/>
          <w:szCs w:val="24"/>
          <w:lang w:val="en-GB"/>
        </w:rPr>
        <w:t>Cp</w:t>
      </w:r>
      <w:proofErr w:type="spellEnd"/>
      <w:r w:rsidR="00536338" w:rsidRPr="00D5667D">
        <w:rPr>
          <w:sz w:val="24"/>
          <w:szCs w:val="24"/>
          <w:lang w:val="en-GB"/>
        </w:rPr>
        <w:t xml:space="preserve"> &gt; 40), the PCR result was categorized as ‘negative’. </w:t>
      </w:r>
      <w:r w:rsidR="00047D1B">
        <w:rPr>
          <w:rFonts w:cstheme="minorHAnsi"/>
          <w:sz w:val="24"/>
          <w:szCs w:val="24"/>
          <w:lang w:val="en-GB"/>
        </w:rPr>
        <w:t>S</w:t>
      </w:r>
      <w:r w:rsidR="00047D1B" w:rsidRPr="00047D1B">
        <w:rPr>
          <w:rFonts w:cstheme="minorHAnsi"/>
          <w:sz w:val="24"/>
          <w:szCs w:val="24"/>
          <w:lang w:val="en-GB"/>
        </w:rPr>
        <w:t xml:space="preserve">amples with a </w:t>
      </w:r>
      <w:proofErr w:type="spellStart"/>
      <w:r w:rsidR="00047D1B" w:rsidRPr="00047D1B">
        <w:rPr>
          <w:rFonts w:cstheme="minorHAnsi"/>
          <w:sz w:val="24"/>
          <w:szCs w:val="24"/>
          <w:lang w:val="en-GB"/>
        </w:rPr>
        <w:t>Cp</w:t>
      </w:r>
      <w:proofErr w:type="spellEnd"/>
      <w:r w:rsidR="00047D1B" w:rsidRPr="00047D1B">
        <w:rPr>
          <w:rFonts w:cstheme="minorHAnsi"/>
          <w:sz w:val="24"/>
          <w:szCs w:val="24"/>
          <w:lang w:val="en-GB"/>
        </w:rPr>
        <w:t xml:space="preserve"> </w:t>
      </w:r>
      <w:r w:rsidR="00047D1B" w:rsidRPr="00047D1B">
        <w:rPr>
          <w:rFonts w:cstheme="minorHAnsi"/>
          <w:color w:val="0D0D0D"/>
          <w:sz w:val="24"/>
          <w:shd w:val="clear" w:color="auto" w:fill="FFFFFF"/>
          <w:lang w:val="en-GB"/>
        </w:rPr>
        <w:t xml:space="preserve">≤40 were classified as either </w:t>
      </w:r>
      <w:r w:rsidR="00047D1B" w:rsidRPr="00047D1B">
        <w:rPr>
          <w:rFonts w:cstheme="minorHAnsi"/>
          <w:sz w:val="24"/>
          <w:lang w:val="en-GB"/>
        </w:rPr>
        <w:t xml:space="preserve">positive but below clinically relevant threshold (load </w:t>
      </w:r>
      <w:r w:rsidR="00047D1B" w:rsidRPr="00047D1B">
        <w:rPr>
          <w:rFonts w:cstheme="minorHAnsi"/>
          <w:color w:val="0D0D0D"/>
          <w:sz w:val="24"/>
          <w:shd w:val="clear" w:color="auto" w:fill="FFFFFF"/>
          <w:lang w:val="en-GB"/>
        </w:rPr>
        <w:t>≤</w:t>
      </w:r>
      <w:r w:rsidR="00047D1B" w:rsidRPr="00047D1B">
        <w:rPr>
          <w:rFonts w:cstheme="minorHAnsi"/>
          <w:sz w:val="24"/>
          <w:lang w:val="en-GB"/>
        </w:rPr>
        <w:t>10</w:t>
      </w:r>
      <w:r w:rsidR="00047D1B" w:rsidRPr="00047D1B">
        <w:rPr>
          <w:rFonts w:cstheme="minorHAnsi"/>
          <w:sz w:val="24"/>
          <w:vertAlign w:val="superscript"/>
          <w:lang w:val="en-GB"/>
        </w:rPr>
        <w:t xml:space="preserve">4 </w:t>
      </w:r>
      <w:r w:rsidR="00047D1B" w:rsidRPr="00047D1B">
        <w:rPr>
          <w:rFonts w:cstheme="minorHAnsi"/>
          <w:sz w:val="24"/>
          <w:lang w:val="en-GB"/>
        </w:rPr>
        <w:t>c/ml), or clinically relevant reactivation (load &gt;10</w:t>
      </w:r>
      <w:r w:rsidR="00047D1B" w:rsidRPr="00047D1B">
        <w:rPr>
          <w:rFonts w:cstheme="minorHAnsi"/>
          <w:sz w:val="24"/>
          <w:vertAlign w:val="superscript"/>
          <w:lang w:val="en-GB"/>
        </w:rPr>
        <w:t xml:space="preserve">4 </w:t>
      </w:r>
      <w:r w:rsidR="00047D1B" w:rsidRPr="00047D1B">
        <w:rPr>
          <w:rFonts w:cstheme="minorHAnsi"/>
          <w:sz w:val="24"/>
          <w:lang w:val="en-GB"/>
        </w:rPr>
        <w:t xml:space="preserve">c/ml). </w:t>
      </w:r>
      <w:r w:rsidR="00DA1472" w:rsidRPr="00C4427F">
        <w:rPr>
          <w:sz w:val="24"/>
          <w:szCs w:val="24"/>
          <w:shd w:val="clear" w:color="auto" w:fill="FFFFFF"/>
          <w:lang w:val="en-GB"/>
        </w:rPr>
        <w:t xml:space="preserve">To incorporate </w:t>
      </w:r>
      <w:r w:rsidR="00DA1472" w:rsidRPr="00640A80">
        <w:rPr>
          <w:sz w:val="24"/>
          <w:szCs w:val="24"/>
          <w:shd w:val="clear" w:color="auto" w:fill="FFFFFF"/>
          <w:lang w:val="en-GB"/>
        </w:rPr>
        <w:t>negative results (</w:t>
      </w:r>
      <w:r w:rsidR="00DA1472" w:rsidRPr="0092318F">
        <w:rPr>
          <w:sz w:val="24"/>
          <w:szCs w:val="24"/>
          <w:shd w:val="clear" w:color="auto" w:fill="FFFFFF"/>
          <w:lang w:val="en-GB"/>
        </w:rPr>
        <w:t xml:space="preserve">without a </w:t>
      </w:r>
      <w:proofErr w:type="spellStart"/>
      <w:r w:rsidR="00DA1472" w:rsidRPr="0092318F">
        <w:rPr>
          <w:sz w:val="24"/>
          <w:szCs w:val="24"/>
          <w:shd w:val="clear" w:color="auto" w:fill="FFFFFF"/>
          <w:lang w:val="en-GB"/>
        </w:rPr>
        <w:t>C</w:t>
      </w:r>
      <w:r w:rsidR="00124E5A" w:rsidRPr="00C324FD">
        <w:rPr>
          <w:sz w:val="24"/>
          <w:szCs w:val="24"/>
          <w:shd w:val="clear" w:color="auto" w:fill="FFFFFF"/>
          <w:lang w:val="en-GB"/>
        </w:rPr>
        <w:t>p</w:t>
      </w:r>
      <w:proofErr w:type="spellEnd"/>
      <w:r w:rsidR="00DA1472" w:rsidRPr="00C324FD">
        <w:rPr>
          <w:sz w:val="24"/>
          <w:szCs w:val="24"/>
          <w:shd w:val="clear" w:color="auto" w:fill="FFFFFF"/>
          <w:lang w:val="en-GB"/>
        </w:rPr>
        <w:t xml:space="preserve">-value) into our statistical analyses, their </w:t>
      </w:r>
      <w:r w:rsidR="00DA1472" w:rsidRPr="00C324FD">
        <w:rPr>
          <w:sz w:val="24"/>
          <w:szCs w:val="24"/>
          <w:shd w:val="clear" w:color="auto" w:fill="FFFFFF"/>
          <w:lang w:val="en-GB"/>
        </w:rPr>
        <w:lastRenderedPageBreak/>
        <w:t>viral loads were approximated</w:t>
      </w:r>
      <w:r w:rsidR="00DA1472" w:rsidRPr="00DA1472">
        <w:rPr>
          <w:sz w:val="24"/>
          <w:szCs w:val="24"/>
          <w:shd w:val="clear" w:color="auto" w:fill="FFFFFF"/>
          <w:lang w:val="en-GB"/>
        </w:rPr>
        <w:t xml:space="preserve"> as 0.5 times the lowest detection limit. In situations where a reliable </w:t>
      </w:r>
      <w:proofErr w:type="spellStart"/>
      <w:r w:rsidR="00DA1472" w:rsidRPr="00DA1472">
        <w:rPr>
          <w:sz w:val="24"/>
          <w:szCs w:val="24"/>
          <w:shd w:val="clear" w:color="auto" w:fill="FFFFFF"/>
          <w:lang w:val="en-GB"/>
        </w:rPr>
        <w:t>C</w:t>
      </w:r>
      <w:r w:rsidR="008F31C1">
        <w:rPr>
          <w:sz w:val="24"/>
          <w:szCs w:val="24"/>
          <w:shd w:val="clear" w:color="auto" w:fill="FFFFFF"/>
          <w:lang w:val="en-GB"/>
        </w:rPr>
        <w:t>p</w:t>
      </w:r>
      <w:proofErr w:type="spellEnd"/>
      <w:r w:rsidR="00DA1472" w:rsidRPr="00DA1472">
        <w:rPr>
          <w:sz w:val="24"/>
          <w:szCs w:val="24"/>
          <w:shd w:val="clear" w:color="auto" w:fill="FFFFFF"/>
          <w:lang w:val="en-GB"/>
        </w:rPr>
        <w:t xml:space="preserve">-value was unavailable but the PCR result was marked as 'positive', an imputation method was employed. Specifically, the mean </w:t>
      </w:r>
      <w:proofErr w:type="spellStart"/>
      <w:r w:rsidR="00DA1472" w:rsidRPr="00DA1472">
        <w:rPr>
          <w:sz w:val="24"/>
          <w:szCs w:val="24"/>
          <w:shd w:val="clear" w:color="auto" w:fill="FFFFFF"/>
          <w:lang w:val="en-GB"/>
        </w:rPr>
        <w:t>C</w:t>
      </w:r>
      <w:r w:rsidR="00450AA4">
        <w:rPr>
          <w:sz w:val="24"/>
          <w:szCs w:val="24"/>
          <w:shd w:val="clear" w:color="auto" w:fill="FFFFFF"/>
          <w:lang w:val="en-GB"/>
        </w:rPr>
        <w:t>p</w:t>
      </w:r>
      <w:proofErr w:type="spellEnd"/>
      <w:r w:rsidR="00DA1472" w:rsidRPr="00DA1472">
        <w:rPr>
          <w:sz w:val="24"/>
          <w:szCs w:val="24"/>
          <w:shd w:val="clear" w:color="auto" w:fill="FFFFFF"/>
          <w:lang w:val="en-GB"/>
        </w:rPr>
        <w:t xml:space="preserve">-value of all positive samples for the specific virus was used for estimation. </w:t>
      </w:r>
      <w:r w:rsidRPr="00605B65">
        <w:rPr>
          <w:sz w:val="24"/>
          <w:szCs w:val="24"/>
          <w:shd w:val="clear" w:color="auto" w:fill="FFFFFF"/>
          <w:lang w:val="en-GB"/>
        </w:rPr>
        <w:t xml:space="preserve">The calculations from </w:t>
      </w:r>
      <w:proofErr w:type="spellStart"/>
      <w:r w:rsidRPr="00605B65">
        <w:rPr>
          <w:sz w:val="24"/>
          <w:szCs w:val="24"/>
          <w:shd w:val="clear" w:color="auto" w:fill="FFFFFF"/>
          <w:lang w:val="en-GB"/>
        </w:rPr>
        <w:t>C</w:t>
      </w:r>
      <w:r w:rsidR="00450AA4">
        <w:rPr>
          <w:sz w:val="24"/>
          <w:szCs w:val="24"/>
          <w:shd w:val="clear" w:color="auto" w:fill="FFFFFF"/>
          <w:lang w:val="en-GB"/>
        </w:rPr>
        <w:t>p</w:t>
      </w:r>
      <w:proofErr w:type="spellEnd"/>
      <w:r w:rsidRPr="00605B65">
        <w:rPr>
          <w:sz w:val="24"/>
          <w:szCs w:val="24"/>
          <w:shd w:val="clear" w:color="auto" w:fill="FFFFFF"/>
          <w:lang w:val="en-GB"/>
        </w:rPr>
        <w:t xml:space="preserve">-values to viral load were made with a calibration curve </w:t>
      </w:r>
      <w:r w:rsidR="00B6255A">
        <w:rPr>
          <w:sz w:val="24"/>
          <w:szCs w:val="24"/>
          <w:shd w:val="clear" w:color="auto" w:fill="FFFFFF"/>
          <w:lang w:val="en-GB"/>
        </w:rPr>
        <w:t>with</w:t>
      </w:r>
      <w:r w:rsidR="00B6255A" w:rsidRPr="00605B65">
        <w:rPr>
          <w:sz w:val="24"/>
          <w:szCs w:val="24"/>
          <w:shd w:val="clear" w:color="auto" w:fill="FFFFFF"/>
          <w:lang w:val="en-GB"/>
        </w:rPr>
        <w:t xml:space="preserve"> </w:t>
      </w:r>
      <w:r w:rsidRPr="00605B65">
        <w:rPr>
          <w:sz w:val="24"/>
          <w:szCs w:val="24"/>
          <w:shd w:val="clear" w:color="auto" w:fill="FFFFFF"/>
          <w:lang w:val="en-GB"/>
        </w:rPr>
        <w:t xml:space="preserve">diluted known amounts of virus stock. For HSV, the </w:t>
      </w:r>
      <w:proofErr w:type="spellStart"/>
      <w:r w:rsidRPr="00605B65">
        <w:rPr>
          <w:rFonts w:ascii="Calibri" w:hAnsi="Calibri" w:cs="Calibri"/>
          <w:color w:val="201F1E"/>
          <w:sz w:val="24"/>
          <w:szCs w:val="24"/>
          <w:shd w:val="clear" w:color="auto" w:fill="FFFFFF"/>
          <w:lang w:val="en-GB"/>
        </w:rPr>
        <w:t>Amplirun</w:t>
      </w:r>
      <w:proofErr w:type="spellEnd"/>
      <w:r w:rsidRPr="00605B65">
        <w:rPr>
          <w:rFonts w:ascii="Calibri" w:hAnsi="Calibri" w:cs="Calibri"/>
          <w:color w:val="201F1E"/>
          <w:sz w:val="24"/>
          <w:szCs w:val="24"/>
          <w:shd w:val="clear" w:color="auto" w:fill="FFFFFF"/>
          <w:lang w:val="en-GB"/>
        </w:rPr>
        <w:t xml:space="preserve"> HSV-1</w:t>
      </w:r>
      <w:r w:rsidR="00124E5A">
        <w:rPr>
          <w:rFonts w:ascii="Calibri" w:hAnsi="Calibri" w:cs="Calibri"/>
          <w:color w:val="201F1E"/>
          <w:sz w:val="24"/>
          <w:szCs w:val="24"/>
          <w:shd w:val="clear" w:color="auto" w:fill="FFFFFF"/>
          <w:lang w:val="en-GB"/>
        </w:rPr>
        <w:t xml:space="preserve"> and HSV-2 DNA control (MBC023 and MBC024, </w:t>
      </w:r>
      <w:proofErr w:type="spellStart"/>
      <w:r w:rsidRPr="00605B65">
        <w:rPr>
          <w:rFonts w:ascii="Calibri" w:hAnsi="Calibri" w:cs="Calibri"/>
          <w:color w:val="201F1E"/>
          <w:sz w:val="24"/>
          <w:szCs w:val="24"/>
          <w:shd w:val="clear" w:color="auto" w:fill="FFFFFF"/>
          <w:lang w:val="en-GB"/>
        </w:rPr>
        <w:t>Vircell</w:t>
      </w:r>
      <w:proofErr w:type="spellEnd"/>
      <w:r w:rsidRPr="00605B65">
        <w:rPr>
          <w:rFonts w:ascii="Calibri" w:hAnsi="Calibri" w:cs="Calibri"/>
          <w:color w:val="201F1E"/>
          <w:sz w:val="24"/>
          <w:szCs w:val="24"/>
          <w:shd w:val="clear" w:color="auto" w:fill="FFFFFF"/>
          <w:lang w:val="en-GB"/>
        </w:rPr>
        <w:t>) w</w:t>
      </w:r>
      <w:r w:rsidR="0021481C">
        <w:rPr>
          <w:rFonts w:ascii="Calibri" w:hAnsi="Calibri" w:cs="Calibri"/>
          <w:color w:val="201F1E"/>
          <w:sz w:val="24"/>
          <w:szCs w:val="24"/>
          <w:shd w:val="clear" w:color="auto" w:fill="FFFFFF"/>
          <w:lang w:val="en-GB"/>
        </w:rPr>
        <w:t>ere</w:t>
      </w:r>
      <w:r w:rsidRPr="00605B65">
        <w:rPr>
          <w:rFonts w:ascii="Calibri" w:hAnsi="Calibri" w:cs="Calibri"/>
          <w:color w:val="201F1E"/>
          <w:sz w:val="24"/>
          <w:szCs w:val="24"/>
          <w:shd w:val="clear" w:color="auto" w:fill="FFFFFF"/>
          <w:lang w:val="en-GB"/>
        </w:rPr>
        <w:t xml:space="preserve"> used to calculate the viral load, whereas for CMV, the </w:t>
      </w:r>
      <w:proofErr w:type="spellStart"/>
      <w:r w:rsidRPr="00605B65">
        <w:rPr>
          <w:rFonts w:ascii="Calibri" w:hAnsi="Calibri" w:cs="Calibri"/>
          <w:color w:val="201F1E"/>
          <w:sz w:val="24"/>
          <w:szCs w:val="24"/>
          <w:shd w:val="clear" w:color="auto" w:fill="FFFFFF"/>
          <w:lang w:val="en-GB"/>
        </w:rPr>
        <w:t>Amplirun</w:t>
      </w:r>
      <w:proofErr w:type="spellEnd"/>
      <w:r w:rsidRPr="00605B65">
        <w:rPr>
          <w:rFonts w:ascii="Calibri" w:hAnsi="Calibri" w:cs="Calibri"/>
          <w:color w:val="201F1E"/>
          <w:sz w:val="24"/>
          <w:szCs w:val="24"/>
          <w:shd w:val="clear" w:color="auto" w:fill="FFFFFF"/>
          <w:lang w:val="en-GB"/>
        </w:rPr>
        <w:t xml:space="preserve"> CMV (AD169 strain) viral </w:t>
      </w:r>
      <w:proofErr w:type="spellStart"/>
      <w:r w:rsidRPr="00605B65">
        <w:rPr>
          <w:rFonts w:ascii="Calibri" w:hAnsi="Calibri" w:cs="Calibri"/>
          <w:color w:val="201F1E"/>
          <w:sz w:val="24"/>
          <w:szCs w:val="24"/>
          <w:shd w:val="clear" w:color="auto" w:fill="FFFFFF"/>
          <w:lang w:val="en-GB"/>
        </w:rPr>
        <w:t>qDNA</w:t>
      </w:r>
      <w:proofErr w:type="spellEnd"/>
      <w:r w:rsidRPr="00605B65">
        <w:rPr>
          <w:rFonts w:ascii="Calibri" w:hAnsi="Calibri" w:cs="Calibri"/>
          <w:color w:val="201F1E"/>
          <w:sz w:val="24"/>
          <w:szCs w:val="24"/>
          <w:shd w:val="clear" w:color="auto" w:fill="FFFFFF"/>
          <w:lang w:val="en-GB"/>
        </w:rPr>
        <w:t xml:space="preserve"> PCR control (MBTC018-R, </w:t>
      </w:r>
      <w:proofErr w:type="spellStart"/>
      <w:r w:rsidRPr="00605B65">
        <w:rPr>
          <w:rFonts w:ascii="Calibri" w:hAnsi="Calibri" w:cs="Calibri"/>
          <w:color w:val="201F1E"/>
          <w:sz w:val="24"/>
          <w:szCs w:val="24"/>
          <w:shd w:val="clear" w:color="auto" w:fill="FFFFFF"/>
          <w:lang w:val="en-GB"/>
        </w:rPr>
        <w:t>Vircell</w:t>
      </w:r>
      <w:proofErr w:type="spellEnd"/>
      <w:r w:rsidRPr="00605B65">
        <w:rPr>
          <w:rFonts w:ascii="Calibri" w:hAnsi="Calibri" w:cs="Calibri"/>
          <w:color w:val="201F1E"/>
          <w:sz w:val="24"/>
          <w:szCs w:val="24"/>
          <w:shd w:val="clear" w:color="auto" w:fill="FFFFFF"/>
          <w:lang w:val="en-GB"/>
        </w:rPr>
        <w:t xml:space="preserve">) was used. </w:t>
      </w:r>
    </w:p>
    <w:p w14:paraId="04550A79" w14:textId="77777777" w:rsidR="00047D1B" w:rsidRDefault="00047D1B" w:rsidP="005B6691">
      <w:pPr>
        <w:spacing w:line="480" w:lineRule="auto"/>
        <w:rPr>
          <w:rFonts w:ascii="Calibri" w:hAnsi="Calibri" w:cs="Calibri"/>
          <w:color w:val="201F1E"/>
          <w:shd w:val="clear" w:color="auto" w:fill="FFFFFF"/>
          <w:lang w:val="en-GB"/>
        </w:rPr>
      </w:pPr>
    </w:p>
    <w:p w14:paraId="40AC4960" w14:textId="5B676500" w:rsidR="00575870" w:rsidRDefault="00C44D39" w:rsidP="005B6691">
      <w:pPr>
        <w:spacing w:line="480" w:lineRule="auto"/>
        <w:rPr>
          <w:lang w:val="en-GB"/>
        </w:rPr>
      </w:pPr>
      <w:r>
        <w:rPr>
          <w:rFonts w:ascii="Calibri" w:hAnsi="Calibri" w:cs="Calibri"/>
          <w:color w:val="201F1E"/>
          <w:shd w:val="clear" w:color="auto" w:fill="FFFFFF"/>
          <w:lang w:val="en-GB"/>
        </w:rPr>
        <w:t>A viral load of &gt;10</w:t>
      </w:r>
      <w:r w:rsidRPr="00482E2A">
        <w:rPr>
          <w:rFonts w:ascii="Calibri" w:hAnsi="Calibri" w:cs="Calibri"/>
          <w:color w:val="201F1E"/>
          <w:shd w:val="clear" w:color="auto" w:fill="FFFFFF"/>
          <w:vertAlign w:val="superscript"/>
          <w:lang w:val="en-GB"/>
        </w:rPr>
        <w:t>4</w:t>
      </w:r>
      <w:r>
        <w:rPr>
          <w:rFonts w:ascii="Calibri" w:hAnsi="Calibri" w:cs="Calibri"/>
          <w:color w:val="201F1E"/>
          <w:shd w:val="clear" w:color="auto" w:fill="FFFFFF"/>
          <w:lang w:val="en-GB"/>
        </w:rPr>
        <w:t xml:space="preserve"> copies/ml (</w:t>
      </w:r>
      <w:r w:rsidRPr="4D090C74">
        <w:rPr>
          <w:rFonts w:ascii="Calibri" w:hAnsi="Calibri" w:cs="Calibri"/>
          <w:color w:val="201F1E"/>
          <w:shd w:val="clear" w:color="auto" w:fill="FFFFFF"/>
          <w:lang w:val="en-GB"/>
        </w:rPr>
        <w:t>c/ml</w:t>
      </w:r>
      <w:r>
        <w:rPr>
          <w:rFonts w:ascii="Calibri" w:hAnsi="Calibri" w:cs="Calibri"/>
          <w:color w:val="201F1E"/>
          <w:shd w:val="clear" w:color="auto" w:fill="FFFFFF"/>
          <w:lang w:val="en-GB"/>
        </w:rPr>
        <w:t xml:space="preserve">) </w:t>
      </w:r>
      <w:r w:rsidRPr="4D090C74">
        <w:rPr>
          <w:rFonts w:ascii="Calibri" w:hAnsi="Calibri" w:cs="Calibri"/>
          <w:color w:val="201F1E"/>
          <w:shd w:val="clear" w:color="auto" w:fill="FFFFFF"/>
          <w:lang w:val="en-GB"/>
        </w:rPr>
        <w:t>in the BAL fluid was considered ‘clinically relevant’, as per local protocol</w:t>
      </w:r>
      <w:r>
        <w:rPr>
          <w:rFonts w:ascii="Calibri" w:hAnsi="Calibri" w:cs="Calibri"/>
          <w:color w:val="201F1E"/>
          <w:shd w:val="clear" w:color="auto" w:fill="FFFFFF"/>
          <w:lang w:val="en-GB"/>
        </w:rPr>
        <w:t xml:space="preserve"> based on expert opinion and extrapolation</w:t>
      </w:r>
      <w:r w:rsidR="001A6E73">
        <w:rPr>
          <w:lang w:val="en-GB"/>
        </w:rPr>
        <w:t xml:space="preserve">. </w:t>
      </w:r>
      <w:r w:rsidRPr="4D090C74">
        <w:rPr>
          <w:lang w:val="en-GB"/>
        </w:rPr>
        <w:t xml:space="preserve">According to this protocol, antiviral therapy was started in </w:t>
      </w:r>
      <w:r>
        <w:rPr>
          <w:lang w:val="en-GB"/>
        </w:rPr>
        <w:t xml:space="preserve">all patients with non-resolving ARDS and viral loads of </w:t>
      </w:r>
      <w:r>
        <w:rPr>
          <w:rFonts w:ascii="Calibri" w:hAnsi="Calibri" w:cs="Calibri"/>
          <w:color w:val="201F1E"/>
          <w:shd w:val="clear" w:color="auto" w:fill="FFFFFF"/>
          <w:lang w:val="en-GB"/>
        </w:rPr>
        <w:t>&gt;10</w:t>
      </w:r>
      <w:r w:rsidRPr="00482E2A">
        <w:rPr>
          <w:rFonts w:ascii="Calibri" w:hAnsi="Calibri" w:cs="Calibri"/>
          <w:color w:val="201F1E"/>
          <w:shd w:val="clear" w:color="auto" w:fill="FFFFFF"/>
          <w:vertAlign w:val="superscript"/>
          <w:lang w:val="en-GB"/>
        </w:rPr>
        <w:t>4</w:t>
      </w:r>
      <w:r>
        <w:rPr>
          <w:rFonts w:ascii="Calibri" w:hAnsi="Calibri" w:cs="Calibri"/>
          <w:color w:val="201F1E"/>
          <w:shd w:val="clear" w:color="auto" w:fill="FFFFFF"/>
          <w:vertAlign w:val="superscript"/>
          <w:lang w:val="en-GB"/>
        </w:rPr>
        <w:t xml:space="preserve"> </w:t>
      </w:r>
      <w:r>
        <w:rPr>
          <w:rFonts w:ascii="Calibri" w:hAnsi="Calibri" w:cs="Calibri"/>
          <w:color w:val="201F1E"/>
          <w:shd w:val="clear" w:color="auto" w:fill="FFFFFF"/>
          <w:lang w:val="en-GB"/>
        </w:rPr>
        <w:t>c/ml</w:t>
      </w:r>
      <w:r w:rsidR="00FB1BD5">
        <w:rPr>
          <w:rFonts w:ascii="Calibri" w:hAnsi="Calibri" w:cs="Calibri"/>
          <w:color w:val="201F1E"/>
          <w:shd w:val="clear" w:color="auto" w:fill="FFFFFF"/>
          <w:lang w:val="en-GB"/>
        </w:rPr>
        <w:t>,</w:t>
      </w:r>
      <w:r w:rsidR="00FB1BD5" w:rsidRPr="00FB1BD5">
        <w:rPr>
          <w:lang w:val="en-GB"/>
        </w:rPr>
        <w:t xml:space="preserve"> </w:t>
      </w:r>
      <w:r w:rsidR="00FB1BD5" w:rsidRPr="00EF6DB7">
        <w:rPr>
          <w:lang w:val="en-GB"/>
        </w:rPr>
        <w:t>with potential abstention for patient</w:t>
      </w:r>
      <w:r w:rsidR="00FB1BD5">
        <w:rPr>
          <w:lang w:val="en-GB"/>
        </w:rPr>
        <w:t>s showing clinical improvement</w:t>
      </w:r>
      <w:r w:rsidRPr="4D090C74">
        <w:rPr>
          <w:lang w:val="en-GB"/>
        </w:rPr>
        <w:t xml:space="preserve">. For CMV treatment, a </w:t>
      </w:r>
      <w:r w:rsidR="00910C36">
        <w:rPr>
          <w:lang w:val="en-GB"/>
        </w:rPr>
        <w:t xml:space="preserve">minimum </w:t>
      </w:r>
      <w:r w:rsidRPr="4D090C74">
        <w:rPr>
          <w:lang w:val="en-GB"/>
        </w:rPr>
        <w:t xml:space="preserve">10-day course of ganciclovir (5mg/kg, twice daily) was preferred, and for HSV treatment a </w:t>
      </w:r>
      <w:r w:rsidR="00910C36">
        <w:rPr>
          <w:lang w:val="en-GB"/>
        </w:rPr>
        <w:t xml:space="preserve">minimum </w:t>
      </w:r>
      <w:r w:rsidRPr="4D090C74">
        <w:rPr>
          <w:lang w:val="en-GB"/>
        </w:rPr>
        <w:t>10-day course of ac</w:t>
      </w:r>
      <w:r w:rsidR="00A20DAE">
        <w:rPr>
          <w:lang w:val="en-GB"/>
        </w:rPr>
        <w:t>i</w:t>
      </w:r>
      <w:r w:rsidRPr="4D090C74">
        <w:rPr>
          <w:lang w:val="en-GB"/>
        </w:rPr>
        <w:t>cl</w:t>
      </w:r>
      <w:r w:rsidR="005163C7">
        <w:rPr>
          <w:lang w:val="en-GB"/>
        </w:rPr>
        <w:t xml:space="preserve">ovir (10mg/kg, 3 times daily). </w:t>
      </w:r>
      <w:r w:rsidR="005B6691" w:rsidRPr="00616819">
        <w:t>In cases where both viruses reactivated, the treatment of choice was ganciclovir</w:t>
      </w:r>
      <w:r w:rsidR="005B6691">
        <w:t>.</w:t>
      </w:r>
      <w:r w:rsidR="005B6691" w:rsidRPr="4D090C74" w:rsidDel="00BD02E5">
        <w:rPr>
          <w:lang w:val="en-GB"/>
        </w:rPr>
        <w:t xml:space="preserve"> </w:t>
      </w:r>
      <w:r w:rsidRPr="4D090C74">
        <w:rPr>
          <w:lang w:val="en-GB"/>
        </w:rPr>
        <w:t xml:space="preserve">If the </w:t>
      </w:r>
      <w:r>
        <w:rPr>
          <w:lang w:val="en-GB"/>
        </w:rPr>
        <w:t>viral load was ≤</w:t>
      </w:r>
      <w:r>
        <w:rPr>
          <w:rFonts w:ascii="Calibri" w:hAnsi="Calibri" w:cs="Calibri"/>
          <w:color w:val="201F1E"/>
          <w:shd w:val="clear" w:color="auto" w:fill="FFFFFF"/>
          <w:lang w:val="en-GB"/>
        </w:rPr>
        <w:t>10</w:t>
      </w:r>
      <w:r w:rsidRPr="00482E2A">
        <w:rPr>
          <w:rFonts w:ascii="Calibri" w:hAnsi="Calibri" w:cs="Calibri"/>
          <w:color w:val="201F1E"/>
          <w:shd w:val="clear" w:color="auto" w:fill="FFFFFF"/>
          <w:vertAlign w:val="superscript"/>
          <w:lang w:val="en-GB"/>
        </w:rPr>
        <w:t>4</w:t>
      </w:r>
      <w:r>
        <w:rPr>
          <w:rFonts w:ascii="Calibri" w:hAnsi="Calibri" w:cs="Calibri"/>
          <w:color w:val="201F1E"/>
          <w:shd w:val="clear" w:color="auto" w:fill="FFFFFF"/>
          <w:vertAlign w:val="superscript"/>
          <w:lang w:val="en-GB"/>
        </w:rPr>
        <w:t xml:space="preserve"> </w:t>
      </w:r>
      <w:r w:rsidRPr="4D090C74">
        <w:rPr>
          <w:lang w:val="en-GB"/>
        </w:rPr>
        <w:t>c/ml, no treatment was initiated.</w:t>
      </w:r>
    </w:p>
    <w:p w14:paraId="289AA2F8" w14:textId="77777777" w:rsidR="001A6E73" w:rsidRDefault="001A6E73" w:rsidP="005B6691">
      <w:pPr>
        <w:spacing w:line="480" w:lineRule="auto"/>
        <w:rPr>
          <w:rFonts w:ascii="Calibri" w:hAnsi="Calibri" w:cs="Calibri"/>
          <w:color w:val="201F1E"/>
          <w:shd w:val="clear" w:color="auto" w:fill="FFFFFF"/>
          <w:lang w:val="en-GB"/>
        </w:rPr>
      </w:pPr>
    </w:p>
    <w:p w14:paraId="3109ACD1" w14:textId="77777777" w:rsidR="00575870" w:rsidRPr="002F6027" w:rsidRDefault="00575870" w:rsidP="002F6027">
      <w:pPr>
        <w:pStyle w:val="Heading3"/>
        <w:spacing w:line="480" w:lineRule="auto"/>
        <w:rPr>
          <w:rFonts w:asciiTheme="minorHAnsi" w:hAnsiTheme="minorHAnsi"/>
          <w:color w:val="auto"/>
          <w:u w:val="single"/>
          <w:lang w:val="en-GB"/>
        </w:rPr>
      </w:pPr>
      <w:bookmarkStart w:id="5" w:name="_Toc164691379"/>
      <w:r w:rsidRPr="002F6027">
        <w:rPr>
          <w:rFonts w:asciiTheme="minorHAnsi" w:hAnsiTheme="minorHAnsi"/>
          <w:color w:val="auto"/>
          <w:u w:val="single"/>
          <w:lang w:val="en-GB"/>
        </w:rPr>
        <w:t>Biomarker assays</w:t>
      </w:r>
      <w:bookmarkEnd w:id="5"/>
    </w:p>
    <w:p w14:paraId="5B37AA76" w14:textId="7F1E5E0B" w:rsidR="00575870" w:rsidRDefault="00575870" w:rsidP="00B7248C">
      <w:pPr>
        <w:spacing w:line="480" w:lineRule="auto"/>
        <w:rPr>
          <w:rFonts w:cstheme="minorHAnsi"/>
          <w:lang w:val="en-GB"/>
        </w:rPr>
      </w:pPr>
      <w:r w:rsidRPr="004350FA">
        <w:rPr>
          <w:rFonts w:cstheme="minorHAnsi"/>
          <w:lang w:val="en-GB"/>
        </w:rPr>
        <w:t>The second fraction of BAL fluid was processed within one day for later biomarker assays, and was stored at 4°C until processing.</w:t>
      </w:r>
      <w:r w:rsidR="00F92833" w:rsidRPr="00F92833">
        <w:t xml:space="preserve"> </w:t>
      </w:r>
      <w:r w:rsidR="00F92833" w:rsidRPr="00F92833">
        <w:rPr>
          <w:rFonts w:cstheme="minorHAnsi"/>
          <w:lang w:val="en-GB"/>
        </w:rPr>
        <w:t xml:space="preserve">Within 24 hours of the BAL, blood was drawn into an EDTA tube (5 ml). </w:t>
      </w:r>
      <w:r w:rsidRPr="004350FA">
        <w:rPr>
          <w:rFonts w:cstheme="minorHAnsi"/>
          <w:lang w:val="en-GB"/>
        </w:rPr>
        <w:t>The BAL fluid was centrifuged at 300 g for 10 minutes at 4°C</w:t>
      </w:r>
      <w:r w:rsidR="00F92833">
        <w:rPr>
          <w:rFonts w:cstheme="minorHAnsi"/>
          <w:lang w:val="en-GB"/>
        </w:rPr>
        <w:t>, and blood at 1800 for 10 minutes. Both</w:t>
      </w:r>
      <w:r w:rsidRPr="004350FA">
        <w:rPr>
          <w:rFonts w:cstheme="minorHAnsi"/>
          <w:lang w:val="en-GB"/>
        </w:rPr>
        <w:t xml:space="preserve"> supernatant</w:t>
      </w:r>
      <w:r w:rsidR="00F92833">
        <w:rPr>
          <w:rFonts w:cstheme="minorHAnsi"/>
          <w:lang w:val="en-GB"/>
        </w:rPr>
        <w:t>s</w:t>
      </w:r>
      <w:r w:rsidRPr="004350FA">
        <w:rPr>
          <w:rFonts w:cstheme="minorHAnsi"/>
          <w:lang w:val="en-GB"/>
        </w:rPr>
        <w:t xml:space="preserve"> </w:t>
      </w:r>
      <w:r w:rsidR="00F92833">
        <w:rPr>
          <w:rFonts w:cstheme="minorHAnsi"/>
          <w:lang w:val="en-GB"/>
        </w:rPr>
        <w:t>were</w:t>
      </w:r>
      <w:r w:rsidRPr="004350FA">
        <w:rPr>
          <w:rFonts w:cstheme="minorHAnsi"/>
          <w:lang w:val="en-GB"/>
        </w:rPr>
        <w:t xml:space="preserve"> stored in aliquots at −80°C until further analysis. </w:t>
      </w:r>
      <w:r w:rsidRPr="00605B65">
        <w:rPr>
          <w:rFonts w:cstheme="minorHAnsi"/>
          <w:lang w:val="en-GB"/>
        </w:rPr>
        <w:t xml:space="preserve">At the end of the study, </w:t>
      </w:r>
      <w:r w:rsidR="00B7248C">
        <w:rPr>
          <w:lang w:val="en-GB"/>
        </w:rPr>
        <w:t>a comprehensive panel of 41</w:t>
      </w:r>
      <w:r w:rsidR="00B7248C" w:rsidRPr="0090775D">
        <w:rPr>
          <w:lang w:val="en-GB"/>
        </w:rPr>
        <w:t xml:space="preserve"> </w:t>
      </w:r>
      <w:r w:rsidR="00B7248C">
        <w:rPr>
          <w:lang w:val="en-GB"/>
        </w:rPr>
        <w:t xml:space="preserve">inflammatory </w:t>
      </w:r>
      <w:r w:rsidR="00B7248C" w:rsidRPr="0090775D">
        <w:rPr>
          <w:lang w:val="en-GB"/>
        </w:rPr>
        <w:t>biomarkers</w:t>
      </w:r>
      <w:r w:rsidR="00B7248C">
        <w:rPr>
          <w:lang w:val="en-GB"/>
        </w:rPr>
        <w:t xml:space="preserve"> </w:t>
      </w:r>
      <w:r w:rsidR="00B7248C" w:rsidRPr="0090775D">
        <w:rPr>
          <w:lang w:val="en-GB"/>
        </w:rPr>
        <w:lastRenderedPageBreak/>
        <w:t>(</w:t>
      </w:r>
      <w:r w:rsidR="00B7248C" w:rsidRPr="0090775D">
        <w:rPr>
          <w:i/>
          <w:lang w:val="en-GB"/>
        </w:rPr>
        <w:t>table S1</w:t>
      </w:r>
      <w:r w:rsidR="00B7248C" w:rsidRPr="0090775D">
        <w:rPr>
          <w:lang w:val="en-GB"/>
        </w:rPr>
        <w:t>)</w:t>
      </w:r>
      <w:r w:rsidR="00B7248C">
        <w:rPr>
          <w:lang w:val="en-GB"/>
        </w:rPr>
        <w:t xml:space="preserve"> was measured </w:t>
      </w:r>
      <w:r w:rsidR="00F92833">
        <w:rPr>
          <w:lang w:val="en-GB"/>
        </w:rPr>
        <w:t xml:space="preserve">in BAL and plasma supernatant, </w:t>
      </w:r>
      <w:r w:rsidR="00F8574E">
        <w:rPr>
          <w:lang w:val="en-GB"/>
        </w:rPr>
        <w:t>by</w:t>
      </w:r>
      <w:r w:rsidR="00B7248C">
        <w:rPr>
          <w:lang w:val="en-GB"/>
        </w:rPr>
        <w:t xml:space="preserve"> </w:t>
      </w:r>
      <w:r w:rsidR="00B7248C" w:rsidRPr="4D090C74">
        <w:rPr>
          <w:lang w:val="en-GB"/>
        </w:rPr>
        <w:t>Luminex multiplex assay (R&amp;D Systems, Abingdon, United Kingdom), using the Bio-</w:t>
      </w:r>
      <w:proofErr w:type="spellStart"/>
      <w:r w:rsidR="00B7248C" w:rsidRPr="4D090C74">
        <w:rPr>
          <w:lang w:val="en-GB"/>
        </w:rPr>
        <w:t>Plex</w:t>
      </w:r>
      <w:proofErr w:type="spellEnd"/>
      <w:r w:rsidR="00B7248C" w:rsidRPr="4D090C74">
        <w:rPr>
          <w:lang w:val="en-GB"/>
        </w:rPr>
        <w:t xml:space="preserve"> 200 System (Bio-Rad Laboratories, Hercules, CA, USA).</w:t>
      </w:r>
      <w:r w:rsidR="00B7248C" w:rsidRPr="00710ABC">
        <w:rPr>
          <w:rFonts w:ascii="Calibri" w:hAnsi="Calibri" w:cs="Calibri"/>
          <w:color w:val="201F1E"/>
          <w:shd w:val="clear" w:color="auto" w:fill="FFFFFF"/>
          <w:lang w:val="en-GB"/>
        </w:rPr>
        <w:t xml:space="preserve"> </w:t>
      </w:r>
      <w:r w:rsidRPr="00605B65">
        <w:rPr>
          <w:rFonts w:cstheme="minorHAnsi"/>
          <w:lang w:val="en-GB"/>
        </w:rPr>
        <w:t xml:space="preserve">Data quality was assessed by evaluation of beads count (the number of replicates of a biomarker concentration measured). Measurements with a bead count lower than 25 were deemed a too low quality and were excluded. Values below the lowest point of the calibration curve were imputed with the lowest value (typically a concentration below biological relevance). Samples above the highest point of the calibration curve </w:t>
      </w:r>
      <w:r w:rsidR="00B7248C">
        <w:rPr>
          <w:rFonts w:cstheme="minorHAnsi"/>
          <w:lang w:val="en-GB"/>
        </w:rPr>
        <w:t>were extrapolated when possible.</w:t>
      </w:r>
    </w:p>
    <w:p w14:paraId="0C85DDD5" w14:textId="77777777" w:rsidR="00575870" w:rsidRPr="004350FA" w:rsidRDefault="00575870" w:rsidP="00575870">
      <w:pPr>
        <w:pStyle w:val="NoSpacing"/>
        <w:spacing w:line="480" w:lineRule="auto"/>
        <w:rPr>
          <w:rFonts w:cstheme="minorHAnsi"/>
          <w:sz w:val="24"/>
          <w:szCs w:val="24"/>
          <w:lang w:val="en-GB"/>
        </w:rPr>
      </w:pPr>
    </w:p>
    <w:p w14:paraId="0B3B6757" w14:textId="6F750F02" w:rsidR="004350FA" w:rsidRPr="002F6027" w:rsidRDefault="004350FA" w:rsidP="00C44D39">
      <w:pPr>
        <w:pStyle w:val="Heading2"/>
        <w:spacing w:line="480" w:lineRule="auto"/>
        <w:rPr>
          <w:rFonts w:asciiTheme="minorHAnsi" w:hAnsiTheme="minorHAnsi" w:cstheme="minorHAnsi"/>
          <w:b/>
          <w:color w:val="auto"/>
          <w:sz w:val="24"/>
        </w:rPr>
      </w:pPr>
      <w:bookmarkStart w:id="6" w:name="_Toc164691380"/>
      <w:r w:rsidRPr="002F6027">
        <w:rPr>
          <w:rFonts w:asciiTheme="minorHAnsi" w:hAnsiTheme="minorHAnsi" w:cstheme="minorHAnsi"/>
          <w:b/>
          <w:color w:val="auto"/>
          <w:sz w:val="24"/>
        </w:rPr>
        <w:t>Statistical analysis</w:t>
      </w:r>
      <w:bookmarkEnd w:id="6"/>
    </w:p>
    <w:p w14:paraId="08E4183A" w14:textId="6F64B751" w:rsidR="009E7FB8" w:rsidRPr="002F6027" w:rsidRDefault="007117FE" w:rsidP="009E7FB8">
      <w:pPr>
        <w:pStyle w:val="Heading3"/>
        <w:spacing w:line="480" w:lineRule="auto"/>
        <w:rPr>
          <w:rFonts w:asciiTheme="minorHAnsi" w:hAnsiTheme="minorHAnsi" w:cstheme="minorHAnsi"/>
          <w:color w:val="auto"/>
          <w:u w:val="single"/>
        </w:rPr>
      </w:pPr>
      <w:bookmarkStart w:id="7" w:name="_Toc164691381"/>
      <w:r w:rsidRPr="002F6027">
        <w:rPr>
          <w:rFonts w:asciiTheme="minorHAnsi" w:hAnsiTheme="minorHAnsi" w:cstheme="minorHAnsi"/>
          <w:color w:val="auto"/>
          <w:u w:val="single"/>
        </w:rPr>
        <w:t xml:space="preserve">Patient population and </w:t>
      </w:r>
      <w:r w:rsidR="00C83080">
        <w:rPr>
          <w:rFonts w:asciiTheme="minorHAnsi" w:hAnsiTheme="minorHAnsi" w:cstheme="minorHAnsi"/>
          <w:color w:val="auto"/>
          <w:u w:val="single"/>
        </w:rPr>
        <w:t>incidence</w:t>
      </w:r>
      <w:bookmarkEnd w:id="7"/>
    </w:p>
    <w:p w14:paraId="2E7408F5" w14:textId="1BF40686" w:rsidR="007117FE" w:rsidRDefault="0095509F" w:rsidP="007117FE">
      <w:pPr>
        <w:spacing w:line="480" w:lineRule="auto"/>
        <w:jc w:val="both"/>
        <w:rPr>
          <w:lang w:val="en-GB"/>
        </w:rPr>
      </w:pPr>
      <w:r w:rsidRPr="0095509F">
        <w:rPr>
          <w:lang w:val="en-GB"/>
        </w:rPr>
        <w:t>The correlation between HSV viral loads and CMV viral loads was assessed using the Pearson correlation coefficient.</w:t>
      </w:r>
      <w:r>
        <w:rPr>
          <w:lang w:val="en-GB"/>
        </w:rPr>
        <w:t xml:space="preserve"> </w:t>
      </w:r>
      <w:r w:rsidR="007117FE" w:rsidRPr="5070CF9B">
        <w:rPr>
          <w:lang w:val="en-GB"/>
        </w:rPr>
        <w:t>The probability of developing CMV</w:t>
      </w:r>
      <w:r w:rsidR="00907B13">
        <w:rPr>
          <w:lang w:val="en-GB"/>
        </w:rPr>
        <w:t>-</w:t>
      </w:r>
      <w:r w:rsidR="007117FE" w:rsidRPr="5070CF9B">
        <w:rPr>
          <w:lang w:val="en-GB"/>
        </w:rPr>
        <w:t xml:space="preserve"> and HSV</w:t>
      </w:r>
      <w:r w:rsidR="00907B13">
        <w:rPr>
          <w:lang w:val="en-GB"/>
        </w:rPr>
        <w:t>-</w:t>
      </w:r>
      <w:r w:rsidR="007117FE" w:rsidRPr="5070CF9B">
        <w:rPr>
          <w:lang w:val="en-GB"/>
        </w:rPr>
        <w:t>reactivations was displayed in probability plots using multistate modelling (</w:t>
      </w:r>
      <w:proofErr w:type="spellStart"/>
      <w:r w:rsidR="007117FE" w:rsidRPr="5070CF9B">
        <w:rPr>
          <w:i/>
          <w:iCs/>
          <w:lang w:val="en-GB"/>
        </w:rPr>
        <w:t>msSurv</w:t>
      </w:r>
      <w:proofErr w:type="spellEnd"/>
      <w:r w:rsidR="007117FE" w:rsidRPr="5070CF9B">
        <w:rPr>
          <w:lang w:val="en-GB"/>
        </w:rPr>
        <w:t xml:space="preserve"> package)</w:t>
      </w:r>
      <w:r w:rsidR="00886545" w:rsidRPr="00886545">
        <w:rPr>
          <w:lang w:val="en-GB"/>
        </w:rPr>
        <w:t xml:space="preserve"> </w:t>
      </w:r>
      <w:r w:rsidR="00886545" w:rsidRPr="5070CF9B">
        <w:rPr>
          <w:lang w:val="en-GB"/>
        </w:rPr>
        <w:fldChar w:fldCharType="begin"/>
      </w:r>
      <w:r w:rsidR="00C21E3A">
        <w:rPr>
          <w:lang w:val="en-GB"/>
        </w:rPr>
        <w:instrText xml:space="preserve"> ADDIN EN.CITE &lt;EndNote&gt;&lt;Cite&gt;&lt;Author&gt;Ferguson&lt;/Author&gt;&lt;Year&gt;2012&lt;/Year&gt;&lt;RecNum&gt;142&lt;/RecNum&gt;&lt;DisplayText&gt;[2]&lt;/DisplayText&gt;&lt;record&gt;&lt;rec-number&gt;142&lt;/rec-number&gt;&lt;foreign-keys&gt;&lt;key app="EN" db-id="zwa5ffs23frftgedstovw9rn20f2z2e5wpfa" timestamp="1680702316"&gt;142&lt;/key&gt;&lt;/foreign-keys&gt;&lt;ref-type name="Journal Article"&gt;17&lt;/ref-type&gt;&lt;contributors&gt;&lt;authors&gt;&lt;author&gt;Ferguson, N.&lt;/author&gt;&lt;author&gt;Datta, S.&lt;/author&gt;&lt;author&gt;Brock, G.&lt;/author&gt;&lt;/authors&gt;&lt;/contributors&gt;&lt;auth-address&gt;Univ Louisville, Sch Publ Hlth &amp;amp; Informat Sci, Dept Bioinformat &amp;amp; Biostat, Louisville, KY 40292 USA&lt;/auth-address&gt;&lt;titles&gt;&lt;title&gt;msSurv: An R Package for Nonparametric Estimation of Multistate Models&lt;/title&gt;&lt;secondary-title&gt;Journal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Softw&lt;/abbr-1&gt;&lt;/alt-periodical&gt;&lt;pages&gt;1-24&lt;/pages&gt;&lt;volume&gt;50&lt;/volume&gt;&lt;number&gt;14&lt;/number&gt;&lt;keywords&gt;&lt;keyword&gt;survival&lt;/keyword&gt;&lt;keyword&gt;r package&lt;/keyword&gt;&lt;keyword&gt;nonparametric estimation&lt;/keyword&gt;&lt;keyword&gt;multistate models&lt;/keyword&gt;&lt;keyword&gt;stage occupation probabilities&lt;/keyword&gt;&lt;keyword&gt;integrated transition hazards&lt;/keyword&gt;&lt;keyword&gt;competing risks&lt;/keyword&gt;&lt;keyword&gt;confidence-intervals&lt;/keyword&gt;&lt;keyword&gt;censored data&lt;/keyword&gt;&lt;keyword&gt;inference&lt;/keyword&gt;&lt;keyword&gt;matrix&lt;/keyword&gt;&lt;keyword&gt;entry&lt;/keyword&gt;&lt;keyword&gt;bands&lt;/keyword&gt;&lt;/keywords&gt;&lt;dates&gt;&lt;year&gt;2012&lt;/year&gt;&lt;pub-dates&gt;&lt;date&gt;Sep&lt;/date&gt;&lt;/pub-dates&gt;&lt;/dates&gt;&lt;isbn&gt;1548-7660&lt;/isbn&gt;&lt;accession-num&gt;WOS:000309535800001&lt;/accession-num&gt;&lt;urls&gt;&lt;related-urls&gt;&lt;url&gt;&amp;lt;Go to ISI&amp;gt;://WOS:000309535800001&lt;/url&gt;&lt;/related-urls&gt;&lt;/urls&gt;&lt;language&gt;English&lt;/language&gt;&lt;/record&gt;&lt;/Cite&gt;&lt;/EndNote&gt;</w:instrText>
      </w:r>
      <w:r w:rsidR="00886545" w:rsidRPr="5070CF9B">
        <w:rPr>
          <w:lang w:val="en-GB"/>
        </w:rPr>
        <w:fldChar w:fldCharType="separate"/>
      </w:r>
      <w:r w:rsidR="00C21E3A">
        <w:rPr>
          <w:noProof/>
          <w:lang w:val="en-GB"/>
        </w:rPr>
        <w:t>[2]</w:t>
      </w:r>
      <w:r w:rsidR="00886545" w:rsidRPr="5070CF9B">
        <w:rPr>
          <w:lang w:val="en-GB"/>
        </w:rPr>
        <w:fldChar w:fldCharType="end"/>
      </w:r>
      <w:r w:rsidR="007117FE" w:rsidRPr="5070CF9B">
        <w:rPr>
          <w:lang w:val="en-GB"/>
        </w:rPr>
        <w:t>. Four states were defined: 1) intubated without clinically relevant CMV or HSV, 2) intubated with clinically relevant CMV or HSV, 3) extubated, and 4) deceased. All patients started in state 1, and could transition to the end stages 3 (extubated) and 4 (deceased), passing through the event state 2 (</w:t>
      </w:r>
      <w:r w:rsidR="007117FE" w:rsidRPr="5070CF9B">
        <w:rPr>
          <w:i/>
          <w:iCs/>
          <w:lang w:val="en-GB"/>
        </w:rPr>
        <w:t xml:space="preserve">i.e. </w:t>
      </w:r>
      <w:r w:rsidR="007117FE" w:rsidRPr="5070CF9B">
        <w:rPr>
          <w:lang w:val="en-GB"/>
        </w:rPr>
        <w:t xml:space="preserve">having a clinically relevant reactivation for CMV or HSV) or not. The transition structure with event states is displayed in </w:t>
      </w:r>
      <w:r w:rsidR="007117FE" w:rsidRPr="5070CF9B">
        <w:rPr>
          <w:i/>
          <w:iCs/>
          <w:lang w:val="en-GB"/>
        </w:rPr>
        <w:t>figure S1</w:t>
      </w:r>
      <w:r w:rsidR="007117FE" w:rsidRPr="5070CF9B">
        <w:rPr>
          <w:lang w:val="en-GB"/>
        </w:rPr>
        <w:t xml:space="preserve">. </w:t>
      </w:r>
    </w:p>
    <w:p w14:paraId="733A6082" w14:textId="77777777" w:rsidR="007117FE" w:rsidRDefault="007117FE" w:rsidP="007117FE">
      <w:pPr>
        <w:spacing w:line="480" w:lineRule="auto"/>
        <w:jc w:val="both"/>
        <w:rPr>
          <w:lang w:val="en-GB"/>
        </w:rPr>
      </w:pPr>
    </w:p>
    <w:p w14:paraId="3FA05E9D" w14:textId="48C4EF17" w:rsidR="007117FE" w:rsidRDefault="007117FE" w:rsidP="007117FE">
      <w:pPr>
        <w:spacing w:line="480" w:lineRule="auto"/>
        <w:jc w:val="both"/>
        <w:rPr>
          <w:rFonts w:cstheme="minorHAnsi"/>
        </w:rPr>
      </w:pPr>
      <w:r>
        <w:rPr>
          <w:rFonts w:cstheme="minorHAnsi"/>
          <w:lang w:val="en-GB"/>
        </w:rPr>
        <w:t>Differences in demographical and clinical characteristics between patients with and without a clinically relevant (</w:t>
      </w:r>
      <w:r>
        <w:rPr>
          <w:rFonts w:ascii="Calibri" w:hAnsi="Calibri" w:cs="Calibri"/>
          <w:color w:val="201F1E"/>
          <w:shd w:val="clear" w:color="auto" w:fill="FFFFFF"/>
          <w:lang w:val="en-GB"/>
        </w:rPr>
        <w:t>viral load of &gt;10</w:t>
      </w:r>
      <w:r w:rsidRPr="00482E2A">
        <w:rPr>
          <w:rFonts w:ascii="Calibri" w:hAnsi="Calibri" w:cs="Calibri"/>
          <w:color w:val="201F1E"/>
          <w:shd w:val="clear" w:color="auto" w:fill="FFFFFF"/>
          <w:vertAlign w:val="superscript"/>
          <w:lang w:val="en-GB"/>
        </w:rPr>
        <w:t>4</w:t>
      </w:r>
      <w:r>
        <w:rPr>
          <w:rFonts w:ascii="Calibri" w:hAnsi="Calibri" w:cs="Calibri"/>
          <w:color w:val="201F1E"/>
          <w:shd w:val="clear" w:color="auto" w:fill="FFFFFF"/>
          <w:vertAlign w:val="superscript"/>
          <w:lang w:val="en-GB"/>
        </w:rPr>
        <w:t xml:space="preserve"> </w:t>
      </w:r>
      <w:r w:rsidRPr="00D00FA8">
        <w:rPr>
          <w:rFonts w:ascii="Calibri" w:hAnsi="Calibri" w:cs="Calibri"/>
          <w:color w:val="201F1E"/>
          <w:shd w:val="clear" w:color="auto" w:fill="FFFFFF"/>
          <w:lang w:val="en-GB"/>
        </w:rPr>
        <w:t>c/ml</w:t>
      </w:r>
      <w:r>
        <w:rPr>
          <w:rFonts w:ascii="Calibri" w:hAnsi="Calibri" w:cs="Calibri"/>
          <w:color w:val="201F1E"/>
          <w:shd w:val="clear" w:color="auto" w:fill="FFFFFF"/>
          <w:lang w:val="en-GB"/>
        </w:rPr>
        <w:t xml:space="preserve">) </w:t>
      </w:r>
      <w:r>
        <w:rPr>
          <w:rFonts w:cstheme="minorHAnsi"/>
          <w:lang w:val="en-GB"/>
        </w:rPr>
        <w:t xml:space="preserve">reactivation, were evaluated using a student’s t-test, Mann-Whitney U test or chi-squared test, as appropriate. For characteristics at the time of BAL sampling, the first BAL with a CMV/HSV viral load of </w:t>
      </w:r>
      <w:r>
        <w:rPr>
          <w:rFonts w:ascii="Calibri" w:hAnsi="Calibri" w:cs="Calibri"/>
          <w:color w:val="201F1E"/>
          <w:shd w:val="clear" w:color="auto" w:fill="FFFFFF"/>
          <w:lang w:val="en-GB"/>
        </w:rPr>
        <w:t>&gt;10</w:t>
      </w:r>
      <w:r w:rsidRPr="00482E2A">
        <w:rPr>
          <w:rFonts w:ascii="Calibri" w:hAnsi="Calibri" w:cs="Calibri"/>
          <w:color w:val="201F1E"/>
          <w:shd w:val="clear" w:color="auto" w:fill="FFFFFF"/>
          <w:vertAlign w:val="superscript"/>
          <w:lang w:val="en-GB"/>
        </w:rPr>
        <w:t>4</w:t>
      </w:r>
      <w:r>
        <w:rPr>
          <w:rFonts w:ascii="Calibri" w:hAnsi="Calibri" w:cs="Calibri"/>
          <w:color w:val="201F1E"/>
          <w:shd w:val="clear" w:color="auto" w:fill="FFFFFF"/>
          <w:vertAlign w:val="superscript"/>
          <w:lang w:val="en-GB"/>
        </w:rPr>
        <w:t xml:space="preserve"> </w:t>
      </w:r>
      <w:r w:rsidRPr="00D00FA8">
        <w:rPr>
          <w:rFonts w:ascii="Calibri" w:hAnsi="Calibri" w:cs="Calibri"/>
          <w:color w:val="201F1E"/>
          <w:shd w:val="clear" w:color="auto" w:fill="FFFFFF"/>
          <w:lang w:val="en-GB"/>
        </w:rPr>
        <w:t>c/ml</w:t>
      </w:r>
      <w:r>
        <w:rPr>
          <w:rFonts w:ascii="Calibri" w:hAnsi="Calibri" w:cs="Calibri"/>
          <w:color w:val="201F1E"/>
          <w:shd w:val="clear" w:color="auto" w:fill="FFFFFF"/>
          <w:lang w:val="en-GB"/>
        </w:rPr>
        <w:t xml:space="preserve"> (</w:t>
      </w:r>
      <w:r>
        <w:rPr>
          <w:rFonts w:ascii="Calibri" w:hAnsi="Calibri" w:cs="Calibri"/>
          <w:i/>
          <w:color w:val="201F1E"/>
          <w:shd w:val="clear" w:color="auto" w:fill="FFFFFF"/>
          <w:lang w:val="en-GB"/>
        </w:rPr>
        <w:t xml:space="preserve">i.e. </w:t>
      </w:r>
      <w:r>
        <w:rPr>
          <w:rFonts w:ascii="Calibri" w:hAnsi="Calibri" w:cs="Calibri"/>
          <w:color w:val="201F1E"/>
          <w:shd w:val="clear" w:color="auto" w:fill="FFFFFF"/>
          <w:lang w:val="en-GB"/>
        </w:rPr>
        <w:t xml:space="preserve">clinically relevant </w:t>
      </w:r>
      <w:r>
        <w:rPr>
          <w:rFonts w:ascii="Calibri" w:hAnsi="Calibri" w:cs="Calibri"/>
          <w:color w:val="201F1E"/>
          <w:shd w:val="clear" w:color="auto" w:fill="FFFFFF"/>
          <w:lang w:val="en-GB"/>
        </w:rPr>
        <w:lastRenderedPageBreak/>
        <w:t xml:space="preserve">reactivation) was used in patients with a clinically relevant reactivation. </w:t>
      </w:r>
      <w:r>
        <w:rPr>
          <w:rFonts w:cstheme="minorHAnsi"/>
        </w:rPr>
        <w:t>I</w:t>
      </w:r>
      <w:r w:rsidRPr="00436C96">
        <w:rPr>
          <w:rFonts w:cstheme="minorHAnsi"/>
        </w:rPr>
        <w:t>n patients who did not have a clinically relevant reactivation, measurements of BAL closest to median days from intubation of the reactivation group were displayed.</w:t>
      </w:r>
    </w:p>
    <w:p w14:paraId="46152736" w14:textId="77777777" w:rsidR="00D350BD" w:rsidRDefault="00D350BD" w:rsidP="007117FE">
      <w:pPr>
        <w:spacing w:line="480" w:lineRule="auto"/>
        <w:jc w:val="both"/>
        <w:rPr>
          <w:rFonts w:cstheme="minorHAnsi"/>
        </w:rPr>
      </w:pPr>
    </w:p>
    <w:p w14:paraId="7CACD90C" w14:textId="7A87EB1E" w:rsidR="00883793" w:rsidRPr="002F6027" w:rsidRDefault="00883793" w:rsidP="00883793">
      <w:pPr>
        <w:pStyle w:val="Heading3"/>
        <w:spacing w:line="480" w:lineRule="auto"/>
        <w:rPr>
          <w:rFonts w:asciiTheme="minorHAnsi" w:hAnsiTheme="minorHAnsi" w:cstheme="minorHAnsi"/>
          <w:color w:val="auto"/>
          <w:u w:val="single"/>
        </w:rPr>
      </w:pPr>
      <w:bookmarkStart w:id="8" w:name="_Toc164691382"/>
      <w:r>
        <w:rPr>
          <w:rFonts w:asciiTheme="minorHAnsi" w:hAnsiTheme="minorHAnsi" w:cstheme="minorHAnsi"/>
          <w:color w:val="auto"/>
          <w:u w:val="single"/>
        </w:rPr>
        <w:t>Viral loads and mortality</w:t>
      </w:r>
      <w:bookmarkEnd w:id="8"/>
    </w:p>
    <w:p w14:paraId="6D15900B" w14:textId="12A5BCCB" w:rsidR="009075EC" w:rsidRDefault="00883793" w:rsidP="00883793">
      <w:pPr>
        <w:spacing w:line="480" w:lineRule="auto"/>
        <w:jc w:val="both"/>
        <w:rPr>
          <w:lang w:val="en-GB"/>
        </w:rPr>
      </w:pPr>
      <w:r w:rsidRPr="5070CF9B">
        <w:rPr>
          <w:lang w:val="en-GB"/>
        </w:rPr>
        <w:t xml:space="preserve">The </w:t>
      </w:r>
      <w:r>
        <w:rPr>
          <w:lang w:val="en-GB"/>
        </w:rPr>
        <w:t xml:space="preserve">analysis of viral loads and mortality employed </w:t>
      </w:r>
      <w:r w:rsidRPr="5070CF9B">
        <w:rPr>
          <w:lang w:val="en-GB"/>
        </w:rPr>
        <w:t>a joint modelling approach (</w:t>
      </w:r>
      <w:r w:rsidRPr="5070CF9B">
        <w:rPr>
          <w:i/>
          <w:iCs/>
          <w:lang w:val="en-GB"/>
        </w:rPr>
        <w:t>JM</w:t>
      </w:r>
      <w:r w:rsidRPr="5070CF9B">
        <w:rPr>
          <w:lang w:val="en-GB"/>
        </w:rPr>
        <w:t xml:space="preserve"> package) </w:t>
      </w:r>
      <w:r w:rsidRPr="5070CF9B">
        <w:rPr>
          <w:lang w:val="en-GB"/>
        </w:rPr>
        <w:fldChar w:fldCharType="begin"/>
      </w:r>
      <w:r w:rsidR="00C21E3A">
        <w:rPr>
          <w:lang w:val="en-GB"/>
        </w:rPr>
        <w:instrText xml:space="preserve"> ADDIN EN.CITE &lt;EndNote&gt;&lt;Cite&gt;&lt;Author&gt;Rizopoulos&lt;/Author&gt;&lt;Year&gt;2010&lt;/Year&gt;&lt;RecNum&gt;68&lt;/RecNum&gt;&lt;DisplayText&gt;[3]&lt;/DisplayText&gt;&lt;record&gt;&lt;rec-number&gt;68&lt;/rec-number&gt;&lt;foreign-keys&gt;&lt;key app="EN" db-id="zwa5ffs23frftgedstovw9rn20f2z2e5wpfa" timestamp="1657179468"&gt;68&lt;/key&gt;&lt;/foreign-keys&gt;&lt;ref-type name="Journal Article"&gt;17&lt;/ref-type&gt;&lt;contributors&gt;&lt;authors&gt;&lt;author&gt;Rizopoulos, D.&lt;/author&gt;&lt;/authors&gt;&lt;/contributors&gt;&lt;auth-address&gt;Erasmus Univ, Med Ctr, Dept Biostat, NL-3000 CA Rotterdam, Netherlands&lt;/auth-address&gt;&lt;titles&gt;&lt;title&gt;JM: An R Package for the Joint Modelling of Longitudinal and Time-to-Event Data&lt;/title&gt;&lt;secondary-title&gt;Journal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Softw&lt;/abbr-1&gt;&lt;/alt-periodical&gt;&lt;pages&gt;1-33&lt;/pages&gt;&lt;volume&gt;35&lt;/volume&gt;&lt;number&gt;9&lt;/number&gt;&lt;keywords&gt;&lt;keyword&gt;attrition&lt;/keyword&gt;&lt;keyword&gt;dropout&lt;/keyword&gt;&lt;keyword&gt;longitudinal data&lt;/keyword&gt;&lt;keyword&gt;shared parameter models&lt;/keyword&gt;&lt;keyword&gt;survival data&lt;/keyword&gt;&lt;keyword&gt;time-dependent covariates&lt;/keyword&gt;&lt;keyword&gt;likelihood approach&lt;/keyword&gt;&lt;keyword&gt;survival&lt;/keyword&gt;&lt;/keywords&gt;&lt;dates&gt;&lt;year&gt;2010&lt;/year&gt;&lt;pub-dates&gt;&lt;date&gt;Jul&lt;/date&gt;&lt;/pub-dates&gt;&lt;/dates&gt;&lt;isbn&gt;1548-7660&lt;/isbn&gt;&lt;accession-num&gt;WOS:000281588100001&lt;/accession-num&gt;&lt;urls&gt;&lt;related-urls&gt;&lt;url&gt;&amp;lt;Go to ISI&amp;gt;://WOS:000281588100001&lt;/url&gt;&lt;/related-urls&gt;&lt;/urls&gt;&lt;language&gt;English&lt;/language&gt;&lt;/record&gt;&lt;/Cite&gt;&lt;/EndNote&gt;</w:instrText>
      </w:r>
      <w:r w:rsidRPr="5070CF9B">
        <w:rPr>
          <w:lang w:val="en-GB"/>
        </w:rPr>
        <w:fldChar w:fldCharType="separate"/>
      </w:r>
      <w:r w:rsidR="00C21E3A">
        <w:rPr>
          <w:noProof/>
          <w:lang w:val="en-GB"/>
        </w:rPr>
        <w:t>[3]</w:t>
      </w:r>
      <w:r w:rsidRPr="5070CF9B">
        <w:rPr>
          <w:lang w:val="en-GB"/>
        </w:rPr>
        <w:fldChar w:fldCharType="end"/>
      </w:r>
      <w:r w:rsidRPr="5070CF9B">
        <w:rPr>
          <w:lang w:val="en-GB"/>
        </w:rPr>
        <w:t xml:space="preserve">, </w:t>
      </w:r>
      <w:r>
        <w:rPr>
          <w:lang w:val="en-GB"/>
        </w:rPr>
        <w:t xml:space="preserve">to assess longitudinal changes in alveolar viral loads and the correlation between these changes and outcomes. </w:t>
      </w:r>
      <w:r w:rsidR="00947AB9" w:rsidRPr="5070CF9B">
        <w:rPr>
          <w:lang w:val="en-GB"/>
        </w:rPr>
        <w:t xml:space="preserve">This method is selected because it provides accurate estimates of time-related associations and because it handles informative censoring, relevant to this specific situation as patients who died are unable to get additional bronchoscopies and will not provide more data points. </w:t>
      </w:r>
      <w:r w:rsidR="00947AB9">
        <w:rPr>
          <w:lang w:val="en-GB"/>
        </w:rPr>
        <w:t xml:space="preserve">This statistical approach integrates two types of data: repeated measures over time (alveolar viral loads) and time-to-event data (survival data). The analysis combined a linear mixed model with a Cox proportional hazards model. </w:t>
      </w:r>
      <w:r w:rsidR="00947AB9" w:rsidRPr="00947AB9">
        <w:rPr>
          <w:lang w:val="en-GB"/>
        </w:rPr>
        <w:t>In the linear mixed model, the log</w:t>
      </w:r>
      <w:r w:rsidR="00947AB9" w:rsidRPr="00947AB9">
        <w:rPr>
          <w:vertAlign w:val="subscript"/>
          <w:lang w:val="en-GB"/>
        </w:rPr>
        <w:t>10</w:t>
      </w:r>
      <w:r w:rsidR="00947AB9" w:rsidRPr="00947AB9">
        <w:rPr>
          <w:lang w:val="en-GB"/>
        </w:rPr>
        <w:t xml:space="preserve"> viral load served as the dependent variable, with the number of days between intubation and BAL sampling as the fixed-effect variable, alongside random intercepts. </w:t>
      </w:r>
      <w:r w:rsidR="009075EC">
        <w:rPr>
          <w:lang w:val="en-GB"/>
        </w:rPr>
        <w:t>For BAL samples with a negative PCR</w:t>
      </w:r>
      <w:r w:rsidR="009075EC" w:rsidRPr="009075EC">
        <w:rPr>
          <w:lang w:val="en-GB"/>
        </w:rPr>
        <w:t xml:space="preserve">, the viral load was set to 0.5 times the detection limit. For </w:t>
      </w:r>
      <w:r w:rsidR="009075EC">
        <w:rPr>
          <w:lang w:val="en-GB"/>
        </w:rPr>
        <w:t>BAL samples with a positive PCR but</w:t>
      </w:r>
      <w:r w:rsidR="009075EC" w:rsidRPr="009075EC">
        <w:rPr>
          <w:lang w:val="en-GB"/>
        </w:rPr>
        <w:t xml:space="preserve"> without available viral load (n = 2), the mean viral load of all positive PCRs for CMV or HSV was used. </w:t>
      </w:r>
      <w:r w:rsidR="009075EC">
        <w:rPr>
          <w:lang w:val="en-GB"/>
        </w:rPr>
        <w:t>The linear mixed model</w:t>
      </w:r>
      <w:r w:rsidR="00947AB9" w:rsidRPr="00947AB9">
        <w:rPr>
          <w:lang w:val="en-GB"/>
        </w:rPr>
        <w:t xml:space="preserve"> was complemented by a Cox proportional hazards model with 90-day mortality as the outcome, incorporating age and BMI as covariates</w:t>
      </w:r>
      <w:r w:rsidR="00947AB9">
        <w:rPr>
          <w:lang w:val="en-GB"/>
        </w:rPr>
        <w:t>,</w:t>
      </w:r>
      <w:r w:rsidR="00947AB9" w:rsidRPr="00947AB9">
        <w:rPr>
          <w:lang w:val="en-GB"/>
        </w:rPr>
        <w:t xml:space="preserve"> </w:t>
      </w:r>
      <w:r w:rsidR="00947AB9">
        <w:rPr>
          <w:lang w:val="en-GB"/>
        </w:rPr>
        <w:t xml:space="preserve">as those factors were identified as associated with 90-day mortality in the studied cohort. </w:t>
      </w:r>
    </w:p>
    <w:p w14:paraId="1C79DD97" w14:textId="77777777" w:rsidR="009075EC" w:rsidRDefault="009075EC" w:rsidP="00883793">
      <w:pPr>
        <w:spacing w:line="480" w:lineRule="auto"/>
        <w:jc w:val="both"/>
        <w:rPr>
          <w:lang w:val="en-GB"/>
        </w:rPr>
      </w:pPr>
    </w:p>
    <w:p w14:paraId="5FCE2CC3" w14:textId="07BD8D49" w:rsidR="00947AB9" w:rsidRDefault="00947AB9" w:rsidP="00883793">
      <w:pPr>
        <w:spacing w:line="480" w:lineRule="auto"/>
        <w:jc w:val="both"/>
        <w:rPr>
          <w:lang w:val="en-GB"/>
        </w:rPr>
      </w:pPr>
      <w:r w:rsidRPr="5070CF9B">
        <w:rPr>
          <w:lang w:val="en-GB"/>
        </w:rPr>
        <w:t>The initial analysis examin</w:t>
      </w:r>
      <w:r w:rsidR="00843629">
        <w:rPr>
          <w:lang w:val="en-GB"/>
        </w:rPr>
        <w:t>ed</w:t>
      </w:r>
      <w:r w:rsidRPr="5070CF9B">
        <w:rPr>
          <w:lang w:val="en-GB"/>
        </w:rPr>
        <w:t xml:space="preserve"> the trajectories of viral loads</w:t>
      </w:r>
      <w:r w:rsidR="00843629">
        <w:rPr>
          <w:lang w:val="en-GB"/>
        </w:rPr>
        <w:t xml:space="preserve"> in BAL samples</w:t>
      </w:r>
      <w:r w:rsidRPr="5070CF9B">
        <w:rPr>
          <w:lang w:val="en-GB"/>
        </w:rPr>
        <w:t xml:space="preserve"> prior to</w:t>
      </w:r>
      <w:r w:rsidR="00843629">
        <w:rPr>
          <w:lang w:val="en-GB"/>
        </w:rPr>
        <w:t xml:space="preserve"> </w:t>
      </w:r>
      <w:r w:rsidRPr="5070CF9B">
        <w:rPr>
          <w:lang w:val="en-GB"/>
        </w:rPr>
        <w:t xml:space="preserve">the initiation </w:t>
      </w:r>
      <w:r w:rsidR="00843629">
        <w:rPr>
          <w:lang w:val="en-GB"/>
        </w:rPr>
        <w:t>or in the absence of antiviral treatment. This approach</w:t>
      </w:r>
      <w:r w:rsidRPr="5070CF9B">
        <w:rPr>
          <w:lang w:val="en-GB"/>
        </w:rPr>
        <w:t xml:space="preserve"> deliberately exclud</w:t>
      </w:r>
      <w:r w:rsidR="00843629">
        <w:rPr>
          <w:lang w:val="en-GB"/>
        </w:rPr>
        <w:t>es</w:t>
      </w:r>
      <w:r w:rsidRPr="5070CF9B">
        <w:rPr>
          <w:lang w:val="en-GB"/>
        </w:rPr>
        <w:t xml:space="preserve"> the </w:t>
      </w:r>
      <w:r w:rsidRPr="5070CF9B">
        <w:rPr>
          <w:lang w:val="en-GB"/>
        </w:rPr>
        <w:lastRenderedPageBreak/>
        <w:t>influence of antiviral treatment on the viral load dynamics</w:t>
      </w:r>
      <w:r w:rsidR="00843629">
        <w:rPr>
          <w:lang w:val="en-GB"/>
        </w:rPr>
        <w:t>, allowing us to assess the predictive value of viral load trajectories prior to antiviral treatment</w:t>
      </w:r>
      <w:r w:rsidRPr="5070CF9B">
        <w:rPr>
          <w:lang w:val="en-GB"/>
        </w:rPr>
        <w:t>. Subsequently, a specific analysis was conducted on patients who received antiviral treatment</w:t>
      </w:r>
      <w:r w:rsidR="00C51C60">
        <w:rPr>
          <w:lang w:val="en-GB"/>
        </w:rPr>
        <w:t>, including data from its initiation.</w:t>
      </w:r>
      <w:r w:rsidR="00284654">
        <w:rPr>
          <w:lang w:val="en-GB"/>
        </w:rPr>
        <w:t xml:space="preserve"> </w:t>
      </w:r>
      <w:r w:rsidR="00843629">
        <w:rPr>
          <w:lang w:val="en-GB"/>
        </w:rPr>
        <w:t xml:space="preserve">This analysis focused on understanding the association between viral load dynamics post-treatment and patient outcomes, considering the influence of antiviral therapy. </w:t>
      </w:r>
      <w:r w:rsidR="00BD02E5">
        <w:rPr>
          <w:lang w:val="en-GB"/>
        </w:rPr>
        <w:t xml:space="preserve">Of note, in this analysis, also prophylactic and pre-emptive dosages including oral antiviral treatment with valganciclovir (for CMV and HSV) and </w:t>
      </w:r>
      <w:proofErr w:type="spellStart"/>
      <w:r w:rsidR="00BD02E5">
        <w:rPr>
          <w:lang w:val="en-GB"/>
        </w:rPr>
        <w:t>valaciclovir</w:t>
      </w:r>
      <w:proofErr w:type="spellEnd"/>
      <w:r w:rsidR="00BD02E5">
        <w:rPr>
          <w:lang w:val="en-GB"/>
        </w:rPr>
        <w:t xml:space="preserve"> (for HSV) </w:t>
      </w:r>
      <w:r w:rsidR="00843629">
        <w:rPr>
          <w:lang w:val="en-GB"/>
        </w:rPr>
        <w:t xml:space="preserve">were </w:t>
      </w:r>
      <w:r w:rsidR="00BD02E5">
        <w:rPr>
          <w:lang w:val="en-GB"/>
        </w:rPr>
        <w:t xml:space="preserve">taken into account. </w:t>
      </w:r>
    </w:p>
    <w:p w14:paraId="618D1572" w14:textId="77777777" w:rsidR="00843629" w:rsidRDefault="00843629" w:rsidP="00883793">
      <w:pPr>
        <w:spacing w:line="480" w:lineRule="auto"/>
        <w:jc w:val="both"/>
        <w:rPr>
          <w:lang w:val="en-GB"/>
        </w:rPr>
      </w:pPr>
    </w:p>
    <w:p w14:paraId="3D3823E4" w14:textId="4164A7E0" w:rsidR="00575870" w:rsidRPr="002F6027" w:rsidRDefault="00035F22" w:rsidP="00575870">
      <w:pPr>
        <w:pStyle w:val="Heading3"/>
        <w:spacing w:line="480" w:lineRule="auto"/>
        <w:rPr>
          <w:rFonts w:asciiTheme="minorHAnsi" w:hAnsiTheme="minorHAnsi" w:cstheme="minorHAnsi"/>
          <w:color w:val="auto"/>
          <w:u w:val="single"/>
        </w:rPr>
      </w:pPr>
      <w:bookmarkStart w:id="9" w:name="_Toc164691383"/>
      <w:r>
        <w:rPr>
          <w:rFonts w:asciiTheme="minorHAnsi" w:hAnsiTheme="minorHAnsi" w:cstheme="minorHAnsi"/>
          <w:color w:val="auto"/>
          <w:u w:val="single"/>
        </w:rPr>
        <w:t>Re-evaluation of c</w:t>
      </w:r>
      <w:r w:rsidR="00575870" w:rsidRPr="002F6027">
        <w:rPr>
          <w:rFonts w:asciiTheme="minorHAnsi" w:hAnsiTheme="minorHAnsi" w:cstheme="minorHAnsi"/>
          <w:color w:val="auto"/>
          <w:u w:val="single"/>
        </w:rPr>
        <w:t>linically relevant cutoff</w:t>
      </w:r>
      <w:bookmarkEnd w:id="9"/>
    </w:p>
    <w:p w14:paraId="0CF05295" w14:textId="7A5462F3" w:rsidR="00FC6E95" w:rsidRDefault="00D84BB8" w:rsidP="004350FA">
      <w:pPr>
        <w:pStyle w:val="NoSpacing"/>
        <w:spacing w:line="480" w:lineRule="auto"/>
        <w:rPr>
          <w:sz w:val="24"/>
          <w:lang w:val="en-GB"/>
        </w:rPr>
      </w:pPr>
      <w:r>
        <w:rPr>
          <w:sz w:val="24"/>
          <w:lang w:val="en-GB"/>
        </w:rPr>
        <w:t xml:space="preserve">To </w:t>
      </w:r>
      <w:r w:rsidR="00FC6E95" w:rsidRPr="00FC6E95">
        <w:rPr>
          <w:sz w:val="24"/>
          <w:lang w:val="en-GB"/>
        </w:rPr>
        <w:t>retrospectively re-evaluate the relevance of the a priori defined cutoff of 10</w:t>
      </w:r>
      <w:r w:rsidR="00FC6E95" w:rsidRPr="00FC6E95">
        <w:rPr>
          <w:sz w:val="24"/>
          <w:vertAlign w:val="superscript"/>
          <w:lang w:val="en-GB"/>
        </w:rPr>
        <w:t>4</w:t>
      </w:r>
      <w:r w:rsidR="00FC6E95" w:rsidRPr="00FC6E95">
        <w:rPr>
          <w:sz w:val="24"/>
          <w:lang w:val="en-GB"/>
        </w:rPr>
        <w:t xml:space="preserve"> c/ml viral load for a clinically relevant reactivation</w:t>
      </w:r>
      <w:r w:rsidR="004350FA" w:rsidRPr="004350FA">
        <w:rPr>
          <w:sz w:val="24"/>
          <w:lang w:val="en-GB"/>
        </w:rPr>
        <w:t xml:space="preserve">, we studied the maximum probability of reaction and the association with outcome per cutoff. </w:t>
      </w:r>
      <w:r w:rsidR="004350FA" w:rsidRPr="0060150A">
        <w:rPr>
          <w:sz w:val="24"/>
          <w:lang w:val="en-GB"/>
        </w:rPr>
        <w:t>The first was determined using multistate modelling (</w:t>
      </w:r>
      <w:proofErr w:type="spellStart"/>
      <w:r w:rsidR="004350FA" w:rsidRPr="0060150A">
        <w:rPr>
          <w:i/>
          <w:sz w:val="24"/>
          <w:lang w:val="en-GB"/>
        </w:rPr>
        <w:t>msSurv</w:t>
      </w:r>
      <w:proofErr w:type="spellEnd"/>
      <w:r w:rsidR="004350FA" w:rsidRPr="0060150A">
        <w:rPr>
          <w:i/>
          <w:sz w:val="24"/>
          <w:lang w:val="en-GB"/>
        </w:rPr>
        <w:t xml:space="preserve"> package</w:t>
      </w:r>
      <w:r w:rsidR="003036EE">
        <w:rPr>
          <w:sz w:val="24"/>
          <w:lang w:val="en-GB"/>
        </w:rPr>
        <w:t xml:space="preserve">) </w:t>
      </w:r>
      <w:r w:rsidR="003036EE" w:rsidRPr="003036EE">
        <w:rPr>
          <w:sz w:val="24"/>
          <w:lang w:val="en-GB"/>
        </w:rPr>
        <w:fldChar w:fldCharType="begin"/>
      </w:r>
      <w:r w:rsidR="00C21E3A">
        <w:rPr>
          <w:sz w:val="24"/>
          <w:lang w:val="en-GB"/>
        </w:rPr>
        <w:instrText xml:space="preserve"> ADDIN EN.CITE &lt;EndNote&gt;&lt;Cite&gt;&lt;Author&gt;Ferguson&lt;/Author&gt;&lt;Year&gt;2012&lt;/Year&gt;&lt;RecNum&gt;142&lt;/RecNum&gt;&lt;DisplayText&gt;[2]&lt;/DisplayText&gt;&lt;record&gt;&lt;rec-number&gt;142&lt;/rec-number&gt;&lt;foreign-keys&gt;&lt;key app="EN" db-id="zwa5ffs23frftgedstovw9rn20f2z2e5wpfa" timestamp="1680702316"&gt;142&lt;/key&gt;&lt;/foreign-keys&gt;&lt;ref-type name="Journal Article"&gt;17&lt;/ref-type&gt;&lt;contributors&gt;&lt;authors&gt;&lt;author&gt;Ferguson, N.&lt;/author&gt;&lt;author&gt;Datta, S.&lt;/author&gt;&lt;author&gt;Brock, G.&lt;/author&gt;&lt;/authors&gt;&lt;/contributors&gt;&lt;auth-address&gt;Univ Louisville, Sch Publ Hlth &amp;amp; Informat Sci, Dept Bioinformat &amp;amp; Biostat, Louisville, KY 40292 USA&lt;/auth-address&gt;&lt;titles&gt;&lt;title&gt;msSurv: An R Package for Nonparametric Estimation of Multistate Models&lt;/title&gt;&lt;secondary-title&gt;Journal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Softw&lt;/abbr-1&gt;&lt;/alt-periodical&gt;&lt;pages&gt;1-24&lt;/pages&gt;&lt;volume&gt;50&lt;/volume&gt;&lt;number&gt;14&lt;/number&gt;&lt;keywords&gt;&lt;keyword&gt;survival&lt;/keyword&gt;&lt;keyword&gt;r package&lt;/keyword&gt;&lt;keyword&gt;nonparametric estimation&lt;/keyword&gt;&lt;keyword&gt;multistate models&lt;/keyword&gt;&lt;keyword&gt;stage occupation probabilities&lt;/keyword&gt;&lt;keyword&gt;integrated transition hazards&lt;/keyword&gt;&lt;keyword&gt;competing risks&lt;/keyword&gt;&lt;keyword&gt;confidence-intervals&lt;/keyword&gt;&lt;keyword&gt;censored data&lt;/keyword&gt;&lt;keyword&gt;inference&lt;/keyword&gt;&lt;keyword&gt;matrix&lt;/keyword&gt;&lt;keyword&gt;entry&lt;/keyword&gt;&lt;keyword&gt;bands&lt;/keyword&gt;&lt;/keywords&gt;&lt;dates&gt;&lt;year&gt;2012&lt;/year&gt;&lt;pub-dates&gt;&lt;date&gt;Sep&lt;/date&gt;&lt;/pub-dates&gt;&lt;/dates&gt;&lt;isbn&gt;1548-7660&lt;/isbn&gt;&lt;accession-num&gt;WOS:000309535800001&lt;/accession-num&gt;&lt;urls&gt;&lt;related-urls&gt;&lt;url&gt;&amp;lt;Go to ISI&amp;gt;://WOS:000309535800001&lt;/url&gt;&lt;/related-urls&gt;&lt;/urls&gt;&lt;language&gt;English&lt;/language&gt;&lt;/record&gt;&lt;/Cite&gt;&lt;/EndNote&gt;</w:instrText>
      </w:r>
      <w:r w:rsidR="003036EE" w:rsidRPr="003036EE">
        <w:rPr>
          <w:sz w:val="24"/>
          <w:lang w:val="en-GB"/>
        </w:rPr>
        <w:fldChar w:fldCharType="separate"/>
      </w:r>
      <w:r w:rsidR="00C21E3A">
        <w:rPr>
          <w:noProof/>
          <w:sz w:val="24"/>
          <w:lang w:val="en-GB"/>
        </w:rPr>
        <w:t>[2]</w:t>
      </w:r>
      <w:r w:rsidR="003036EE" w:rsidRPr="003036EE">
        <w:rPr>
          <w:sz w:val="24"/>
          <w:lang w:val="en-GB"/>
        </w:rPr>
        <w:fldChar w:fldCharType="end"/>
      </w:r>
      <w:r w:rsidR="003036EE" w:rsidRPr="003036EE">
        <w:rPr>
          <w:sz w:val="24"/>
          <w:lang w:val="en-GB"/>
        </w:rPr>
        <w:t>.</w:t>
      </w:r>
      <w:r w:rsidR="003036EE">
        <w:rPr>
          <w:i/>
          <w:sz w:val="24"/>
          <w:lang w:val="en-GB"/>
        </w:rPr>
        <w:t xml:space="preserve"> </w:t>
      </w:r>
      <w:r w:rsidR="004350FA" w:rsidRPr="004350FA">
        <w:rPr>
          <w:sz w:val="24"/>
          <w:lang w:val="en-GB"/>
        </w:rPr>
        <w:t>The latter was assessed using a cox-regression model with a time-dependent covariate for viral reactivation (</w:t>
      </w:r>
      <w:r w:rsidR="004350FA" w:rsidRPr="004350FA">
        <w:rPr>
          <w:i/>
          <w:sz w:val="24"/>
          <w:lang w:val="en-GB"/>
        </w:rPr>
        <w:t>survival package</w:t>
      </w:r>
      <w:r w:rsidR="004350FA" w:rsidRPr="004350FA">
        <w:rPr>
          <w:sz w:val="24"/>
          <w:lang w:val="en-GB"/>
        </w:rPr>
        <w:t xml:space="preserve">). </w:t>
      </w:r>
      <w:r w:rsidR="004350FA" w:rsidRPr="0060150A">
        <w:rPr>
          <w:sz w:val="24"/>
          <w:lang w:val="en-GB"/>
        </w:rPr>
        <w:t>The analysis was limited to BAL samples collected prior to antiviral treatment initiation and included age and BMI as covariates.</w:t>
      </w:r>
      <w:r w:rsidR="000C37F3">
        <w:rPr>
          <w:sz w:val="24"/>
          <w:lang w:val="en-GB"/>
        </w:rPr>
        <w:t xml:space="preserve"> </w:t>
      </w:r>
    </w:p>
    <w:p w14:paraId="0749ED5C" w14:textId="77777777" w:rsidR="000C37F3" w:rsidRDefault="000C37F3" w:rsidP="004350FA">
      <w:pPr>
        <w:pStyle w:val="NoSpacing"/>
        <w:spacing w:line="480" w:lineRule="auto"/>
        <w:rPr>
          <w:sz w:val="24"/>
          <w:lang w:val="en-GB"/>
        </w:rPr>
      </w:pPr>
    </w:p>
    <w:p w14:paraId="53E98E13" w14:textId="5343109B" w:rsidR="00575870" w:rsidRPr="002F6027" w:rsidRDefault="00681389" w:rsidP="00575870">
      <w:pPr>
        <w:pStyle w:val="Heading3"/>
        <w:spacing w:line="480" w:lineRule="auto"/>
        <w:rPr>
          <w:rFonts w:asciiTheme="minorHAnsi" w:hAnsiTheme="minorHAnsi" w:cstheme="minorHAnsi"/>
          <w:color w:val="auto"/>
          <w:u w:val="single"/>
        </w:rPr>
      </w:pPr>
      <w:bookmarkStart w:id="10" w:name="_Toc164691384"/>
      <w:r w:rsidRPr="002F6027">
        <w:rPr>
          <w:rFonts w:asciiTheme="minorHAnsi" w:hAnsiTheme="minorHAnsi" w:cstheme="minorHAnsi"/>
          <w:color w:val="auto"/>
          <w:u w:val="single"/>
        </w:rPr>
        <w:t>Alveolar inflammation</w:t>
      </w:r>
      <w:bookmarkEnd w:id="10"/>
    </w:p>
    <w:p w14:paraId="5D82DE15" w14:textId="4AA0D4A9" w:rsidR="00681169" w:rsidRPr="00681389" w:rsidRDefault="00681169" w:rsidP="00681169">
      <w:pPr>
        <w:pStyle w:val="Heading4"/>
        <w:spacing w:line="480" w:lineRule="auto"/>
        <w:rPr>
          <w:rFonts w:asciiTheme="minorHAnsi" w:hAnsiTheme="minorHAnsi" w:cstheme="minorHAnsi"/>
          <w:i w:val="0"/>
          <w:color w:val="auto"/>
        </w:rPr>
      </w:pPr>
      <w:r>
        <w:rPr>
          <w:rFonts w:asciiTheme="minorHAnsi" w:hAnsiTheme="minorHAnsi" w:cstheme="minorHAnsi"/>
          <w:i w:val="0"/>
          <w:color w:val="auto"/>
        </w:rPr>
        <w:t>Cross-sectional analyses</w:t>
      </w:r>
    </w:p>
    <w:p w14:paraId="1088E09C" w14:textId="036F3142" w:rsidR="00681169" w:rsidRDefault="003A0D0C" w:rsidP="003A0D0C">
      <w:pPr>
        <w:spacing w:line="480" w:lineRule="auto"/>
        <w:jc w:val="both"/>
      </w:pPr>
      <w:r w:rsidRPr="003A0D0C">
        <w:rPr>
          <w:lang w:val="en-GB"/>
        </w:rPr>
        <w:t xml:space="preserve">A cross-sectional analysis was performed in all patients with available biomarker data, at the time of the first clinically relevant reactivation in the reactivation group versus the timepoint that was closest to the median number of days until reactivation in the non-reactivation group. </w:t>
      </w:r>
      <w:r w:rsidRPr="003A0D0C">
        <w:t>Biomarker concentrations were compared between the two groups using a Mann-Whitney U test. As a sensitivity analysis, the groups were divided by nearest-</w:t>
      </w:r>
      <w:proofErr w:type="spellStart"/>
      <w:r w:rsidRPr="003A0D0C">
        <w:t>neighbour</w:t>
      </w:r>
      <w:proofErr w:type="spellEnd"/>
      <w:r w:rsidRPr="003A0D0C">
        <w:t xml:space="preserve"> 1-to-</w:t>
      </w:r>
      <w:r w:rsidRPr="003A0D0C">
        <w:lastRenderedPageBreak/>
        <w:t>1 propensity score matching to compose comparable study groups on both patient and BAL specific matching criteria (</w:t>
      </w:r>
      <w:r w:rsidRPr="003A0D0C">
        <w:rPr>
          <w:i/>
          <w:iCs/>
        </w:rPr>
        <w:t>MatchIt</w:t>
      </w:r>
      <w:r w:rsidRPr="003A0D0C">
        <w:t xml:space="preserve"> package) </w:t>
      </w:r>
      <w:r w:rsidRPr="003A0D0C">
        <w:fldChar w:fldCharType="begin"/>
      </w:r>
      <w:r w:rsidR="00C21E3A">
        <w:instrText xml:space="preserve"> ADDIN EN.CITE &lt;EndNote&gt;&lt;Cite&gt;&lt;Author&gt;Ho&lt;/Author&gt;&lt;Year&gt;2011&lt;/Year&gt;&lt;RecNum&gt;81&lt;/RecNum&gt;&lt;DisplayText&gt;[4]&lt;/DisplayText&gt;&lt;record&gt;&lt;rec-number&gt;81&lt;/rec-number&gt;&lt;foreign-keys&gt;&lt;key app="EN" db-id="zwa5ffs23frftgedstovw9rn20f2z2e5wpfa" timestamp="1662552027"&gt;81&lt;/key&gt;&lt;/foreign-keys&gt;&lt;ref-type name="Journal Article"&gt;17&lt;/ref-type&gt;&lt;contributors&gt;&lt;authors&gt;&lt;author&gt;Ho, D. E.&lt;/author&gt;&lt;author&gt;Imai, K.&lt;/author&gt;&lt;author&gt;King, G.&lt;/author&gt;&lt;author&gt;Stuart, E. A.&lt;/author&gt;&lt;/authors&gt;&lt;/contributors&gt;&lt;auth-address&gt;Stanford Law Sch, Stanford, CA 94305 USA&amp;#xD;Princeton Univ, Dept Polit, Princeton, NJ 08544 USA&amp;#xD;Harvard Univ, Dept Govt, Cambridge, MA 02138 USA&amp;#xD;Johns Hopkins Univ, Dept Mental Hlth, Johns Hopkins Bloomberg Sch Publ Hlth, Baltimore, MD 21205 USA&amp;#xD;Johns Hopkins Univ, Dept Biostat, Johns Hopkins Bloomberg Sch Publ Hlth, Baltimore, MD 21205 USA&lt;/auth-address&gt;&lt;titles&gt;&lt;title&gt;MatchIt: Nonparametric Preprocessing for Parametric Causal Inference&lt;/title&gt;&lt;secondary-title&gt;Journal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Softw&lt;/abbr-1&gt;&lt;/alt-periodical&gt;&lt;volume&gt;42&lt;/volume&gt;&lt;number&gt;8&lt;/number&gt;&lt;keywords&gt;&lt;keyword&gt;matching methods&lt;/keyword&gt;&lt;keyword&gt;causal inference&lt;/keyword&gt;&lt;keyword&gt;balance&lt;/keyword&gt;&lt;keyword&gt;preprocessing&lt;/keyword&gt;&lt;keyword&gt;r&lt;/keyword&gt;&lt;/keywords&gt;&lt;dates&gt;&lt;year&gt;2011&lt;/year&gt;&lt;pub-dates&gt;&lt;date&gt;Jun&lt;/date&gt;&lt;/pub-dates&gt;&lt;/dates&gt;&lt;isbn&gt;1548-7660&lt;/isbn&gt;&lt;accession-num&gt;WOS:000292097500001&lt;/accession-num&gt;&lt;urls&gt;&lt;related-urls&gt;&lt;url&gt;&amp;lt;Go to ISI&amp;gt;://WOS:000292097500001&lt;/url&gt;&lt;/related-urls&gt;&lt;/urls&gt;&lt;language&gt;English&lt;/language&gt;&lt;/record&gt;&lt;/Cite&gt;&lt;/EndNote&gt;</w:instrText>
      </w:r>
      <w:r w:rsidRPr="003A0D0C">
        <w:fldChar w:fldCharType="separate"/>
      </w:r>
      <w:r w:rsidR="00C21E3A">
        <w:rPr>
          <w:noProof/>
        </w:rPr>
        <w:t>[4]</w:t>
      </w:r>
      <w:r w:rsidRPr="003A0D0C">
        <w:fldChar w:fldCharType="end"/>
      </w:r>
      <w:r w:rsidRPr="003A0D0C">
        <w:t xml:space="preserve">. Patient specific criteria included sex, age, BMI and diabetes mellitus as comorbidity during admission. </w:t>
      </w:r>
      <w:r w:rsidR="00DF7F83">
        <w:t xml:space="preserve">BAL specific criteria included </w:t>
      </w:r>
      <w:r w:rsidRPr="003A0D0C">
        <w:t xml:space="preserve">number of days between intubation and BAL, sequential organ failure assessment (SOFA) score at the time of the BAL, maximum temperature at the time of the BAL, and positive bacterial culture in BAL. Matching effectiveness was assessed by evaluating love plots and propensity score distribution plots. </w:t>
      </w:r>
    </w:p>
    <w:p w14:paraId="7973D931" w14:textId="77777777" w:rsidR="00681169" w:rsidRDefault="00681169" w:rsidP="003A0D0C">
      <w:pPr>
        <w:spacing w:line="480" w:lineRule="auto"/>
        <w:jc w:val="both"/>
      </w:pPr>
    </w:p>
    <w:p w14:paraId="4210370B" w14:textId="2486EBA9" w:rsidR="00681169" w:rsidRPr="002F6027" w:rsidRDefault="00681169" w:rsidP="00681169">
      <w:pPr>
        <w:pStyle w:val="Heading4"/>
        <w:spacing w:line="480" w:lineRule="auto"/>
        <w:rPr>
          <w:rFonts w:asciiTheme="minorHAnsi" w:hAnsiTheme="minorHAnsi" w:cstheme="minorHAnsi"/>
          <w:i w:val="0"/>
          <w:color w:val="auto"/>
        </w:rPr>
      </w:pPr>
      <w:r w:rsidRPr="002F6027">
        <w:rPr>
          <w:rFonts w:asciiTheme="minorHAnsi" w:hAnsiTheme="minorHAnsi" w:cstheme="minorHAnsi"/>
          <w:i w:val="0"/>
          <w:color w:val="auto"/>
        </w:rPr>
        <w:t>Longitudinal analyses</w:t>
      </w:r>
    </w:p>
    <w:p w14:paraId="6D007660" w14:textId="62BC18E0" w:rsidR="00FD7918" w:rsidRDefault="003A0D0C" w:rsidP="003A0D0C">
      <w:pPr>
        <w:spacing w:line="480" w:lineRule="auto"/>
        <w:jc w:val="both"/>
      </w:pPr>
      <w:r w:rsidRPr="003A0D0C">
        <w:t>To examine the relationships between viral reactivation and longitudinal biomarker levels and between antiviral treatment and longitudinal biomarker levels, we additionally conducted two distinct longitudinal analyses. These analyses encompassed samples collected both pre- and post-reactivation and pre- and post-treatment for the reactivation group. In the non-reactivation group, we applied propensity score matching in the same manner as for the previous cross-sectional analysis to select comparable patients and samples. The associations between viral reactivation/treatment and the longitudinal biomarker levels were estimated using linear mixed-effects models (</w:t>
      </w:r>
      <w:r w:rsidRPr="003A0D0C">
        <w:rPr>
          <w:i/>
          <w:iCs/>
        </w:rPr>
        <w:t>lme4</w:t>
      </w:r>
      <w:r w:rsidRPr="003A0D0C">
        <w:t xml:space="preserve"> package) </w:t>
      </w:r>
      <w:r w:rsidRPr="003A0D0C">
        <w:fldChar w:fldCharType="begin"/>
      </w:r>
      <w:r w:rsidR="00C21E3A">
        <w:instrText xml:space="preserve"> ADDIN EN.CITE &lt;EndNote&gt;&lt;Cite&gt;&lt;Author&gt;Bates&lt;/Author&gt;&lt;Year&gt;2015&lt;/Year&gt;&lt;RecNum&gt;84&lt;/RecNum&gt;&lt;DisplayText&gt;[5]&lt;/DisplayText&gt;&lt;record&gt;&lt;rec-number&gt;84&lt;/rec-number&gt;&lt;foreign-keys&gt;&lt;key app="EN" db-id="zwa5ffs23frftgedstovw9rn20f2z2e5wpfa" timestamp="1662724656"&gt;84&lt;/key&gt;&lt;/foreign-keys&gt;&lt;ref-type name="Journal Article"&gt;17&lt;/ref-type&gt;&lt;contributors&gt;&lt;authors&gt;&lt;author&gt;Bates, D.&lt;/author&gt;&lt;author&gt;Machler, M.&lt;/author&gt;&lt;author&gt;Bolker, B. M.&lt;/author&gt;&lt;author&gt;Walker, S. C.&lt;/author&gt;&lt;/authors&gt;&lt;/contributors&gt;&lt;auth-address&gt;Univ Wisconsin, Dept Stat, Madison, WI 53706 USA&amp;#xD;ETH, Seminar Stat, CH-8092 Zurich, Switzerland&amp;#xD;McMaster Univ, Dept Math &amp;amp; Stat, Hamilton, ON L8S 4K1, Canada&amp;#xD;McMaster Univ, Dept Biol, Hamilton, ON L8S 4K1, Canada&lt;/auth-address&gt;&lt;titles&gt;&lt;title&gt;Fitting Linear Mixed-Effects Models Using lme4&lt;/title&gt;&lt;secondary-title&gt;Journal of Statistical Software&lt;/secondary-title&gt;&lt;alt-title&gt;J Stat Softw&lt;/alt-title&gt;&lt;/titles&gt;&lt;periodical&gt;&lt;full-title&gt;Journal of Statistical Software&lt;/full-title&gt;&lt;abbr-1&gt;J Stat Softw&lt;/abbr-1&gt;&lt;/periodical&gt;&lt;alt-periodical&gt;&lt;full-title&gt;Journal of Statistical Software&lt;/full-title&gt;&lt;abbr-1&gt;J Stat Softw&lt;/abbr-1&gt;&lt;/alt-periodical&gt;&lt;pages&gt;1-48&lt;/pages&gt;&lt;volume&gt;67&lt;/volume&gt;&lt;number&gt;1&lt;/number&gt;&lt;keywords&gt;&lt;keyword&gt;sparse matrix methods&lt;/keyword&gt;&lt;keyword&gt;linear mixed models&lt;/keyword&gt;&lt;keyword&gt;penalized least squares&lt;/keyword&gt;&lt;keyword&gt;cholesky decomposition&lt;/keyword&gt;&lt;keyword&gt;covariance&lt;/keyword&gt;&lt;keyword&gt;variance&lt;/keyword&gt;&lt;/keywords&gt;&lt;dates&gt;&lt;year&gt;2015&lt;/year&gt;&lt;pub-dates&gt;&lt;date&gt;Oct&lt;/date&gt;&lt;/pub-dates&gt;&lt;/dates&gt;&lt;isbn&gt;1548-7660&lt;/isbn&gt;&lt;accession-num&gt;WOS:000365981400001&lt;/accession-num&gt;&lt;urls&gt;&lt;related-urls&gt;&lt;url&gt;&amp;lt;Go to ISI&amp;gt;://WOS:000365981400001&lt;/url&gt;&lt;/related-urls&gt;&lt;/urls&gt;&lt;electronic-resource-num&gt;DOI 10.18637/jss.v067.i01&lt;/electronic-resource-num&gt;&lt;language&gt;English&lt;/language&gt;&lt;/record&gt;&lt;/Cite&gt;&lt;/EndNote&gt;</w:instrText>
      </w:r>
      <w:r w:rsidRPr="003A0D0C">
        <w:fldChar w:fldCharType="separate"/>
      </w:r>
      <w:r w:rsidR="00C21E3A">
        <w:rPr>
          <w:noProof/>
        </w:rPr>
        <w:t>[5]</w:t>
      </w:r>
      <w:r w:rsidRPr="003A0D0C">
        <w:fldChar w:fldCharType="end"/>
      </w:r>
      <w:r w:rsidRPr="003A0D0C">
        <w:t xml:space="preserve">. </w:t>
      </w:r>
      <w:r w:rsidR="006124BC">
        <w:t xml:space="preserve">The HSV-status (reactivated or not reactivated), BAL day, and their interaction were </w:t>
      </w:r>
      <w:r w:rsidR="00883793">
        <w:t>incorporated as fixed effects, with r</w:t>
      </w:r>
      <w:r w:rsidR="006124BC">
        <w:t>andom intercepts</w:t>
      </w:r>
      <w:r w:rsidR="00883793">
        <w:t xml:space="preserve"> assigned to each subject</w:t>
      </w:r>
      <w:r w:rsidR="006124BC">
        <w:t>. The interaction term</w:t>
      </w:r>
      <w:r w:rsidR="00883793">
        <w:t>, along with</w:t>
      </w:r>
      <w:r w:rsidR="006124BC">
        <w:t xml:space="preserve"> its 95% confidence interval (CI) were calculated using bootstrapping. </w:t>
      </w:r>
    </w:p>
    <w:p w14:paraId="77471B04" w14:textId="77777777" w:rsidR="00FD7918" w:rsidRDefault="00FD7918" w:rsidP="003A0D0C">
      <w:pPr>
        <w:spacing w:line="480" w:lineRule="auto"/>
        <w:jc w:val="both"/>
      </w:pPr>
    </w:p>
    <w:p w14:paraId="2C67D87E" w14:textId="61979B39" w:rsidR="007117FE" w:rsidRPr="005657B7" w:rsidRDefault="00FA21E7" w:rsidP="005657B7">
      <w:pPr>
        <w:spacing w:line="480" w:lineRule="auto"/>
        <w:jc w:val="both"/>
      </w:pPr>
      <w:r w:rsidRPr="003A0D0C">
        <w:t>All biomarker analyses were restricted to patients and samples for whom antiviral treatment had not been administered prior to the sampling moment</w:t>
      </w:r>
      <w:r w:rsidR="000B1D77">
        <w:t>, with the exception of the post-treatment sample in the longitudinal treatment analysis</w:t>
      </w:r>
      <w:r w:rsidRPr="003A0D0C">
        <w:t>.</w:t>
      </w:r>
      <w:r w:rsidR="007117FE">
        <w:rPr>
          <w:rFonts w:cstheme="minorHAnsi"/>
        </w:rPr>
        <w:br w:type="page"/>
      </w:r>
    </w:p>
    <w:p w14:paraId="26E928D3" w14:textId="7C313E55" w:rsidR="007117FE" w:rsidRDefault="007117FE" w:rsidP="007117FE">
      <w:pPr>
        <w:pStyle w:val="Heading1"/>
        <w:spacing w:line="480" w:lineRule="auto"/>
        <w:rPr>
          <w:rFonts w:asciiTheme="minorHAnsi" w:hAnsiTheme="minorHAnsi" w:cstheme="minorHAnsi"/>
          <w:b/>
          <w:color w:val="auto"/>
          <w:szCs w:val="20"/>
        </w:rPr>
      </w:pPr>
      <w:bookmarkStart w:id="11" w:name="_Toc164691385"/>
      <w:r w:rsidRPr="00575870">
        <w:rPr>
          <w:rFonts w:asciiTheme="minorHAnsi" w:hAnsiTheme="minorHAnsi" w:cstheme="minorHAnsi"/>
          <w:b/>
          <w:color w:val="auto"/>
          <w:szCs w:val="20"/>
        </w:rPr>
        <w:lastRenderedPageBreak/>
        <w:t xml:space="preserve">Supplementary </w:t>
      </w:r>
      <w:r>
        <w:rPr>
          <w:rFonts w:asciiTheme="minorHAnsi" w:hAnsiTheme="minorHAnsi" w:cstheme="minorHAnsi"/>
          <w:b/>
          <w:color w:val="auto"/>
          <w:szCs w:val="20"/>
        </w:rPr>
        <w:t>results</w:t>
      </w:r>
      <w:bookmarkEnd w:id="11"/>
    </w:p>
    <w:p w14:paraId="644375D2" w14:textId="77777777" w:rsidR="007117FE" w:rsidRPr="00D02294" w:rsidRDefault="007117FE" w:rsidP="007117FE">
      <w:pPr>
        <w:pStyle w:val="Heading3"/>
        <w:spacing w:line="480" w:lineRule="auto"/>
        <w:rPr>
          <w:rFonts w:asciiTheme="minorHAnsi" w:hAnsiTheme="minorHAnsi" w:cstheme="minorHAnsi"/>
          <w:color w:val="auto"/>
          <w:u w:val="single"/>
        </w:rPr>
      </w:pPr>
      <w:bookmarkStart w:id="12" w:name="_Toc164691386"/>
      <w:r w:rsidRPr="00D02294">
        <w:rPr>
          <w:rFonts w:asciiTheme="minorHAnsi" w:hAnsiTheme="minorHAnsi" w:cstheme="minorHAnsi"/>
          <w:color w:val="auto"/>
          <w:u w:val="single"/>
        </w:rPr>
        <w:t>Alveolar inflammation</w:t>
      </w:r>
      <w:bookmarkEnd w:id="12"/>
    </w:p>
    <w:p w14:paraId="70763593" w14:textId="77777777" w:rsidR="007117FE" w:rsidRPr="002F6027" w:rsidRDefault="007117FE" w:rsidP="007117FE">
      <w:pPr>
        <w:pStyle w:val="Heading4"/>
        <w:spacing w:line="480" w:lineRule="auto"/>
        <w:rPr>
          <w:rFonts w:asciiTheme="minorHAnsi" w:hAnsiTheme="minorHAnsi" w:cstheme="minorHAnsi"/>
          <w:i w:val="0"/>
          <w:color w:val="auto"/>
        </w:rPr>
      </w:pPr>
      <w:r w:rsidRPr="002F6027">
        <w:rPr>
          <w:rFonts w:asciiTheme="minorHAnsi" w:hAnsiTheme="minorHAnsi" w:cstheme="minorHAnsi"/>
          <w:i w:val="0"/>
          <w:color w:val="auto"/>
        </w:rPr>
        <w:t>Cross-sectional analysis</w:t>
      </w:r>
    </w:p>
    <w:p w14:paraId="01F24EC1" w14:textId="4D15DA1C" w:rsidR="007117FE" w:rsidRPr="00870F87" w:rsidRDefault="007117FE" w:rsidP="007117FE">
      <w:pPr>
        <w:spacing w:line="480" w:lineRule="auto"/>
      </w:pPr>
      <w:r w:rsidRPr="00D2686B">
        <w:t>To compare biomarker profiles between patients who experienced HSV</w:t>
      </w:r>
      <w:r w:rsidR="00907B13">
        <w:t>-</w:t>
      </w:r>
      <w:r w:rsidRPr="00D2686B">
        <w:t xml:space="preserve">reactivation and those who did not, we analyzed </w:t>
      </w:r>
      <w:r w:rsidR="003508F2">
        <w:t>inflammatory</w:t>
      </w:r>
      <w:r w:rsidRPr="00D2686B">
        <w:t xml:space="preserve"> biomarker levels at the time of the first clinically relevant reactivation in the reactivation group. We compared these levels to the BAL samples collected closest to the midpoint of the time required for the reactivation group to experience their initial reactivation, which was 12 days.</w:t>
      </w:r>
      <w:r w:rsidR="007F3F66">
        <w:t xml:space="preserve"> </w:t>
      </w:r>
      <w:r w:rsidR="003508F2">
        <w:t xml:space="preserve">This </w:t>
      </w:r>
      <w:r w:rsidR="007F3F66">
        <w:t>comparison revealed no differences in alveolar inflammatory response biomarkers</w:t>
      </w:r>
      <w:r w:rsidR="003508F2">
        <w:t xml:space="preserve"> (</w:t>
      </w:r>
      <w:r w:rsidR="003508F2">
        <w:rPr>
          <w:i/>
        </w:rPr>
        <w:t>table S</w:t>
      </w:r>
      <w:r w:rsidR="004949F2">
        <w:rPr>
          <w:i/>
        </w:rPr>
        <w:t>3</w:t>
      </w:r>
      <w:r w:rsidR="003508F2">
        <w:rPr>
          <w:i/>
        </w:rPr>
        <w:t>)</w:t>
      </w:r>
      <w:r w:rsidR="003508F2">
        <w:t xml:space="preserve">. </w:t>
      </w:r>
      <w:r>
        <w:t xml:space="preserve">Patient and clinical characteristics </w:t>
      </w:r>
      <w:r w:rsidR="003508F2">
        <w:t xml:space="preserve">of the analyzed cohort </w:t>
      </w:r>
      <w:r>
        <w:t xml:space="preserve">are displayed in </w:t>
      </w:r>
      <w:r>
        <w:rPr>
          <w:i/>
        </w:rPr>
        <w:t>table S</w:t>
      </w:r>
      <w:r w:rsidR="004949F2">
        <w:rPr>
          <w:i/>
        </w:rPr>
        <w:t>4</w:t>
      </w:r>
      <w:r>
        <w:t xml:space="preserve">. </w:t>
      </w:r>
      <w:r w:rsidRPr="0044226A">
        <w:t xml:space="preserve">When </w:t>
      </w:r>
      <w:r>
        <w:t>comparing</w:t>
      </w:r>
      <w:r w:rsidRPr="0044226A">
        <w:t xml:space="preserve"> the biomarker profiles of two groups formed through propensity score matching, in which matching was conducted based on both patient and BAL-specific criteria, no signif</w:t>
      </w:r>
      <w:r>
        <w:t xml:space="preserve">icant differences were observed </w:t>
      </w:r>
      <w:r>
        <w:rPr>
          <w:i/>
        </w:rPr>
        <w:t>(table S</w:t>
      </w:r>
      <w:r w:rsidR="004949F2">
        <w:rPr>
          <w:i/>
        </w:rPr>
        <w:t>5</w:t>
      </w:r>
      <w:r w:rsidR="007F3F66">
        <w:rPr>
          <w:i/>
        </w:rPr>
        <w:t xml:space="preserve">). </w:t>
      </w:r>
      <w:r>
        <w:t>The propensity matched cohorts consisted of 27 HSV reactivated and 27 non-HSV reactivated patients</w:t>
      </w:r>
      <w:r w:rsidR="007F3F66">
        <w:t xml:space="preserve"> (</w:t>
      </w:r>
      <w:r w:rsidR="00E542AE">
        <w:rPr>
          <w:i/>
        </w:rPr>
        <w:t>figure S</w:t>
      </w:r>
      <w:r w:rsidR="004949F2">
        <w:rPr>
          <w:i/>
        </w:rPr>
        <w:t>8</w:t>
      </w:r>
      <w:r w:rsidR="007F3F66">
        <w:rPr>
          <w:i/>
        </w:rPr>
        <w:t>)</w:t>
      </w:r>
      <w:r>
        <w:t xml:space="preserve">. </w:t>
      </w:r>
      <w:r w:rsidRPr="00870F87">
        <w:t>The matching covariates were well</w:t>
      </w:r>
      <w:r>
        <w:t>-</w:t>
      </w:r>
      <w:r w:rsidRPr="00870F87">
        <w:t>balanced after matching (</w:t>
      </w:r>
      <w:r w:rsidR="003508F2">
        <w:rPr>
          <w:i/>
        </w:rPr>
        <w:t xml:space="preserve">figure </w:t>
      </w:r>
      <w:r w:rsidR="004949F2">
        <w:rPr>
          <w:i/>
        </w:rPr>
        <w:t>S10</w:t>
      </w:r>
      <w:r w:rsidR="004949F2">
        <w:t>)</w:t>
      </w:r>
      <w:r w:rsidRPr="00870F87">
        <w:t>.</w:t>
      </w:r>
    </w:p>
    <w:p w14:paraId="47C3E973" w14:textId="77777777" w:rsidR="007117FE" w:rsidRDefault="007117FE" w:rsidP="007117FE"/>
    <w:p w14:paraId="41DFC87B" w14:textId="52DC7CE6" w:rsidR="007117FE" w:rsidRPr="002F6027" w:rsidRDefault="007117FE" w:rsidP="007117FE">
      <w:pPr>
        <w:pStyle w:val="Heading4"/>
        <w:rPr>
          <w:rFonts w:asciiTheme="minorHAnsi" w:hAnsiTheme="minorHAnsi" w:cstheme="minorHAnsi"/>
          <w:i w:val="0"/>
          <w:color w:val="auto"/>
          <w:lang w:val="en-GB"/>
        </w:rPr>
      </w:pPr>
      <w:r w:rsidRPr="002F6027">
        <w:rPr>
          <w:rFonts w:asciiTheme="minorHAnsi" w:hAnsiTheme="minorHAnsi" w:cstheme="minorHAnsi"/>
          <w:i w:val="0"/>
          <w:color w:val="auto"/>
        </w:rPr>
        <w:t>L</w:t>
      </w:r>
      <w:proofErr w:type="spellStart"/>
      <w:r w:rsidR="004949F2" w:rsidRPr="002F6027">
        <w:rPr>
          <w:rFonts w:asciiTheme="minorHAnsi" w:hAnsiTheme="minorHAnsi" w:cstheme="minorHAnsi"/>
          <w:i w:val="0"/>
          <w:color w:val="auto"/>
          <w:lang w:val="en-GB"/>
        </w:rPr>
        <w:t>ongitudinal</w:t>
      </w:r>
      <w:proofErr w:type="spellEnd"/>
      <w:r w:rsidRPr="002F6027">
        <w:rPr>
          <w:rFonts w:asciiTheme="minorHAnsi" w:hAnsiTheme="minorHAnsi" w:cstheme="minorHAnsi"/>
          <w:i w:val="0"/>
          <w:color w:val="auto"/>
          <w:lang w:val="en-GB"/>
        </w:rPr>
        <w:t xml:space="preserve"> analysis (before and after reactivation)</w:t>
      </w:r>
    </w:p>
    <w:p w14:paraId="411AF026" w14:textId="77777777" w:rsidR="007117FE" w:rsidRDefault="007117FE" w:rsidP="007117FE">
      <w:pPr>
        <w:rPr>
          <w:lang w:val="en-GB"/>
        </w:rPr>
      </w:pPr>
    </w:p>
    <w:p w14:paraId="417BB700" w14:textId="3C89E6C9" w:rsidR="007117FE" w:rsidRPr="005D1998" w:rsidRDefault="007117FE" w:rsidP="007117FE">
      <w:pPr>
        <w:spacing w:line="480" w:lineRule="auto"/>
        <w:jc w:val="both"/>
        <w:rPr>
          <w:rFonts w:cstheme="minorHAnsi"/>
        </w:rPr>
      </w:pPr>
      <w:r>
        <w:rPr>
          <w:rFonts w:cstheme="minorHAnsi"/>
        </w:rPr>
        <w:t xml:space="preserve">To compare longitudinal </w:t>
      </w:r>
      <w:r w:rsidRPr="00A41C2D">
        <w:rPr>
          <w:rFonts w:cstheme="minorHAnsi"/>
        </w:rPr>
        <w:t>biomarker levels</w:t>
      </w:r>
      <w:r>
        <w:rPr>
          <w:rFonts w:cstheme="minorHAnsi"/>
        </w:rPr>
        <w:t xml:space="preserve"> before and after reactivation of the reactivated group with longitudinal biomarker levels of the non-reactivated group, the HSV positive BAL of the reactivated group was matched to a comparable sample of the non-reactivated group, based on sampling timing, patient demographics and clinical characteristics</w:t>
      </w:r>
      <w:r w:rsidR="007F3F66">
        <w:rPr>
          <w:rFonts w:cstheme="minorHAnsi"/>
        </w:rPr>
        <w:t xml:space="preserve"> (</w:t>
      </w:r>
      <w:r w:rsidR="007F3F66">
        <w:rPr>
          <w:rFonts w:cstheme="minorHAnsi"/>
          <w:i/>
        </w:rPr>
        <w:t>figure S</w:t>
      </w:r>
      <w:r w:rsidR="008B0218">
        <w:rPr>
          <w:rFonts w:cstheme="minorHAnsi"/>
          <w:i/>
        </w:rPr>
        <w:t>9</w:t>
      </w:r>
      <w:r w:rsidR="007F3F66">
        <w:rPr>
          <w:rFonts w:cstheme="minorHAnsi"/>
          <w:i/>
        </w:rPr>
        <w:t>)</w:t>
      </w:r>
      <w:r>
        <w:rPr>
          <w:rFonts w:cstheme="minorHAnsi"/>
        </w:rPr>
        <w:t>. T</w:t>
      </w:r>
      <w:r w:rsidRPr="00F0501F">
        <w:rPr>
          <w:rFonts w:cstheme="minorHAnsi"/>
        </w:rPr>
        <w:t xml:space="preserve">he preceding HSV-negative BAL sample served as </w:t>
      </w:r>
      <w:r>
        <w:rPr>
          <w:rFonts w:cstheme="minorHAnsi"/>
        </w:rPr>
        <w:t>‘</w:t>
      </w:r>
      <w:r w:rsidRPr="00F0501F">
        <w:rPr>
          <w:rFonts w:cstheme="minorHAnsi"/>
        </w:rPr>
        <w:t>pre-reactivation</w:t>
      </w:r>
      <w:r>
        <w:rPr>
          <w:rFonts w:cstheme="minorHAnsi"/>
        </w:rPr>
        <w:t>’</w:t>
      </w:r>
      <w:r w:rsidRPr="00F0501F">
        <w:rPr>
          <w:rFonts w:cstheme="minorHAnsi"/>
        </w:rPr>
        <w:t xml:space="preserve"> </w:t>
      </w:r>
      <w:r>
        <w:rPr>
          <w:rFonts w:cstheme="minorHAnsi"/>
        </w:rPr>
        <w:t xml:space="preserve">timepoint </w:t>
      </w:r>
      <w:r w:rsidRPr="00F0501F">
        <w:rPr>
          <w:rFonts w:cstheme="minorHAnsi"/>
        </w:rPr>
        <w:t>in both groups</w:t>
      </w:r>
      <w:r>
        <w:rPr>
          <w:rFonts w:cstheme="minorHAnsi"/>
        </w:rPr>
        <w:t xml:space="preserve">. The propensity matched groups consisted of 20 (10 versus 10) patients, with 40 BAL samples (20 pre- and 20 post-reactivation), with well-balanced covariates </w:t>
      </w:r>
      <w:r w:rsidR="003508F2">
        <w:rPr>
          <w:rFonts w:cstheme="minorHAnsi"/>
          <w:i/>
        </w:rPr>
        <w:t>(figure S1</w:t>
      </w:r>
      <w:r w:rsidR="008B0218">
        <w:rPr>
          <w:rFonts w:cstheme="minorHAnsi"/>
          <w:i/>
        </w:rPr>
        <w:t>1</w:t>
      </w:r>
      <w:r>
        <w:rPr>
          <w:rFonts w:cstheme="minorHAnsi"/>
          <w:i/>
        </w:rPr>
        <w:t>)</w:t>
      </w:r>
      <w:r>
        <w:rPr>
          <w:rFonts w:cstheme="minorHAnsi"/>
        </w:rPr>
        <w:t xml:space="preserve">. </w:t>
      </w:r>
      <w:r w:rsidR="007F3F66" w:rsidRPr="00141D0C">
        <w:t>HSV-</w:t>
      </w:r>
      <w:r w:rsidR="007F3F66" w:rsidRPr="00141D0C">
        <w:lastRenderedPageBreak/>
        <w:t xml:space="preserve">reactivated patients showed a significant increase in biomarker concentrations compared to the non-reactivated patients for the following biomarkers: </w:t>
      </w:r>
      <w:r w:rsidR="007F3F66">
        <w:t>G-CSF, IL-6, IL-1β, CXCL2</w:t>
      </w:r>
      <w:r w:rsidR="007F3F66" w:rsidRPr="00141D0C">
        <w:t xml:space="preserve">, TNF, CD40 Ligand, </w:t>
      </w:r>
      <w:r w:rsidR="007F3F66">
        <w:t>CCL11</w:t>
      </w:r>
      <w:r w:rsidR="007F3F66" w:rsidRPr="00141D0C">
        <w:t xml:space="preserve">, IL-2, IL-12p70, IL-33, and </w:t>
      </w:r>
      <w:r w:rsidR="007F3F66">
        <w:t>CX3CL1</w:t>
      </w:r>
      <w:r w:rsidR="007F3F66" w:rsidRPr="00141D0C">
        <w:t xml:space="preserve"> (</w:t>
      </w:r>
      <w:r w:rsidR="007F3F66" w:rsidRPr="00282DD8">
        <w:rPr>
          <w:i/>
        </w:rPr>
        <w:t>table S1 for biomarker abbreviatio</w:t>
      </w:r>
      <w:r w:rsidR="002E6F1E">
        <w:rPr>
          <w:i/>
        </w:rPr>
        <w:t>ns; figure 3</w:t>
      </w:r>
      <w:r w:rsidR="007F3F66">
        <w:rPr>
          <w:i/>
        </w:rPr>
        <w:t>A, table S</w:t>
      </w:r>
      <w:r w:rsidR="004949F2">
        <w:rPr>
          <w:i/>
        </w:rPr>
        <w:t>6</w:t>
      </w:r>
      <w:r w:rsidR="003508F2">
        <w:rPr>
          <w:i/>
        </w:rPr>
        <w:t>-left column</w:t>
      </w:r>
      <w:r w:rsidR="007F3F66" w:rsidRPr="00141D0C">
        <w:t>).</w:t>
      </w:r>
      <w:r>
        <w:rPr>
          <w:rFonts w:cstheme="minorHAnsi"/>
        </w:rPr>
        <w:t xml:space="preserve"> </w:t>
      </w:r>
      <w:r w:rsidRPr="00282BAF">
        <w:rPr>
          <w:rFonts w:cstheme="minorHAnsi"/>
        </w:rPr>
        <w:t>No significant differences between the two groups were found in the longitudinal concentrations of</w:t>
      </w:r>
      <w:r>
        <w:rPr>
          <w:rFonts w:cstheme="minorHAnsi"/>
        </w:rPr>
        <w:t xml:space="preserve"> </w:t>
      </w:r>
      <w:r w:rsidRPr="00282BAF">
        <w:rPr>
          <w:rFonts w:cstheme="minorHAnsi"/>
        </w:rPr>
        <w:t>the other biomarkers</w:t>
      </w:r>
      <w:r>
        <w:rPr>
          <w:rFonts w:cstheme="minorHAnsi"/>
        </w:rPr>
        <w:t xml:space="preserve">. </w:t>
      </w:r>
      <w:r w:rsidR="005D1998">
        <w:rPr>
          <w:rFonts w:cstheme="minorHAnsi"/>
        </w:rPr>
        <w:t xml:space="preserve">Furthermore, to investigate the </w:t>
      </w:r>
      <w:r w:rsidR="00F3482F">
        <w:rPr>
          <w:rFonts w:cstheme="minorHAnsi"/>
        </w:rPr>
        <w:t>role</w:t>
      </w:r>
      <w:r w:rsidR="005D1998">
        <w:rPr>
          <w:rFonts w:cstheme="minorHAnsi"/>
        </w:rPr>
        <w:t xml:space="preserve"> of CMV within this analysis, we performed an additional analysis into the viral load dynamics of CMV and HSV between the groups with and without HSV reactivatio</w:t>
      </w:r>
      <w:r w:rsidR="005D1998" w:rsidRPr="008B0218">
        <w:rPr>
          <w:rFonts w:cstheme="minorHAnsi"/>
        </w:rPr>
        <w:t xml:space="preserve">n. </w:t>
      </w:r>
      <w:r w:rsidR="005D1998" w:rsidRPr="008B0218">
        <w:rPr>
          <w:rFonts w:cstheme="minorHAnsi"/>
          <w:i/>
        </w:rPr>
        <w:t xml:space="preserve">Figure </w:t>
      </w:r>
      <w:r w:rsidR="008B0218" w:rsidRPr="00DC3FC0">
        <w:rPr>
          <w:rFonts w:cstheme="minorHAnsi"/>
          <w:i/>
        </w:rPr>
        <w:t>S1</w:t>
      </w:r>
      <w:r w:rsidR="008B0218" w:rsidRPr="008B0218">
        <w:rPr>
          <w:rFonts w:cstheme="minorHAnsi"/>
          <w:i/>
        </w:rPr>
        <w:t>2</w:t>
      </w:r>
      <w:r w:rsidR="005D1998">
        <w:rPr>
          <w:rFonts w:cstheme="minorHAnsi"/>
          <w:i/>
        </w:rPr>
        <w:t xml:space="preserve"> </w:t>
      </w:r>
      <w:r w:rsidR="005D1998">
        <w:rPr>
          <w:rFonts w:cstheme="minorHAnsi"/>
        </w:rPr>
        <w:t xml:space="preserve">shows that CMV loads do not significantly increase following HSV reactivation, whereas HSV loads do exhibit the expected increase after HSV reactivation. </w:t>
      </w:r>
    </w:p>
    <w:p w14:paraId="422842A2" w14:textId="77777777" w:rsidR="007117FE" w:rsidRPr="00D2686B" w:rsidRDefault="007117FE" w:rsidP="007117FE"/>
    <w:p w14:paraId="1D910D35" w14:textId="77777777" w:rsidR="007117FE" w:rsidRPr="002F6027" w:rsidRDefault="007117FE" w:rsidP="007117FE">
      <w:pPr>
        <w:pStyle w:val="Heading4"/>
        <w:spacing w:line="480" w:lineRule="auto"/>
        <w:rPr>
          <w:rFonts w:asciiTheme="minorHAnsi" w:hAnsiTheme="minorHAnsi" w:cstheme="minorHAnsi"/>
          <w:i w:val="0"/>
          <w:color w:val="auto"/>
          <w:lang w:val="en-GB"/>
        </w:rPr>
      </w:pPr>
      <w:r w:rsidRPr="002F6027">
        <w:rPr>
          <w:rFonts w:asciiTheme="minorHAnsi" w:hAnsiTheme="minorHAnsi" w:cstheme="minorHAnsi"/>
          <w:i w:val="0"/>
          <w:color w:val="auto"/>
          <w:lang w:val="en-GB"/>
        </w:rPr>
        <w:t>Longitudinal analysis (before and after treatment)</w:t>
      </w:r>
    </w:p>
    <w:p w14:paraId="60B46140" w14:textId="6680E125" w:rsidR="007117FE" w:rsidRDefault="007117FE" w:rsidP="007117FE">
      <w:pPr>
        <w:spacing w:line="480" w:lineRule="auto"/>
        <w:jc w:val="both"/>
        <w:rPr>
          <w:rFonts w:cstheme="minorHAnsi"/>
        </w:rPr>
      </w:pPr>
      <w:r>
        <w:rPr>
          <w:rFonts w:cstheme="minorHAnsi"/>
        </w:rPr>
        <w:t xml:space="preserve">A similar analysis was performed to compare longitudinal </w:t>
      </w:r>
      <w:r w:rsidRPr="00A41C2D">
        <w:rPr>
          <w:rFonts w:cstheme="minorHAnsi"/>
        </w:rPr>
        <w:t>biomarker levels</w:t>
      </w:r>
      <w:r>
        <w:rPr>
          <w:rFonts w:cstheme="minorHAnsi"/>
        </w:rPr>
        <w:t xml:space="preserve"> before and after treatment of the reactivated group with longitudinal biomarker levels of the non-reactivated group. In this analysis, the HSV positive BAL with no antiviral treatment before the BAL of the reactivated group was matched to a comparable sample of the non-reactivated group</w:t>
      </w:r>
      <w:r w:rsidR="007F3F66">
        <w:rPr>
          <w:rFonts w:cstheme="minorHAnsi"/>
        </w:rPr>
        <w:t xml:space="preserve"> (</w:t>
      </w:r>
      <w:r w:rsidR="00E542AE">
        <w:rPr>
          <w:rFonts w:cstheme="minorHAnsi"/>
          <w:i/>
        </w:rPr>
        <w:t>figure S</w:t>
      </w:r>
      <w:r w:rsidR="008B0218">
        <w:rPr>
          <w:rFonts w:cstheme="minorHAnsi"/>
          <w:i/>
        </w:rPr>
        <w:t>9</w:t>
      </w:r>
      <w:r w:rsidR="007F3F66">
        <w:rPr>
          <w:rFonts w:cstheme="minorHAnsi"/>
          <w:i/>
        </w:rPr>
        <w:t>)</w:t>
      </w:r>
      <w:r>
        <w:rPr>
          <w:rFonts w:cstheme="minorHAnsi"/>
        </w:rPr>
        <w:t>. T</w:t>
      </w:r>
      <w:r w:rsidRPr="00F0501F">
        <w:rPr>
          <w:rFonts w:cstheme="minorHAnsi"/>
        </w:rPr>
        <w:t xml:space="preserve">he </w:t>
      </w:r>
      <w:r>
        <w:rPr>
          <w:rFonts w:cstheme="minorHAnsi"/>
        </w:rPr>
        <w:t xml:space="preserve">following </w:t>
      </w:r>
      <w:r w:rsidRPr="00F0501F">
        <w:rPr>
          <w:rFonts w:cstheme="minorHAnsi"/>
        </w:rPr>
        <w:t xml:space="preserve">BAL sample </w:t>
      </w:r>
      <w:r>
        <w:rPr>
          <w:rFonts w:cstheme="minorHAnsi"/>
        </w:rPr>
        <w:t xml:space="preserve">(after treatment for the reactivated and without treatment for the non-reactivated group) </w:t>
      </w:r>
      <w:r w:rsidRPr="00F0501F">
        <w:rPr>
          <w:rFonts w:cstheme="minorHAnsi"/>
        </w:rPr>
        <w:t xml:space="preserve">served as </w:t>
      </w:r>
      <w:r>
        <w:rPr>
          <w:rFonts w:cstheme="minorHAnsi"/>
        </w:rPr>
        <w:t>‘post</w:t>
      </w:r>
      <w:r w:rsidRPr="00F0501F">
        <w:rPr>
          <w:rFonts w:cstheme="minorHAnsi"/>
        </w:rPr>
        <w:t>-</w:t>
      </w:r>
      <w:r>
        <w:rPr>
          <w:rFonts w:cstheme="minorHAnsi"/>
        </w:rPr>
        <w:t>treatment’</w:t>
      </w:r>
      <w:r w:rsidRPr="00F0501F">
        <w:rPr>
          <w:rFonts w:cstheme="minorHAnsi"/>
        </w:rPr>
        <w:t xml:space="preserve"> </w:t>
      </w:r>
      <w:r>
        <w:rPr>
          <w:rFonts w:cstheme="minorHAnsi"/>
        </w:rPr>
        <w:t xml:space="preserve">timepoint. The propensity matched groups consisted of 22 (11 versus 11) patients, with 44 BAL samples (22 pre- and 22 post-treatment), </w:t>
      </w:r>
      <w:r w:rsidRPr="006616C0">
        <w:rPr>
          <w:rFonts w:cstheme="minorHAnsi"/>
        </w:rPr>
        <w:t xml:space="preserve">exhibiting </w:t>
      </w:r>
      <w:r>
        <w:rPr>
          <w:rFonts w:cstheme="minorHAnsi"/>
        </w:rPr>
        <w:t xml:space="preserve">well-balanced covariates </w:t>
      </w:r>
      <w:r w:rsidR="003508F2">
        <w:rPr>
          <w:rFonts w:cstheme="minorHAnsi"/>
          <w:i/>
        </w:rPr>
        <w:t>(figure S1</w:t>
      </w:r>
      <w:r w:rsidR="008B0218">
        <w:rPr>
          <w:rFonts w:cstheme="minorHAnsi"/>
          <w:i/>
        </w:rPr>
        <w:t>3</w:t>
      </w:r>
      <w:r>
        <w:rPr>
          <w:rFonts w:cstheme="minorHAnsi"/>
          <w:i/>
        </w:rPr>
        <w:t>)</w:t>
      </w:r>
      <w:r>
        <w:rPr>
          <w:rFonts w:cstheme="minorHAnsi"/>
        </w:rPr>
        <w:t xml:space="preserve">. </w:t>
      </w:r>
      <w:r w:rsidRPr="00995AE1">
        <w:rPr>
          <w:rFonts w:cstheme="minorHAnsi"/>
        </w:rPr>
        <w:t xml:space="preserve">In the reactivated </w:t>
      </w:r>
      <w:r>
        <w:rPr>
          <w:rFonts w:cstheme="minorHAnsi"/>
        </w:rPr>
        <w:t xml:space="preserve">and treated </w:t>
      </w:r>
      <w:r w:rsidRPr="00995AE1">
        <w:rPr>
          <w:rFonts w:cstheme="minorHAnsi"/>
        </w:rPr>
        <w:t>group, there was no further increase observed in any of the biomarkers that had previous</w:t>
      </w:r>
      <w:r>
        <w:rPr>
          <w:rFonts w:cstheme="minorHAnsi"/>
        </w:rPr>
        <w:t>ly shown significant elevation after reactivation, as compared to the non-reactivated group (</w:t>
      </w:r>
      <w:r w:rsidR="002E6F1E">
        <w:rPr>
          <w:rFonts w:cstheme="minorHAnsi"/>
          <w:i/>
        </w:rPr>
        <w:t>figure 3</w:t>
      </w:r>
      <w:r w:rsidR="003508F2">
        <w:rPr>
          <w:rFonts w:cstheme="minorHAnsi"/>
          <w:i/>
        </w:rPr>
        <w:t>B</w:t>
      </w:r>
      <w:r>
        <w:rPr>
          <w:rFonts w:cstheme="minorHAnsi"/>
          <w:i/>
        </w:rPr>
        <w:t>)</w:t>
      </w:r>
      <w:r>
        <w:rPr>
          <w:rFonts w:cstheme="minorHAnsi"/>
        </w:rPr>
        <w:t>. No increase was observed in the remaining biomarkers either</w:t>
      </w:r>
      <w:r w:rsidR="003508F2">
        <w:rPr>
          <w:rFonts w:cstheme="minorHAnsi"/>
        </w:rPr>
        <w:t xml:space="preserve"> </w:t>
      </w:r>
      <w:r w:rsidR="003508F2">
        <w:rPr>
          <w:rFonts w:cstheme="minorHAnsi"/>
          <w:i/>
        </w:rPr>
        <w:t>(table S</w:t>
      </w:r>
      <w:r w:rsidR="004949F2">
        <w:rPr>
          <w:rFonts w:cstheme="minorHAnsi"/>
          <w:i/>
        </w:rPr>
        <w:t>6</w:t>
      </w:r>
      <w:r w:rsidR="003508F2">
        <w:rPr>
          <w:rFonts w:cstheme="minorHAnsi"/>
          <w:i/>
        </w:rPr>
        <w:t>-right column)</w:t>
      </w:r>
      <w:r w:rsidR="003508F2">
        <w:rPr>
          <w:rFonts w:cstheme="minorHAnsi"/>
        </w:rPr>
        <w:t xml:space="preserve">. </w:t>
      </w:r>
      <w:r>
        <w:rPr>
          <w:rFonts w:cstheme="minorHAnsi"/>
        </w:rPr>
        <w:t xml:space="preserve">Conversely, a significant decrease was found in biomarker concentrations of </w:t>
      </w:r>
      <w:r>
        <w:rPr>
          <w:rFonts w:cstheme="minorHAnsi"/>
        </w:rPr>
        <w:lastRenderedPageBreak/>
        <w:t>chemokine C-C motif ligand 18 (CCL18) for HSV-reactivated and treated patients, compared to the non-reactivated and non-treated patients.</w:t>
      </w:r>
      <w:r w:rsidR="003508F2">
        <w:rPr>
          <w:rFonts w:cstheme="minorHAnsi"/>
        </w:rPr>
        <w:t xml:space="preserve"> </w:t>
      </w:r>
      <w:r>
        <w:rPr>
          <w:rFonts w:cstheme="minorHAnsi"/>
        </w:rPr>
        <w:t xml:space="preserve"> </w:t>
      </w:r>
    </w:p>
    <w:p w14:paraId="201EE82C" w14:textId="77777777" w:rsidR="007117FE" w:rsidRPr="007117FE" w:rsidRDefault="007117FE" w:rsidP="007117FE"/>
    <w:p w14:paraId="0244D4F9" w14:textId="77777777" w:rsidR="00575870" w:rsidRDefault="00575870" w:rsidP="00575870">
      <w:pPr>
        <w:spacing w:line="480" w:lineRule="auto"/>
        <w:jc w:val="both"/>
        <w:rPr>
          <w:rFonts w:cstheme="minorHAnsi"/>
        </w:rPr>
      </w:pPr>
    </w:p>
    <w:p w14:paraId="6ABA6CCA" w14:textId="77777777" w:rsidR="00442CF6" w:rsidRDefault="00442CF6">
      <w:pPr>
        <w:rPr>
          <w:rFonts w:eastAsiaTheme="majorEastAsia" w:cstheme="minorHAnsi"/>
          <w:b/>
          <w:sz w:val="28"/>
          <w:szCs w:val="32"/>
        </w:rPr>
      </w:pPr>
      <w:bookmarkStart w:id="13" w:name="_Toc164691387"/>
      <w:r>
        <w:rPr>
          <w:rFonts w:cstheme="minorHAnsi"/>
          <w:b/>
          <w:sz w:val="28"/>
        </w:rPr>
        <w:br w:type="page"/>
      </w:r>
    </w:p>
    <w:p w14:paraId="13BB909F" w14:textId="09004742" w:rsidR="00AD5611" w:rsidRDefault="00AD5611" w:rsidP="00575870">
      <w:pPr>
        <w:pStyle w:val="Heading1"/>
        <w:spacing w:line="480" w:lineRule="auto"/>
        <w:rPr>
          <w:rFonts w:asciiTheme="minorHAnsi" w:hAnsiTheme="minorHAnsi" w:cstheme="minorHAnsi"/>
          <w:b/>
          <w:color w:val="auto"/>
          <w:sz w:val="28"/>
        </w:rPr>
      </w:pPr>
      <w:r w:rsidRPr="00575870">
        <w:rPr>
          <w:rFonts w:asciiTheme="minorHAnsi" w:hAnsiTheme="minorHAnsi" w:cstheme="minorHAnsi"/>
          <w:b/>
          <w:color w:val="auto"/>
          <w:sz w:val="28"/>
        </w:rPr>
        <w:lastRenderedPageBreak/>
        <w:t>Supplementary tables</w:t>
      </w:r>
      <w:bookmarkEnd w:id="13"/>
    </w:p>
    <w:p w14:paraId="0D83802B" w14:textId="0F6AC53C" w:rsidR="00EF120E" w:rsidRDefault="00EF120E" w:rsidP="00EF120E">
      <w:pPr>
        <w:pStyle w:val="Heading3"/>
        <w:rPr>
          <w:rFonts w:asciiTheme="minorHAnsi" w:hAnsiTheme="minorHAnsi" w:cstheme="minorHAnsi"/>
          <w:color w:val="auto"/>
          <w:sz w:val="22"/>
          <w:lang w:val="en-GB"/>
        </w:rPr>
      </w:pPr>
      <w:bookmarkStart w:id="14" w:name="_Toc164691388"/>
      <w:r>
        <w:rPr>
          <w:rFonts w:asciiTheme="minorHAnsi" w:hAnsiTheme="minorHAnsi" w:cstheme="minorHAnsi"/>
          <w:b/>
          <w:color w:val="auto"/>
          <w:sz w:val="22"/>
          <w:lang w:val="en-GB"/>
        </w:rPr>
        <w:t>Table</w:t>
      </w:r>
      <w:r w:rsidRPr="00D60DE5">
        <w:rPr>
          <w:rFonts w:asciiTheme="minorHAnsi" w:hAnsiTheme="minorHAnsi" w:cstheme="minorHAnsi"/>
          <w:b/>
          <w:color w:val="auto"/>
          <w:sz w:val="22"/>
          <w:lang w:val="en-GB"/>
        </w:rPr>
        <w:t xml:space="preserve"> S1</w:t>
      </w:r>
      <w:r w:rsidRPr="00D60DE5">
        <w:rPr>
          <w:rFonts w:asciiTheme="minorHAnsi" w:hAnsiTheme="minorHAnsi" w:cstheme="minorHAnsi"/>
          <w:color w:val="auto"/>
          <w:sz w:val="22"/>
          <w:lang w:val="en-GB"/>
        </w:rPr>
        <w:t xml:space="preserve"> </w:t>
      </w:r>
      <w:r w:rsidR="003179E6">
        <w:rPr>
          <w:rFonts w:asciiTheme="minorHAnsi" w:hAnsiTheme="minorHAnsi" w:cstheme="minorHAnsi"/>
          <w:color w:val="auto"/>
          <w:sz w:val="22"/>
        </w:rPr>
        <w:t>Inflammatory b</w:t>
      </w:r>
      <w:r w:rsidRPr="00F52433">
        <w:rPr>
          <w:rFonts w:asciiTheme="minorHAnsi" w:hAnsiTheme="minorHAnsi" w:cstheme="minorHAnsi"/>
          <w:color w:val="auto"/>
          <w:sz w:val="22"/>
        </w:rPr>
        <w:t xml:space="preserve">iomarkers </w:t>
      </w:r>
      <w:r w:rsidR="003179E6">
        <w:rPr>
          <w:rFonts w:asciiTheme="minorHAnsi" w:hAnsiTheme="minorHAnsi" w:cstheme="minorHAnsi"/>
          <w:color w:val="auto"/>
          <w:sz w:val="22"/>
        </w:rPr>
        <w:t>and</w:t>
      </w:r>
      <w:r w:rsidRPr="00F52433">
        <w:rPr>
          <w:rFonts w:asciiTheme="minorHAnsi" w:hAnsiTheme="minorHAnsi" w:cstheme="minorHAnsi"/>
          <w:color w:val="auto"/>
          <w:sz w:val="22"/>
        </w:rPr>
        <w:t xml:space="preserve"> </w:t>
      </w:r>
      <w:r w:rsidR="003179E6">
        <w:rPr>
          <w:rFonts w:asciiTheme="minorHAnsi" w:hAnsiTheme="minorHAnsi" w:cstheme="minorHAnsi"/>
          <w:color w:val="auto"/>
          <w:sz w:val="22"/>
        </w:rPr>
        <w:t xml:space="preserve">their </w:t>
      </w:r>
      <w:r w:rsidRPr="00F52433">
        <w:rPr>
          <w:rFonts w:asciiTheme="minorHAnsi" w:hAnsiTheme="minorHAnsi" w:cstheme="minorHAnsi"/>
          <w:color w:val="auto"/>
          <w:sz w:val="22"/>
        </w:rPr>
        <w:t>abbreviations.</w:t>
      </w:r>
      <w:bookmarkEnd w:id="14"/>
    </w:p>
    <w:tbl>
      <w:tblPr>
        <w:tblStyle w:val="TableGridLight"/>
        <w:tblW w:w="9209" w:type="dxa"/>
        <w:tblLook w:val="04A0" w:firstRow="1" w:lastRow="0" w:firstColumn="1" w:lastColumn="0" w:noHBand="0" w:noVBand="1"/>
      </w:tblPr>
      <w:tblGrid>
        <w:gridCol w:w="4390"/>
        <w:gridCol w:w="1495"/>
        <w:gridCol w:w="1907"/>
        <w:gridCol w:w="1417"/>
      </w:tblGrid>
      <w:tr w:rsidR="00EF120E" w:rsidRPr="00E654F1" w14:paraId="2B38CEA4" w14:textId="77777777" w:rsidTr="000A3F28">
        <w:trPr>
          <w:trHeight w:val="454"/>
        </w:trPr>
        <w:tc>
          <w:tcPr>
            <w:tcW w:w="4390" w:type="dxa"/>
            <w:noWrap/>
            <w:vAlign w:val="center"/>
            <w:hideMark/>
          </w:tcPr>
          <w:p w14:paraId="08D8AF97" w14:textId="77777777" w:rsidR="00EF120E" w:rsidRPr="00E654F1" w:rsidRDefault="00EF120E" w:rsidP="000A3F28">
            <w:pPr>
              <w:rPr>
                <w:rFonts w:eastAsia="Times New Roman" w:cstheme="minorHAnsi"/>
                <w:color w:val="000000"/>
                <w:sz w:val="18"/>
                <w:szCs w:val="18"/>
              </w:rPr>
            </w:pPr>
            <w:r w:rsidRPr="00E654F1">
              <w:rPr>
                <w:rFonts w:eastAsia="Times New Roman" w:cstheme="minorHAnsi"/>
                <w:b/>
                <w:color w:val="000000"/>
                <w:sz w:val="18"/>
                <w:szCs w:val="18"/>
              </w:rPr>
              <w:t>Biomarker</w:t>
            </w:r>
          </w:p>
        </w:tc>
        <w:tc>
          <w:tcPr>
            <w:tcW w:w="1495" w:type="dxa"/>
            <w:noWrap/>
            <w:vAlign w:val="center"/>
            <w:hideMark/>
          </w:tcPr>
          <w:p w14:paraId="7BD4EFA5" w14:textId="77777777" w:rsidR="00EF120E" w:rsidRPr="00E654F1" w:rsidRDefault="00EF120E" w:rsidP="000A3F28">
            <w:pPr>
              <w:jc w:val="center"/>
              <w:rPr>
                <w:rFonts w:cstheme="minorHAnsi"/>
                <w:color w:val="000000"/>
                <w:sz w:val="18"/>
                <w:szCs w:val="18"/>
              </w:rPr>
            </w:pPr>
            <w:r w:rsidRPr="00E654F1">
              <w:rPr>
                <w:rFonts w:eastAsia="Times New Roman" w:cstheme="minorHAnsi"/>
                <w:b/>
                <w:color w:val="000000"/>
                <w:sz w:val="18"/>
                <w:szCs w:val="18"/>
              </w:rPr>
              <w:t>Abbreviation</w:t>
            </w:r>
          </w:p>
        </w:tc>
        <w:tc>
          <w:tcPr>
            <w:tcW w:w="1907" w:type="dxa"/>
            <w:vAlign w:val="center"/>
          </w:tcPr>
          <w:p w14:paraId="32FA8B32" w14:textId="77777777" w:rsidR="00EF120E" w:rsidRPr="00E654F1" w:rsidRDefault="00EF120E" w:rsidP="000A3F28">
            <w:pPr>
              <w:jc w:val="center"/>
              <w:rPr>
                <w:rFonts w:eastAsia="Times New Roman" w:cstheme="minorHAnsi"/>
                <w:b/>
                <w:color w:val="000000"/>
                <w:sz w:val="18"/>
                <w:szCs w:val="18"/>
              </w:rPr>
            </w:pPr>
            <w:r w:rsidRPr="00E654F1">
              <w:rPr>
                <w:rFonts w:eastAsia="Times New Roman" w:cstheme="minorHAnsi"/>
                <w:b/>
                <w:color w:val="000000"/>
                <w:sz w:val="18"/>
                <w:szCs w:val="18"/>
              </w:rPr>
              <w:t>Alias</w:t>
            </w:r>
          </w:p>
        </w:tc>
        <w:tc>
          <w:tcPr>
            <w:tcW w:w="1417" w:type="dxa"/>
            <w:vAlign w:val="center"/>
          </w:tcPr>
          <w:p w14:paraId="50BAD98D" w14:textId="77777777" w:rsidR="00EF120E" w:rsidRPr="00E654F1" w:rsidRDefault="00EF120E" w:rsidP="000A3F28">
            <w:pPr>
              <w:jc w:val="center"/>
              <w:rPr>
                <w:rFonts w:eastAsia="Times New Roman" w:cstheme="minorHAnsi"/>
                <w:b/>
                <w:color w:val="000000"/>
                <w:sz w:val="18"/>
                <w:szCs w:val="18"/>
              </w:rPr>
            </w:pPr>
            <w:r w:rsidRPr="00E654F1">
              <w:rPr>
                <w:rFonts w:eastAsia="Times New Roman" w:cstheme="minorHAnsi"/>
                <w:b/>
                <w:color w:val="000000"/>
                <w:sz w:val="18"/>
                <w:szCs w:val="18"/>
              </w:rPr>
              <w:t>Involved in immune system</w:t>
            </w:r>
          </w:p>
        </w:tc>
      </w:tr>
      <w:tr w:rsidR="002E67A7" w:rsidRPr="00E654F1" w14:paraId="73A4592D" w14:textId="77777777" w:rsidTr="000A3F28">
        <w:trPr>
          <w:trHeight w:val="244"/>
        </w:trPr>
        <w:tc>
          <w:tcPr>
            <w:tcW w:w="4390" w:type="dxa"/>
            <w:shd w:val="clear" w:color="auto" w:fill="auto"/>
            <w:noWrap/>
            <w:vAlign w:val="center"/>
          </w:tcPr>
          <w:p w14:paraId="0F5BD810" w14:textId="1EBAE20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C-C motif ligand 2</w:t>
            </w:r>
          </w:p>
        </w:tc>
        <w:tc>
          <w:tcPr>
            <w:tcW w:w="1495" w:type="dxa"/>
            <w:shd w:val="clear" w:color="auto" w:fill="auto"/>
            <w:noWrap/>
            <w:vAlign w:val="center"/>
          </w:tcPr>
          <w:p w14:paraId="517C9FC0" w14:textId="027EE870"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CCL2</w:t>
            </w:r>
          </w:p>
        </w:tc>
        <w:tc>
          <w:tcPr>
            <w:tcW w:w="1907" w:type="dxa"/>
            <w:vAlign w:val="center"/>
          </w:tcPr>
          <w:p w14:paraId="35095C99" w14:textId="59A7D0C0"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JE / MCP-1</w:t>
            </w:r>
          </w:p>
        </w:tc>
        <w:tc>
          <w:tcPr>
            <w:tcW w:w="1417" w:type="dxa"/>
            <w:shd w:val="clear" w:color="auto" w:fill="auto"/>
            <w:vAlign w:val="center"/>
          </w:tcPr>
          <w:p w14:paraId="433216E0" w14:textId="16003B35"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222E4B3E" w14:textId="77777777" w:rsidTr="000A3F28">
        <w:trPr>
          <w:trHeight w:val="244"/>
        </w:trPr>
        <w:tc>
          <w:tcPr>
            <w:tcW w:w="4390" w:type="dxa"/>
            <w:shd w:val="clear" w:color="auto" w:fill="auto"/>
            <w:noWrap/>
            <w:vAlign w:val="center"/>
          </w:tcPr>
          <w:p w14:paraId="02FE1055" w14:textId="21EC287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C-C motif ligand 3</w:t>
            </w:r>
          </w:p>
        </w:tc>
        <w:tc>
          <w:tcPr>
            <w:tcW w:w="1495" w:type="dxa"/>
            <w:shd w:val="clear" w:color="auto" w:fill="auto"/>
            <w:noWrap/>
            <w:vAlign w:val="center"/>
          </w:tcPr>
          <w:p w14:paraId="67C53F74" w14:textId="7BD9FAC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CCL3</w:t>
            </w:r>
          </w:p>
        </w:tc>
        <w:tc>
          <w:tcPr>
            <w:tcW w:w="1907" w:type="dxa"/>
            <w:vAlign w:val="center"/>
          </w:tcPr>
          <w:p w14:paraId="1520364A" w14:textId="7476AD6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MIP-1α</w:t>
            </w:r>
          </w:p>
        </w:tc>
        <w:tc>
          <w:tcPr>
            <w:tcW w:w="1417" w:type="dxa"/>
            <w:shd w:val="clear" w:color="auto" w:fill="auto"/>
            <w:vAlign w:val="center"/>
          </w:tcPr>
          <w:p w14:paraId="0FCF63A4" w14:textId="07E77E9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798FAF7F" w14:textId="77777777" w:rsidTr="000A3F28">
        <w:trPr>
          <w:trHeight w:val="244"/>
        </w:trPr>
        <w:tc>
          <w:tcPr>
            <w:tcW w:w="4390" w:type="dxa"/>
            <w:shd w:val="clear" w:color="auto" w:fill="auto"/>
            <w:noWrap/>
            <w:vAlign w:val="center"/>
          </w:tcPr>
          <w:p w14:paraId="650959FF" w14:textId="56EF7065"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C-C motif ligand 4</w:t>
            </w:r>
          </w:p>
        </w:tc>
        <w:tc>
          <w:tcPr>
            <w:tcW w:w="1495" w:type="dxa"/>
            <w:shd w:val="clear" w:color="auto" w:fill="auto"/>
            <w:noWrap/>
            <w:vAlign w:val="center"/>
          </w:tcPr>
          <w:p w14:paraId="32CE68A0" w14:textId="3AB7A5D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CCL4</w:t>
            </w:r>
          </w:p>
        </w:tc>
        <w:tc>
          <w:tcPr>
            <w:tcW w:w="1907" w:type="dxa"/>
            <w:vAlign w:val="center"/>
          </w:tcPr>
          <w:p w14:paraId="33908590" w14:textId="3262DA9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MIP-1ß</w:t>
            </w:r>
          </w:p>
        </w:tc>
        <w:tc>
          <w:tcPr>
            <w:tcW w:w="1417" w:type="dxa"/>
            <w:shd w:val="clear" w:color="auto" w:fill="auto"/>
            <w:vAlign w:val="center"/>
          </w:tcPr>
          <w:p w14:paraId="4A60AB12" w14:textId="15689B64"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176B89F1" w14:textId="77777777" w:rsidTr="000A3F28">
        <w:trPr>
          <w:trHeight w:val="244"/>
        </w:trPr>
        <w:tc>
          <w:tcPr>
            <w:tcW w:w="4390" w:type="dxa"/>
            <w:shd w:val="clear" w:color="auto" w:fill="auto"/>
            <w:noWrap/>
            <w:vAlign w:val="center"/>
          </w:tcPr>
          <w:p w14:paraId="184C92CD" w14:textId="691DF835"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C-C motif ligand 5</w:t>
            </w:r>
          </w:p>
        </w:tc>
        <w:tc>
          <w:tcPr>
            <w:tcW w:w="1495" w:type="dxa"/>
            <w:shd w:val="clear" w:color="auto" w:fill="auto"/>
            <w:noWrap/>
            <w:vAlign w:val="center"/>
          </w:tcPr>
          <w:p w14:paraId="4CA87918" w14:textId="3DC801E4"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CCL5</w:t>
            </w:r>
          </w:p>
        </w:tc>
        <w:tc>
          <w:tcPr>
            <w:tcW w:w="1907" w:type="dxa"/>
            <w:vAlign w:val="center"/>
          </w:tcPr>
          <w:p w14:paraId="763A7784" w14:textId="3CFD4C3D"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Rantes</w:t>
            </w:r>
            <w:proofErr w:type="spellEnd"/>
          </w:p>
        </w:tc>
        <w:tc>
          <w:tcPr>
            <w:tcW w:w="1417" w:type="dxa"/>
            <w:shd w:val="clear" w:color="auto" w:fill="auto"/>
            <w:vAlign w:val="center"/>
          </w:tcPr>
          <w:p w14:paraId="3C07EF13" w14:textId="5C6293C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7DA0F0A9" w14:textId="77777777" w:rsidTr="000A3F28">
        <w:trPr>
          <w:trHeight w:val="244"/>
        </w:trPr>
        <w:tc>
          <w:tcPr>
            <w:tcW w:w="4390" w:type="dxa"/>
            <w:shd w:val="clear" w:color="auto" w:fill="auto"/>
            <w:noWrap/>
            <w:vAlign w:val="center"/>
          </w:tcPr>
          <w:p w14:paraId="13979475" w14:textId="4CCC2E6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C-C motif ligand 11</w:t>
            </w:r>
          </w:p>
        </w:tc>
        <w:tc>
          <w:tcPr>
            <w:tcW w:w="1495" w:type="dxa"/>
            <w:shd w:val="clear" w:color="auto" w:fill="auto"/>
            <w:noWrap/>
            <w:vAlign w:val="center"/>
          </w:tcPr>
          <w:p w14:paraId="3926FEEE" w14:textId="501D21F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CCL11</w:t>
            </w:r>
          </w:p>
        </w:tc>
        <w:tc>
          <w:tcPr>
            <w:tcW w:w="1907" w:type="dxa"/>
            <w:vAlign w:val="center"/>
          </w:tcPr>
          <w:p w14:paraId="280ED3AB" w14:textId="08AC3CC6"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Eotaxin</w:t>
            </w:r>
            <w:proofErr w:type="spellEnd"/>
          </w:p>
        </w:tc>
        <w:tc>
          <w:tcPr>
            <w:tcW w:w="1417" w:type="dxa"/>
            <w:shd w:val="clear" w:color="auto" w:fill="auto"/>
            <w:vAlign w:val="center"/>
          </w:tcPr>
          <w:p w14:paraId="5BDB0D7A" w14:textId="52A43512"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59084850" w14:textId="77777777" w:rsidTr="000A3F28">
        <w:trPr>
          <w:trHeight w:val="244"/>
        </w:trPr>
        <w:tc>
          <w:tcPr>
            <w:tcW w:w="4390" w:type="dxa"/>
            <w:shd w:val="clear" w:color="auto" w:fill="auto"/>
            <w:noWrap/>
            <w:vAlign w:val="center"/>
          </w:tcPr>
          <w:p w14:paraId="223D8074" w14:textId="0094D5C6" w:rsidR="002E67A7" w:rsidRPr="00E654F1" w:rsidRDefault="002E67A7" w:rsidP="002E67A7">
            <w:pPr>
              <w:rPr>
                <w:rFonts w:eastAsia="Times New Roman" w:cstheme="minorHAnsi"/>
                <w:b/>
                <w:color w:val="000000"/>
                <w:sz w:val="18"/>
                <w:szCs w:val="18"/>
              </w:rPr>
            </w:pPr>
            <w:r>
              <w:rPr>
                <w:rFonts w:eastAsia="Times New Roman" w:cstheme="minorHAnsi"/>
                <w:color w:val="000000"/>
                <w:sz w:val="18"/>
                <w:szCs w:val="18"/>
              </w:rPr>
              <w:t>Chemokine C-C motif ligand 18</w:t>
            </w:r>
          </w:p>
        </w:tc>
        <w:tc>
          <w:tcPr>
            <w:tcW w:w="1495" w:type="dxa"/>
            <w:shd w:val="clear" w:color="auto" w:fill="auto"/>
            <w:noWrap/>
            <w:vAlign w:val="center"/>
          </w:tcPr>
          <w:p w14:paraId="2C759BC3" w14:textId="68D9C56C" w:rsidR="002E67A7" w:rsidRPr="00E654F1" w:rsidRDefault="002E67A7" w:rsidP="002E67A7">
            <w:pPr>
              <w:rPr>
                <w:rFonts w:eastAsia="Times New Roman" w:cstheme="minorHAnsi"/>
                <w:b/>
                <w:color w:val="000000"/>
                <w:sz w:val="18"/>
                <w:szCs w:val="18"/>
              </w:rPr>
            </w:pPr>
            <w:r>
              <w:rPr>
                <w:rFonts w:eastAsia="Times New Roman" w:cstheme="minorHAnsi"/>
                <w:color w:val="000000"/>
                <w:sz w:val="18"/>
                <w:szCs w:val="18"/>
              </w:rPr>
              <w:t>CCL18</w:t>
            </w:r>
          </w:p>
        </w:tc>
        <w:tc>
          <w:tcPr>
            <w:tcW w:w="1907" w:type="dxa"/>
            <w:vAlign w:val="center"/>
          </w:tcPr>
          <w:p w14:paraId="36E55577" w14:textId="0577BEC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MIP-4 / PARC</w:t>
            </w:r>
          </w:p>
        </w:tc>
        <w:tc>
          <w:tcPr>
            <w:tcW w:w="1417" w:type="dxa"/>
            <w:shd w:val="clear" w:color="auto" w:fill="auto"/>
            <w:vAlign w:val="center"/>
          </w:tcPr>
          <w:p w14:paraId="170C96F7" w14:textId="5DDF28A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0DEAC838" w14:textId="77777777" w:rsidTr="000A3F28">
        <w:trPr>
          <w:trHeight w:val="244"/>
        </w:trPr>
        <w:tc>
          <w:tcPr>
            <w:tcW w:w="4390" w:type="dxa"/>
            <w:shd w:val="clear" w:color="auto" w:fill="auto"/>
            <w:noWrap/>
            <w:vAlign w:val="center"/>
          </w:tcPr>
          <w:p w14:paraId="2DCB02F3" w14:textId="5528076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C-C motif ligand 19</w:t>
            </w:r>
          </w:p>
        </w:tc>
        <w:tc>
          <w:tcPr>
            <w:tcW w:w="1495" w:type="dxa"/>
            <w:shd w:val="clear" w:color="auto" w:fill="auto"/>
            <w:noWrap/>
            <w:vAlign w:val="center"/>
          </w:tcPr>
          <w:p w14:paraId="603CEE9B" w14:textId="7BB1E29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CCL19</w:t>
            </w:r>
          </w:p>
        </w:tc>
        <w:tc>
          <w:tcPr>
            <w:tcW w:w="1907" w:type="dxa"/>
            <w:vAlign w:val="center"/>
          </w:tcPr>
          <w:p w14:paraId="1C9A9158" w14:textId="724EE70A"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MIP-3ß</w:t>
            </w:r>
          </w:p>
        </w:tc>
        <w:tc>
          <w:tcPr>
            <w:tcW w:w="1417" w:type="dxa"/>
            <w:shd w:val="clear" w:color="auto" w:fill="auto"/>
            <w:vAlign w:val="center"/>
          </w:tcPr>
          <w:p w14:paraId="70C6990F" w14:textId="5802545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3C3308DF" w14:textId="77777777" w:rsidTr="000A3F28">
        <w:trPr>
          <w:trHeight w:val="244"/>
        </w:trPr>
        <w:tc>
          <w:tcPr>
            <w:tcW w:w="4390" w:type="dxa"/>
            <w:shd w:val="clear" w:color="auto" w:fill="auto"/>
            <w:noWrap/>
            <w:vAlign w:val="center"/>
          </w:tcPr>
          <w:p w14:paraId="030FB1E3" w14:textId="6C6B0C4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C-C motif ligand 20</w:t>
            </w:r>
          </w:p>
        </w:tc>
        <w:tc>
          <w:tcPr>
            <w:tcW w:w="1495" w:type="dxa"/>
            <w:shd w:val="clear" w:color="auto" w:fill="auto"/>
            <w:noWrap/>
            <w:vAlign w:val="center"/>
          </w:tcPr>
          <w:p w14:paraId="0C280505" w14:textId="61C3359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CCL20</w:t>
            </w:r>
          </w:p>
        </w:tc>
        <w:tc>
          <w:tcPr>
            <w:tcW w:w="1907" w:type="dxa"/>
            <w:vAlign w:val="center"/>
          </w:tcPr>
          <w:p w14:paraId="76554318" w14:textId="18EAEEF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MIP-3α</w:t>
            </w:r>
          </w:p>
        </w:tc>
        <w:tc>
          <w:tcPr>
            <w:tcW w:w="1417" w:type="dxa"/>
            <w:shd w:val="clear" w:color="auto" w:fill="auto"/>
            <w:vAlign w:val="center"/>
          </w:tcPr>
          <w:p w14:paraId="3FFBDBFB" w14:textId="07DF4EA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6E46DF00" w14:textId="77777777" w:rsidTr="002E67A7">
        <w:trPr>
          <w:trHeight w:val="244"/>
        </w:trPr>
        <w:tc>
          <w:tcPr>
            <w:tcW w:w="4390" w:type="dxa"/>
            <w:shd w:val="clear" w:color="auto" w:fill="auto"/>
            <w:noWrap/>
            <w:vAlign w:val="center"/>
          </w:tcPr>
          <w:p w14:paraId="0CE820F1" w14:textId="1CD9485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Cluster of differentiation 40 ligand</w:t>
            </w:r>
          </w:p>
        </w:tc>
        <w:tc>
          <w:tcPr>
            <w:tcW w:w="1495" w:type="dxa"/>
            <w:shd w:val="clear" w:color="auto" w:fill="auto"/>
            <w:noWrap/>
            <w:vAlign w:val="center"/>
          </w:tcPr>
          <w:p w14:paraId="40446D6E" w14:textId="56B90C1E" w:rsidR="002E67A7" w:rsidRPr="00E654F1" w:rsidRDefault="002E67A7" w:rsidP="002E67A7">
            <w:pPr>
              <w:rPr>
                <w:rFonts w:cstheme="minorHAnsi"/>
                <w:color w:val="000000"/>
                <w:sz w:val="18"/>
                <w:szCs w:val="18"/>
              </w:rPr>
            </w:pPr>
            <w:r>
              <w:rPr>
                <w:rFonts w:eastAsia="Times New Roman" w:cstheme="minorHAnsi"/>
                <w:color w:val="000000"/>
                <w:sz w:val="18"/>
                <w:szCs w:val="18"/>
              </w:rPr>
              <w:t>CD40 Ligand</w:t>
            </w:r>
          </w:p>
        </w:tc>
        <w:tc>
          <w:tcPr>
            <w:tcW w:w="1907" w:type="dxa"/>
            <w:vAlign w:val="center"/>
          </w:tcPr>
          <w:p w14:paraId="1C26F16D" w14:textId="1412C4E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CD154 / TNFSF5</w:t>
            </w:r>
          </w:p>
        </w:tc>
        <w:tc>
          <w:tcPr>
            <w:tcW w:w="1417" w:type="dxa"/>
            <w:shd w:val="clear" w:color="auto" w:fill="auto"/>
            <w:vAlign w:val="center"/>
          </w:tcPr>
          <w:p w14:paraId="1D089B9F" w14:textId="2F196C6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2EC3FBBC" w14:textId="77777777" w:rsidTr="000A3F28">
        <w:trPr>
          <w:trHeight w:val="244"/>
        </w:trPr>
        <w:tc>
          <w:tcPr>
            <w:tcW w:w="4390" w:type="dxa"/>
            <w:shd w:val="clear" w:color="auto" w:fill="auto"/>
            <w:noWrap/>
            <w:vAlign w:val="center"/>
          </w:tcPr>
          <w:p w14:paraId="2FE604B4" w14:textId="7D6056A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C-X-C motif ligand 1</w:t>
            </w:r>
          </w:p>
        </w:tc>
        <w:tc>
          <w:tcPr>
            <w:tcW w:w="1495" w:type="dxa"/>
            <w:shd w:val="clear" w:color="auto" w:fill="auto"/>
            <w:noWrap/>
            <w:vAlign w:val="center"/>
          </w:tcPr>
          <w:p w14:paraId="264F310E" w14:textId="73E9171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CXCL1</w:t>
            </w:r>
          </w:p>
        </w:tc>
        <w:tc>
          <w:tcPr>
            <w:tcW w:w="1907" w:type="dxa"/>
            <w:vAlign w:val="center"/>
          </w:tcPr>
          <w:p w14:paraId="47199A63" w14:textId="50279FB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GROα / KC / CINC-1</w:t>
            </w:r>
          </w:p>
        </w:tc>
        <w:tc>
          <w:tcPr>
            <w:tcW w:w="1417" w:type="dxa"/>
            <w:shd w:val="clear" w:color="auto" w:fill="auto"/>
            <w:vAlign w:val="center"/>
          </w:tcPr>
          <w:p w14:paraId="3C449990" w14:textId="1B2687D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2719A460" w14:textId="77777777" w:rsidTr="000A3F28">
        <w:trPr>
          <w:trHeight w:val="244"/>
        </w:trPr>
        <w:tc>
          <w:tcPr>
            <w:tcW w:w="4390" w:type="dxa"/>
            <w:shd w:val="clear" w:color="auto" w:fill="auto"/>
            <w:noWrap/>
            <w:vAlign w:val="center"/>
          </w:tcPr>
          <w:p w14:paraId="2F9D2DA5" w14:textId="30363FF0"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C-X-C motif ligand 2</w:t>
            </w:r>
          </w:p>
        </w:tc>
        <w:tc>
          <w:tcPr>
            <w:tcW w:w="1495" w:type="dxa"/>
            <w:shd w:val="clear" w:color="auto" w:fill="auto"/>
            <w:noWrap/>
            <w:vAlign w:val="center"/>
          </w:tcPr>
          <w:p w14:paraId="3BECDE52" w14:textId="2C3FA53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CXCL2</w:t>
            </w:r>
          </w:p>
        </w:tc>
        <w:tc>
          <w:tcPr>
            <w:tcW w:w="1907" w:type="dxa"/>
            <w:vAlign w:val="center"/>
          </w:tcPr>
          <w:p w14:paraId="0919BF4B" w14:textId="20B11BD3"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GROß</w:t>
            </w:r>
            <w:proofErr w:type="spellEnd"/>
            <w:r>
              <w:rPr>
                <w:rFonts w:eastAsia="Times New Roman" w:cstheme="minorHAnsi"/>
                <w:color w:val="000000"/>
                <w:sz w:val="18"/>
                <w:szCs w:val="18"/>
              </w:rPr>
              <w:t xml:space="preserve"> / MIP-2 / CINC-3</w:t>
            </w:r>
          </w:p>
        </w:tc>
        <w:tc>
          <w:tcPr>
            <w:tcW w:w="1417" w:type="dxa"/>
            <w:shd w:val="clear" w:color="auto" w:fill="auto"/>
            <w:vAlign w:val="center"/>
          </w:tcPr>
          <w:p w14:paraId="3BCC4902" w14:textId="45852B05"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31532F3A" w14:textId="77777777" w:rsidTr="000A3F28">
        <w:trPr>
          <w:trHeight w:val="244"/>
        </w:trPr>
        <w:tc>
          <w:tcPr>
            <w:tcW w:w="4390" w:type="dxa"/>
            <w:shd w:val="clear" w:color="auto" w:fill="auto"/>
            <w:noWrap/>
            <w:vAlign w:val="center"/>
          </w:tcPr>
          <w:p w14:paraId="1DC3B7C4" w14:textId="20D02F9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C-X-C motif ligand 8</w:t>
            </w:r>
          </w:p>
        </w:tc>
        <w:tc>
          <w:tcPr>
            <w:tcW w:w="1495" w:type="dxa"/>
            <w:shd w:val="clear" w:color="auto" w:fill="auto"/>
            <w:noWrap/>
            <w:vAlign w:val="center"/>
          </w:tcPr>
          <w:p w14:paraId="786D9937" w14:textId="6DBE8659" w:rsidR="002E67A7" w:rsidRPr="00E654F1" w:rsidDel="008E3722" w:rsidRDefault="002E67A7" w:rsidP="002E67A7">
            <w:pPr>
              <w:rPr>
                <w:rFonts w:eastAsia="Times New Roman" w:cstheme="minorHAnsi"/>
                <w:color w:val="000000"/>
                <w:sz w:val="18"/>
                <w:szCs w:val="18"/>
              </w:rPr>
            </w:pPr>
            <w:r>
              <w:rPr>
                <w:rFonts w:eastAsia="Times New Roman" w:cstheme="minorHAnsi"/>
                <w:color w:val="000000"/>
                <w:sz w:val="18"/>
                <w:szCs w:val="18"/>
              </w:rPr>
              <w:t>CXCL8</w:t>
            </w:r>
          </w:p>
        </w:tc>
        <w:tc>
          <w:tcPr>
            <w:tcW w:w="1907" w:type="dxa"/>
            <w:vAlign w:val="center"/>
          </w:tcPr>
          <w:p w14:paraId="1F9BC9F8" w14:textId="4135040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IL-8</w:t>
            </w:r>
          </w:p>
        </w:tc>
        <w:tc>
          <w:tcPr>
            <w:tcW w:w="1417" w:type="dxa"/>
            <w:shd w:val="clear" w:color="auto" w:fill="auto"/>
            <w:vAlign w:val="center"/>
          </w:tcPr>
          <w:p w14:paraId="369FF3A7" w14:textId="29E7AE5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15DBEBB9" w14:textId="77777777" w:rsidTr="000A3F28">
        <w:trPr>
          <w:trHeight w:val="244"/>
        </w:trPr>
        <w:tc>
          <w:tcPr>
            <w:tcW w:w="4390" w:type="dxa"/>
            <w:shd w:val="clear" w:color="auto" w:fill="auto"/>
            <w:noWrap/>
            <w:vAlign w:val="center"/>
          </w:tcPr>
          <w:p w14:paraId="5F478A94" w14:textId="38185C35"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C-X-C motif ligand 10</w:t>
            </w:r>
          </w:p>
        </w:tc>
        <w:tc>
          <w:tcPr>
            <w:tcW w:w="1495" w:type="dxa"/>
            <w:shd w:val="clear" w:color="auto" w:fill="auto"/>
            <w:noWrap/>
            <w:vAlign w:val="center"/>
          </w:tcPr>
          <w:p w14:paraId="569C26AE" w14:textId="199628DC" w:rsidR="002E67A7" w:rsidRPr="00E654F1" w:rsidDel="008E3722" w:rsidRDefault="002E67A7" w:rsidP="002E67A7">
            <w:pPr>
              <w:rPr>
                <w:rFonts w:eastAsia="Times New Roman" w:cstheme="minorHAnsi"/>
                <w:color w:val="000000"/>
                <w:sz w:val="18"/>
                <w:szCs w:val="18"/>
              </w:rPr>
            </w:pPr>
            <w:r>
              <w:rPr>
                <w:rFonts w:eastAsia="Times New Roman" w:cstheme="minorHAnsi"/>
                <w:color w:val="000000"/>
                <w:sz w:val="18"/>
                <w:szCs w:val="18"/>
              </w:rPr>
              <w:t>CXCL10</w:t>
            </w:r>
          </w:p>
        </w:tc>
        <w:tc>
          <w:tcPr>
            <w:tcW w:w="1907" w:type="dxa"/>
            <w:vAlign w:val="center"/>
          </w:tcPr>
          <w:p w14:paraId="3F84D606" w14:textId="30AA3DF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IP-10 / CRG-2</w:t>
            </w:r>
          </w:p>
        </w:tc>
        <w:tc>
          <w:tcPr>
            <w:tcW w:w="1417" w:type="dxa"/>
            <w:shd w:val="clear" w:color="auto" w:fill="auto"/>
            <w:vAlign w:val="center"/>
          </w:tcPr>
          <w:p w14:paraId="661384D6" w14:textId="0E17EF7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2F17B4CA" w14:textId="77777777" w:rsidTr="000A3F28">
        <w:trPr>
          <w:trHeight w:val="244"/>
        </w:trPr>
        <w:tc>
          <w:tcPr>
            <w:tcW w:w="4390" w:type="dxa"/>
            <w:shd w:val="clear" w:color="auto" w:fill="auto"/>
            <w:noWrap/>
            <w:vAlign w:val="center"/>
          </w:tcPr>
          <w:p w14:paraId="30EED3DA" w14:textId="474B888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Chemokine C-3X-C motif ligand 1</w:t>
            </w:r>
          </w:p>
        </w:tc>
        <w:tc>
          <w:tcPr>
            <w:tcW w:w="1495" w:type="dxa"/>
            <w:shd w:val="clear" w:color="auto" w:fill="auto"/>
            <w:noWrap/>
            <w:vAlign w:val="center"/>
          </w:tcPr>
          <w:p w14:paraId="55421C26" w14:textId="37C2192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CX3CL1</w:t>
            </w:r>
          </w:p>
        </w:tc>
        <w:tc>
          <w:tcPr>
            <w:tcW w:w="1907" w:type="dxa"/>
            <w:vAlign w:val="center"/>
          </w:tcPr>
          <w:p w14:paraId="643EC25B" w14:textId="2C4CEE00"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Fractalkine</w:t>
            </w:r>
            <w:proofErr w:type="spellEnd"/>
          </w:p>
        </w:tc>
        <w:tc>
          <w:tcPr>
            <w:tcW w:w="1417" w:type="dxa"/>
            <w:shd w:val="clear" w:color="auto" w:fill="auto"/>
            <w:vAlign w:val="center"/>
          </w:tcPr>
          <w:p w14:paraId="56B3141E" w14:textId="1E534C3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20721911" w14:textId="77777777" w:rsidTr="00D50800">
        <w:trPr>
          <w:trHeight w:val="244"/>
        </w:trPr>
        <w:tc>
          <w:tcPr>
            <w:tcW w:w="4390" w:type="dxa"/>
            <w:shd w:val="clear" w:color="auto" w:fill="auto"/>
            <w:noWrap/>
            <w:vAlign w:val="center"/>
          </w:tcPr>
          <w:p w14:paraId="559D9FED" w14:textId="7CA0C2F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Granulocyte colony stimulating factor</w:t>
            </w:r>
          </w:p>
        </w:tc>
        <w:tc>
          <w:tcPr>
            <w:tcW w:w="1495" w:type="dxa"/>
            <w:shd w:val="clear" w:color="auto" w:fill="auto"/>
            <w:noWrap/>
            <w:vAlign w:val="center"/>
          </w:tcPr>
          <w:p w14:paraId="1B0D35EB" w14:textId="3E651CE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G-CSF</w:t>
            </w:r>
          </w:p>
        </w:tc>
        <w:tc>
          <w:tcPr>
            <w:tcW w:w="1907" w:type="dxa"/>
            <w:vAlign w:val="center"/>
          </w:tcPr>
          <w:p w14:paraId="64DA44A5" w14:textId="4813B924"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CSF3</w:t>
            </w:r>
          </w:p>
        </w:tc>
        <w:tc>
          <w:tcPr>
            <w:tcW w:w="1417" w:type="dxa"/>
            <w:shd w:val="clear" w:color="auto" w:fill="auto"/>
            <w:vAlign w:val="center"/>
          </w:tcPr>
          <w:p w14:paraId="24886AB3" w14:textId="37B27C63" w:rsidR="002E67A7"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0B38DA4F" w14:textId="77777777" w:rsidTr="000A3F28">
        <w:trPr>
          <w:trHeight w:val="244"/>
        </w:trPr>
        <w:tc>
          <w:tcPr>
            <w:tcW w:w="4390" w:type="dxa"/>
            <w:shd w:val="clear" w:color="auto" w:fill="auto"/>
            <w:noWrap/>
            <w:vAlign w:val="center"/>
          </w:tcPr>
          <w:p w14:paraId="75AF32EE" w14:textId="555AA16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Granulocyte macrophage-colony stimulating factor</w:t>
            </w:r>
          </w:p>
        </w:tc>
        <w:tc>
          <w:tcPr>
            <w:tcW w:w="1495" w:type="dxa"/>
            <w:shd w:val="clear" w:color="auto" w:fill="auto"/>
            <w:noWrap/>
            <w:vAlign w:val="center"/>
          </w:tcPr>
          <w:p w14:paraId="5D41BC16" w14:textId="10EFCD0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GM-CSF</w:t>
            </w:r>
          </w:p>
        </w:tc>
        <w:tc>
          <w:tcPr>
            <w:tcW w:w="1907" w:type="dxa"/>
            <w:vAlign w:val="center"/>
          </w:tcPr>
          <w:p w14:paraId="3DD979ED" w14:textId="5A997E1A"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CSF2</w:t>
            </w:r>
          </w:p>
        </w:tc>
        <w:tc>
          <w:tcPr>
            <w:tcW w:w="1417" w:type="dxa"/>
            <w:shd w:val="clear" w:color="auto" w:fill="auto"/>
            <w:vAlign w:val="center"/>
          </w:tcPr>
          <w:p w14:paraId="5B273C15" w14:textId="4D878F40"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125E151E" w14:textId="77777777" w:rsidTr="000A3F28">
        <w:trPr>
          <w:trHeight w:val="244"/>
        </w:trPr>
        <w:tc>
          <w:tcPr>
            <w:tcW w:w="4390" w:type="dxa"/>
            <w:shd w:val="clear" w:color="auto" w:fill="auto"/>
            <w:noWrap/>
            <w:vAlign w:val="center"/>
          </w:tcPr>
          <w:p w14:paraId="67206B9E" w14:textId="648F61FD" w:rsidR="002E67A7"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Granzyme</w:t>
            </w:r>
            <w:proofErr w:type="spellEnd"/>
            <w:r>
              <w:rPr>
                <w:rFonts w:eastAsia="Times New Roman" w:cstheme="minorHAnsi"/>
                <w:color w:val="000000"/>
                <w:sz w:val="18"/>
                <w:szCs w:val="18"/>
              </w:rPr>
              <w:t xml:space="preserve"> B</w:t>
            </w:r>
          </w:p>
        </w:tc>
        <w:tc>
          <w:tcPr>
            <w:tcW w:w="1495" w:type="dxa"/>
            <w:shd w:val="clear" w:color="auto" w:fill="auto"/>
            <w:noWrap/>
            <w:vAlign w:val="center"/>
          </w:tcPr>
          <w:p w14:paraId="61CD84A8" w14:textId="6BAF1BA5" w:rsidR="002E67A7"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Granzyme</w:t>
            </w:r>
            <w:proofErr w:type="spellEnd"/>
            <w:r>
              <w:rPr>
                <w:rFonts w:eastAsia="Times New Roman" w:cstheme="minorHAnsi"/>
                <w:color w:val="000000"/>
                <w:sz w:val="18"/>
                <w:szCs w:val="18"/>
              </w:rPr>
              <w:t xml:space="preserve"> B</w:t>
            </w:r>
          </w:p>
        </w:tc>
        <w:tc>
          <w:tcPr>
            <w:tcW w:w="1907" w:type="dxa"/>
            <w:vAlign w:val="center"/>
          </w:tcPr>
          <w:p w14:paraId="24670F54" w14:textId="77777777" w:rsidR="002E67A7" w:rsidRDefault="002E67A7" w:rsidP="002E67A7">
            <w:pPr>
              <w:rPr>
                <w:rFonts w:eastAsia="Times New Roman" w:cstheme="minorHAnsi"/>
                <w:color w:val="000000"/>
                <w:sz w:val="18"/>
                <w:szCs w:val="18"/>
              </w:rPr>
            </w:pPr>
          </w:p>
        </w:tc>
        <w:tc>
          <w:tcPr>
            <w:tcW w:w="1417" w:type="dxa"/>
            <w:shd w:val="clear" w:color="auto" w:fill="auto"/>
            <w:vAlign w:val="center"/>
          </w:tcPr>
          <w:p w14:paraId="20C3CB61" w14:textId="37C488FF" w:rsidR="002E67A7" w:rsidRDefault="002E67A7" w:rsidP="002E67A7">
            <w:pPr>
              <w:rPr>
                <w:rFonts w:eastAsia="Times New Roman" w:cstheme="minorHAnsi"/>
                <w:color w:val="000000"/>
                <w:sz w:val="18"/>
                <w:szCs w:val="18"/>
              </w:rPr>
            </w:pPr>
            <w:r>
              <w:rPr>
                <w:rFonts w:eastAsia="Times New Roman" w:cstheme="minorHAnsi"/>
                <w:color w:val="000000"/>
                <w:sz w:val="18"/>
                <w:szCs w:val="18"/>
              </w:rPr>
              <w:t>Innate/Adaptive</w:t>
            </w:r>
          </w:p>
        </w:tc>
      </w:tr>
      <w:tr w:rsidR="002E67A7" w:rsidRPr="00E654F1" w14:paraId="1B02C0F3" w14:textId="77777777" w:rsidTr="000A3F28">
        <w:trPr>
          <w:trHeight w:val="244"/>
        </w:trPr>
        <w:tc>
          <w:tcPr>
            <w:tcW w:w="4390" w:type="dxa"/>
            <w:shd w:val="clear" w:color="auto" w:fill="auto"/>
            <w:noWrap/>
            <w:vAlign w:val="center"/>
          </w:tcPr>
          <w:p w14:paraId="3B7F86D2" w14:textId="09C8627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Interferon alpha</w:t>
            </w:r>
          </w:p>
        </w:tc>
        <w:tc>
          <w:tcPr>
            <w:tcW w:w="1495" w:type="dxa"/>
            <w:shd w:val="clear" w:color="auto" w:fill="auto"/>
            <w:noWrap/>
            <w:vAlign w:val="center"/>
          </w:tcPr>
          <w:p w14:paraId="2663ED2C" w14:textId="6775980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IFNα</w:t>
            </w:r>
          </w:p>
        </w:tc>
        <w:tc>
          <w:tcPr>
            <w:tcW w:w="1907" w:type="dxa"/>
            <w:vAlign w:val="center"/>
          </w:tcPr>
          <w:p w14:paraId="628E8461" w14:textId="45885249"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10795D73" w14:textId="25559AC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69B49653" w14:textId="77777777" w:rsidTr="000A3F28">
        <w:trPr>
          <w:trHeight w:val="244"/>
        </w:trPr>
        <w:tc>
          <w:tcPr>
            <w:tcW w:w="4390" w:type="dxa"/>
            <w:shd w:val="clear" w:color="auto" w:fill="auto"/>
            <w:noWrap/>
            <w:vAlign w:val="center"/>
          </w:tcPr>
          <w:p w14:paraId="53B0D848" w14:textId="6020CA5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Interferon beta</w:t>
            </w:r>
          </w:p>
        </w:tc>
        <w:tc>
          <w:tcPr>
            <w:tcW w:w="1495" w:type="dxa"/>
            <w:shd w:val="clear" w:color="auto" w:fill="auto"/>
            <w:noWrap/>
            <w:vAlign w:val="center"/>
          </w:tcPr>
          <w:p w14:paraId="4266303A" w14:textId="650069D0"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IFNß</w:t>
            </w:r>
            <w:proofErr w:type="spellEnd"/>
          </w:p>
        </w:tc>
        <w:tc>
          <w:tcPr>
            <w:tcW w:w="1907" w:type="dxa"/>
            <w:vAlign w:val="center"/>
          </w:tcPr>
          <w:p w14:paraId="6554F463" w14:textId="4D9F2ED1"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07307992" w14:textId="5BE83F74"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2685C515" w14:textId="77777777" w:rsidTr="000A3F28">
        <w:trPr>
          <w:trHeight w:val="244"/>
        </w:trPr>
        <w:tc>
          <w:tcPr>
            <w:tcW w:w="4390" w:type="dxa"/>
            <w:shd w:val="clear" w:color="auto" w:fill="auto"/>
            <w:noWrap/>
            <w:vAlign w:val="center"/>
          </w:tcPr>
          <w:p w14:paraId="4FF7E882" w14:textId="77D73EB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Interferon gamma</w:t>
            </w:r>
          </w:p>
        </w:tc>
        <w:tc>
          <w:tcPr>
            <w:tcW w:w="1495" w:type="dxa"/>
            <w:shd w:val="clear" w:color="auto" w:fill="auto"/>
            <w:noWrap/>
            <w:vAlign w:val="center"/>
          </w:tcPr>
          <w:p w14:paraId="749FB4D1" w14:textId="178F1E06"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IFNγ</w:t>
            </w:r>
            <w:proofErr w:type="spellEnd"/>
          </w:p>
        </w:tc>
        <w:tc>
          <w:tcPr>
            <w:tcW w:w="1907" w:type="dxa"/>
            <w:vAlign w:val="center"/>
          </w:tcPr>
          <w:p w14:paraId="2DE89DDA"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4FFC8BA3" w14:textId="687F90B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42F9322F" w14:textId="77777777" w:rsidTr="000A3F28">
        <w:trPr>
          <w:trHeight w:val="244"/>
        </w:trPr>
        <w:tc>
          <w:tcPr>
            <w:tcW w:w="4390" w:type="dxa"/>
            <w:shd w:val="clear" w:color="auto" w:fill="auto"/>
            <w:noWrap/>
            <w:vAlign w:val="center"/>
          </w:tcPr>
          <w:p w14:paraId="74E67A70" w14:textId="00E0843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1 alpha</w:t>
            </w:r>
          </w:p>
        </w:tc>
        <w:tc>
          <w:tcPr>
            <w:tcW w:w="1495" w:type="dxa"/>
            <w:shd w:val="clear" w:color="auto" w:fill="auto"/>
            <w:noWrap/>
            <w:vAlign w:val="center"/>
          </w:tcPr>
          <w:p w14:paraId="48F4034A" w14:textId="403D1EDA"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IL-1α</w:t>
            </w:r>
          </w:p>
        </w:tc>
        <w:tc>
          <w:tcPr>
            <w:tcW w:w="1907" w:type="dxa"/>
            <w:vAlign w:val="center"/>
          </w:tcPr>
          <w:p w14:paraId="542EF73D" w14:textId="03D5681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IL-1F1</w:t>
            </w:r>
          </w:p>
        </w:tc>
        <w:tc>
          <w:tcPr>
            <w:tcW w:w="1417" w:type="dxa"/>
            <w:shd w:val="clear" w:color="auto" w:fill="auto"/>
            <w:vAlign w:val="center"/>
          </w:tcPr>
          <w:p w14:paraId="28CFB255" w14:textId="2D07FA73"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Inflammasome</w:t>
            </w:r>
            <w:proofErr w:type="spellEnd"/>
          </w:p>
        </w:tc>
      </w:tr>
      <w:tr w:rsidR="002E67A7" w:rsidRPr="00E654F1" w14:paraId="2F7BB564" w14:textId="77777777" w:rsidTr="000A3F28">
        <w:trPr>
          <w:trHeight w:val="244"/>
        </w:trPr>
        <w:tc>
          <w:tcPr>
            <w:tcW w:w="4390" w:type="dxa"/>
            <w:shd w:val="clear" w:color="auto" w:fill="auto"/>
            <w:noWrap/>
            <w:vAlign w:val="center"/>
          </w:tcPr>
          <w:p w14:paraId="6D06FD9A" w14:textId="261FE66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1 beta</w:t>
            </w:r>
          </w:p>
        </w:tc>
        <w:tc>
          <w:tcPr>
            <w:tcW w:w="1495" w:type="dxa"/>
            <w:shd w:val="clear" w:color="auto" w:fill="auto"/>
            <w:noWrap/>
            <w:vAlign w:val="center"/>
          </w:tcPr>
          <w:p w14:paraId="403BF68E" w14:textId="30D76C24"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IL-1ß</w:t>
            </w:r>
          </w:p>
        </w:tc>
        <w:tc>
          <w:tcPr>
            <w:tcW w:w="1907" w:type="dxa"/>
            <w:vAlign w:val="center"/>
          </w:tcPr>
          <w:p w14:paraId="576E77EE" w14:textId="535C6FA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IL-1F2</w:t>
            </w:r>
          </w:p>
        </w:tc>
        <w:tc>
          <w:tcPr>
            <w:tcW w:w="1417" w:type="dxa"/>
            <w:shd w:val="clear" w:color="auto" w:fill="auto"/>
            <w:vAlign w:val="center"/>
          </w:tcPr>
          <w:p w14:paraId="43FBD734" w14:textId="1C352E72"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Inflammasome</w:t>
            </w:r>
            <w:proofErr w:type="spellEnd"/>
          </w:p>
        </w:tc>
      </w:tr>
      <w:tr w:rsidR="002E67A7" w:rsidRPr="00E654F1" w14:paraId="78B3B81C" w14:textId="77777777" w:rsidTr="000A3F28">
        <w:trPr>
          <w:trHeight w:val="244"/>
        </w:trPr>
        <w:tc>
          <w:tcPr>
            <w:tcW w:w="4390" w:type="dxa"/>
            <w:shd w:val="clear" w:color="auto" w:fill="auto"/>
            <w:noWrap/>
            <w:vAlign w:val="center"/>
          </w:tcPr>
          <w:p w14:paraId="37EA8C74" w14:textId="3F4382C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1 receptor antagonist</w:t>
            </w:r>
          </w:p>
        </w:tc>
        <w:tc>
          <w:tcPr>
            <w:tcW w:w="1495" w:type="dxa"/>
            <w:shd w:val="clear" w:color="auto" w:fill="auto"/>
            <w:noWrap/>
            <w:vAlign w:val="center"/>
          </w:tcPr>
          <w:p w14:paraId="3C1B10C9" w14:textId="1BFD3BC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IL-1RA</w:t>
            </w:r>
          </w:p>
        </w:tc>
        <w:tc>
          <w:tcPr>
            <w:tcW w:w="1907" w:type="dxa"/>
            <w:vAlign w:val="center"/>
          </w:tcPr>
          <w:p w14:paraId="755FD645" w14:textId="5CEB0434"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IL-1F3</w:t>
            </w:r>
          </w:p>
        </w:tc>
        <w:tc>
          <w:tcPr>
            <w:tcW w:w="1417" w:type="dxa"/>
            <w:shd w:val="clear" w:color="auto" w:fill="auto"/>
            <w:vAlign w:val="center"/>
          </w:tcPr>
          <w:p w14:paraId="78ABFA71" w14:textId="3F0D2099"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Inflammasome</w:t>
            </w:r>
            <w:proofErr w:type="spellEnd"/>
          </w:p>
        </w:tc>
      </w:tr>
      <w:tr w:rsidR="002E67A7" w:rsidRPr="00E654F1" w14:paraId="0210DF2C" w14:textId="77777777" w:rsidTr="000A3F28">
        <w:trPr>
          <w:trHeight w:val="244"/>
        </w:trPr>
        <w:tc>
          <w:tcPr>
            <w:tcW w:w="4390" w:type="dxa"/>
            <w:shd w:val="clear" w:color="auto" w:fill="auto"/>
            <w:noWrap/>
            <w:vAlign w:val="center"/>
          </w:tcPr>
          <w:p w14:paraId="21AAFC24" w14:textId="75A8620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2</w:t>
            </w:r>
          </w:p>
        </w:tc>
        <w:tc>
          <w:tcPr>
            <w:tcW w:w="1495" w:type="dxa"/>
            <w:shd w:val="clear" w:color="auto" w:fill="auto"/>
            <w:noWrap/>
            <w:vAlign w:val="center"/>
          </w:tcPr>
          <w:p w14:paraId="3797AF32" w14:textId="57C5753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IL-2</w:t>
            </w:r>
          </w:p>
        </w:tc>
        <w:tc>
          <w:tcPr>
            <w:tcW w:w="1907" w:type="dxa"/>
            <w:vAlign w:val="center"/>
          </w:tcPr>
          <w:p w14:paraId="5128DAE5" w14:textId="7A745D46"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276252D8" w14:textId="4D2EB4B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00978575" w14:textId="77777777" w:rsidTr="000A3F28">
        <w:trPr>
          <w:trHeight w:val="244"/>
        </w:trPr>
        <w:tc>
          <w:tcPr>
            <w:tcW w:w="4390" w:type="dxa"/>
            <w:shd w:val="clear" w:color="auto" w:fill="auto"/>
            <w:noWrap/>
            <w:vAlign w:val="center"/>
          </w:tcPr>
          <w:p w14:paraId="5C4E3F06" w14:textId="13D6D1D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3</w:t>
            </w:r>
          </w:p>
        </w:tc>
        <w:tc>
          <w:tcPr>
            <w:tcW w:w="1495" w:type="dxa"/>
            <w:shd w:val="clear" w:color="auto" w:fill="auto"/>
            <w:noWrap/>
            <w:vAlign w:val="center"/>
          </w:tcPr>
          <w:p w14:paraId="40D4B12F" w14:textId="333D731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IL-3</w:t>
            </w:r>
          </w:p>
        </w:tc>
        <w:tc>
          <w:tcPr>
            <w:tcW w:w="1907" w:type="dxa"/>
            <w:vAlign w:val="center"/>
          </w:tcPr>
          <w:p w14:paraId="3A9E270D" w14:textId="76F6DAB5"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604CE26E" w14:textId="5774D32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Uncertain</w:t>
            </w:r>
          </w:p>
        </w:tc>
      </w:tr>
      <w:tr w:rsidR="002E67A7" w:rsidRPr="00E654F1" w14:paraId="4D85EA06" w14:textId="77777777" w:rsidTr="000A3F28">
        <w:trPr>
          <w:trHeight w:val="244"/>
        </w:trPr>
        <w:tc>
          <w:tcPr>
            <w:tcW w:w="4390" w:type="dxa"/>
            <w:shd w:val="clear" w:color="auto" w:fill="auto"/>
            <w:noWrap/>
            <w:vAlign w:val="center"/>
          </w:tcPr>
          <w:p w14:paraId="4FE797C5" w14:textId="37D4856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4</w:t>
            </w:r>
          </w:p>
        </w:tc>
        <w:tc>
          <w:tcPr>
            <w:tcW w:w="1495" w:type="dxa"/>
            <w:shd w:val="clear" w:color="auto" w:fill="auto"/>
            <w:noWrap/>
            <w:vAlign w:val="center"/>
          </w:tcPr>
          <w:p w14:paraId="02B6383D" w14:textId="6F0EE09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IL-4</w:t>
            </w:r>
          </w:p>
        </w:tc>
        <w:tc>
          <w:tcPr>
            <w:tcW w:w="1907" w:type="dxa"/>
            <w:vAlign w:val="center"/>
          </w:tcPr>
          <w:p w14:paraId="239828AB" w14:textId="749A192E"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1F5CFDEB" w14:textId="28CBCE3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368FCD48" w14:textId="77777777" w:rsidTr="000A3F28">
        <w:trPr>
          <w:trHeight w:val="244"/>
        </w:trPr>
        <w:tc>
          <w:tcPr>
            <w:tcW w:w="4390" w:type="dxa"/>
            <w:shd w:val="clear" w:color="auto" w:fill="auto"/>
            <w:noWrap/>
            <w:vAlign w:val="center"/>
          </w:tcPr>
          <w:p w14:paraId="256FD73A" w14:textId="2DB2CC1A"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5</w:t>
            </w:r>
          </w:p>
        </w:tc>
        <w:tc>
          <w:tcPr>
            <w:tcW w:w="1495" w:type="dxa"/>
            <w:shd w:val="clear" w:color="auto" w:fill="auto"/>
            <w:noWrap/>
            <w:vAlign w:val="center"/>
          </w:tcPr>
          <w:p w14:paraId="4EA086E3" w14:textId="3F4CDD2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IL-5</w:t>
            </w:r>
          </w:p>
        </w:tc>
        <w:tc>
          <w:tcPr>
            <w:tcW w:w="1907" w:type="dxa"/>
            <w:vAlign w:val="center"/>
          </w:tcPr>
          <w:p w14:paraId="7F63A2DB"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2C6B9715" w14:textId="02CD2DF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343B5691" w14:textId="77777777" w:rsidTr="000A3F28">
        <w:trPr>
          <w:trHeight w:val="244"/>
        </w:trPr>
        <w:tc>
          <w:tcPr>
            <w:tcW w:w="4390" w:type="dxa"/>
            <w:shd w:val="clear" w:color="auto" w:fill="auto"/>
            <w:noWrap/>
            <w:vAlign w:val="center"/>
          </w:tcPr>
          <w:p w14:paraId="45C31607" w14:textId="1468F57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6</w:t>
            </w:r>
          </w:p>
        </w:tc>
        <w:tc>
          <w:tcPr>
            <w:tcW w:w="1495" w:type="dxa"/>
            <w:shd w:val="clear" w:color="auto" w:fill="auto"/>
            <w:noWrap/>
            <w:vAlign w:val="center"/>
          </w:tcPr>
          <w:p w14:paraId="6830E055" w14:textId="199D611A"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IL-6</w:t>
            </w:r>
          </w:p>
        </w:tc>
        <w:tc>
          <w:tcPr>
            <w:tcW w:w="1907" w:type="dxa"/>
            <w:vAlign w:val="center"/>
          </w:tcPr>
          <w:p w14:paraId="361B1C42"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4917E1B9" w14:textId="45A2D38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55F69CF9" w14:textId="77777777" w:rsidTr="000A3F28">
        <w:trPr>
          <w:trHeight w:val="244"/>
        </w:trPr>
        <w:tc>
          <w:tcPr>
            <w:tcW w:w="4390" w:type="dxa"/>
            <w:shd w:val="clear" w:color="auto" w:fill="auto"/>
            <w:noWrap/>
            <w:vAlign w:val="center"/>
          </w:tcPr>
          <w:p w14:paraId="6374C2C7" w14:textId="1299948C"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7</w:t>
            </w:r>
          </w:p>
        </w:tc>
        <w:tc>
          <w:tcPr>
            <w:tcW w:w="1495" w:type="dxa"/>
            <w:shd w:val="clear" w:color="auto" w:fill="auto"/>
            <w:noWrap/>
            <w:vAlign w:val="center"/>
          </w:tcPr>
          <w:p w14:paraId="11613EC9" w14:textId="28E482AC"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IL-7</w:t>
            </w:r>
          </w:p>
        </w:tc>
        <w:tc>
          <w:tcPr>
            <w:tcW w:w="1907" w:type="dxa"/>
            <w:vAlign w:val="center"/>
          </w:tcPr>
          <w:p w14:paraId="5AB26D79"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0A1EAD9A" w14:textId="6175C2B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71CC2D2E" w14:textId="77777777" w:rsidTr="000A3F28">
        <w:trPr>
          <w:trHeight w:val="244"/>
        </w:trPr>
        <w:tc>
          <w:tcPr>
            <w:tcW w:w="4390" w:type="dxa"/>
            <w:shd w:val="clear" w:color="auto" w:fill="auto"/>
            <w:noWrap/>
            <w:vAlign w:val="center"/>
          </w:tcPr>
          <w:p w14:paraId="70F0E6DA" w14:textId="7DBBFC8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10</w:t>
            </w:r>
          </w:p>
        </w:tc>
        <w:tc>
          <w:tcPr>
            <w:tcW w:w="1495" w:type="dxa"/>
            <w:shd w:val="clear" w:color="auto" w:fill="auto"/>
            <w:noWrap/>
            <w:vAlign w:val="center"/>
          </w:tcPr>
          <w:p w14:paraId="64D536B3" w14:textId="2FD4F37C"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IL-10</w:t>
            </w:r>
          </w:p>
        </w:tc>
        <w:tc>
          <w:tcPr>
            <w:tcW w:w="1907" w:type="dxa"/>
            <w:vAlign w:val="center"/>
          </w:tcPr>
          <w:p w14:paraId="62A05475"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3BD4E7C4" w14:textId="178DA78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6D0749C6" w14:textId="77777777" w:rsidTr="000A3F28">
        <w:trPr>
          <w:trHeight w:val="244"/>
        </w:trPr>
        <w:tc>
          <w:tcPr>
            <w:tcW w:w="4390" w:type="dxa"/>
            <w:shd w:val="clear" w:color="auto" w:fill="auto"/>
            <w:noWrap/>
            <w:vAlign w:val="center"/>
          </w:tcPr>
          <w:p w14:paraId="40EE3BE4" w14:textId="305FAFF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Interleukin-12p70</w:t>
            </w:r>
          </w:p>
        </w:tc>
        <w:tc>
          <w:tcPr>
            <w:tcW w:w="1495" w:type="dxa"/>
            <w:shd w:val="clear" w:color="auto" w:fill="auto"/>
            <w:noWrap/>
            <w:vAlign w:val="center"/>
          </w:tcPr>
          <w:p w14:paraId="0E7C6F2D" w14:textId="61EE881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IL-12p70</w:t>
            </w:r>
          </w:p>
        </w:tc>
        <w:tc>
          <w:tcPr>
            <w:tcW w:w="1907" w:type="dxa"/>
            <w:vAlign w:val="center"/>
          </w:tcPr>
          <w:p w14:paraId="56C1C08D"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6204CBB2" w14:textId="16E7FA1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44E13F4D" w14:textId="77777777" w:rsidTr="000A3F28">
        <w:trPr>
          <w:trHeight w:val="244"/>
        </w:trPr>
        <w:tc>
          <w:tcPr>
            <w:tcW w:w="4390" w:type="dxa"/>
            <w:shd w:val="clear" w:color="auto" w:fill="auto"/>
            <w:noWrap/>
            <w:vAlign w:val="center"/>
          </w:tcPr>
          <w:p w14:paraId="4BA6102A" w14:textId="5C729B2C"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13</w:t>
            </w:r>
          </w:p>
        </w:tc>
        <w:tc>
          <w:tcPr>
            <w:tcW w:w="1495" w:type="dxa"/>
            <w:shd w:val="clear" w:color="auto" w:fill="auto"/>
            <w:noWrap/>
            <w:vAlign w:val="center"/>
          </w:tcPr>
          <w:p w14:paraId="3CC6F001" w14:textId="33B7DE1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IL-13</w:t>
            </w:r>
          </w:p>
        </w:tc>
        <w:tc>
          <w:tcPr>
            <w:tcW w:w="1907" w:type="dxa"/>
            <w:vAlign w:val="center"/>
          </w:tcPr>
          <w:p w14:paraId="36F21A8D"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00F151F1" w14:textId="2FD11DC2"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429DA5A9" w14:textId="77777777" w:rsidTr="000A3F28">
        <w:trPr>
          <w:trHeight w:val="244"/>
        </w:trPr>
        <w:tc>
          <w:tcPr>
            <w:tcW w:w="4390" w:type="dxa"/>
            <w:shd w:val="clear" w:color="auto" w:fill="auto"/>
            <w:noWrap/>
            <w:vAlign w:val="center"/>
          </w:tcPr>
          <w:p w14:paraId="10464205" w14:textId="046F74CC"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15</w:t>
            </w:r>
          </w:p>
        </w:tc>
        <w:tc>
          <w:tcPr>
            <w:tcW w:w="1495" w:type="dxa"/>
            <w:shd w:val="clear" w:color="auto" w:fill="auto"/>
            <w:noWrap/>
            <w:vAlign w:val="center"/>
          </w:tcPr>
          <w:p w14:paraId="725F7EF9" w14:textId="42E0570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IL-15</w:t>
            </w:r>
          </w:p>
        </w:tc>
        <w:tc>
          <w:tcPr>
            <w:tcW w:w="1907" w:type="dxa"/>
            <w:vAlign w:val="center"/>
          </w:tcPr>
          <w:p w14:paraId="54970965"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41505A1B" w14:textId="3376913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60290122" w14:textId="77777777" w:rsidTr="000A3F28">
        <w:trPr>
          <w:trHeight w:val="244"/>
        </w:trPr>
        <w:tc>
          <w:tcPr>
            <w:tcW w:w="4390" w:type="dxa"/>
            <w:shd w:val="clear" w:color="auto" w:fill="auto"/>
            <w:noWrap/>
            <w:vAlign w:val="center"/>
          </w:tcPr>
          <w:p w14:paraId="34E914CB" w14:textId="66AE9CC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17</w:t>
            </w:r>
          </w:p>
        </w:tc>
        <w:tc>
          <w:tcPr>
            <w:tcW w:w="1495" w:type="dxa"/>
            <w:shd w:val="clear" w:color="auto" w:fill="auto"/>
            <w:noWrap/>
            <w:vAlign w:val="center"/>
          </w:tcPr>
          <w:p w14:paraId="6CCF85C3" w14:textId="53C0C93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IL-17</w:t>
            </w:r>
          </w:p>
        </w:tc>
        <w:tc>
          <w:tcPr>
            <w:tcW w:w="1907" w:type="dxa"/>
            <w:vAlign w:val="center"/>
          </w:tcPr>
          <w:p w14:paraId="704B77C2" w14:textId="25F538A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IL-17A</w:t>
            </w:r>
          </w:p>
        </w:tc>
        <w:tc>
          <w:tcPr>
            <w:tcW w:w="1417" w:type="dxa"/>
            <w:shd w:val="clear" w:color="auto" w:fill="auto"/>
            <w:vAlign w:val="center"/>
          </w:tcPr>
          <w:p w14:paraId="1A3E394D" w14:textId="4B8B0C1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60C61735" w14:textId="77777777" w:rsidTr="000A3F28">
        <w:trPr>
          <w:trHeight w:val="244"/>
        </w:trPr>
        <w:tc>
          <w:tcPr>
            <w:tcW w:w="4390" w:type="dxa"/>
            <w:shd w:val="clear" w:color="auto" w:fill="auto"/>
            <w:noWrap/>
            <w:vAlign w:val="center"/>
          </w:tcPr>
          <w:p w14:paraId="201D5E1B" w14:textId="305B119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25</w:t>
            </w:r>
          </w:p>
        </w:tc>
        <w:tc>
          <w:tcPr>
            <w:tcW w:w="1495" w:type="dxa"/>
            <w:shd w:val="clear" w:color="auto" w:fill="auto"/>
            <w:noWrap/>
            <w:vAlign w:val="center"/>
          </w:tcPr>
          <w:p w14:paraId="21AFE2BD" w14:textId="30BE9BC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IL-25</w:t>
            </w:r>
          </w:p>
        </w:tc>
        <w:tc>
          <w:tcPr>
            <w:tcW w:w="1907" w:type="dxa"/>
            <w:vAlign w:val="center"/>
          </w:tcPr>
          <w:p w14:paraId="739A3796" w14:textId="1B6B1DE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IL-17E</w:t>
            </w:r>
          </w:p>
        </w:tc>
        <w:tc>
          <w:tcPr>
            <w:tcW w:w="1417" w:type="dxa"/>
            <w:shd w:val="clear" w:color="auto" w:fill="auto"/>
            <w:vAlign w:val="center"/>
          </w:tcPr>
          <w:p w14:paraId="7E5367E7" w14:textId="7766DD03"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2734045B" w14:textId="77777777" w:rsidTr="000A3F28">
        <w:trPr>
          <w:trHeight w:val="244"/>
        </w:trPr>
        <w:tc>
          <w:tcPr>
            <w:tcW w:w="4390" w:type="dxa"/>
            <w:shd w:val="clear" w:color="auto" w:fill="auto"/>
            <w:noWrap/>
            <w:vAlign w:val="center"/>
          </w:tcPr>
          <w:p w14:paraId="2A7523B2" w14:textId="4039C1D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Interleukin 33</w:t>
            </w:r>
          </w:p>
        </w:tc>
        <w:tc>
          <w:tcPr>
            <w:tcW w:w="1495" w:type="dxa"/>
            <w:shd w:val="clear" w:color="auto" w:fill="auto"/>
            <w:noWrap/>
            <w:vAlign w:val="center"/>
          </w:tcPr>
          <w:p w14:paraId="6AE73C87" w14:textId="02CE116D"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IL-33</w:t>
            </w:r>
          </w:p>
        </w:tc>
        <w:tc>
          <w:tcPr>
            <w:tcW w:w="1907" w:type="dxa"/>
            <w:vAlign w:val="center"/>
          </w:tcPr>
          <w:p w14:paraId="4409F137" w14:textId="77777777"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4C77B3A8" w14:textId="367F3E8B" w:rsidR="002E67A7" w:rsidRPr="00E654F1" w:rsidRDefault="002E67A7" w:rsidP="002E67A7">
            <w:pPr>
              <w:rPr>
                <w:rFonts w:eastAsia="Times New Roman" w:cstheme="minorHAnsi"/>
                <w:color w:val="000000"/>
                <w:sz w:val="18"/>
                <w:szCs w:val="18"/>
              </w:rPr>
            </w:pPr>
            <w:proofErr w:type="spellStart"/>
            <w:r>
              <w:rPr>
                <w:rFonts w:eastAsia="Times New Roman" w:cstheme="minorHAnsi"/>
                <w:color w:val="000000"/>
                <w:sz w:val="18"/>
                <w:szCs w:val="18"/>
              </w:rPr>
              <w:t>Inflammasome</w:t>
            </w:r>
            <w:proofErr w:type="spellEnd"/>
          </w:p>
        </w:tc>
      </w:tr>
      <w:tr w:rsidR="002E67A7" w:rsidRPr="00E654F1" w14:paraId="04935F57" w14:textId="77777777" w:rsidTr="000A3F28">
        <w:trPr>
          <w:trHeight w:val="244"/>
        </w:trPr>
        <w:tc>
          <w:tcPr>
            <w:tcW w:w="4390" w:type="dxa"/>
            <w:shd w:val="clear" w:color="auto" w:fill="auto"/>
            <w:noWrap/>
            <w:vAlign w:val="center"/>
          </w:tcPr>
          <w:p w14:paraId="1197E61C" w14:textId="4A8F19F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Programmed death-ligand 1</w:t>
            </w:r>
          </w:p>
        </w:tc>
        <w:tc>
          <w:tcPr>
            <w:tcW w:w="1495" w:type="dxa"/>
            <w:shd w:val="clear" w:color="auto" w:fill="auto"/>
            <w:noWrap/>
            <w:vAlign w:val="center"/>
          </w:tcPr>
          <w:p w14:paraId="0B638BDA" w14:textId="6EE3DD70"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PD-L1</w:t>
            </w:r>
          </w:p>
        </w:tc>
        <w:tc>
          <w:tcPr>
            <w:tcW w:w="1907" w:type="dxa"/>
            <w:vAlign w:val="center"/>
          </w:tcPr>
          <w:p w14:paraId="04F8EF35" w14:textId="36B3012F"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CD274 / B7-H1</w:t>
            </w:r>
          </w:p>
        </w:tc>
        <w:tc>
          <w:tcPr>
            <w:tcW w:w="1417" w:type="dxa"/>
            <w:shd w:val="clear" w:color="auto" w:fill="auto"/>
            <w:vAlign w:val="center"/>
          </w:tcPr>
          <w:p w14:paraId="5CFD82E4" w14:textId="0C412658"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Adaptive</w:t>
            </w:r>
          </w:p>
        </w:tc>
      </w:tr>
      <w:tr w:rsidR="002E67A7" w:rsidRPr="00E654F1" w14:paraId="0D168086" w14:textId="77777777" w:rsidTr="000A3F28">
        <w:trPr>
          <w:trHeight w:val="244"/>
        </w:trPr>
        <w:tc>
          <w:tcPr>
            <w:tcW w:w="4390" w:type="dxa"/>
            <w:shd w:val="clear" w:color="auto" w:fill="auto"/>
            <w:noWrap/>
            <w:vAlign w:val="center"/>
          </w:tcPr>
          <w:p w14:paraId="24BD3F69" w14:textId="3A68AF4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Tissue inhibitor of metallopeptidase 1</w:t>
            </w:r>
          </w:p>
        </w:tc>
        <w:tc>
          <w:tcPr>
            <w:tcW w:w="1495" w:type="dxa"/>
            <w:shd w:val="clear" w:color="auto" w:fill="auto"/>
            <w:noWrap/>
            <w:vAlign w:val="center"/>
          </w:tcPr>
          <w:p w14:paraId="0B365878" w14:textId="5D18D7D6"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TIMP-1</w:t>
            </w:r>
          </w:p>
        </w:tc>
        <w:tc>
          <w:tcPr>
            <w:tcW w:w="1907" w:type="dxa"/>
            <w:vAlign w:val="center"/>
          </w:tcPr>
          <w:p w14:paraId="3EECA559" w14:textId="51EA43F8" w:rsidR="002E67A7" w:rsidRPr="00E654F1" w:rsidRDefault="002E67A7" w:rsidP="002E67A7">
            <w:pPr>
              <w:rPr>
                <w:rFonts w:eastAsia="Times New Roman" w:cstheme="minorHAnsi"/>
                <w:color w:val="000000"/>
                <w:sz w:val="18"/>
                <w:szCs w:val="18"/>
              </w:rPr>
            </w:pPr>
          </w:p>
        </w:tc>
        <w:tc>
          <w:tcPr>
            <w:tcW w:w="1417" w:type="dxa"/>
            <w:shd w:val="clear" w:color="auto" w:fill="auto"/>
            <w:vAlign w:val="center"/>
          </w:tcPr>
          <w:p w14:paraId="17901230" w14:textId="1D1D0A8E"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377FE6A7" w14:textId="77777777" w:rsidTr="000A3F28">
        <w:trPr>
          <w:trHeight w:val="244"/>
        </w:trPr>
        <w:tc>
          <w:tcPr>
            <w:tcW w:w="4390" w:type="dxa"/>
            <w:shd w:val="clear" w:color="auto" w:fill="auto"/>
            <w:noWrap/>
            <w:vAlign w:val="center"/>
          </w:tcPr>
          <w:p w14:paraId="334D5A4A" w14:textId="7E2AACF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Tumor necrosis factor receptor 1</w:t>
            </w:r>
          </w:p>
        </w:tc>
        <w:tc>
          <w:tcPr>
            <w:tcW w:w="1495" w:type="dxa"/>
            <w:shd w:val="clear" w:color="auto" w:fill="auto"/>
            <w:noWrap/>
            <w:vAlign w:val="center"/>
          </w:tcPr>
          <w:p w14:paraId="398D98E8" w14:textId="4639A511"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TNF-R1</w:t>
            </w:r>
          </w:p>
        </w:tc>
        <w:tc>
          <w:tcPr>
            <w:tcW w:w="1907" w:type="dxa"/>
            <w:vAlign w:val="center"/>
          </w:tcPr>
          <w:p w14:paraId="082FD5D3" w14:textId="2C7E5F69"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CD120a / TNFRSF1A</w:t>
            </w:r>
          </w:p>
        </w:tc>
        <w:tc>
          <w:tcPr>
            <w:tcW w:w="1417" w:type="dxa"/>
            <w:shd w:val="clear" w:color="auto" w:fill="auto"/>
            <w:vAlign w:val="center"/>
          </w:tcPr>
          <w:p w14:paraId="2E2AB574" w14:textId="071EF7A5"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128005FB" w14:textId="77777777" w:rsidTr="000A3F28">
        <w:trPr>
          <w:trHeight w:val="244"/>
        </w:trPr>
        <w:tc>
          <w:tcPr>
            <w:tcW w:w="4390" w:type="dxa"/>
            <w:shd w:val="clear" w:color="auto" w:fill="auto"/>
            <w:noWrap/>
            <w:vAlign w:val="center"/>
          </w:tcPr>
          <w:p w14:paraId="6C43A5DA" w14:textId="1C64379B" w:rsidR="002E67A7" w:rsidRPr="00E654F1" w:rsidRDefault="007524E5" w:rsidP="002E67A7">
            <w:pPr>
              <w:rPr>
                <w:rFonts w:eastAsia="Times New Roman" w:cstheme="minorHAnsi"/>
                <w:color w:val="000000"/>
                <w:sz w:val="18"/>
                <w:szCs w:val="18"/>
              </w:rPr>
            </w:pPr>
            <w:r>
              <w:rPr>
                <w:rFonts w:eastAsia="Times New Roman" w:cstheme="minorHAnsi"/>
                <w:color w:val="000000"/>
                <w:sz w:val="18"/>
                <w:szCs w:val="18"/>
              </w:rPr>
              <w:t>Tumor necrosis factor</w:t>
            </w:r>
          </w:p>
        </w:tc>
        <w:tc>
          <w:tcPr>
            <w:tcW w:w="1495" w:type="dxa"/>
            <w:shd w:val="clear" w:color="auto" w:fill="auto"/>
            <w:noWrap/>
            <w:vAlign w:val="center"/>
          </w:tcPr>
          <w:p w14:paraId="7A3E8F48" w14:textId="4928F957"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TNF</w:t>
            </w:r>
          </w:p>
        </w:tc>
        <w:tc>
          <w:tcPr>
            <w:tcW w:w="1907" w:type="dxa"/>
            <w:vAlign w:val="center"/>
          </w:tcPr>
          <w:p w14:paraId="4D0BBD5C" w14:textId="7959AA12" w:rsidR="002E67A7" w:rsidRPr="00E654F1" w:rsidRDefault="00853A8E" w:rsidP="002E67A7">
            <w:pPr>
              <w:rPr>
                <w:rFonts w:eastAsia="Times New Roman" w:cstheme="minorHAnsi"/>
                <w:color w:val="000000"/>
                <w:sz w:val="18"/>
                <w:szCs w:val="18"/>
              </w:rPr>
            </w:pPr>
            <w:r>
              <w:rPr>
                <w:rFonts w:eastAsia="Times New Roman" w:cstheme="minorHAnsi"/>
                <w:color w:val="000000"/>
                <w:sz w:val="18"/>
                <w:szCs w:val="18"/>
              </w:rPr>
              <w:t>TNFα</w:t>
            </w:r>
          </w:p>
        </w:tc>
        <w:tc>
          <w:tcPr>
            <w:tcW w:w="1417" w:type="dxa"/>
            <w:shd w:val="clear" w:color="auto" w:fill="auto"/>
            <w:vAlign w:val="center"/>
          </w:tcPr>
          <w:p w14:paraId="566C442B" w14:textId="715A2E4A"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Innate</w:t>
            </w:r>
          </w:p>
        </w:tc>
      </w:tr>
      <w:tr w:rsidR="002E67A7" w:rsidRPr="00E654F1" w14:paraId="3E909EA8" w14:textId="77777777" w:rsidTr="000A3F28">
        <w:trPr>
          <w:trHeight w:val="244"/>
        </w:trPr>
        <w:tc>
          <w:tcPr>
            <w:tcW w:w="4390" w:type="dxa"/>
            <w:shd w:val="clear" w:color="auto" w:fill="auto"/>
            <w:noWrap/>
            <w:vAlign w:val="center"/>
          </w:tcPr>
          <w:p w14:paraId="306ADA1C" w14:textId="2BAEB93B"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Tumor necrosis factor related apoptosis-inducing ligand</w:t>
            </w:r>
          </w:p>
        </w:tc>
        <w:tc>
          <w:tcPr>
            <w:tcW w:w="1495" w:type="dxa"/>
            <w:shd w:val="clear" w:color="auto" w:fill="auto"/>
            <w:noWrap/>
            <w:vAlign w:val="center"/>
          </w:tcPr>
          <w:p w14:paraId="0E3E2836" w14:textId="6904D915"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TRAIL</w:t>
            </w:r>
          </w:p>
        </w:tc>
        <w:tc>
          <w:tcPr>
            <w:tcW w:w="1907" w:type="dxa"/>
            <w:vAlign w:val="center"/>
          </w:tcPr>
          <w:p w14:paraId="01995066" w14:textId="7A08F3DC"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CD253 / TNFSF10</w:t>
            </w:r>
          </w:p>
        </w:tc>
        <w:tc>
          <w:tcPr>
            <w:tcW w:w="1417" w:type="dxa"/>
            <w:shd w:val="clear" w:color="auto" w:fill="auto"/>
            <w:vAlign w:val="center"/>
          </w:tcPr>
          <w:p w14:paraId="71AE160B" w14:textId="44803B14" w:rsidR="002E67A7" w:rsidRPr="00E654F1" w:rsidRDefault="002E67A7" w:rsidP="002E67A7">
            <w:pPr>
              <w:rPr>
                <w:rFonts w:eastAsia="Times New Roman" w:cstheme="minorHAnsi"/>
                <w:color w:val="000000"/>
                <w:sz w:val="18"/>
                <w:szCs w:val="18"/>
              </w:rPr>
            </w:pPr>
            <w:r>
              <w:rPr>
                <w:rFonts w:eastAsia="Times New Roman" w:cstheme="minorHAnsi"/>
                <w:color w:val="000000"/>
                <w:sz w:val="18"/>
                <w:szCs w:val="18"/>
              </w:rPr>
              <w:t>Uncertain</w:t>
            </w:r>
          </w:p>
        </w:tc>
      </w:tr>
    </w:tbl>
    <w:p w14:paraId="0E4862CA" w14:textId="77777777" w:rsidR="00EF120E" w:rsidRDefault="00EF120E" w:rsidP="00EF120E">
      <w:pPr>
        <w:rPr>
          <w:rFonts w:ascii="Arial" w:hAnsi="Arial" w:cs="Arial"/>
          <w:sz w:val="20"/>
        </w:rPr>
      </w:pPr>
    </w:p>
    <w:p w14:paraId="7E8D4B02" w14:textId="77777777" w:rsidR="00EF120E" w:rsidRPr="00EF120E" w:rsidRDefault="00EF120E" w:rsidP="00EF120E"/>
    <w:p w14:paraId="4EDFFB9A" w14:textId="77777777" w:rsidR="00F72F41" w:rsidRDefault="00D02294">
      <w:pPr>
        <w:rPr>
          <w:rFonts w:cstheme="minorHAnsi"/>
          <w:b/>
          <w:sz w:val="22"/>
          <w:lang w:val="en-GB"/>
        </w:rPr>
      </w:pPr>
      <w:r>
        <w:rPr>
          <w:rFonts w:cstheme="minorHAnsi"/>
          <w:b/>
          <w:sz w:val="22"/>
          <w:lang w:val="en-GB"/>
        </w:rPr>
        <w:br w:type="page"/>
      </w:r>
    </w:p>
    <w:p w14:paraId="5B148A4A" w14:textId="0C511CDC" w:rsidR="00F72F41" w:rsidRDefault="00F72F41" w:rsidP="00F72F41">
      <w:pPr>
        <w:pStyle w:val="Heading3"/>
        <w:rPr>
          <w:rFonts w:asciiTheme="minorHAnsi" w:hAnsiTheme="minorHAnsi" w:cstheme="minorHAnsi"/>
          <w:color w:val="auto"/>
          <w:sz w:val="22"/>
          <w:lang w:val="en-GB"/>
        </w:rPr>
      </w:pPr>
      <w:bookmarkStart w:id="15" w:name="_Toc164691389"/>
      <w:r w:rsidRPr="004949F2">
        <w:rPr>
          <w:rFonts w:asciiTheme="minorHAnsi" w:hAnsiTheme="minorHAnsi" w:cstheme="minorHAnsi"/>
          <w:b/>
          <w:color w:val="auto"/>
          <w:sz w:val="22"/>
          <w:lang w:val="en-GB"/>
        </w:rPr>
        <w:lastRenderedPageBreak/>
        <w:t>Table S2</w:t>
      </w:r>
      <w:r w:rsidRPr="004949F2">
        <w:rPr>
          <w:rFonts w:asciiTheme="minorHAnsi" w:hAnsiTheme="minorHAnsi" w:cstheme="minorHAnsi"/>
          <w:color w:val="auto"/>
          <w:sz w:val="22"/>
          <w:lang w:val="en-GB"/>
        </w:rPr>
        <w:t xml:space="preserve"> </w:t>
      </w:r>
      <w:r w:rsidR="00F5063E" w:rsidRPr="004949F2">
        <w:rPr>
          <w:rFonts w:asciiTheme="minorHAnsi" w:hAnsiTheme="minorHAnsi" w:cstheme="minorHAnsi"/>
          <w:color w:val="auto"/>
          <w:sz w:val="22"/>
        </w:rPr>
        <w:t>Serostatus</w:t>
      </w:r>
      <w:r w:rsidR="00F5063E">
        <w:rPr>
          <w:rFonts w:asciiTheme="minorHAnsi" w:hAnsiTheme="minorHAnsi" w:cstheme="minorHAnsi"/>
          <w:color w:val="auto"/>
          <w:sz w:val="22"/>
        </w:rPr>
        <w:t xml:space="preserve"> among patient cohorts.</w:t>
      </w:r>
      <w:bookmarkEnd w:id="15"/>
      <w:r>
        <w:rPr>
          <w:rFonts w:asciiTheme="minorHAnsi" w:hAnsiTheme="minorHAnsi" w:cstheme="minorHAnsi"/>
          <w:color w:val="auto"/>
          <w:sz w:val="22"/>
        </w:rPr>
        <w:t xml:space="preserve">   </w:t>
      </w:r>
    </w:p>
    <w:p w14:paraId="7C4D3694" w14:textId="77777777" w:rsidR="00F72F41" w:rsidRDefault="00F72F41">
      <w:pPr>
        <w:rPr>
          <w:rFonts w:cstheme="minorHAnsi"/>
          <w:b/>
          <w:sz w:val="22"/>
          <w:lang w:val="en-GB"/>
        </w:rPr>
      </w:pPr>
    </w:p>
    <w:tbl>
      <w:tblPr>
        <w:tblStyle w:val="TableGridLight"/>
        <w:tblW w:w="7513" w:type="dxa"/>
        <w:tblLook w:val="04A0" w:firstRow="1" w:lastRow="0" w:firstColumn="1" w:lastColumn="0" w:noHBand="0" w:noVBand="1"/>
      </w:tblPr>
      <w:tblGrid>
        <w:gridCol w:w="3402"/>
        <w:gridCol w:w="1418"/>
        <w:gridCol w:w="1346"/>
        <w:gridCol w:w="1347"/>
      </w:tblGrid>
      <w:tr w:rsidR="00F72F41" w14:paraId="01C5C5F5" w14:textId="77777777" w:rsidTr="00DC3FC0">
        <w:trPr>
          <w:trHeight w:val="454"/>
        </w:trPr>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82A3CA3" w14:textId="77777777" w:rsidR="00F72F41" w:rsidRPr="00DC3FC0" w:rsidRDefault="00F72F41" w:rsidP="00F72F41">
            <w:pPr>
              <w:rPr>
                <w:rFonts w:eastAsia="Times New Roman" w:cstheme="minorHAnsi"/>
                <w:color w:val="000000"/>
                <w:sz w:val="20"/>
                <w:szCs w:val="18"/>
              </w:rPr>
            </w:pPr>
            <w:r w:rsidRPr="00DC3FC0">
              <w:rPr>
                <w:rFonts w:eastAsia="Times New Roman" w:cstheme="minorHAnsi"/>
                <w:b/>
                <w:color w:val="000000"/>
                <w:sz w:val="20"/>
                <w:szCs w:val="18"/>
              </w:rPr>
              <w:t>Serostatus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764FF7F" w14:textId="77777777" w:rsidR="00F72F41" w:rsidRPr="00DC3FC0" w:rsidRDefault="00F72F41" w:rsidP="00F72F41">
            <w:pPr>
              <w:jc w:val="center"/>
              <w:rPr>
                <w:rFonts w:cstheme="minorHAnsi"/>
                <w:color w:val="000000"/>
                <w:sz w:val="20"/>
                <w:szCs w:val="18"/>
              </w:rPr>
            </w:pPr>
            <w:r w:rsidRPr="00DC3FC0">
              <w:rPr>
                <w:rFonts w:eastAsia="Times New Roman" w:cstheme="minorHAnsi"/>
                <w:b/>
                <w:color w:val="000000"/>
                <w:sz w:val="20"/>
                <w:szCs w:val="18"/>
              </w:rPr>
              <w:t>Total cohort (n=194)</w:t>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AA9383" w14:textId="77777777" w:rsidR="00F72F41" w:rsidRPr="00DC3FC0" w:rsidRDefault="00F72F41" w:rsidP="00F72F41">
            <w:pPr>
              <w:jc w:val="center"/>
              <w:rPr>
                <w:rFonts w:eastAsia="Times New Roman" w:cstheme="minorHAnsi"/>
                <w:b/>
                <w:color w:val="000000"/>
                <w:sz w:val="20"/>
                <w:szCs w:val="18"/>
              </w:rPr>
            </w:pPr>
            <w:r w:rsidRPr="00DC3FC0">
              <w:rPr>
                <w:rFonts w:eastAsia="Times New Roman" w:cstheme="minorHAnsi"/>
                <w:b/>
                <w:color w:val="000000"/>
                <w:sz w:val="20"/>
                <w:szCs w:val="18"/>
              </w:rPr>
              <w:t>CMV cohort (n=156)</w:t>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E9E368" w14:textId="77777777" w:rsidR="00F72F41" w:rsidRPr="00DC3FC0" w:rsidRDefault="00F72F41" w:rsidP="00F72F41">
            <w:pPr>
              <w:jc w:val="center"/>
              <w:rPr>
                <w:rFonts w:eastAsia="Times New Roman" w:cstheme="minorHAnsi"/>
                <w:b/>
                <w:color w:val="000000"/>
                <w:sz w:val="20"/>
                <w:szCs w:val="18"/>
              </w:rPr>
            </w:pPr>
            <w:r w:rsidRPr="00DC3FC0">
              <w:rPr>
                <w:rFonts w:eastAsia="Times New Roman" w:cstheme="minorHAnsi"/>
                <w:b/>
                <w:color w:val="000000"/>
                <w:sz w:val="20"/>
                <w:szCs w:val="18"/>
              </w:rPr>
              <w:t>HSV cohort (n=172)</w:t>
            </w:r>
          </w:p>
        </w:tc>
      </w:tr>
      <w:tr w:rsidR="00F72F41" w14:paraId="6648436D" w14:textId="77777777" w:rsidTr="00DC3FC0">
        <w:trPr>
          <w:trHeight w:val="244"/>
        </w:trPr>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B47EBD2" w14:textId="77777777" w:rsidR="00F72F41" w:rsidRPr="00DC3FC0" w:rsidRDefault="00F72F41" w:rsidP="00F72F41">
            <w:pPr>
              <w:rPr>
                <w:rFonts w:eastAsia="Times New Roman" w:cstheme="minorHAnsi"/>
                <w:color w:val="000000"/>
                <w:sz w:val="20"/>
                <w:szCs w:val="18"/>
              </w:rPr>
            </w:pPr>
            <w:r w:rsidRPr="00DC3FC0">
              <w:rPr>
                <w:rFonts w:eastAsia="Times New Roman" w:cstheme="minorHAnsi"/>
                <w:color w:val="000000"/>
                <w:sz w:val="20"/>
                <w:szCs w:val="18"/>
              </w:rPr>
              <w:t>CMV IgG seropositive, n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12EAA63"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156 (80)</w:t>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4B734D"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156 (100)</w:t>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933AEB"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141 (82)</w:t>
            </w:r>
          </w:p>
        </w:tc>
      </w:tr>
      <w:tr w:rsidR="00F72F41" w14:paraId="4F1C4F01" w14:textId="77777777" w:rsidTr="00DC3FC0">
        <w:trPr>
          <w:trHeight w:val="244"/>
        </w:trPr>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D4FA8C0" w14:textId="77777777" w:rsidR="00F72F41" w:rsidRPr="00DC3FC0" w:rsidRDefault="00F72F41" w:rsidP="00F72F41">
            <w:pPr>
              <w:rPr>
                <w:rFonts w:eastAsia="Times New Roman" w:cstheme="minorHAnsi"/>
                <w:color w:val="000000"/>
                <w:sz w:val="20"/>
                <w:szCs w:val="18"/>
              </w:rPr>
            </w:pPr>
            <w:r w:rsidRPr="00DC3FC0">
              <w:rPr>
                <w:rFonts w:eastAsia="Times New Roman" w:cstheme="minorHAnsi"/>
                <w:color w:val="000000"/>
                <w:sz w:val="20"/>
                <w:szCs w:val="18"/>
              </w:rPr>
              <w:t>HSV IgG seropositive, n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409CD20"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172 (89)</w:t>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0F3CBC"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141 (90)</w:t>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99D8BA"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172 (100)</w:t>
            </w:r>
          </w:p>
        </w:tc>
      </w:tr>
      <w:tr w:rsidR="00F72F41" w14:paraId="42E60B42" w14:textId="77777777" w:rsidTr="00DC3FC0">
        <w:trPr>
          <w:trHeight w:val="244"/>
        </w:trPr>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0C0FC7BC" w14:textId="77777777" w:rsidR="00F72F41" w:rsidRPr="00DC3FC0" w:rsidRDefault="00F72F41" w:rsidP="00F72F41">
            <w:pPr>
              <w:rPr>
                <w:rFonts w:eastAsia="Times New Roman" w:cstheme="minorHAnsi"/>
                <w:color w:val="000000"/>
                <w:sz w:val="20"/>
                <w:szCs w:val="18"/>
              </w:rPr>
            </w:pPr>
            <w:r w:rsidRPr="00DC3FC0">
              <w:rPr>
                <w:rFonts w:eastAsia="Times New Roman" w:cstheme="minorHAnsi"/>
                <w:color w:val="000000"/>
                <w:sz w:val="20"/>
                <w:szCs w:val="18"/>
              </w:rPr>
              <w:t>Both CMV and HSV seropositive, n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546E4020"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141 (73)</w:t>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9EFABF"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141 (90)</w:t>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06332E" w14:textId="77777777" w:rsidR="00F72F41" w:rsidRPr="00DC3FC0" w:rsidRDefault="00F72F41" w:rsidP="00F72F41">
            <w:pPr>
              <w:jc w:val="center"/>
              <w:rPr>
                <w:rFonts w:eastAsia="Times New Roman" w:cstheme="minorHAnsi"/>
                <w:color w:val="000000"/>
                <w:sz w:val="20"/>
                <w:szCs w:val="18"/>
              </w:rPr>
            </w:pPr>
            <w:r w:rsidRPr="00DC3FC0">
              <w:rPr>
                <w:rFonts w:eastAsia="Times New Roman" w:cstheme="minorHAnsi"/>
                <w:color w:val="000000"/>
                <w:sz w:val="20"/>
                <w:szCs w:val="18"/>
              </w:rPr>
              <w:t>141 (82)</w:t>
            </w:r>
          </w:p>
        </w:tc>
      </w:tr>
    </w:tbl>
    <w:p w14:paraId="7E598D1C" w14:textId="14E13C36" w:rsidR="00F72F41" w:rsidRPr="00DC3FC0" w:rsidRDefault="00F5063E" w:rsidP="00DC3FC0">
      <w:pPr>
        <w:pStyle w:val="NoSpacing"/>
        <w:rPr>
          <w:sz w:val="18"/>
          <w:lang w:val="en-GB"/>
        </w:rPr>
      </w:pPr>
      <w:r>
        <w:rPr>
          <w:sz w:val="18"/>
          <w:lang w:val="en-GB"/>
        </w:rPr>
        <w:t xml:space="preserve">Number (n) and percentages (%) of seropositive patients among the distinct patient cohorts. Abbreviations: CMV = cytomegalovirus; HSV = herpes simplex virus; IgG = </w:t>
      </w:r>
      <w:r w:rsidRPr="00F5063E">
        <w:rPr>
          <w:sz w:val="18"/>
          <w:lang w:val="en-GB"/>
        </w:rPr>
        <w:t>immunoglobulin G</w:t>
      </w:r>
      <w:r>
        <w:rPr>
          <w:sz w:val="18"/>
          <w:lang w:val="en-GB"/>
        </w:rPr>
        <w:t xml:space="preserve">. </w:t>
      </w:r>
      <w:r w:rsidR="00F72F41">
        <w:rPr>
          <w:rFonts w:cstheme="minorHAnsi"/>
          <w:b/>
          <w:lang w:val="en-GB"/>
        </w:rPr>
        <w:br w:type="page"/>
      </w:r>
    </w:p>
    <w:p w14:paraId="5AEAC3B8" w14:textId="77777777" w:rsidR="00D02294" w:rsidRDefault="00D02294">
      <w:pPr>
        <w:rPr>
          <w:rFonts w:cstheme="minorHAnsi"/>
          <w:b/>
          <w:sz w:val="22"/>
          <w:lang w:val="en-GB"/>
        </w:rPr>
      </w:pPr>
    </w:p>
    <w:p w14:paraId="569DFAC5" w14:textId="78A50769" w:rsidR="00AD5611" w:rsidRDefault="00AD5611" w:rsidP="00AD5611">
      <w:pPr>
        <w:pStyle w:val="Heading3"/>
        <w:rPr>
          <w:rFonts w:asciiTheme="minorHAnsi" w:hAnsiTheme="minorHAnsi" w:cstheme="minorHAnsi"/>
          <w:color w:val="auto"/>
          <w:sz w:val="22"/>
          <w:lang w:val="en-GB"/>
        </w:rPr>
      </w:pPr>
      <w:bookmarkStart w:id="16" w:name="_Toc164691390"/>
      <w:r>
        <w:rPr>
          <w:rFonts w:asciiTheme="minorHAnsi" w:hAnsiTheme="minorHAnsi" w:cstheme="minorHAnsi"/>
          <w:b/>
          <w:color w:val="auto"/>
          <w:sz w:val="22"/>
          <w:lang w:val="en-GB"/>
        </w:rPr>
        <w:t>Table</w:t>
      </w:r>
      <w:r w:rsidR="008C371B">
        <w:rPr>
          <w:rFonts w:asciiTheme="minorHAnsi" w:hAnsiTheme="minorHAnsi" w:cstheme="minorHAnsi"/>
          <w:b/>
          <w:color w:val="auto"/>
          <w:sz w:val="22"/>
          <w:lang w:val="en-GB"/>
        </w:rPr>
        <w:t xml:space="preserve"> S</w:t>
      </w:r>
      <w:r w:rsidR="004949F2">
        <w:rPr>
          <w:rFonts w:asciiTheme="minorHAnsi" w:hAnsiTheme="minorHAnsi" w:cstheme="minorHAnsi"/>
          <w:b/>
          <w:color w:val="auto"/>
          <w:sz w:val="22"/>
          <w:lang w:val="en-GB"/>
        </w:rPr>
        <w:t>3</w:t>
      </w:r>
      <w:r w:rsidRPr="00D60DE5">
        <w:rPr>
          <w:rFonts w:asciiTheme="minorHAnsi" w:hAnsiTheme="minorHAnsi" w:cstheme="minorHAnsi"/>
          <w:color w:val="auto"/>
          <w:sz w:val="22"/>
          <w:lang w:val="en-GB"/>
        </w:rPr>
        <w:t xml:space="preserve"> </w:t>
      </w:r>
      <w:r>
        <w:rPr>
          <w:rFonts w:asciiTheme="minorHAnsi" w:hAnsiTheme="minorHAnsi" w:cstheme="minorHAnsi"/>
          <w:color w:val="auto"/>
          <w:sz w:val="22"/>
        </w:rPr>
        <w:t xml:space="preserve">Alveolar biomarker concentrations of </w:t>
      </w:r>
      <w:r w:rsidR="000D4637">
        <w:rPr>
          <w:rFonts w:asciiTheme="minorHAnsi" w:hAnsiTheme="minorHAnsi" w:cstheme="minorHAnsi"/>
          <w:color w:val="auto"/>
          <w:sz w:val="22"/>
        </w:rPr>
        <w:t xml:space="preserve">patients with and without </w:t>
      </w:r>
      <w:r>
        <w:rPr>
          <w:rFonts w:asciiTheme="minorHAnsi" w:hAnsiTheme="minorHAnsi" w:cstheme="minorHAnsi"/>
          <w:color w:val="auto"/>
          <w:sz w:val="22"/>
        </w:rPr>
        <w:t>HSV</w:t>
      </w:r>
      <w:r w:rsidR="00907B13">
        <w:rPr>
          <w:rFonts w:asciiTheme="minorHAnsi" w:hAnsiTheme="minorHAnsi" w:cstheme="minorHAnsi"/>
          <w:color w:val="auto"/>
          <w:sz w:val="22"/>
        </w:rPr>
        <w:t>-</w:t>
      </w:r>
      <w:r w:rsidR="00115C69">
        <w:rPr>
          <w:rFonts w:asciiTheme="minorHAnsi" w:hAnsiTheme="minorHAnsi" w:cstheme="minorHAnsi"/>
          <w:color w:val="auto"/>
          <w:sz w:val="22"/>
        </w:rPr>
        <w:t xml:space="preserve">reactivation in the </w:t>
      </w:r>
      <w:r w:rsidR="00115C69" w:rsidRPr="00115C69">
        <w:rPr>
          <w:rFonts w:asciiTheme="minorHAnsi" w:hAnsiTheme="minorHAnsi" w:cstheme="minorHAnsi"/>
          <w:b/>
          <w:color w:val="auto"/>
          <w:sz w:val="22"/>
        </w:rPr>
        <w:t>unmatched</w:t>
      </w:r>
      <w:r w:rsidR="00115C69">
        <w:rPr>
          <w:rFonts w:asciiTheme="minorHAnsi" w:hAnsiTheme="minorHAnsi" w:cstheme="minorHAnsi"/>
          <w:color w:val="auto"/>
          <w:sz w:val="22"/>
        </w:rPr>
        <w:t xml:space="preserve"> cross-sectional cohort.</w:t>
      </w:r>
      <w:bookmarkEnd w:id="16"/>
      <w:r w:rsidR="00115C69">
        <w:rPr>
          <w:rFonts w:asciiTheme="minorHAnsi" w:hAnsiTheme="minorHAnsi" w:cstheme="minorHAnsi"/>
          <w:color w:val="auto"/>
          <w:sz w:val="22"/>
        </w:rPr>
        <w:t xml:space="preserve"> </w:t>
      </w:r>
      <w:r w:rsidR="000D4637">
        <w:rPr>
          <w:rFonts w:asciiTheme="minorHAnsi" w:hAnsiTheme="minorHAnsi" w:cstheme="minorHAnsi"/>
          <w:color w:val="auto"/>
          <w:sz w:val="22"/>
        </w:rPr>
        <w:t xml:space="preserve"> </w:t>
      </w:r>
      <w:r>
        <w:rPr>
          <w:rFonts w:asciiTheme="minorHAnsi" w:hAnsiTheme="minorHAnsi" w:cstheme="minorHAnsi"/>
          <w:color w:val="auto"/>
          <w:sz w:val="22"/>
        </w:rPr>
        <w:t xml:space="preserve"> </w:t>
      </w:r>
    </w:p>
    <w:tbl>
      <w:tblPr>
        <w:tblStyle w:val="TableGridLight"/>
        <w:tblW w:w="9296" w:type="dxa"/>
        <w:tblLayout w:type="fixed"/>
        <w:tblLook w:val="04A0" w:firstRow="1" w:lastRow="0" w:firstColumn="1" w:lastColumn="0" w:noHBand="0" w:noVBand="1"/>
      </w:tblPr>
      <w:tblGrid>
        <w:gridCol w:w="1555"/>
        <w:gridCol w:w="2835"/>
        <w:gridCol w:w="2976"/>
        <w:gridCol w:w="993"/>
        <w:gridCol w:w="937"/>
      </w:tblGrid>
      <w:tr w:rsidR="00AD5611" w14:paraId="71C1590F" w14:textId="77777777" w:rsidTr="00F44B1C">
        <w:trPr>
          <w:trHeight w:hRule="exact" w:val="472"/>
        </w:trPr>
        <w:tc>
          <w:tcPr>
            <w:tcW w:w="1555" w:type="dxa"/>
          </w:tcPr>
          <w:p w14:paraId="2EBF616C" w14:textId="77777777" w:rsidR="00AD5611" w:rsidRPr="00F52433" w:rsidRDefault="00AD5611" w:rsidP="00AD5611">
            <w:pPr>
              <w:rPr>
                <w:rFonts w:cstheme="minorHAnsi"/>
                <w:b/>
                <w:sz w:val="20"/>
                <w:szCs w:val="20"/>
              </w:rPr>
            </w:pPr>
            <w:r w:rsidRPr="00F52433">
              <w:rPr>
                <w:rFonts w:cstheme="minorHAnsi"/>
                <w:color w:val="000000"/>
                <w:sz w:val="16"/>
                <w:szCs w:val="16"/>
              </w:rPr>
              <w:t xml:space="preserve"> </w:t>
            </w:r>
            <w:r w:rsidRPr="00F52433">
              <w:rPr>
                <w:rFonts w:cstheme="minorHAnsi"/>
                <w:b/>
                <w:color w:val="000000"/>
                <w:sz w:val="16"/>
                <w:szCs w:val="16"/>
              </w:rPr>
              <w:t>Biomarker</w:t>
            </w:r>
          </w:p>
        </w:tc>
        <w:tc>
          <w:tcPr>
            <w:tcW w:w="2835" w:type="dxa"/>
          </w:tcPr>
          <w:p w14:paraId="4AE05684" w14:textId="4778819D" w:rsidR="000D4637" w:rsidRPr="00D856CE" w:rsidRDefault="000D4637" w:rsidP="00AD5611">
            <w:pPr>
              <w:jc w:val="center"/>
              <w:rPr>
                <w:rFonts w:cstheme="minorHAnsi"/>
                <w:b/>
                <w:color w:val="000000"/>
                <w:sz w:val="16"/>
                <w:szCs w:val="16"/>
              </w:rPr>
            </w:pPr>
            <w:r w:rsidRPr="00D856CE">
              <w:rPr>
                <w:rFonts w:cstheme="minorHAnsi"/>
                <w:b/>
                <w:color w:val="000000"/>
                <w:sz w:val="16"/>
                <w:szCs w:val="16"/>
              </w:rPr>
              <w:t>No clinic</w:t>
            </w:r>
            <w:r w:rsidR="00907B13">
              <w:rPr>
                <w:rFonts w:cstheme="minorHAnsi"/>
                <w:b/>
                <w:color w:val="000000"/>
                <w:sz w:val="16"/>
                <w:szCs w:val="16"/>
              </w:rPr>
              <w:t>ally relevant HSV-</w:t>
            </w:r>
            <w:r w:rsidR="00726341">
              <w:rPr>
                <w:rFonts w:cstheme="minorHAnsi"/>
                <w:b/>
                <w:color w:val="000000"/>
                <w:sz w:val="16"/>
                <w:szCs w:val="16"/>
              </w:rPr>
              <w:t xml:space="preserve">reactivation </w:t>
            </w:r>
            <w:r w:rsidR="00D856CE" w:rsidRPr="00D856CE">
              <w:rPr>
                <w:rFonts w:cstheme="minorHAnsi"/>
                <w:b/>
                <w:color w:val="000000"/>
                <w:sz w:val="16"/>
                <w:szCs w:val="16"/>
              </w:rPr>
              <w:t>n = 66</w:t>
            </w:r>
          </w:p>
          <w:p w14:paraId="70E2045A" w14:textId="77777777" w:rsidR="000D4637" w:rsidRPr="00D856CE" w:rsidRDefault="000D4637" w:rsidP="00AD5611">
            <w:pPr>
              <w:jc w:val="center"/>
              <w:rPr>
                <w:rFonts w:cstheme="minorHAnsi"/>
                <w:b/>
                <w:color w:val="000000"/>
                <w:sz w:val="16"/>
                <w:szCs w:val="16"/>
              </w:rPr>
            </w:pPr>
          </w:p>
          <w:p w14:paraId="7F0945D9" w14:textId="07A6F5A9" w:rsidR="000D4637" w:rsidRPr="00D856CE" w:rsidRDefault="000D4637" w:rsidP="00AD5611">
            <w:pPr>
              <w:jc w:val="center"/>
              <w:rPr>
                <w:rFonts w:cstheme="minorHAnsi"/>
                <w:sz w:val="20"/>
                <w:szCs w:val="20"/>
              </w:rPr>
            </w:pPr>
          </w:p>
        </w:tc>
        <w:tc>
          <w:tcPr>
            <w:tcW w:w="2976" w:type="dxa"/>
          </w:tcPr>
          <w:p w14:paraId="54822AC1" w14:textId="0588C233" w:rsidR="000D4637" w:rsidRPr="00D856CE" w:rsidRDefault="000D4637" w:rsidP="000D4637">
            <w:pPr>
              <w:jc w:val="center"/>
              <w:rPr>
                <w:rFonts w:cstheme="minorHAnsi"/>
                <w:b/>
                <w:color w:val="000000"/>
                <w:sz w:val="16"/>
                <w:szCs w:val="16"/>
              </w:rPr>
            </w:pPr>
            <w:r w:rsidRPr="00D856CE">
              <w:rPr>
                <w:rFonts w:cstheme="minorHAnsi"/>
                <w:b/>
                <w:color w:val="000000"/>
                <w:sz w:val="16"/>
                <w:szCs w:val="16"/>
              </w:rPr>
              <w:t>Clinically relevant HSV</w:t>
            </w:r>
            <w:r w:rsidR="00907B13">
              <w:rPr>
                <w:rFonts w:cstheme="minorHAnsi"/>
                <w:b/>
                <w:color w:val="000000"/>
                <w:sz w:val="16"/>
                <w:szCs w:val="16"/>
              </w:rPr>
              <w:t>-</w:t>
            </w:r>
            <w:r w:rsidRPr="00D856CE">
              <w:rPr>
                <w:rFonts w:cstheme="minorHAnsi"/>
                <w:b/>
                <w:color w:val="000000"/>
                <w:sz w:val="16"/>
                <w:szCs w:val="16"/>
              </w:rPr>
              <w:t>reactivation</w:t>
            </w:r>
          </w:p>
          <w:p w14:paraId="20AF172A" w14:textId="2BE71B81" w:rsidR="000D4637" w:rsidRPr="00D856CE" w:rsidRDefault="00D856CE" w:rsidP="000D4637">
            <w:pPr>
              <w:jc w:val="center"/>
              <w:rPr>
                <w:rFonts w:cstheme="minorHAnsi"/>
                <w:b/>
                <w:color w:val="000000"/>
                <w:sz w:val="16"/>
                <w:szCs w:val="16"/>
              </w:rPr>
            </w:pPr>
            <w:r w:rsidRPr="00D856CE">
              <w:rPr>
                <w:rFonts w:cstheme="minorHAnsi"/>
                <w:b/>
                <w:color w:val="000000"/>
                <w:sz w:val="16"/>
                <w:szCs w:val="16"/>
              </w:rPr>
              <w:t>n = 41</w:t>
            </w:r>
          </w:p>
          <w:p w14:paraId="21C98477" w14:textId="1AE81534" w:rsidR="00AD5611" w:rsidRPr="00D856CE" w:rsidRDefault="00AD5611" w:rsidP="00AD5611">
            <w:pPr>
              <w:jc w:val="center"/>
              <w:rPr>
                <w:rFonts w:cstheme="minorHAnsi"/>
                <w:sz w:val="20"/>
                <w:szCs w:val="20"/>
              </w:rPr>
            </w:pPr>
          </w:p>
        </w:tc>
        <w:tc>
          <w:tcPr>
            <w:tcW w:w="993" w:type="dxa"/>
          </w:tcPr>
          <w:p w14:paraId="4AEB9761" w14:textId="77777777" w:rsidR="00AD5611" w:rsidRPr="00F52433" w:rsidRDefault="00AD5611" w:rsidP="00AD5611">
            <w:pPr>
              <w:jc w:val="center"/>
              <w:rPr>
                <w:rFonts w:cstheme="minorHAnsi"/>
                <w:sz w:val="20"/>
                <w:szCs w:val="20"/>
              </w:rPr>
            </w:pPr>
            <w:r w:rsidRPr="00F52433">
              <w:rPr>
                <w:rFonts w:cstheme="minorHAnsi"/>
                <w:b/>
                <w:bCs/>
                <w:color w:val="000000"/>
                <w:sz w:val="16"/>
                <w:szCs w:val="16"/>
              </w:rPr>
              <w:t>P-value</w:t>
            </w:r>
          </w:p>
        </w:tc>
        <w:tc>
          <w:tcPr>
            <w:tcW w:w="937" w:type="dxa"/>
          </w:tcPr>
          <w:p w14:paraId="4B1B4F63" w14:textId="77777777" w:rsidR="00AD5611" w:rsidRPr="00F52433" w:rsidRDefault="00AD5611" w:rsidP="00AD5611">
            <w:pPr>
              <w:jc w:val="center"/>
              <w:rPr>
                <w:rFonts w:cstheme="minorHAnsi"/>
                <w:b/>
                <w:bCs/>
                <w:color w:val="000000"/>
                <w:sz w:val="16"/>
                <w:szCs w:val="16"/>
              </w:rPr>
            </w:pPr>
            <w:r>
              <w:rPr>
                <w:rFonts w:cstheme="minorHAnsi"/>
                <w:b/>
                <w:bCs/>
                <w:color w:val="000000"/>
                <w:sz w:val="16"/>
                <w:szCs w:val="16"/>
              </w:rPr>
              <w:t>Adjusted p-value</w:t>
            </w:r>
          </w:p>
        </w:tc>
      </w:tr>
      <w:tr w:rsidR="00726341" w:rsidRPr="00875DC6" w14:paraId="535BC669" w14:textId="77777777" w:rsidTr="00F44B1C">
        <w:trPr>
          <w:trHeight w:hRule="exact" w:val="198"/>
        </w:trPr>
        <w:tc>
          <w:tcPr>
            <w:tcW w:w="1555" w:type="dxa"/>
            <w:noWrap/>
            <w:vAlign w:val="bottom"/>
          </w:tcPr>
          <w:p w14:paraId="235515C4" w14:textId="03B9DE2C"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IL-7</w:t>
            </w:r>
          </w:p>
        </w:tc>
        <w:tc>
          <w:tcPr>
            <w:tcW w:w="2835" w:type="dxa"/>
            <w:noWrap/>
            <w:vAlign w:val="bottom"/>
          </w:tcPr>
          <w:p w14:paraId="1230D27A" w14:textId="0C8CEA7F"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3.1</w:t>
            </w:r>
          </w:p>
        </w:tc>
        <w:tc>
          <w:tcPr>
            <w:tcW w:w="2976" w:type="dxa"/>
            <w:noWrap/>
            <w:vAlign w:val="bottom"/>
          </w:tcPr>
          <w:p w14:paraId="760756BA" w14:textId="150CB992"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1.38</w:t>
            </w:r>
          </w:p>
        </w:tc>
        <w:tc>
          <w:tcPr>
            <w:tcW w:w="993" w:type="dxa"/>
            <w:noWrap/>
            <w:vAlign w:val="bottom"/>
          </w:tcPr>
          <w:p w14:paraId="1297178F" w14:textId="2437C8B1"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0.038</w:t>
            </w:r>
          </w:p>
        </w:tc>
        <w:tc>
          <w:tcPr>
            <w:tcW w:w="937" w:type="dxa"/>
            <w:vAlign w:val="bottom"/>
          </w:tcPr>
          <w:p w14:paraId="496F7156" w14:textId="0B1B000D"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4C5C0929" w14:textId="77777777" w:rsidTr="00F44B1C">
        <w:trPr>
          <w:trHeight w:hRule="exact" w:val="198"/>
        </w:trPr>
        <w:tc>
          <w:tcPr>
            <w:tcW w:w="1555" w:type="dxa"/>
            <w:noWrap/>
            <w:vAlign w:val="bottom"/>
          </w:tcPr>
          <w:p w14:paraId="02D77FA4" w14:textId="25DDACB8"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IL-6</w:t>
            </w:r>
          </w:p>
        </w:tc>
        <w:tc>
          <w:tcPr>
            <w:tcW w:w="2835" w:type="dxa"/>
            <w:noWrap/>
            <w:vAlign w:val="bottom"/>
          </w:tcPr>
          <w:p w14:paraId="204873B9" w14:textId="4437D8F3"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198</w:t>
            </w:r>
          </w:p>
        </w:tc>
        <w:tc>
          <w:tcPr>
            <w:tcW w:w="2976" w:type="dxa"/>
            <w:noWrap/>
            <w:vAlign w:val="bottom"/>
          </w:tcPr>
          <w:p w14:paraId="168C3C14" w14:textId="2D8AAE68"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498.3</w:t>
            </w:r>
          </w:p>
        </w:tc>
        <w:tc>
          <w:tcPr>
            <w:tcW w:w="993" w:type="dxa"/>
            <w:noWrap/>
            <w:vAlign w:val="bottom"/>
          </w:tcPr>
          <w:p w14:paraId="1CE99AC4" w14:textId="3C51943D"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0.040</w:t>
            </w:r>
          </w:p>
        </w:tc>
        <w:tc>
          <w:tcPr>
            <w:tcW w:w="937" w:type="dxa"/>
            <w:vAlign w:val="bottom"/>
          </w:tcPr>
          <w:p w14:paraId="48E32054" w14:textId="20B0B470"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080A7EBE" w14:textId="77777777" w:rsidTr="00F44B1C">
        <w:trPr>
          <w:trHeight w:hRule="exact" w:val="198"/>
        </w:trPr>
        <w:tc>
          <w:tcPr>
            <w:tcW w:w="1555" w:type="dxa"/>
            <w:noWrap/>
            <w:vAlign w:val="bottom"/>
          </w:tcPr>
          <w:p w14:paraId="01D85126" w14:textId="36070315" w:rsidR="00726341" w:rsidRPr="00163BE8" w:rsidRDefault="00726341" w:rsidP="00726341">
            <w:pPr>
              <w:rPr>
                <w:rFonts w:cstheme="minorHAnsi"/>
                <w:color w:val="000000"/>
                <w:sz w:val="16"/>
                <w:szCs w:val="16"/>
              </w:rPr>
            </w:pPr>
            <w:r w:rsidRPr="00163BE8">
              <w:rPr>
                <w:rFonts w:ascii="Calibri" w:hAnsi="Calibri"/>
                <w:color w:val="000000"/>
                <w:sz w:val="16"/>
                <w:szCs w:val="18"/>
              </w:rPr>
              <w:t>CCL5</w:t>
            </w:r>
          </w:p>
        </w:tc>
        <w:tc>
          <w:tcPr>
            <w:tcW w:w="2835" w:type="dxa"/>
            <w:noWrap/>
            <w:vAlign w:val="bottom"/>
          </w:tcPr>
          <w:p w14:paraId="62ADDDD1" w14:textId="460E00AA"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30.56</w:t>
            </w:r>
          </w:p>
        </w:tc>
        <w:tc>
          <w:tcPr>
            <w:tcW w:w="2976" w:type="dxa"/>
            <w:noWrap/>
            <w:vAlign w:val="bottom"/>
          </w:tcPr>
          <w:p w14:paraId="432391EA" w14:textId="223C50E7"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30.56</w:t>
            </w:r>
          </w:p>
        </w:tc>
        <w:tc>
          <w:tcPr>
            <w:tcW w:w="993" w:type="dxa"/>
            <w:noWrap/>
            <w:vAlign w:val="bottom"/>
          </w:tcPr>
          <w:p w14:paraId="46A19992" w14:textId="7EF86AE8"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0.055</w:t>
            </w:r>
          </w:p>
        </w:tc>
        <w:tc>
          <w:tcPr>
            <w:tcW w:w="937" w:type="dxa"/>
            <w:vAlign w:val="bottom"/>
          </w:tcPr>
          <w:p w14:paraId="408D4E88" w14:textId="1B2A40F1"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7394013F" w14:textId="77777777" w:rsidTr="00F44B1C">
        <w:trPr>
          <w:trHeight w:hRule="exact" w:val="198"/>
        </w:trPr>
        <w:tc>
          <w:tcPr>
            <w:tcW w:w="1555" w:type="dxa"/>
            <w:noWrap/>
            <w:vAlign w:val="bottom"/>
          </w:tcPr>
          <w:p w14:paraId="15ACEF81" w14:textId="3F0A1E5D" w:rsidR="00726341" w:rsidRPr="00163BE8" w:rsidRDefault="00726341" w:rsidP="00726341">
            <w:pPr>
              <w:rPr>
                <w:rFonts w:cstheme="minorHAnsi"/>
                <w:color w:val="000000"/>
                <w:sz w:val="16"/>
                <w:szCs w:val="16"/>
              </w:rPr>
            </w:pPr>
            <w:r w:rsidRPr="00163BE8">
              <w:rPr>
                <w:rFonts w:ascii="Calibri" w:hAnsi="Calibri"/>
                <w:color w:val="000000"/>
                <w:sz w:val="16"/>
                <w:szCs w:val="18"/>
              </w:rPr>
              <w:t>CX3CL1</w:t>
            </w:r>
          </w:p>
        </w:tc>
        <w:tc>
          <w:tcPr>
            <w:tcW w:w="2835" w:type="dxa"/>
            <w:noWrap/>
            <w:vAlign w:val="bottom"/>
          </w:tcPr>
          <w:p w14:paraId="266CEF59" w14:textId="023BB433"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332.14</w:t>
            </w:r>
          </w:p>
        </w:tc>
        <w:tc>
          <w:tcPr>
            <w:tcW w:w="2976" w:type="dxa"/>
            <w:noWrap/>
            <w:vAlign w:val="bottom"/>
          </w:tcPr>
          <w:p w14:paraId="3C26E7BF" w14:textId="477CB6E8"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266.06</w:t>
            </w:r>
          </w:p>
        </w:tc>
        <w:tc>
          <w:tcPr>
            <w:tcW w:w="993" w:type="dxa"/>
            <w:noWrap/>
            <w:vAlign w:val="bottom"/>
          </w:tcPr>
          <w:p w14:paraId="3B956FFD" w14:textId="1681CCD6"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0.06</w:t>
            </w:r>
          </w:p>
        </w:tc>
        <w:tc>
          <w:tcPr>
            <w:tcW w:w="937" w:type="dxa"/>
            <w:vAlign w:val="bottom"/>
          </w:tcPr>
          <w:p w14:paraId="6EF6226F" w14:textId="0C9BDD1A"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5A200857" w14:textId="77777777" w:rsidTr="00F44B1C">
        <w:trPr>
          <w:trHeight w:hRule="exact" w:val="198"/>
        </w:trPr>
        <w:tc>
          <w:tcPr>
            <w:tcW w:w="1555" w:type="dxa"/>
            <w:noWrap/>
            <w:vAlign w:val="bottom"/>
          </w:tcPr>
          <w:p w14:paraId="1000B0B8" w14:textId="527DDA21" w:rsidR="00726341" w:rsidRPr="00163BE8" w:rsidRDefault="00726341" w:rsidP="00726341">
            <w:pPr>
              <w:rPr>
                <w:rFonts w:cstheme="minorHAnsi"/>
                <w:color w:val="000000"/>
                <w:sz w:val="16"/>
                <w:szCs w:val="16"/>
              </w:rPr>
            </w:pPr>
            <w:r w:rsidRPr="00163BE8">
              <w:rPr>
                <w:rFonts w:ascii="Calibri" w:hAnsi="Calibri"/>
                <w:color w:val="000000"/>
                <w:sz w:val="16"/>
                <w:szCs w:val="18"/>
              </w:rPr>
              <w:t>G-CSF</w:t>
            </w:r>
          </w:p>
        </w:tc>
        <w:tc>
          <w:tcPr>
            <w:tcW w:w="2835" w:type="dxa"/>
            <w:noWrap/>
            <w:vAlign w:val="bottom"/>
          </w:tcPr>
          <w:p w14:paraId="05884CCD" w14:textId="4125F9DB"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29.14</w:t>
            </w:r>
          </w:p>
        </w:tc>
        <w:tc>
          <w:tcPr>
            <w:tcW w:w="2976" w:type="dxa"/>
            <w:noWrap/>
            <w:vAlign w:val="bottom"/>
          </w:tcPr>
          <w:p w14:paraId="58F712A9" w14:textId="68EF268A"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119.6</w:t>
            </w:r>
          </w:p>
        </w:tc>
        <w:tc>
          <w:tcPr>
            <w:tcW w:w="993" w:type="dxa"/>
            <w:noWrap/>
            <w:vAlign w:val="bottom"/>
          </w:tcPr>
          <w:p w14:paraId="1993D475" w14:textId="39A6701F"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0.08</w:t>
            </w:r>
          </w:p>
        </w:tc>
        <w:tc>
          <w:tcPr>
            <w:tcW w:w="937" w:type="dxa"/>
            <w:vAlign w:val="bottom"/>
          </w:tcPr>
          <w:p w14:paraId="574A5808" w14:textId="412835FF"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2977EE62" w14:textId="77777777" w:rsidTr="00F44B1C">
        <w:trPr>
          <w:trHeight w:hRule="exact" w:val="198"/>
        </w:trPr>
        <w:tc>
          <w:tcPr>
            <w:tcW w:w="1555" w:type="dxa"/>
            <w:noWrap/>
            <w:vAlign w:val="bottom"/>
          </w:tcPr>
          <w:p w14:paraId="19ECDEDB" w14:textId="3EAC3E38" w:rsidR="00726341" w:rsidRPr="00163BE8" w:rsidRDefault="00726341" w:rsidP="00726341">
            <w:pPr>
              <w:rPr>
                <w:rFonts w:cstheme="minorHAnsi"/>
                <w:color w:val="000000"/>
                <w:sz w:val="16"/>
                <w:szCs w:val="16"/>
              </w:rPr>
            </w:pPr>
            <w:r w:rsidRPr="00163BE8">
              <w:rPr>
                <w:rFonts w:ascii="Calibri" w:hAnsi="Calibri"/>
                <w:color w:val="000000"/>
                <w:sz w:val="16"/>
                <w:szCs w:val="18"/>
              </w:rPr>
              <w:t>CCL19</w:t>
            </w:r>
          </w:p>
        </w:tc>
        <w:tc>
          <w:tcPr>
            <w:tcW w:w="2835" w:type="dxa"/>
            <w:noWrap/>
            <w:vAlign w:val="bottom"/>
          </w:tcPr>
          <w:p w14:paraId="2F2E2498" w14:textId="70DBC83A"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63.51</w:t>
            </w:r>
          </w:p>
        </w:tc>
        <w:tc>
          <w:tcPr>
            <w:tcW w:w="2976" w:type="dxa"/>
            <w:noWrap/>
            <w:vAlign w:val="bottom"/>
          </w:tcPr>
          <w:p w14:paraId="183E9511" w14:textId="3A9D49C3"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33.29</w:t>
            </w:r>
          </w:p>
        </w:tc>
        <w:tc>
          <w:tcPr>
            <w:tcW w:w="993" w:type="dxa"/>
            <w:noWrap/>
            <w:vAlign w:val="bottom"/>
          </w:tcPr>
          <w:p w14:paraId="33E96958" w14:textId="3F239EDF"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0.10</w:t>
            </w:r>
          </w:p>
        </w:tc>
        <w:tc>
          <w:tcPr>
            <w:tcW w:w="937" w:type="dxa"/>
            <w:vAlign w:val="bottom"/>
          </w:tcPr>
          <w:p w14:paraId="3BEDB650" w14:textId="5492B377"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3219B584" w14:textId="77777777" w:rsidTr="00F44B1C">
        <w:trPr>
          <w:trHeight w:hRule="exact" w:val="198"/>
        </w:trPr>
        <w:tc>
          <w:tcPr>
            <w:tcW w:w="1555" w:type="dxa"/>
            <w:noWrap/>
            <w:vAlign w:val="bottom"/>
          </w:tcPr>
          <w:p w14:paraId="7900FED7" w14:textId="1AFBCFFF" w:rsidR="00726341" w:rsidRPr="00163BE8" w:rsidRDefault="00726341" w:rsidP="00726341">
            <w:pPr>
              <w:rPr>
                <w:rFonts w:cstheme="minorHAnsi"/>
                <w:color w:val="000000"/>
                <w:sz w:val="16"/>
                <w:szCs w:val="16"/>
              </w:rPr>
            </w:pPr>
            <w:r w:rsidRPr="00163BE8">
              <w:rPr>
                <w:rFonts w:ascii="Calibri" w:hAnsi="Calibri"/>
                <w:color w:val="000000"/>
                <w:sz w:val="16"/>
                <w:szCs w:val="18"/>
              </w:rPr>
              <w:t>CXCL10</w:t>
            </w:r>
          </w:p>
        </w:tc>
        <w:tc>
          <w:tcPr>
            <w:tcW w:w="2835" w:type="dxa"/>
            <w:noWrap/>
            <w:vAlign w:val="bottom"/>
          </w:tcPr>
          <w:p w14:paraId="363D64C2" w14:textId="49673577"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739.58</w:t>
            </w:r>
          </w:p>
        </w:tc>
        <w:tc>
          <w:tcPr>
            <w:tcW w:w="2976" w:type="dxa"/>
            <w:noWrap/>
            <w:vAlign w:val="bottom"/>
          </w:tcPr>
          <w:p w14:paraId="6C4F3A9E" w14:textId="177AE92E"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399.96</w:t>
            </w:r>
          </w:p>
        </w:tc>
        <w:tc>
          <w:tcPr>
            <w:tcW w:w="993" w:type="dxa"/>
            <w:noWrap/>
            <w:vAlign w:val="bottom"/>
          </w:tcPr>
          <w:p w14:paraId="3688BEED" w14:textId="6150401B"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0.12</w:t>
            </w:r>
          </w:p>
        </w:tc>
        <w:tc>
          <w:tcPr>
            <w:tcW w:w="937" w:type="dxa"/>
            <w:vAlign w:val="bottom"/>
          </w:tcPr>
          <w:p w14:paraId="371169EF" w14:textId="5EB84710"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191A79F2" w14:textId="77777777" w:rsidTr="00F44B1C">
        <w:trPr>
          <w:trHeight w:hRule="exact" w:val="198"/>
        </w:trPr>
        <w:tc>
          <w:tcPr>
            <w:tcW w:w="1555" w:type="dxa"/>
            <w:noWrap/>
            <w:vAlign w:val="bottom"/>
          </w:tcPr>
          <w:p w14:paraId="1F554B91" w14:textId="4058AF63" w:rsidR="00726341" w:rsidRPr="00163BE8" w:rsidRDefault="00D53F51" w:rsidP="00726341">
            <w:pPr>
              <w:rPr>
                <w:rFonts w:cstheme="minorHAnsi"/>
                <w:color w:val="000000"/>
                <w:sz w:val="16"/>
                <w:szCs w:val="16"/>
              </w:rPr>
            </w:pPr>
            <w:r>
              <w:rPr>
                <w:rFonts w:ascii="Calibri" w:hAnsi="Calibri"/>
                <w:color w:val="000000"/>
                <w:sz w:val="16"/>
                <w:szCs w:val="18"/>
              </w:rPr>
              <w:t>IFN</w:t>
            </w:r>
            <w:r w:rsidR="000B6CE9">
              <w:rPr>
                <w:rFonts w:ascii="Calibri" w:hAnsi="Calibri"/>
                <w:color w:val="000000"/>
                <w:sz w:val="16"/>
                <w:szCs w:val="18"/>
              </w:rPr>
              <w:t>-</w:t>
            </w:r>
            <w:r w:rsidRPr="00D53F51">
              <w:rPr>
                <w:rFonts w:ascii="Calibri" w:hAnsi="Calibri"/>
                <w:color w:val="000000"/>
                <w:sz w:val="16"/>
                <w:szCs w:val="18"/>
              </w:rPr>
              <w:t>ß</w:t>
            </w:r>
          </w:p>
        </w:tc>
        <w:tc>
          <w:tcPr>
            <w:tcW w:w="2835" w:type="dxa"/>
            <w:noWrap/>
            <w:vAlign w:val="bottom"/>
          </w:tcPr>
          <w:p w14:paraId="2640BF83" w14:textId="1BBC2573"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0.36</w:t>
            </w:r>
          </w:p>
        </w:tc>
        <w:tc>
          <w:tcPr>
            <w:tcW w:w="2976" w:type="dxa"/>
            <w:noWrap/>
            <w:vAlign w:val="bottom"/>
          </w:tcPr>
          <w:p w14:paraId="1CFFC328" w14:textId="1BF56247"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0.36</w:t>
            </w:r>
          </w:p>
        </w:tc>
        <w:tc>
          <w:tcPr>
            <w:tcW w:w="993" w:type="dxa"/>
            <w:noWrap/>
            <w:vAlign w:val="bottom"/>
          </w:tcPr>
          <w:p w14:paraId="1AEEA2B6" w14:textId="2FC80BCB"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0.19</w:t>
            </w:r>
          </w:p>
        </w:tc>
        <w:tc>
          <w:tcPr>
            <w:tcW w:w="937" w:type="dxa"/>
            <w:vAlign w:val="bottom"/>
          </w:tcPr>
          <w:p w14:paraId="4FE4D70A" w14:textId="287947F5"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25D28357" w14:textId="77777777" w:rsidTr="00F44B1C">
        <w:trPr>
          <w:trHeight w:hRule="exact" w:val="198"/>
        </w:trPr>
        <w:tc>
          <w:tcPr>
            <w:tcW w:w="1555" w:type="dxa"/>
            <w:noWrap/>
            <w:vAlign w:val="bottom"/>
          </w:tcPr>
          <w:p w14:paraId="27C4EE31" w14:textId="4FCA5A58" w:rsidR="00726341" w:rsidRPr="00163BE8" w:rsidRDefault="00726341" w:rsidP="00726341">
            <w:pPr>
              <w:rPr>
                <w:rFonts w:cstheme="minorHAnsi"/>
                <w:color w:val="000000"/>
                <w:sz w:val="16"/>
                <w:szCs w:val="16"/>
              </w:rPr>
            </w:pPr>
            <w:r w:rsidRPr="00163BE8">
              <w:rPr>
                <w:rFonts w:ascii="Calibri" w:hAnsi="Calibri"/>
                <w:color w:val="000000"/>
                <w:sz w:val="16"/>
                <w:szCs w:val="18"/>
              </w:rPr>
              <w:t>IL-1b</w:t>
            </w:r>
          </w:p>
        </w:tc>
        <w:tc>
          <w:tcPr>
            <w:tcW w:w="2835" w:type="dxa"/>
            <w:noWrap/>
            <w:vAlign w:val="bottom"/>
          </w:tcPr>
          <w:p w14:paraId="48F286E5" w14:textId="20F8C1BB"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34.32</w:t>
            </w:r>
          </w:p>
        </w:tc>
        <w:tc>
          <w:tcPr>
            <w:tcW w:w="2976" w:type="dxa"/>
            <w:noWrap/>
            <w:vAlign w:val="bottom"/>
          </w:tcPr>
          <w:p w14:paraId="1B2DE8C5" w14:textId="022CDBA9"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155.26</w:t>
            </w:r>
          </w:p>
        </w:tc>
        <w:tc>
          <w:tcPr>
            <w:tcW w:w="993" w:type="dxa"/>
            <w:noWrap/>
            <w:vAlign w:val="bottom"/>
          </w:tcPr>
          <w:p w14:paraId="4B477E6B" w14:textId="0DF382C4"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0.19</w:t>
            </w:r>
          </w:p>
        </w:tc>
        <w:tc>
          <w:tcPr>
            <w:tcW w:w="937" w:type="dxa"/>
            <w:vAlign w:val="bottom"/>
          </w:tcPr>
          <w:p w14:paraId="10C9B933" w14:textId="51EC5EAA"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7803C96A" w14:textId="77777777" w:rsidTr="00F44B1C">
        <w:trPr>
          <w:trHeight w:hRule="exact" w:val="198"/>
        </w:trPr>
        <w:tc>
          <w:tcPr>
            <w:tcW w:w="1555" w:type="dxa"/>
            <w:noWrap/>
            <w:vAlign w:val="bottom"/>
          </w:tcPr>
          <w:p w14:paraId="180561B9" w14:textId="73F878D8" w:rsidR="00726341" w:rsidRPr="00163BE8" w:rsidRDefault="00726341" w:rsidP="00726341">
            <w:pPr>
              <w:rPr>
                <w:rFonts w:cstheme="minorHAnsi"/>
                <w:color w:val="000000"/>
                <w:sz w:val="16"/>
                <w:szCs w:val="16"/>
              </w:rPr>
            </w:pPr>
            <w:r w:rsidRPr="00163BE8">
              <w:rPr>
                <w:rFonts w:ascii="Calibri" w:hAnsi="Calibri"/>
                <w:color w:val="000000"/>
                <w:sz w:val="16"/>
                <w:szCs w:val="18"/>
              </w:rPr>
              <w:t>CXCL1</w:t>
            </w:r>
          </w:p>
        </w:tc>
        <w:tc>
          <w:tcPr>
            <w:tcW w:w="2835" w:type="dxa"/>
            <w:noWrap/>
            <w:vAlign w:val="bottom"/>
          </w:tcPr>
          <w:p w14:paraId="2182A3C4" w14:textId="1E40F58D"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10708.18</w:t>
            </w:r>
          </w:p>
        </w:tc>
        <w:tc>
          <w:tcPr>
            <w:tcW w:w="2976" w:type="dxa"/>
            <w:noWrap/>
            <w:vAlign w:val="bottom"/>
          </w:tcPr>
          <w:p w14:paraId="2BD15A77" w14:textId="3D18D819"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6940.88</w:t>
            </w:r>
          </w:p>
        </w:tc>
        <w:tc>
          <w:tcPr>
            <w:tcW w:w="993" w:type="dxa"/>
            <w:noWrap/>
            <w:vAlign w:val="bottom"/>
          </w:tcPr>
          <w:p w14:paraId="19884CEB" w14:textId="7D27018F"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0.20</w:t>
            </w:r>
          </w:p>
        </w:tc>
        <w:tc>
          <w:tcPr>
            <w:tcW w:w="937" w:type="dxa"/>
            <w:vAlign w:val="bottom"/>
          </w:tcPr>
          <w:p w14:paraId="1CFB8401" w14:textId="5C73B9EB"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68FC607F" w14:textId="77777777" w:rsidTr="00F44B1C">
        <w:trPr>
          <w:trHeight w:hRule="exact" w:val="198"/>
        </w:trPr>
        <w:tc>
          <w:tcPr>
            <w:tcW w:w="1555" w:type="dxa"/>
            <w:noWrap/>
            <w:vAlign w:val="bottom"/>
          </w:tcPr>
          <w:p w14:paraId="4452EA68" w14:textId="5EB046A8"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TIMP-1</w:t>
            </w:r>
          </w:p>
        </w:tc>
        <w:tc>
          <w:tcPr>
            <w:tcW w:w="2835" w:type="dxa"/>
            <w:noWrap/>
            <w:vAlign w:val="bottom"/>
          </w:tcPr>
          <w:p w14:paraId="3BF77E35" w14:textId="2B939684"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30584.07</w:t>
            </w:r>
          </w:p>
        </w:tc>
        <w:tc>
          <w:tcPr>
            <w:tcW w:w="2976" w:type="dxa"/>
            <w:noWrap/>
            <w:vAlign w:val="bottom"/>
          </w:tcPr>
          <w:p w14:paraId="20B19CB6" w14:textId="5802069D"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27434.9</w:t>
            </w:r>
          </w:p>
        </w:tc>
        <w:tc>
          <w:tcPr>
            <w:tcW w:w="993" w:type="dxa"/>
            <w:noWrap/>
            <w:vAlign w:val="bottom"/>
          </w:tcPr>
          <w:p w14:paraId="58D5A358" w14:textId="60C4ABDF"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0.20</w:t>
            </w:r>
          </w:p>
        </w:tc>
        <w:tc>
          <w:tcPr>
            <w:tcW w:w="937" w:type="dxa"/>
            <w:vAlign w:val="bottom"/>
          </w:tcPr>
          <w:p w14:paraId="16E84DC6" w14:textId="740266FF"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2F153B16" w14:textId="77777777" w:rsidTr="00F44B1C">
        <w:trPr>
          <w:trHeight w:hRule="exact" w:val="198"/>
        </w:trPr>
        <w:tc>
          <w:tcPr>
            <w:tcW w:w="1555" w:type="dxa"/>
            <w:noWrap/>
            <w:vAlign w:val="bottom"/>
          </w:tcPr>
          <w:p w14:paraId="350ED17D" w14:textId="1B362E70" w:rsidR="00726341" w:rsidRPr="00163BE8" w:rsidRDefault="00726341" w:rsidP="00726341">
            <w:pPr>
              <w:rPr>
                <w:rFonts w:cstheme="minorHAnsi"/>
                <w:color w:val="000000"/>
                <w:sz w:val="16"/>
                <w:szCs w:val="16"/>
              </w:rPr>
            </w:pPr>
            <w:r w:rsidRPr="00163BE8">
              <w:rPr>
                <w:rFonts w:ascii="Calibri" w:hAnsi="Calibri"/>
                <w:color w:val="000000"/>
                <w:sz w:val="16"/>
                <w:szCs w:val="18"/>
              </w:rPr>
              <w:t>TRAIL</w:t>
            </w:r>
          </w:p>
        </w:tc>
        <w:tc>
          <w:tcPr>
            <w:tcW w:w="2835" w:type="dxa"/>
            <w:noWrap/>
            <w:vAlign w:val="bottom"/>
          </w:tcPr>
          <w:p w14:paraId="14876ABA" w14:textId="08A04473"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195.15</w:t>
            </w:r>
          </w:p>
        </w:tc>
        <w:tc>
          <w:tcPr>
            <w:tcW w:w="2976" w:type="dxa"/>
            <w:noWrap/>
            <w:vAlign w:val="bottom"/>
          </w:tcPr>
          <w:p w14:paraId="2A160B88" w14:textId="076EA761"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143.7</w:t>
            </w:r>
          </w:p>
        </w:tc>
        <w:tc>
          <w:tcPr>
            <w:tcW w:w="993" w:type="dxa"/>
            <w:noWrap/>
            <w:vAlign w:val="bottom"/>
          </w:tcPr>
          <w:p w14:paraId="2AC52F75" w14:textId="3B17DF2C"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0.22</w:t>
            </w:r>
          </w:p>
        </w:tc>
        <w:tc>
          <w:tcPr>
            <w:tcW w:w="937" w:type="dxa"/>
            <w:vAlign w:val="bottom"/>
          </w:tcPr>
          <w:p w14:paraId="69BA672E" w14:textId="1DD977E6"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466C1EF0" w14:textId="77777777" w:rsidTr="00F44B1C">
        <w:trPr>
          <w:trHeight w:hRule="exact" w:val="198"/>
        </w:trPr>
        <w:tc>
          <w:tcPr>
            <w:tcW w:w="1555" w:type="dxa"/>
            <w:noWrap/>
            <w:vAlign w:val="bottom"/>
          </w:tcPr>
          <w:p w14:paraId="5C8879A1" w14:textId="3AD96F06" w:rsidR="00726341" w:rsidRPr="00163BE8" w:rsidRDefault="00726341" w:rsidP="00726341">
            <w:pPr>
              <w:rPr>
                <w:rFonts w:cstheme="minorHAnsi"/>
                <w:color w:val="000000"/>
                <w:sz w:val="16"/>
                <w:szCs w:val="16"/>
              </w:rPr>
            </w:pPr>
            <w:r w:rsidRPr="00163BE8">
              <w:rPr>
                <w:rFonts w:ascii="Calibri" w:hAnsi="Calibri"/>
                <w:color w:val="000000"/>
                <w:sz w:val="16"/>
                <w:szCs w:val="18"/>
              </w:rPr>
              <w:t>IL-10</w:t>
            </w:r>
          </w:p>
        </w:tc>
        <w:tc>
          <w:tcPr>
            <w:tcW w:w="2835" w:type="dxa"/>
            <w:noWrap/>
            <w:vAlign w:val="bottom"/>
          </w:tcPr>
          <w:p w14:paraId="7AAF0FFE" w14:textId="4285030F"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7306.57</w:t>
            </w:r>
          </w:p>
        </w:tc>
        <w:tc>
          <w:tcPr>
            <w:tcW w:w="2976" w:type="dxa"/>
            <w:noWrap/>
            <w:vAlign w:val="bottom"/>
          </w:tcPr>
          <w:p w14:paraId="290582CE" w14:textId="03D3340A"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2204.73</w:t>
            </w:r>
          </w:p>
        </w:tc>
        <w:tc>
          <w:tcPr>
            <w:tcW w:w="993" w:type="dxa"/>
            <w:noWrap/>
            <w:vAlign w:val="bottom"/>
          </w:tcPr>
          <w:p w14:paraId="5377D24E" w14:textId="58801216"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0.22</w:t>
            </w:r>
          </w:p>
        </w:tc>
        <w:tc>
          <w:tcPr>
            <w:tcW w:w="937" w:type="dxa"/>
            <w:vAlign w:val="bottom"/>
          </w:tcPr>
          <w:p w14:paraId="36CBE064" w14:textId="4442C782"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55A0726F" w14:textId="77777777" w:rsidTr="00F44B1C">
        <w:trPr>
          <w:trHeight w:hRule="exact" w:val="198"/>
        </w:trPr>
        <w:tc>
          <w:tcPr>
            <w:tcW w:w="1555" w:type="dxa"/>
            <w:noWrap/>
            <w:vAlign w:val="bottom"/>
          </w:tcPr>
          <w:p w14:paraId="3CEBC962" w14:textId="50ECA72F" w:rsidR="00726341" w:rsidRPr="00163BE8" w:rsidRDefault="00726341" w:rsidP="00726341">
            <w:pPr>
              <w:rPr>
                <w:rFonts w:cstheme="minorHAnsi"/>
                <w:color w:val="000000"/>
                <w:sz w:val="16"/>
                <w:szCs w:val="16"/>
              </w:rPr>
            </w:pPr>
            <w:r w:rsidRPr="00163BE8">
              <w:rPr>
                <w:rFonts w:ascii="Calibri" w:hAnsi="Calibri"/>
                <w:color w:val="000000"/>
                <w:sz w:val="16"/>
                <w:szCs w:val="18"/>
              </w:rPr>
              <w:t>GM-CSF</w:t>
            </w:r>
          </w:p>
        </w:tc>
        <w:tc>
          <w:tcPr>
            <w:tcW w:w="2835" w:type="dxa"/>
            <w:noWrap/>
            <w:vAlign w:val="bottom"/>
          </w:tcPr>
          <w:p w14:paraId="3C999988" w14:textId="21D69190"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96.38</w:t>
            </w:r>
          </w:p>
        </w:tc>
        <w:tc>
          <w:tcPr>
            <w:tcW w:w="2976" w:type="dxa"/>
            <w:noWrap/>
            <w:vAlign w:val="bottom"/>
          </w:tcPr>
          <w:p w14:paraId="6BA3C394" w14:textId="3F9B12D6"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77.98</w:t>
            </w:r>
          </w:p>
        </w:tc>
        <w:tc>
          <w:tcPr>
            <w:tcW w:w="993" w:type="dxa"/>
            <w:noWrap/>
            <w:vAlign w:val="bottom"/>
          </w:tcPr>
          <w:p w14:paraId="0493086B" w14:textId="3B2E6732"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0.25</w:t>
            </w:r>
          </w:p>
        </w:tc>
        <w:tc>
          <w:tcPr>
            <w:tcW w:w="937" w:type="dxa"/>
            <w:vAlign w:val="bottom"/>
          </w:tcPr>
          <w:p w14:paraId="17B6A9E5" w14:textId="7E39BFA1"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48AB1C04" w14:textId="77777777" w:rsidTr="00F44B1C">
        <w:trPr>
          <w:trHeight w:hRule="exact" w:val="198"/>
        </w:trPr>
        <w:tc>
          <w:tcPr>
            <w:tcW w:w="1555" w:type="dxa"/>
            <w:noWrap/>
            <w:vAlign w:val="bottom"/>
          </w:tcPr>
          <w:p w14:paraId="0752E7AA" w14:textId="087974DC" w:rsidR="00726341" w:rsidRPr="00163BE8" w:rsidRDefault="00726341" w:rsidP="00726341">
            <w:pPr>
              <w:rPr>
                <w:rFonts w:cstheme="minorHAnsi"/>
                <w:color w:val="000000"/>
                <w:sz w:val="16"/>
                <w:szCs w:val="16"/>
              </w:rPr>
            </w:pPr>
            <w:r w:rsidRPr="00163BE8">
              <w:rPr>
                <w:rFonts w:ascii="Calibri" w:hAnsi="Calibri"/>
                <w:color w:val="000000"/>
                <w:sz w:val="16"/>
                <w:szCs w:val="18"/>
              </w:rPr>
              <w:t>CCL18</w:t>
            </w:r>
          </w:p>
        </w:tc>
        <w:tc>
          <w:tcPr>
            <w:tcW w:w="2835" w:type="dxa"/>
            <w:noWrap/>
            <w:vAlign w:val="bottom"/>
          </w:tcPr>
          <w:p w14:paraId="128E2859" w14:textId="3684C8A8"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5433.23</w:t>
            </w:r>
          </w:p>
        </w:tc>
        <w:tc>
          <w:tcPr>
            <w:tcW w:w="2976" w:type="dxa"/>
            <w:noWrap/>
            <w:vAlign w:val="bottom"/>
          </w:tcPr>
          <w:p w14:paraId="72AE8BA9" w14:textId="1F12995E"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4140</w:t>
            </w:r>
          </w:p>
        </w:tc>
        <w:tc>
          <w:tcPr>
            <w:tcW w:w="993" w:type="dxa"/>
            <w:noWrap/>
            <w:vAlign w:val="bottom"/>
          </w:tcPr>
          <w:p w14:paraId="2D30CE7A" w14:textId="279277CD"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0.25</w:t>
            </w:r>
          </w:p>
        </w:tc>
        <w:tc>
          <w:tcPr>
            <w:tcW w:w="937" w:type="dxa"/>
            <w:vAlign w:val="bottom"/>
          </w:tcPr>
          <w:p w14:paraId="446DF05E" w14:textId="390AC658"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0DB1AF83" w14:textId="77777777" w:rsidTr="00F44B1C">
        <w:trPr>
          <w:trHeight w:hRule="exact" w:val="198"/>
        </w:trPr>
        <w:tc>
          <w:tcPr>
            <w:tcW w:w="1555" w:type="dxa"/>
            <w:noWrap/>
            <w:vAlign w:val="bottom"/>
          </w:tcPr>
          <w:p w14:paraId="675EA56F" w14:textId="6D67F3C2" w:rsidR="00726341" w:rsidRPr="00163BE8" w:rsidRDefault="00726341" w:rsidP="00726341">
            <w:pPr>
              <w:rPr>
                <w:rFonts w:cstheme="minorHAnsi"/>
                <w:color w:val="000000"/>
                <w:sz w:val="16"/>
                <w:szCs w:val="16"/>
              </w:rPr>
            </w:pPr>
            <w:r w:rsidRPr="00163BE8">
              <w:rPr>
                <w:rFonts w:ascii="Calibri" w:hAnsi="Calibri"/>
                <w:color w:val="000000"/>
                <w:sz w:val="16"/>
                <w:szCs w:val="18"/>
              </w:rPr>
              <w:t>TNF RI</w:t>
            </w:r>
          </w:p>
        </w:tc>
        <w:tc>
          <w:tcPr>
            <w:tcW w:w="2835" w:type="dxa"/>
            <w:noWrap/>
            <w:vAlign w:val="bottom"/>
          </w:tcPr>
          <w:p w14:paraId="34FD8750" w14:textId="47FF58DB"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438.13</w:t>
            </w:r>
          </w:p>
        </w:tc>
        <w:tc>
          <w:tcPr>
            <w:tcW w:w="2976" w:type="dxa"/>
            <w:noWrap/>
            <w:vAlign w:val="bottom"/>
          </w:tcPr>
          <w:p w14:paraId="7D3CE8CB" w14:textId="2A009B4F"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308.04</w:t>
            </w:r>
          </w:p>
        </w:tc>
        <w:tc>
          <w:tcPr>
            <w:tcW w:w="993" w:type="dxa"/>
            <w:noWrap/>
            <w:vAlign w:val="bottom"/>
          </w:tcPr>
          <w:p w14:paraId="24BBA0B2" w14:textId="7452DFB1"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0.26</w:t>
            </w:r>
          </w:p>
        </w:tc>
        <w:tc>
          <w:tcPr>
            <w:tcW w:w="937" w:type="dxa"/>
            <w:vAlign w:val="bottom"/>
          </w:tcPr>
          <w:p w14:paraId="4D108456" w14:textId="2A5C79C5"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0543A00F" w14:textId="77777777" w:rsidTr="00F44B1C">
        <w:trPr>
          <w:trHeight w:hRule="exact" w:val="198"/>
        </w:trPr>
        <w:tc>
          <w:tcPr>
            <w:tcW w:w="1555" w:type="dxa"/>
            <w:noWrap/>
            <w:vAlign w:val="bottom"/>
          </w:tcPr>
          <w:p w14:paraId="74A6E704" w14:textId="38B846C5"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IL-1RA</w:t>
            </w:r>
          </w:p>
        </w:tc>
        <w:tc>
          <w:tcPr>
            <w:tcW w:w="2835" w:type="dxa"/>
            <w:noWrap/>
            <w:vAlign w:val="bottom"/>
          </w:tcPr>
          <w:p w14:paraId="41F967A9" w14:textId="107FC2FE"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3509.21</w:t>
            </w:r>
          </w:p>
        </w:tc>
        <w:tc>
          <w:tcPr>
            <w:tcW w:w="2976" w:type="dxa"/>
            <w:noWrap/>
            <w:vAlign w:val="bottom"/>
          </w:tcPr>
          <w:p w14:paraId="180A84C1" w14:textId="1068526F"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4906.65</w:t>
            </w:r>
          </w:p>
        </w:tc>
        <w:tc>
          <w:tcPr>
            <w:tcW w:w="993" w:type="dxa"/>
            <w:noWrap/>
            <w:vAlign w:val="bottom"/>
          </w:tcPr>
          <w:p w14:paraId="6693A917" w14:textId="0D2F1CBB"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0.26</w:t>
            </w:r>
          </w:p>
        </w:tc>
        <w:tc>
          <w:tcPr>
            <w:tcW w:w="937" w:type="dxa"/>
            <w:vAlign w:val="bottom"/>
          </w:tcPr>
          <w:p w14:paraId="49CAD469" w14:textId="636DF272"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0.62</w:t>
            </w:r>
          </w:p>
        </w:tc>
      </w:tr>
      <w:tr w:rsidR="00726341" w:rsidRPr="00875DC6" w14:paraId="3EF64A00" w14:textId="77777777" w:rsidTr="00F44B1C">
        <w:trPr>
          <w:trHeight w:hRule="exact" w:val="198"/>
        </w:trPr>
        <w:tc>
          <w:tcPr>
            <w:tcW w:w="1555" w:type="dxa"/>
            <w:noWrap/>
            <w:vAlign w:val="bottom"/>
          </w:tcPr>
          <w:p w14:paraId="0E5FFFBF" w14:textId="0BFAE851"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CCL11</w:t>
            </w:r>
          </w:p>
        </w:tc>
        <w:tc>
          <w:tcPr>
            <w:tcW w:w="2835" w:type="dxa"/>
            <w:noWrap/>
            <w:vAlign w:val="bottom"/>
          </w:tcPr>
          <w:p w14:paraId="13E300E1" w14:textId="33AF2A4B"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45.82</w:t>
            </w:r>
          </w:p>
        </w:tc>
        <w:tc>
          <w:tcPr>
            <w:tcW w:w="2976" w:type="dxa"/>
            <w:noWrap/>
            <w:vAlign w:val="bottom"/>
          </w:tcPr>
          <w:p w14:paraId="06A57DF3" w14:textId="61F641EE"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38.64</w:t>
            </w:r>
          </w:p>
        </w:tc>
        <w:tc>
          <w:tcPr>
            <w:tcW w:w="993" w:type="dxa"/>
            <w:noWrap/>
            <w:vAlign w:val="bottom"/>
          </w:tcPr>
          <w:p w14:paraId="15DD8E53" w14:textId="3F4C3AA0"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0.33</w:t>
            </w:r>
          </w:p>
        </w:tc>
        <w:tc>
          <w:tcPr>
            <w:tcW w:w="937" w:type="dxa"/>
            <w:vAlign w:val="bottom"/>
          </w:tcPr>
          <w:p w14:paraId="5E069E5D" w14:textId="6A71ECEE"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0.73</w:t>
            </w:r>
          </w:p>
        </w:tc>
      </w:tr>
      <w:tr w:rsidR="00726341" w:rsidRPr="00875DC6" w14:paraId="5337E563" w14:textId="77777777" w:rsidTr="00F44B1C">
        <w:trPr>
          <w:trHeight w:hRule="exact" w:val="198"/>
        </w:trPr>
        <w:tc>
          <w:tcPr>
            <w:tcW w:w="1555" w:type="dxa"/>
            <w:noWrap/>
            <w:vAlign w:val="bottom"/>
          </w:tcPr>
          <w:p w14:paraId="0981B147" w14:textId="2F9B5A60"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IL-17</w:t>
            </w:r>
          </w:p>
        </w:tc>
        <w:tc>
          <w:tcPr>
            <w:tcW w:w="2835" w:type="dxa"/>
            <w:noWrap/>
            <w:vAlign w:val="bottom"/>
          </w:tcPr>
          <w:p w14:paraId="4F7AAB03" w14:textId="75E6EEA3"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2.28</w:t>
            </w:r>
          </w:p>
        </w:tc>
        <w:tc>
          <w:tcPr>
            <w:tcW w:w="2976" w:type="dxa"/>
            <w:noWrap/>
            <w:vAlign w:val="bottom"/>
          </w:tcPr>
          <w:p w14:paraId="2FFF711A" w14:textId="375DD448"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1.7</w:t>
            </w:r>
          </w:p>
        </w:tc>
        <w:tc>
          <w:tcPr>
            <w:tcW w:w="993" w:type="dxa"/>
            <w:noWrap/>
            <w:vAlign w:val="bottom"/>
          </w:tcPr>
          <w:p w14:paraId="75A2B235" w14:textId="25A5ABBE"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0.34</w:t>
            </w:r>
          </w:p>
        </w:tc>
        <w:tc>
          <w:tcPr>
            <w:tcW w:w="937" w:type="dxa"/>
            <w:vAlign w:val="bottom"/>
          </w:tcPr>
          <w:p w14:paraId="7D9B8B31" w14:textId="5FBA6CD7"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0.73</w:t>
            </w:r>
          </w:p>
        </w:tc>
      </w:tr>
      <w:tr w:rsidR="00726341" w:rsidRPr="00875DC6" w14:paraId="427337FB" w14:textId="77777777" w:rsidTr="00F44B1C">
        <w:trPr>
          <w:trHeight w:hRule="exact" w:val="198"/>
        </w:trPr>
        <w:tc>
          <w:tcPr>
            <w:tcW w:w="1555" w:type="dxa"/>
            <w:noWrap/>
            <w:vAlign w:val="bottom"/>
          </w:tcPr>
          <w:p w14:paraId="2267FA48" w14:textId="0DEE65A0"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IL-15</w:t>
            </w:r>
          </w:p>
        </w:tc>
        <w:tc>
          <w:tcPr>
            <w:tcW w:w="2835" w:type="dxa"/>
            <w:noWrap/>
            <w:vAlign w:val="bottom"/>
          </w:tcPr>
          <w:p w14:paraId="09F9648A" w14:textId="0DBD65B9"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10.82</w:t>
            </w:r>
          </w:p>
        </w:tc>
        <w:tc>
          <w:tcPr>
            <w:tcW w:w="2976" w:type="dxa"/>
            <w:noWrap/>
            <w:vAlign w:val="bottom"/>
          </w:tcPr>
          <w:p w14:paraId="3F92C771" w14:textId="35F41F55"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8.38</w:t>
            </w:r>
          </w:p>
        </w:tc>
        <w:tc>
          <w:tcPr>
            <w:tcW w:w="993" w:type="dxa"/>
            <w:noWrap/>
            <w:vAlign w:val="bottom"/>
          </w:tcPr>
          <w:p w14:paraId="7CFA1490" w14:textId="7162D166"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0.37</w:t>
            </w:r>
          </w:p>
        </w:tc>
        <w:tc>
          <w:tcPr>
            <w:tcW w:w="937" w:type="dxa"/>
            <w:vAlign w:val="bottom"/>
          </w:tcPr>
          <w:p w14:paraId="20F3C257" w14:textId="770827DE"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0.76</w:t>
            </w:r>
          </w:p>
        </w:tc>
      </w:tr>
      <w:tr w:rsidR="00726341" w:rsidRPr="00875DC6" w14:paraId="47A507F2" w14:textId="77777777" w:rsidTr="00F44B1C">
        <w:trPr>
          <w:trHeight w:hRule="exact" w:val="198"/>
        </w:trPr>
        <w:tc>
          <w:tcPr>
            <w:tcW w:w="1555" w:type="dxa"/>
            <w:noWrap/>
            <w:vAlign w:val="bottom"/>
          </w:tcPr>
          <w:p w14:paraId="593770BF" w14:textId="7BDDE275" w:rsidR="00726341" w:rsidRPr="00163BE8" w:rsidRDefault="00D53F51" w:rsidP="00726341">
            <w:pPr>
              <w:rPr>
                <w:rFonts w:eastAsia="Times New Roman" w:cstheme="minorHAnsi"/>
                <w:color w:val="000000"/>
                <w:sz w:val="16"/>
                <w:szCs w:val="16"/>
                <w:lang w:val="en-GB" w:eastAsia="en-GB"/>
              </w:rPr>
            </w:pPr>
            <w:r>
              <w:rPr>
                <w:rFonts w:ascii="Calibri" w:hAnsi="Calibri"/>
                <w:color w:val="000000"/>
                <w:sz w:val="16"/>
                <w:szCs w:val="18"/>
              </w:rPr>
              <w:t>TNF</w:t>
            </w:r>
          </w:p>
        </w:tc>
        <w:tc>
          <w:tcPr>
            <w:tcW w:w="2835" w:type="dxa"/>
            <w:noWrap/>
            <w:vAlign w:val="bottom"/>
          </w:tcPr>
          <w:p w14:paraId="3EED440D" w14:textId="6BC755A1"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15.07</w:t>
            </w:r>
          </w:p>
        </w:tc>
        <w:tc>
          <w:tcPr>
            <w:tcW w:w="2976" w:type="dxa"/>
            <w:noWrap/>
            <w:vAlign w:val="bottom"/>
          </w:tcPr>
          <w:p w14:paraId="2F587972" w14:textId="592CFDB8"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18.32</w:t>
            </w:r>
          </w:p>
        </w:tc>
        <w:tc>
          <w:tcPr>
            <w:tcW w:w="993" w:type="dxa"/>
            <w:noWrap/>
            <w:vAlign w:val="bottom"/>
          </w:tcPr>
          <w:p w14:paraId="7037D245" w14:textId="2E0E5BFA"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0.50</w:t>
            </w:r>
          </w:p>
        </w:tc>
        <w:tc>
          <w:tcPr>
            <w:tcW w:w="937" w:type="dxa"/>
            <w:vAlign w:val="bottom"/>
          </w:tcPr>
          <w:p w14:paraId="64B67B4C" w14:textId="77EB6161"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0.94</w:t>
            </w:r>
          </w:p>
        </w:tc>
      </w:tr>
      <w:tr w:rsidR="00726341" w:rsidRPr="00875DC6" w14:paraId="5F67F69E" w14:textId="77777777" w:rsidTr="00F44B1C">
        <w:trPr>
          <w:trHeight w:hRule="exact" w:val="198"/>
        </w:trPr>
        <w:tc>
          <w:tcPr>
            <w:tcW w:w="1555" w:type="dxa"/>
            <w:noWrap/>
            <w:vAlign w:val="bottom"/>
          </w:tcPr>
          <w:p w14:paraId="212EB9FD" w14:textId="1C03C518"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IL-13</w:t>
            </w:r>
          </w:p>
        </w:tc>
        <w:tc>
          <w:tcPr>
            <w:tcW w:w="2835" w:type="dxa"/>
            <w:noWrap/>
            <w:vAlign w:val="bottom"/>
          </w:tcPr>
          <w:p w14:paraId="18A1E80B" w14:textId="57ACF120"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26.87</w:t>
            </w:r>
          </w:p>
        </w:tc>
        <w:tc>
          <w:tcPr>
            <w:tcW w:w="2976" w:type="dxa"/>
            <w:noWrap/>
            <w:vAlign w:val="bottom"/>
          </w:tcPr>
          <w:p w14:paraId="164FAC44" w14:textId="20AB3670"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30.43</w:t>
            </w:r>
          </w:p>
        </w:tc>
        <w:tc>
          <w:tcPr>
            <w:tcW w:w="993" w:type="dxa"/>
            <w:noWrap/>
            <w:vAlign w:val="bottom"/>
          </w:tcPr>
          <w:p w14:paraId="09905E02" w14:textId="63542A0C"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0.52</w:t>
            </w:r>
          </w:p>
        </w:tc>
        <w:tc>
          <w:tcPr>
            <w:tcW w:w="937" w:type="dxa"/>
            <w:vAlign w:val="bottom"/>
          </w:tcPr>
          <w:p w14:paraId="198A082A" w14:textId="2EDDF384"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0.94</w:t>
            </w:r>
          </w:p>
        </w:tc>
      </w:tr>
      <w:tr w:rsidR="00726341" w:rsidRPr="00875DC6" w14:paraId="7A87C1F1" w14:textId="77777777" w:rsidTr="00F44B1C">
        <w:trPr>
          <w:trHeight w:hRule="exact" w:val="198"/>
        </w:trPr>
        <w:tc>
          <w:tcPr>
            <w:tcW w:w="1555" w:type="dxa"/>
            <w:noWrap/>
            <w:vAlign w:val="bottom"/>
          </w:tcPr>
          <w:p w14:paraId="326D078E" w14:textId="13D3CAAD"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IL-1a</w:t>
            </w:r>
          </w:p>
        </w:tc>
        <w:tc>
          <w:tcPr>
            <w:tcW w:w="2835" w:type="dxa"/>
            <w:noWrap/>
            <w:vAlign w:val="bottom"/>
          </w:tcPr>
          <w:p w14:paraId="1BC7AB9A" w14:textId="3F12F968"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8.53</w:t>
            </w:r>
          </w:p>
        </w:tc>
        <w:tc>
          <w:tcPr>
            <w:tcW w:w="2976" w:type="dxa"/>
            <w:noWrap/>
            <w:vAlign w:val="bottom"/>
          </w:tcPr>
          <w:p w14:paraId="560F04B1" w14:textId="55F6EB37"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11.52</w:t>
            </w:r>
          </w:p>
        </w:tc>
        <w:tc>
          <w:tcPr>
            <w:tcW w:w="993" w:type="dxa"/>
            <w:noWrap/>
            <w:vAlign w:val="bottom"/>
          </w:tcPr>
          <w:p w14:paraId="1933DAA9" w14:textId="7CAA6E0D"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0.53</w:t>
            </w:r>
          </w:p>
        </w:tc>
        <w:tc>
          <w:tcPr>
            <w:tcW w:w="937" w:type="dxa"/>
            <w:vAlign w:val="bottom"/>
          </w:tcPr>
          <w:p w14:paraId="57EEADA0" w14:textId="314CD718"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0.94</w:t>
            </w:r>
          </w:p>
        </w:tc>
      </w:tr>
      <w:tr w:rsidR="00726341" w:rsidRPr="00875DC6" w14:paraId="213F1BAC" w14:textId="77777777" w:rsidTr="00F44B1C">
        <w:trPr>
          <w:trHeight w:hRule="exact" w:val="198"/>
        </w:trPr>
        <w:tc>
          <w:tcPr>
            <w:tcW w:w="1555" w:type="dxa"/>
            <w:noWrap/>
            <w:vAlign w:val="bottom"/>
          </w:tcPr>
          <w:p w14:paraId="45282D31" w14:textId="6BE47C9F"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IL-33</w:t>
            </w:r>
          </w:p>
        </w:tc>
        <w:tc>
          <w:tcPr>
            <w:tcW w:w="2835" w:type="dxa"/>
            <w:noWrap/>
            <w:vAlign w:val="bottom"/>
          </w:tcPr>
          <w:p w14:paraId="315A8758" w14:textId="378DD5D9"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26.61</w:t>
            </w:r>
          </w:p>
        </w:tc>
        <w:tc>
          <w:tcPr>
            <w:tcW w:w="2976" w:type="dxa"/>
            <w:noWrap/>
            <w:vAlign w:val="bottom"/>
          </w:tcPr>
          <w:p w14:paraId="79070CF0" w14:textId="5751C9DC"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24.1</w:t>
            </w:r>
          </w:p>
        </w:tc>
        <w:tc>
          <w:tcPr>
            <w:tcW w:w="993" w:type="dxa"/>
            <w:noWrap/>
            <w:vAlign w:val="bottom"/>
          </w:tcPr>
          <w:p w14:paraId="1E884874" w14:textId="77B9E991"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0.58</w:t>
            </w:r>
          </w:p>
        </w:tc>
        <w:tc>
          <w:tcPr>
            <w:tcW w:w="937" w:type="dxa"/>
            <w:vAlign w:val="bottom"/>
          </w:tcPr>
          <w:p w14:paraId="6829A8D7" w14:textId="3242480D"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0.98</w:t>
            </w:r>
          </w:p>
        </w:tc>
      </w:tr>
      <w:tr w:rsidR="00726341" w:rsidRPr="00875DC6" w14:paraId="11A8746F" w14:textId="77777777" w:rsidTr="00F44B1C">
        <w:trPr>
          <w:trHeight w:hRule="exact" w:val="198"/>
        </w:trPr>
        <w:tc>
          <w:tcPr>
            <w:tcW w:w="1555" w:type="dxa"/>
            <w:noWrap/>
            <w:vAlign w:val="bottom"/>
          </w:tcPr>
          <w:p w14:paraId="0D15479D" w14:textId="33D2F59D"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IL-2</w:t>
            </w:r>
          </w:p>
        </w:tc>
        <w:tc>
          <w:tcPr>
            <w:tcW w:w="2835" w:type="dxa"/>
            <w:noWrap/>
            <w:vAlign w:val="bottom"/>
          </w:tcPr>
          <w:p w14:paraId="0469195F" w14:textId="3F25482D"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9.28</w:t>
            </w:r>
          </w:p>
        </w:tc>
        <w:tc>
          <w:tcPr>
            <w:tcW w:w="2976" w:type="dxa"/>
            <w:noWrap/>
            <w:vAlign w:val="bottom"/>
          </w:tcPr>
          <w:p w14:paraId="4EFF01FD" w14:textId="144EAC69"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11.4</w:t>
            </w:r>
          </w:p>
        </w:tc>
        <w:tc>
          <w:tcPr>
            <w:tcW w:w="993" w:type="dxa"/>
            <w:noWrap/>
            <w:vAlign w:val="bottom"/>
          </w:tcPr>
          <w:p w14:paraId="27FC34C2" w14:textId="2938E541"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0.61</w:t>
            </w:r>
          </w:p>
        </w:tc>
        <w:tc>
          <w:tcPr>
            <w:tcW w:w="937" w:type="dxa"/>
            <w:vAlign w:val="bottom"/>
          </w:tcPr>
          <w:p w14:paraId="1180B4E5" w14:textId="06BFAF6E"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0.98</w:t>
            </w:r>
          </w:p>
        </w:tc>
      </w:tr>
      <w:tr w:rsidR="00726341" w:rsidRPr="00875DC6" w14:paraId="5AE10931" w14:textId="77777777" w:rsidTr="00F44B1C">
        <w:trPr>
          <w:trHeight w:hRule="exact" w:val="198"/>
        </w:trPr>
        <w:tc>
          <w:tcPr>
            <w:tcW w:w="1555" w:type="dxa"/>
            <w:noWrap/>
            <w:vAlign w:val="bottom"/>
          </w:tcPr>
          <w:p w14:paraId="0687857E" w14:textId="02B9C703"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IL-4</w:t>
            </w:r>
          </w:p>
        </w:tc>
        <w:tc>
          <w:tcPr>
            <w:tcW w:w="2835" w:type="dxa"/>
            <w:noWrap/>
            <w:vAlign w:val="bottom"/>
          </w:tcPr>
          <w:p w14:paraId="1818EAF9" w14:textId="2C146C79"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0.12</w:t>
            </w:r>
          </w:p>
        </w:tc>
        <w:tc>
          <w:tcPr>
            <w:tcW w:w="2976" w:type="dxa"/>
            <w:noWrap/>
            <w:vAlign w:val="bottom"/>
          </w:tcPr>
          <w:p w14:paraId="0EFB0EC7" w14:textId="26922225"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0.12</w:t>
            </w:r>
          </w:p>
        </w:tc>
        <w:tc>
          <w:tcPr>
            <w:tcW w:w="993" w:type="dxa"/>
            <w:noWrap/>
            <w:vAlign w:val="bottom"/>
          </w:tcPr>
          <w:p w14:paraId="5072A43C" w14:textId="4F34BB29"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0.64</w:t>
            </w:r>
          </w:p>
        </w:tc>
        <w:tc>
          <w:tcPr>
            <w:tcW w:w="937" w:type="dxa"/>
            <w:vAlign w:val="bottom"/>
          </w:tcPr>
          <w:p w14:paraId="591377A0" w14:textId="34FCE5F1"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0.98</w:t>
            </w:r>
          </w:p>
        </w:tc>
      </w:tr>
      <w:tr w:rsidR="00726341" w:rsidRPr="00875DC6" w14:paraId="7D0B6278" w14:textId="77777777" w:rsidTr="00F44B1C">
        <w:trPr>
          <w:trHeight w:hRule="exact" w:val="198"/>
        </w:trPr>
        <w:tc>
          <w:tcPr>
            <w:tcW w:w="1555" w:type="dxa"/>
            <w:noWrap/>
            <w:vAlign w:val="bottom"/>
          </w:tcPr>
          <w:p w14:paraId="062A955D" w14:textId="650E246B" w:rsidR="00726341" w:rsidRPr="00163BE8" w:rsidRDefault="00726341" w:rsidP="00726341">
            <w:pPr>
              <w:rPr>
                <w:rFonts w:eastAsia="Times New Roman" w:cstheme="minorHAnsi"/>
                <w:color w:val="000000"/>
                <w:sz w:val="16"/>
                <w:szCs w:val="16"/>
                <w:lang w:val="en-GB" w:eastAsia="en-GB"/>
              </w:rPr>
            </w:pPr>
            <w:r w:rsidRPr="00163BE8">
              <w:rPr>
                <w:rFonts w:ascii="Calibri" w:hAnsi="Calibri"/>
                <w:color w:val="000000"/>
                <w:sz w:val="16"/>
                <w:szCs w:val="18"/>
              </w:rPr>
              <w:t>CXCL8</w:t>
            </w:r>
          </w:p>
        </w:tc>
        <w:tc>
          <w:tcPr>
            <w:tcW w:w="2835" w:type="dxa"/>
            <w:noWrap/>
            <w:vAlign w:val="bottom"/>
          </w:tcPr>
          <w:p w14:paraId="2AB0CE3A" w14:textId="6A97FCDA"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4056.85</w:t>
            </w:r>
          </w:p>
        </w:tc>
        <w:tc>
          <w:tcPr>
            <w:tcW w:w="2976" w:type="dxa"/>
            <w:noWrap/>
            <w:vAlign w:val="bottom"/>
          </w:tcPr>
          <w:p w14:paraId="5BE45ECF" w14:textId="63CC2B2F"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3044.1</w:t>
            </w:r>
          </w:p>
        </w:tc>
        <w:tc>
          <w:tcPr>
            <w:tcW w:w="993" w:type="dxa"/>
            <w:noWrap/>
            <w:vAlign w:val="bottom"/>
          </w:tcPr>
          <w:p w14:paraId="63161FF0" w14:textId="2AA18ACF" w:rsidR="00726341" w:rsidRPr="00163BE8" w:rsidRDefault="00726341" w:rsidP="00726341">
            <w:pPr>
              <w:jc w:val="center"/>
              <w:rPr>
                <w:rFonts w:eastAsia="Times New Roman" w:cstheme="minorHAnsi"/>
                <w:color w:val="000000"/>
                <w:sz w:val="16"/>
                <w:szCs w:val="16"/>
                <w:lang w:val="en-GB" w:eastAsia="en-GB"/>
              </w:rPr>
            </w:pPr>
            <w:r w:rsidRPr="00163BE8">
              <w:rPr>
                <w:rFonts w:ascii="Calibri" w:hAnsi="Calibri"/>
                <w:color w:val="000000"/>
                <w:sz w:val="16"/>
                <w:szCs w:val="18"/>
              </w:rPr>
              <w:t>0.66</w:t>
            </w:r>
          </w:p>
        </w:tc>
        <w:tc>
          <w:tcPr>
            <w:tcW w:w="937" w:type="dxa"/>
            <w:vAlign w:val="bottom"/>
          </w:tcPr>
          <w:p w14:paraId="62D413E0" w14:textId="1256EDC9" w:rsidR="00726341" w:rsidRPr="00163BE8" w:rsidRDefault="00726341" w:rsidP="00726341">
            <w:pPr>
              <w:jc w:val="center"/>
              <w:rPr>
                <w:rFonts w:cstheme="minorHAnsi"/>
                <w:color w:val="000000"/>
                <w:sz w:val="16"/>
                <w:szCs w:val="16"/>
              </w:rPr>
            </w:pPr>
            <w:r w:rsidRPr="00163BE8">
              <w:rPr>
                <w:rFonts w:ascii="Calibri" w:hAnsi="Calibri"/>
                <w:color w:val="000000"/>
                <w:sz w:val="16"/>
                <w:szCs w:val="18"/>
              </w:rPr>
              <w:t>0.98</w:t>
            </w:r>
          </w:p>
        </w:tc>
      </w:tr>
      <w:tr w:rsidR="00726341" w:rsidRPr="00875DC6" w14:paraId="675516CD" w14:textId="77777777" w:rsidTr="00F44B1C">
        <w:trPr>
          <w:trHeight w:hRule="exact" w:val="198"/>
        </w:trPr>
        <w:tc>
          <w:tcPr>
            <w:tcW w:w="1555" w:type="dxa"/>
            <w:noWrap/>
            <w:vAlign w:val="bottom"/>
          </w:tcPr>
          <w:p w14:paraId="5CF21D91" w14:textId="2BECEF8B" w:rsidR="00726341" w:rsidRPr="00163BE8" w:rsidRDefault="00726341" w:rsidP="00726341">
            <w:pPr>
              <w:rPr>
                <w:rFonts w:ascii="Calibri" w:hAnsi="Calibri"/>
                <w:color w:val="000000"/>
                <w:sz w:val="16"/>
                <w:szCs w:val="16"/>
              </w:rPr>
            </w:pPr>
            <w:r w:rsidRPr="00163BE8">
              <w:rPr>
                <w:rFonts w:ascii="Calibri" w:hAnsi="Calibri"/>
                <w:color w:val="000000"/>
                <w:sz w:val="16"/>
                <w:szCs w:val="18"/>
              </w:rPr>
              <w:t>IL-25</w:t>
            </w:r>
          </w:p>
        </w:tc>
        <w:tc>
          <w:tcPr>
            <w:tcW w:w="2835" w:type="dxa"/>
            <w:noWrap/>
            <w:vAlign w:val="bottom"/>
          </w:tcPr>
          <w:p w14:paraId="4F652A67" w14:textId="3BAE71D3"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1.88</w:t>
            </w:r>
          </w:p>
        </w:tc>
        <w:tc>
          <w:tcPr>
            <w:tcW w:w="2976" w:type="dxa"/>
            <w:noWrap/>
            <w:vAlign w:val="bottom"/>
          </w:tcPr>
          <w:p w14:paraId="77188C61" w14:textId="2E518CB0"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1.88</w:t>
            </w:r>
          </w:p>
        </w:tc>
        <w:tc>
          <w:tcPr>
            <w:tcW w:w="993" w:type="dxa"/>
            <w:noWrap/>
            <w:vAlign w:val="bottom"/>
          </w:tcPr>
          <w:p w14:paraId="03CE52B6" w14:textId="098EF809"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0.67</w:t>
            </w:r>
          </w:p>
        </w:tc>
        <w:tc>
          <w:tcPr>
            <w:tcW w:w="937" w:type="dxa"/>
            <w:vAlign w:val="bottom"/>
          </w:tcPr>
          <w:p w14:paraId="1D47D222" w14:textId="4CCE184F"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147938AB" w14:textId="77777777" w:rsidTr="00F44B1C">
        <w:trPr>
          <w:trHeight w:hRule="exact" w:val="198"/>
        </w:trPr>
        <w:tc>
          <w:tcPr>
            <w:tcW w:w="1555" w:type="dxa"/>
            <w:noWrap/>
            <w:vAlign w:val="bottom"/>
          </w:tcPr>
          <w:p w14:paraId="34640A33" w14:textId="19875A88" w:rsidR="00726341" w:rsidRPr="00163BE8" w:rsidRDefault="00726341" w:rsidP="00726341">
            <w:pPr>
              <w:rPr>
                <w:rFonts w:ascii="Calibri" w:hAnsi="Calibri"/>
                <w:color w:val="000000"/>
                <w:sz w:val="16"/>
                <w:szCs w:val="16"/>
              </w:rPr>
            </w:pPr>
            <w:r w:rsidRPr="00163BE8">
              <w:rPr>
                <w:rFonts w:ascii="Calibri" w:hAnsi="Calibri"/>
                <w:color w:val="000000"/>
                <w:sz w:val="16"/>
                <w:szCs w:val="18"/>
              </w:rPr>
              <w:t>CCL3</w:t>
            </w:r>
          </w:p>
        </w:tc>
        <w:tc>
          <w:tcPr>
            <w:tcW w:w="2835" w:type="dxa"/>
            <w:noWrap/>
            <w:vAlign w:val="bottom"/>
          </w:tcPr>
          <w:p w14:paraId="7CE81F3D" w14:textId="78A8BFFC"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78.61</w:t>
            </w:r>
          </w:p>
        </w:tc>
        <w:tc>
          <w:tcPr>
            <w:tcW w:w="2976" w:type="dxa"/>
            <w:noWrap/>
            <w:vAlign w:val="bottom"/>
          </w:tcPr>
          <w:p w14:paraId="700369C2" w14:textId="7CDA29AB"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69.38</w:t>
            </w:r>
          </w:p>
        </w:tc>
        <w:tc>
          <w:tcPr>
            <w:tcW w:w="993" w:type="dxa"/>
            <w:noWrap/>
            <w:vAlign w:val="bottom"/>
          </w:tcPr>
          <w:p w14:paraId="4DFD2865" w14:textId="587D8087"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0.75</w:t>
            </w:r>
          </w:p>
        </w:tc>
        <w:tc>
          <w:tcPr>
            <w:tcW w:w="937" w:type="dxa"/>
            <w:vAlign w:val="bottom"/>
          </w:tcPr>
          <w:p w14:paraId="04037A58" w14:textId="61B89B2D"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12679BC0" w14:textId="77777777" w:rsidTr="00F44B1C">
        <w:trPr>
          <w:trHeight w:hRule="exact" w:val="198"/>
        </w:trPr>
        <w:tc>
          <w:tcPr>
            <w:tcW w:w="1555" w:type="dxa"/>
            <w:noWrap/>
            <w:vAlign w:val="bottom"/>
          </w:tcPr>
          <w:p w14:paraId="6FCC2704" w14:textId="0225E8EA" w:rsidR="00726341" w:rsidRPr="00163BE8" w:rsidRDefault="00726341" w:rsidP="00726341">
            <w:pPr>
              <w:rPr>
                <w:rFonts w:ascii="Calibri" w:hAnsi="Calibri"/>
                <w:color w:val="000000"/>
                <w:sz w:val="16"/>
                <w:szCs w:val="16"/>
              </w:rPr>
            </w:pPr>
            <w:r w:rsidRPr="00163BE8">
              <w:rPr>
                <w:rFonts w:ascii="Calibri" w:hAnsi="Calibri"/>
                <w:color w:val="000000"/>
                <w:sz w:val="16"/>
                <w:szCs w:val="18"/>
              </w:rPr>
              <w:t>CCL2</w:t>
            </w:r>
          </w:p>
        </w:tc>
        <w:tc>
          <w:tcPr>
            <w:tcW w:w="2835" w:type="dxa"/>
            <w:noWrap/>
            <w:vAlign w:val="bottom"/>
          </w:tcPr>
          <w:p w14:paraId="0601C974" w14:textId="03650B24"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2098.72</w:t>
            </w:r>
          </w:p>
        </w:tc>
        <w:tc>
          <w:tcPr>
            <w:tcW w:w="2976" w:type="dxa"/>
            <w:noWrap/>
            <w:vAlign w:val="bottom"/>
          </w:tcPr>
          <w:p w14:paraId="0D9A2A81" w14:textId="5669050C"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1905.69</w:t>
            </w:r>
          </w:p>
        </w:tc>
        <w:tc>
          <w:tcPr>
            <w:tcW w:w="993" w:type="dxa"/>
            <w:noWrap/>
            <w:vAlign w:val="bottom"/>
          </w:tcPr>
          <w:p w14:paraId="6E5D55A7" w14:textId="15F38B33"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0.80</w:t>
            </w:r>
          </w:p>
        </w:tc>
        <w:tc>
          <w:tcPr>
            <w:tcW w:w="937" w:type="dxa"/>
            <w:vAlign w:val="bottom"/>
          </w:tcPr>
          <w:p w14:paraId="0DABC9C1" w14:textId="3B2FD2A8"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3DA67B6A" w14:textId="77777777" w:rsidTr="00F44B1C">
        <w:trPr>
          <w:trHeight w:hRule="exact" w:val="198"/>
        </w:trPr>
        <w:tc>
          <w:tcPr>
            <w:tcW w:w="1555" w:type="dxa"/>
            <w:noWrap/>
            <w:vAlign w:val="bottom"/>
          </w:tcPr>
          <w:p w14:paraId="0878764F" w14:textId="34B15A89" w:rsidR="00726341" w:rsidRPr="00163BE8" w:rsidRDefault="00726341" w:rsidP="00726341">
            <w:pPr>
              <w:rPr>
                <w:rFonts w:ascii="Calibri" w:hAnsi="Calibri"/>
                <w:color w:val="000000"/>
                <w:sz w:val="16"/>
                <w:szCs w:val="16"/>
              </w:rPr>
            </w:pPr>
            <w:r w:rsidRPr="00163BE8">
              <w:rPr>
                <w:rFonts w:ascii="Calibri" w:hAnsi="Calibri"/>
                <w:color w:val="000000"/>
                <w:sz w:val="16"/>
                <w:szCs w:val="18"/>
              </w:rPr>
              <w:t>IL-5</w:t>
            </w:r>
          </w:p>
        </w:tc>
        <w:tc>
          <w:tcPr>
            <w:tcW w:w="2835" w:type="dxa"/>
            <w:noWrap/>
            <w:vAlign w:val="bottom"/>
          </w:tcPr>
          <w:p w14:paraId="105F79A3" w14:textId="12EB1C01"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1.02</w:t>
            </w:r>
          </w:p>
        </w:tc>
        <w:tc>
          <w:tcPr>
            <w:tcW w:w="2976" w:type="dxa"/>
            <w:noWrap/>
            <w:vAlign w:val="bottom"/>
          </w:tcPr>
          <w:p w14:paraId="39CA19E3" w14:textId="609E0ADC"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1.27</w:t>
            </w:r>
          </w:p>
        </w:tc>
        <w:tc>
          <w:tcPr>
            <w:tcW w:w="993" w:type="dxa"/>
            <w:noWrap/>
            <w:vAlign w:val="bottom"/>
          </w:tcPr>
          <w:p w14:paraId="194FF1BC" w14:textId="2A13721D"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0.83</w:t>
            </w:r>
          </w:p>
        </w:tc>
        <w:tc>
          <w:tcPr>
            <w:tcW w:w="937" w:type="dxa"/>
            <w:vAlign w:val="bottom"/>
          </w:tcPr>
          <w:p w14:paraId="2AF96BBA" w14:textId="470D945B"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5DB75D49" w14:textId="77777777" w:rsidTr="00F44B1C">
        <w:trPr>
          <w:trHeight w:hRule="exact" w:val="198"/>
        </w:trPr>
        <w:tc>
          <w:tcPr>
            <w:tcW w:w="1555" w:type="dxa"/>
            <w:noWrap/>
            <w:vAlign w:val="bottom"/>
          </w:tcPr>
          <w:p w14:paraId="2257B717" w14:textId="6F014E62" w:rsidR="00726341" w:rsidRPr="00163BE8" w:rsidRDefault="00726341" w:rsidP="00726341">
            <w:pPr>
              <w:rPr>
                <w:rFonts w:ascii="Calibri" w:hAnsi="Calibri"/>
                <w:color w:val="000000"/>
                <w:sz w:val="16"/>
                <w:szCs w:val="16"/>
              </w:rPr>
            </w:pPr>
            <w:r w:rsidRPr="00163BE8">
              <w:rPr>
                <w:rFonts w:ascii="Calibri" w:hAnsi="Calibri"/>
                <w:color w:val="000000"/>
                <w:sz w:val="16"/>
                <w:szCs w:val="18"/>
              </w:rPr>
              <w:t>CCL4</w:t>
            </w:r>
          </w:p>
        </w:tc>
        <w:tc>
          <w:tcPr>
            <w:tcW w:w="2835" w:type="dxa"/>
            <w:noWrap/>
            <w:vAlign w:val="bottom"/>
          </w:tcPr>
          <w:p w14:paraId="1A17BD9B" w14:textId="2028F1F3"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481.87</w:t>
            </w:r>
          </w:p>
        </w:tc>
        <w:tc>
          <w:tcPr>
            <w:tcW w:w="2976" w:type="dxa"/>
            <w:noWrap/>
            <w:vAlign w:val="bottom"/>
          </w:tcPr>
          <w:p w14:paraId="1BD1AB64" w14:textId="5DD6C3ED"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443.37</w:t>
            </w:r>
          </w:p>
        </w:tc>
        <w:tc>
          <w:tcPr>
            <w:tcW w:w="993" w:type="dxa"/>
            <w:noWrap/>
            <w:vAlign w:val="bottom"/>
          </w:tcPr>
          <w:p w14:paraId="55A8EB20" w14:textId="13275456"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0.84</w:t>
            </w:r>
          </w:p>
        </w:tc>
        <w:tc>
          <w:tcPr>
            <w:tcW w:w="937" w:type="dxa"/>
            <w:vAlign w:val="bottom"/>
          </w:tcPr>
          <w:p w14:paraId="4C51159F" w14:textId="66DB16AB"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687BE186" w14:textId="77777777" w:rsidTr="00F44B1C">
        <w:trPr>
          <w:trHeight w:hRule="exact" w:val="198"/>
        </w:trPr>
        <w:tc>
          <w:tcPr>
            <w:tcW w:w="1555" w:type="dxa"/>
            <w:noWrap/>
            <w:vAlign w:val="bottom"/>
          </w:tcPr>
          <w:p w14:paraId="5B1B2CA5" w14:textId="7E019D7F" w:rsidR="00726341" w:rsidRPr="00163BE8" w:rsidRDefault="00726341" w:rsidP="00726341">
            <w:pPr>
              <w:rPr>
                <w:rFonts w:ascii="Calibri" w:hAnsi="Calibri"/>
                <w:color w:val="000000"/>
                <w:sz w:val="16"/>
                <w:szCs w:val="16"/>
              </w:rPr>
            </w:pPr>
            <w:r w:rsidRPr="00163BE8">
              <w:rPr>
                <w:rFonts w:ascii="Calibri" w:hAnsi="Calibri"/>
                <w:color w:val="000000"/>
                <w:sz w:val="16"/>
                <w:szCs w:val="18"/>
              </w:rPr>
              <w:t>IL-3</w:t>
            </w:r>
          </w:p>
        </w:tc>
        <w:tc>
          <w:tcPr>
            <w:tcW w:w="2835" w:type="dxa"/>
            <w:noWrap/>
            <w:vAlign w:val="bottom"/>
          </w:tcPr>
          <w:p w14:paraId="3C8CA775" w14:textId="1F040940"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1.85</w:t>
            </w:r>
          </w:p>
        </w:tc>
        <w:tc>
          <w:tcPr>
            <w:tcW w:w="2976" w:type="dxa"/>
            <w:noWrap/>
            <w:vAlign w:val="bottom"/>
          </w:tcPr>
          <w:p w14:paraId="7B011475" w14:textId="78E39651"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1.85</w:t>
            </w:r>
          </w:p>
        </w:tc>
        <w:tc>
          <w:tcPr>
            <w:tcW w:w="993" w:type="dxa"/>
            <w:noWrap/>
            <w:vAlign w:val="bottom"/>
          </w:tcPr>
          <w:p w14:paraId="737ACE5A" w14:textId="4E0A98DC"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0.86</w:t>
            </w:r>
          </w:p>
        </w:tc>
        <w:tc>
          <w:tcPr>
            <w:tcW w:w="937" w:type="dxa"/>
            <w:vAlign w:val="bottom"/>
          </w:tcPr>
          <w:p w14:paraId="494B4AA8" w14:textId="07971E72"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35A81C47" w14:textId="77777777" w:rsidTr="00F44B1C">
        <w:trPr>
          <w:trHeight w:hRule="exact" w:val="198"/>
        </w:trPr>
        <w:tc>
          <w:tcPr>
            <w:tcW w:w="1555" w:type="dxa"/>
            <w:noWrap/>
            <w:vAlign w:val="bottom"/>
          </w:tcPr>
          <w:p w14:paraId="0E1A9942" w14:textId="4B77ABD1" w:rsidR="00726341" w:rsidRPr="00163BE8" w:rsidRDefault="00726341" w:rsidP="00726341">
            <w:pPr>
              <w:rPr>
                <w:rFonts w:ascii="Calibri" w:hAnsi="Calibri"/>
                <w:color w:val="000000"/>
                <w:sz w:val="16"/>
                <w:szCs w:val="16"/>
              </w:rPr>
            </w:pPr>
            <w:r w:rsidRPr="00163BE8">
              <w:rPr>
                <w:rFonts w:ascii="Calibri" w:hAnsi="Calibri"/>
                <w:color w:val="000000"/>
                <w:sz w:val="16"/>
                <w:szCs w:val="18"/>
              </w:rPr>
              <w:t>CCL20</w:t>
            </w:r>
          </w:p>
        </w:tc>
        <w:tc>
          <w:tcPr>
            <w:tcW w:w="2835" w:type="dxa"/>
            <w:noWrap/>
            <w:vAlign w:val="bottom"/>
          </w:tcPr>
          <w:p w14:paraId="2D762316" w14:textId="490757CD"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567.16</w:t>
            </w:r>
          </w:p>
        </w:tc>
        <w:tc>
          <w:tcPr>
            <w:tcW w:w="2976" w:type="dxa"/>
            <w:noWrap/>
            <w:vAlign w:val="bottom"/>
          </w:tcPr>
          <w:p w14:paraId="282CDFFB" w14:textId="39C03C5F"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388.9</w:t>
            </w:r>
          </w:p>
        </w:tc>
        <w:tc>
          <w:tcPr>
            <w:tcW w:w="993" w:type="dxa"/>
            <w:noWrap/>
            <w:vAlign w:val="bottom"/>
          </w:tcPr>
          <w:p w14:paraId="5C99639E" w14:textId="1ED8EDBE"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0.87</w:t>
            </w:r>
          </w:p>
        </w:tc>
        <w:tc>
          <w:tcPr>
            <w:tcW w:w="937" w:type="dxa"/>
            <w:vAlign w:val="bottom"/>
          </w:tcPr>
          <w:p w14:paraId="038F9086" w14:textId="032554B7"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7AFBB689" w14:textId="77777777" w:rsidTr="00F44B1C">
        <w:trPr>
          <w:trHeight w:hRule="exact" w:val="198"/>
        </w:trPr>
        <w:tc>
          <w:tcPr>
            <w:tcW w:w="1555" w:type="dxa"/>
            <w:noWrap/>
            <w:vAlign w:val="bottom"/>
          </w:tcPr>
          <w:p w14:paraId="00EC20BD" w14:textId="4A2F96EB" w:rsidR="00726341" w:rsidRPr="00163BE8" w:rsidRDefault="00726341" w:rsidP="00726341">
            <w:pPr>
              <w:rPr>
                <w:rFonts w:ascii="Calibri" w:hAnsi="Calibri"/>
                <w:color w:val="000000"/>
                <w:sz w:val="16"/>
                <w:szCs w:val="16"/>
              </w:rPr>
            </w:pPr>
            <w:r w:rsidRPr="00163BE8">
              <w:rPr>
                <w:rFonts w:ascii="Calibri" w:hAnsi="Calibri"/>
                <w:color w:val="000000"/>
                <w:sz w:val="16"/>
                <w:szCs w:val="18"/>
              </w:rPr>
              <w:t>PD-L1</w:t>
            </w:r>
          </w:p>
        </w:tc>
        <w:tc>
          <w:tcPr>
            <w:tcW w:w="2835" w:type="dxa"/>
            <w:noWrap/>
            <w:vAlign w:val="bottom"/>
          </w:tcPr>
          <w:p w14:paraId="7DB0B3C5" w14:textId="1EBD962F"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31.61</w:t>
            </w:r>
          </w:p>
        </w:tc>
        <w:tc>
          <w:tcPr>
            <w:tcW w:w="2976" w:type="dxa"/>
            <w:noWrap/>
            <w:vAlign w:val="bottom"/>
          </w:tcPr>
          <w:p w14:paraId="7EED86D9" w14:textId="6A374743"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32.85</w:t>
            </w:r>
          </w:p>
        </w:tc>
        <w:tc>
          <w:tcPr>
            <w:tcW w:w="993" w:type="dxa"/>
            <w:noWrap/>
            <w:vAlign w:val="bottom"/>
          </w:tcPr>
          <w:p w14:paraId="795B28FE" w14:textId="65B5CC66"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0.91</w:t>
            </w:r>
          </w:p>
        </w:tc>
        <w:tc>
          <w:tcPr>
            <w:tcW w:w="937" w:type="dxa"/>
            <w:vAlign w:val="bottom"/>
          </w:tcPr>
          <w:p w14:paraId="39408359" w14:textId="0A6F56F3"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08207748" w14:textId="77777777" w:rsidTr="00F44B1C">
        <w:trPr>
          <w:trHeight w:hRule="exact" w:val="198"/>
        </w:trPr>
        <w:tc>
          <w:tcPr>
            <w:tcW w:w="1555" w:type="dxa"/>
            <w:noWrap/>
            <w:vAlign w:val="bottom"/>
          </w:tcPr>
          <w:p w14:paraId="453EE97E" w14:textId="6C675F59" w:rsidR="00726341" w:rsidRPr="00163BE8" w:rsidRDefault="00726341" w:rsidP="00726341">
            <w:pPr>
              <w:rPr>
                <w:rFonts w:ascii="Calibri" w:hAnsi="Calibri"/>
                <w:color w:val="000000"/>
                <w:sz w:val="16"/>
                <w:szCs w:val="16"/>
              </w:rPr>
            </w:pPr>
            <w:r w:rsidRPr="00163BE8">
              <w:rPr>
                <w:rFonts w:ascii="Calibri" w:hAnsi="Calibri"/>
                <w:color w:val="000000"/>
                <w:sz w:val="16"/>
                <w:szCs w:val="18"/>
              </w:rPr>
              <w:t>CD40 Ligand</w:t>
            </w:r>
          </w:p>
        </w:tc>
        <w:tc>
          <w:tcPr>
            <w:tcW w:w="2835" w:type="dxa"/>
            <w:noWrap/>
            <w:vAlign w:val="bottom"/>
          </w:tcPr>
          <w:p w14:paraId="199072F9" w14:textId="54C1C694"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1455.97</w:t>
            </w:r>
          </w:p>
        </w:tc>
        <w:tc>
          <w:tcPr>
            <w:tcW w:w="2976" w:type="dxa"/>
            <w:noWrap/>
            <w:vAlign w:val="bottom"/>
          </w:tcPr>
          <w:p w14:paraId="55977905" w14:textId="28EBEF50"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1306.55</w:t>
            </w:r>
          </w:p>
        </w:tc>
        <w:tc>
          <w:tcPr>
            <w:tcW w:w="993" w:type="dxa"/>
            <w:noWrap/>
            <w:vAlign w:val="bottom"/>
          </w:tcPr>
          <w:p w14:paraId="2F0AA85B" w14:textId="7E4897D7"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0.91</w:t>
            </w:r>
          </w:p>
        </w:tc>
        <w:tc>
          <w:tcPr>
            <w:tcW w:w="937" w:type="dxa"/>
            <w:vAlign w:val="bottom"/>
          </w:tcPr>
          <w:p w14:paraId="46E98858" w14:textId="41F613C2"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6FC7A4A8" w14:textId="77777777" w:rsidTr="00F44B1C">
        <w:trPr>
          <w:trHeight w:hRule="exact" w:val="198"/>
        </w:trPr>
        <w:tc>
          <w:tcPr>
            <w:tcW w:w="1555" w:type="dxa"/>
            <w:noWrap/>
            <w:vAlign w:val="bottom"/>
          </w:tcPr>
          <w:p w14:paraId="6123FCB7" w14:textId="1860CEAC" w:rsidR="00726341" w:rsidRPr="00163BE8" w:rsidRDefault="00726341" w:rsidP="00726341">
            <w:pPr>
              <w:rPr>
                <w:rFonts w:ascii="Calibri" w:hAnsi="Calibri"/>
                <w:color w:val="000000"/>
                <w:sz w:val="16"/>
                <w:szCs w:val="16"/>
              </w:rPr>
            </w:pPr>
            <w:r w:rsidRPr="00163BE8">
              <w:rPr>
                <w:rFonts w:ascii="Calibri" w:hAnsi="Calibri"/>
                <w:color w:val="000000"/>
                <w:sz w:val="16"/>
                <w:szCs w:val="18"/>
              </w:rPr>
              <w:t>CXCL2</w:t>
            </w:r>
          </w:p>
        </w:tc>
        <w:tc>
          <w:tcPr>
            <w:tcW w:w="2835" w:type="dxa"/>
            <w:noWrap/>
            <w:vAlign w:val="bottom"/>
          </w:tcPr>
          <w:p w14:paraId="3CA2DB76" w14:textId="54E5641D"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498.35</w:t>
            </w:r>
          </w:p>
        </w:tc>
        <w:tc>
          <w:tcPr>
            <w:tcW w:w="2976" w:type="dxa"/>
            <w:noWrap/>
            <w:vAlign w:val="bottom"/>
          </w:tcPr>
          <w:p w14:paraId="4ECA15AF" w14:textId="7F3E9F3F"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487.99</w:t>
            </w:r>
          </w:p>
        </w:tc>
        <w:tc>
          <w:tcPr>
            <w:tcW w:w="993" w:type="dxa"/>
            <w:noWrap/>
            <w:vAlign w:val="bottom"/>
          </w:tcPr>
          <w:p w14:paraId="39AEAFEB" w14:textId="2070379D"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0.92</w:t>
            </w:r>
          </w:p>
        </w:tc>
        <w:tc>
          <w:tcPr>
            <w:tcW w:w="937" w:type="dxa"/>
            <w:vAlign w:val="bottom"/>
          </w:tcPr>
          <w:p w14:paraId="7D9F9FF0" w14:textId="0C12421A"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4A4E7BC7" w14:textId="77777777" w:rsidTr="00F44B1C">
        <w:trPr>
          <w:trHeight w:hRule="exact" w:val="198"/>
        </w:trPr>
        <w:tc>
          <w:tcPr>
            <w:tcW w:w="1555" w:type="dxa"/>
            <w:noWrap/>
            <w:vAlign w:val="bottom"/>
          </w:tcPr>
          <w:p w14:paraId="1EC0BB99" w14:textId="21E0154D" w:rsidR="00726341" w:rsidRPr="00163BE8" w:rsidRDefault="00D53F51" w:rsidP="00726341">
            <w:pPr>
              <w:rPr>
                <w:rFonts w:ascii="Calibri" w:hAnsi="Calibri"/>
                <w:color w:val="000000"/>
                <w:sz w:val="16"/>
                <w:szCs w:val="16"/>
              </w:rPr>
            </w:pPr>
            <w:r>
              <w:rPr>
                <w:rFonts w:ascii="Calibri" w:hAnsi="Calibri"/>
                <w:color w:val="000000"/>
                <w:sz w:val="16"/>
                <w:szCs w:val="18"/>
              </w:rPr>
              <w:t>IFN</w:t>
            </w:r>
            <w:r w:rsidR="000B6CE9">
              <w:rPr>
                <w:rFonts w:ascii="Calibri" w:hAnsi="Calibri"/>
                <w:color w:val="000000"/>
                <w:sz w:val="16"/>
                <w:szCs w:val="18"/>
              </w:rPr>
              <w:t>-</w:t>
            </w:r>
            <w:r w:rsidRPr="00D53F51">
              <w:rPr>
                <w:rFonts w:ascii="Calibri" w:hAnsi="Calibri"/>
                <w:color w:val="000000"/>
                <w:sz w:val="16"/>
                <w:szCs w:val="18"/>
              </w:rPr>
              <w:t>α</w:t>
            </w:r>
          </w:p>
        </w:tc>
        <w:tc>
          <w:tcPr>
            <w:tcW w:w="2835" w:type="dxa"/>
            <w:noWrap/>
            <w:vAlign w:val="bottom"/>
          </w:tcPr>
          <w:p w14:paraId="62E9B153" w14:textId="1B94C55D"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2.56</w:t>
            </w:r>
          </w:p>
        </w:tc>
        <w:tc>
          <w:tcPr>
            <w:tcW w:w="2976" w:type="dxa"/>
            <w:noWrap/>
            <w:vAlign w:val="bottom"/>
          </w:tcPr>
          <w:p w14:paraId="3A44A7B3" w14:textId="35644139"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2.6</w:t>
            </w:r>
          </w:p>
        </w:tc>
        <w:tc>
          <w:tcPr>
            <w:tcW w:w="993" w:type="dxa"/>
            <w:noWrap/>
            <w:vAlign w:val="bottom"/>
          </w:tcPr>
          <w:p w14:paraId="76E2631A" w14:textId="622709A3"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0.94</w:t>
            </w:r>
          </w:p>
        </w:tc>
        <w:tc>
          <w:tcPr>
            <w:tcW w:w="937" w:type="dxa"/>
            <w:vAlign w:val="bottom"/>
          </w:tcPr>
          <w:p w14:paraId="6600DDEB" w14:textId="0EA99B91"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111E083D" w14:textId="77777777" w:rsidTr="00F44B1C">
        <w:trPr>
          <w:trHeight w:hRule="exact" w:val="198"/>
        </w:trPr>
        <w:tc>
          <w:tcPr>
            <w:tcW w:w="1555" w:type="dxa"/>
            <w:noWrap/>
            <w:vAlign w:val="bottom"/>
          </w:tcPr>
          <w:p w14:paraId="2216CAC1" w14:textId="1BC1CBFD" w:rsidR="00726341" w:rsidRPr="00163BE8" w:rsidRDefault="00726341" w:rsidP="00726341">
            <w:pPr>
              <w:rPr>
                <w:rFonts w:ascii="Calibri" w:hAnsi="Calibri"/>
                <w:color w:val="000000"/>
                <w:sz w:val="16"/>
                <w:szCs w:val="16"/>
              </w:rPr>
            </w:pPr>
            <w:proofErr w:type="spellStart"/>
            <w:r w:rsidRPr="00163BE8">
              <w:rPr>
                <w:rFonts w:ascii="Calibri" w:hAnsi="Calibri"/>
                <w:color w:val="000000"/>
                <w:sz w:val="16"/>
                <w:szCs w:val="18"/>
              </w:rPr>
              <w:t>Granzyme</w:t>
            </w:r>
            <w:proofErr w:type="spellEnd"/>
            <w:r w:rsidRPr="00163BE8">
              <w:rPr>
                <w:rFonts w:ascii="Calibri" w:hAnsi="Calibri"/>
                <w:color w:val="000000"/>
                <w:sz w:val="16"/>
                <w:szCs w:val="18"/>
              </w:rPr>
              <w:t xml:space="preserve"> B</w:t>
            </w:r>
          </w:p>
        </w:tc>
        <w:tc>
          <w:tcPr>
            <w:tcW w:w="2835" w:type="dxa"/>
            <w:noWrap/>
            <w:vAlign w:val="bottom"/>
          </w:tcPr>
          <w:p w14:paraId="5F6D18D1" w14:textId="74BB793B"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103.16</w:t>
            </w:r>
          </w:p>
        </w:tc>
        <w:tc>
          <w:tcPr>
            <w:tcW w:w="2976" w:type="dxa"/>
            <w:noWrap/>
            <w:vAlign w:val="bottom"/>
          </w:tcPr>
          <w:p w14:paraId="775DE76F" w14:textId="5726C1D8"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72.62</w:t>
            </w:r>
          </w:p>
        </w:tc>
        <w:tc>
          <w:tcPr>
            <w:tcW w:w="993" w:type="dxa"/>
            <w:noWrap/>
            <w:vAlign w:val="bottom"/>
          </w:tcPr>
          <w:p w14:paraId="68848189" w14:textId="04E76D97"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0.95</w:t>
            </w:r>
          </w:p>
        </w:tc>
        <w:tc>
          <w:tcPr>
            <w:tcW w:w="937" w:type="dxa"/>
            <w:vAlign w:val="bottom"/>
          </w:tcPr>
          <w:p w14:paraId="3E6A5A7B" w14:textId="3D63DF78"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1DD8834D" w14:textId="77777777" w:rsidTr="00F44B1C">
        <w:trPr>
          <w:trHeight w:hRule="exact" w:val="198"/>
        </w:trPr>
        <w:tc>
          <w:tcPr>
            <w:tcW w:w="1555" w:type="dxa"/>
            <w:noWrap/>
            <w:vAlign w:val="bottom"/>
          </w:tcPr>
          <w:p w14:paraId="18F4BA98" w14:textId="3B80DF7A" w:rsidR="00726341" w:rsidRPr="00163BE8" w:rsidRDefault="00726341" w:rsidP="00726341">
            <w:pPr>
              <w:rPr>
                <w:rFonts w:ascii="Calibri" w:hAnsi="Calibri"/>
                <w:color w:val="000000"/>
                <w:sz w:val="16"/>
                <w:szCs w:val="16"/>
              </w:rPr>
            </w:pPr>
            <w:r w:rsidRPr="00163BE8">
              <w:rPr>
                <w:rFonts w:ascii="Calibri" w:hAnsi="Calibri"/>
                <w:color w:val="000000"/>
                <w:sz w:val="16"/>
                <w:szCs w:val="18"/>
              </w:rPr>
              <w:t>IL-12p70</w:t>
            </w:r>
          </w:p>
        </w:tc>
        <w:tc>
          <w:tcPr>
            <w:tcW w:w="2835" w:type="dxa"/>
            <w:noWrap/>
            <w:vAlign w:val="bottom"/>
          </w:tcPr>
          <w:p w14:paraId="7FA70F9D" w14:textId="5A0A1FD7"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10.01</w:t>
            </w:r>
          </w:p>
        </w:tc>
        <w:tc>
          <w:tcPr>
            <w:tcW w:w="2976" w:type="dxa"/>
            <w:noWrap/>
            <w:vAlign w:val="bottom"/>
          </w:tcPr>
          <w:p w14:paraId="470EF54B" w14:textId="517450BF"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10.01</w:t>
            </w:r>
          </w:p>
        </w:tc>
        <w:tc>
          <w:tcPr>
            <w:tcW w:w="993" w:type="dxa"/>
            <w:noWrap/>
            <w:vAlign w:val="bottom"/>
          </w:tcPr>
          <w:p w14:paraId="23E51072" w14:textId="764AA0D3"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0.96</w:t>
            </w:r>
          </w:p>
        </w:tc>
        <w:tc>
          <w:tcPr>
            <w:tcW w:w="937" w:type="dxa"/>
            <w:vAlign w:val="bottom"/>
          </w:tcPr>
          <w:p w14:paraId="25B4A2DB" w14:textId="2808BF02"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r w:rsidR="00726341" w:rsidRPr="00875DC6" w14:paraId="3E37F534" w14:textId="77777777" w:rsidTr="00F44B1C">
        <w:trPr>
          <w:trHeight w:hRule="exact" w:val="198"/>
        </w:trPr>
        <w:tc>
          <w:tcPr>
            <w:tcW w:w="1555" w:type="dxa"/>
            <w:noWrap/>
            <w:vAlign w:val="bottom"/>
          </w:tcPr>
          <w:p w14:paraId="17EBAA08" w14:textId="2C9DECB0" w:rsidR="00726341" w:rsidRPr="00163BE8" w:rsidRDefault="00D53F51" w:rsidP="00726341">
            <w:pPr>
              <w:rPr>
                <w:rFonts w:ascii="Calibri" w:hAnsi="Calibri"/>
                <w:color w:val="000000"/>
                <w:sz w:val="16"/>
                <w:szCs w:val="16"/>
              </w:rPr>
            </w:pPr>
            <w:r>
              <w:rPr>
                <w:rFonts w:ascii="Calibri" w:hAnsi="Calibri"/>
                <w:color w:val="000000"/>
                <w:sz w:val="16"/>
                <w:szCs w:val="18"/>
              </w:rPr>
              <w:t>IFN</w:t>
            </w:r>
            <w:r w:rsidR="000B6CE9">
              <w:rPr>
                <w:rFonts w:ascii="Calibri" w:hAnsi="Calibri"/>
                <w:color w:val="000000"/>
                <w:sz w:val="16"/>
                <w:szCs w:val="18"/>
              </w:rPr>
              <w:t>-</w:t>
            </w:r>
            <w:r w:rsidRPr="00D53F51">
              <w:rPr>
                <w:rFonts w:ascii="Calibri" w:hAnsi="Calibri"/>
                <w:color w:val="000000"/>
                <w:sz w:val="16"/>
                <w:szCs w:val="18"/>
              </w:rPr>
              <w:t>γ</w:t>
            </w:r>
          </w:p>
        </w:tc>
        <w:tc>
          <w:tcPr>
            <w:tcW w:w="2835" w:type="dxa"/>
            <w:noWrap/>
            <w:vAlign w:val="bottom"/>
          </w:tcPr>
          <w:p w14:paraId="46E6C3E1" w14:textId="428EC97A"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3.77</w:t>
            </w:r>
          </w:p>
        </w:tc>
        <w:tc>
          <w:tcPr>
            <w:tcW w:w="2976" w:type="dxa"/>
            <w:noWrap/>
            <w:vAlign w:val="bottom"/>
          </w:tcPr>
          <w:p w14:paraId="1DF579D0" w14:textId="7AD4182C"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3.38</w:t>
            </w:r>
          </w:p>
        </w:tc>
        <w:tc>
          <w:tcPr>
            <w:tcW w:w="993" w:type="dxa"/>
            <w:noWrap/>
            <w:vAlign w:val="bottom"/>
          </w:tcPr>
          <w:p w14:paraId="6D4EE9B1" w14:textId="35B03B6F"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c>
          <w:tcPr>
            <w:tcW w:w="937" w:type="dxa"/>
            <w:vAlign w:val="bottom"/>
          </w:tcPr>
          <w:p w14:paraId="07680FEF" w14:textId="44E4D715" w:rsidR="00726341" w:rsidRPr="00163BE8" w:rsidRDefault="00726341" w:rsidP="00726341">
            <w:pPr>
              <w:jc w:val="center"/>
              <w:rPr>
                <w:rFonts w:ascii="Calibri" w:hAnsi="Calibri"/>
                <w:color w:val="000000"/>
                <w:sz w:val="16"/>
                <w:szCs w:val="16"/>
              </w:rPr>
            </w:pPr>
            <w:r w:rsidRPr="00163BE8">
              <w:rPr>
                <w:rFonts w:ascii="Calibri" w:hAnsi="Calibri"/>
                <w:color w:val="000000"/>
                <w:sz w:val="16"/>
                <w:szCs w:val="18"/>
              </w:rPr>
              <w:t>0.98</w:t>
            </w:r>
          </w:p>
        </w:tc>
      </w:tr>
    </w:tbl>
    <w:p w14:paraId="7611800C" w14:textId="7D655856" w:rsidR="0033678A" w:rsidRDefault="00AD5611" w:rsidP="00D856CE">
      <w:pPr>
        <w:pStyle w:val="NoSpacing"/>
        <w:rPr>
          <w:sz w:val="18"/>
          <w:lang w:val="en-GB"/>
        </w:rPr>
      </w:pPr>
      <w:r>
        <w:rPr>
          <w:sz w:val="18"/>
          <w:lang w:val="en-GB"/>
        </w:rPr>
        <w:t xml:space="preserve">All patients from </w:t>
      </w:r>
      <w:r w:rsidRPr="00480F36">
        <w:rPr>
          <w:sz w:val="18"/>
          <w:lang w:val="en-GB"/>
        </w:rPr>
        <w:t xml:space="preserve">the </w:t>
      </w:r>
      <w:r w:rsidR="002123D2" w:rsidRPr="00480F36">
        <w:rPr>
          <w:sz w:val="18"/>
          <w:lang w:val="en-GB"/>
        </w:rPr>
        <w:t>HSV</w:t>
      </w:r>
      <w:r w:rsidRPr="00480F36">
        <w:rPr>
          <w:sz w:val="18"/>
          <w:lang w:val="en-GB"/>
        </w:rPr>
        <w:t xml:space="preserve"> cohort with available biomarker data </w:t>
      </w:r>
      <w:r w:rsidR="002123D2" w:rsidRPr="00480F36">
        <w:rPr>
          <w:sz w:val="18"/>
          <w:lang w:val="en-GB"/>
        </w:rPr>
        <w:t xml:space="preserve">(n = 107) </w:t>
      </w:r>
      <w:r w:rsidRPr="00480F36">
        <w:rPr>
          <w:sz w:val="18"/>
          <w:lang w:val="en-GB"/>
        </w:rPr>
        <w:t>were included (</w:t>
      </w:r>
      <w:r w:rsidR="00E542AE">
        <w:rPr>
          <w:i/>
          <w:sz w:val="18"/>
          <w:lang w:val="en-GB"/>
        </w:rPr>
        <w:t>figure S</w:t>
      </w:r>
      <w:r w:rsidR="008B0218">
        <w:rPr>
          <w:i/>
          <w:sz w:val="18"/>
          <w:lang w:val="en-GB"/>
        </w:rPr>
        <w:t>8</w:t>
      </w:r>
      <w:r w:rsidRPr="00480F36">
        <w:rPr>
          <w:i/>
          <w:sz w:val="18"/>
          <w:lang w:val="en-GB"/>
        </w:rPr>
        <w:t>)</w:t>
      </w:r>
      <w:r w:rsidRPr="00480F36">
        <w:rPr>
          <w:sz w:val="18"/>
          <w:lang w:val="en-GB"/>
        </w:rPr>
        <w:t>. Median biomarker</w:t>
      </w:r>
      <w:r>
        <w:rPr>
          <w:sz w:val="18"/>
          <w:lang w:val="en-GB"/>
        </w:rPr>
        <w:t xml:space="preserve"> concentrations are shown in </w:t>
      </w:r>
      <w:proofErr w:type="spellStart"/>
      <w:r>
        <w:rPr>
          <w:sz w:val="18"/>
          <w:lang w:val="en-GB"/>
        </w:rPr>
        <w:t>pg</w:t>
      </w:r>
      <w:proofErr w:type="spellEnd"/>
      <w:r>
        <w:rPr>
          <w:sz w:val="18"/>
          <w:lang w:val="en-GB"/>
        </w:rPr>
        <w:t xml:space="preserve">/ml. </w:t>
      </w:r>
      <w:r w:rsidRPr="00AD5611">
        <w:rPr>
          <w:sz w:val="18"/>
          <w:lang w:val="en-GB"/>
        </w:rPr>
        <w:t xml:space="preserve">Hypothesis testing was performed using </w:t>
      </w:r>
      <w:r>
        <w:rPr>
          <w:sz w:val="18"/>
          <w:lang w:val="en-GB"/>
        </w:rPr>
        <w:t>a Mann-Whitney U test, last colu</w:t>
      </w:r>
      <w:r w:rsidRPr="00AD5611">
        <w:rPr>
          <w:sz w:val="18"/>
          <w:lang w:val="en-GB"/>
        </w:rPr>
        <w:t>mns show raw and adjusted (corrected for multiple testing using the Benjamini-Hochberg method) p-values.</w:t>
      </w:r>
      <w:r w:rsidR="00D856CE" w:rsidRPr="00D856CE">
        <w:rPr>
          <w:lang w:val="en-GB"/>
        </w:rPr>
        <w:t xml:space="preserve"> </w:t>
      </w:r>
      <w:r w:rsidR="00D856CE" w:rsidRPr="00D856CE">
        <w:rPr>
          <w:sz w:val="18"/>
          <w:lang w:val="en-GB"/>
        </w:rPr>
        <w:t xml:space="preserve">A clinically relevant </w:t>
      </w:r>
      <w:r w:rsidR="00D856CE">
        <w:rPr>
          <w:sz w:val="18"/>
          <w:lang w:val="en-GB"/>
        </w:rPr>
        <w:t xml:space="preserve">reactivation </w:t>
      </w:r>
      <w:r w:rsidR="00D856CE" w:rsidRPr="00D856CE">
        <w:rPr>
          <w:sz w:val="18"/>
          <w:lang w:val="en-GB"/>
        </w:rPr>
        <w:t xml:space="preserve">is defined as </w:t>
      </w:r>
      <w:r w:rsidR="00D856CE">
        <w:rPr>
          <w:sz w:val="18"/>
          <w:lang w:val="en-GB"/>
        </w:rPr>
        <w:t>a HSV viral load in B</w:t>
      </w:r>
      <w:r w:rsidR="00D856CE" w:rsidRPr="00DE274D">
        <w:rPr>
          <w:sz w:val="18"/>
          <w:szCs w:val="18"/>
          <w:lang w:val="en-GB"/>
        </w:rPr>
        <w:t>AL of &gt;</w:t>
      </w:r>
      <w:r w:rsidR="00DE274D" w:rsidRPr="00DE274D">
        <w:rPr>
          <w:rFonts w:ascii="Calibri" w:hAnsi="Calibri" w:cs="Calibri"/>
          <w:color w:val="201F1E"/>
          <w:sz w:val="18"/>
          <w:szCs w:val="18"/>
          <w:shd w:val="clear" w:color="auto" w:fill="FFFFFF"/>
          <w:lang w:val="en-GB"/>
        </w:rPr>
        <w:t>10</w:t>
      </w:r>
      <w:r w:rsidR="00DE274D" w:rsidRPr="00DE274D">
        <w:rPr>
          <w:rFonts w:ascii="Calibri" w:hAnsi="Calibri" w:cs="Calibri"/>
          <w:color w:val="201F1E"/>
          <w:sz w:val="18"/>
          <w:szCs w:val="18"/>
          <w:shd w:val="clear" w:color="auto" w:fill="FFFFFF"/>
          <w:vertAlign w:val="superscript"/>
          <w:lang w:val="en-GB"/>
        </w:rPr>
        <w:t xml:space="preserve">4 </w:t>
      </w:r>
      <w:r w:rsidR="00D856CE" w:rsidRPr="00DE274D">
        <w:rPr>
          <w:sz w:val="18"/>
          <w:szCs w:val="18"/>
          <w:lang w:val="en-GB"/>
        </w:rPr>
        <w:t xml:space="preserve">c/ml. </w:t>
      </w:r>
      <w:r w:rsidR="000D4637" w:rsidRPr="00DE274D">
        <w:rPr>
          <w:sz w:val="18"/>
          <w:szCs w:val="18"/>
          <w:lang w:val="en-GB"/>
        </w:rPr>
        <w:t>All biomarker</w:t>
      </w:r>
      <w:r w:rsidR="000D4637" w:rsidRPr="000D4637">
        <w:rPr>
          <w:sz w:val="18"/>
          <w:lang w:val="en-GB"/>
        </w:rPr>
        <w:t xml:space="preserve"> names and their abbreviations are shown in </w:t>
      </w:r>
      <w:r w:rsidR="000D4637" w:rsidRPr="000D4637">
        <w:rPr>
          <w:i/>
          <w:sz w:val="18"/>
          <w:lang w:val="en-GB"/>
        </w:rPr>
        <w:t>table S1</w:t>
      </w:r>
      <w:r w:rsidR="000D4637" w:rsidRPr="000D4637">
        <w:rPr>
          <w:sz w:val="18"/>
          <w:lang w:val="en-GB"/>
        </w:rPr>
        <w:t>.</w:t>
      </w:r>
    </w:p>
    <w:p w14:paraId="74088B1F" w14:textId="2CD43819" w:rsidR="004C5A74" w:rsidRDefault="004C5A74" w:rsidP="00D856CE">
      <w:pPr>
        <w:pStyle w:val="NoSpacing"/>
        <w:rPr>
          <w:sz w:val="18"/>
          <w:lang w:val="en-GB"/>
        </w:rPr>
      </w:pPr>
    </w:p>
    <w:p w14:paraId="1EDF20C0" w14:textId="77777777" w:rsidR="00AB3ED1" w:rsidRDefault="00AB3ED1">
      <w:pPr>
        <w:rPr>
          <w:rFonts w:eastAsiaTheme="majorEastAsia" w:cstheme="minorHAnsi"/>
          <w:b/>
          <w:sz w:val="22"/>
          <w:lang w:val="en-GB"/>
        </w:rPr>
      </w:pPr>
      <w:r>
        <w:rPr>
          <w:rFonts w:cstheme="minorHAnsi"/>
          <w:b/>
          <w:sz w:val="22"/>
          <w:lang w:val="en-GB"/>
        </w:rPr>
        <w:br w:type="page"/>
      </w:r>
    </w:p>
    <w:p w14:paraId="34A0A53E" w14:textId="58BFED99" w:rsidR="0098059B" w:rsidRDefault="0098059B" w:rsidP="0098059B">
      <w:pPr>
        <w:pStyle w:val="Heading3"/>
        <w:rPr>
          <w:rFonts w:asciiTheme="minorHAnsi" w:hAnsiTheme="minorHAnsi" w:cstheme="minorHAnsi"/>
          <w:color w:val="auto"/>
          <w:sz w:val="22"/>
          <w:lang w:val="en-GB"/>
        </w:rPr>
      </w:pPr>
      <w:bookmarkStart w:id="17" w:name="_Toc164691391"/>
      <w:r>
        <w:rPr>
          <w:rFonts w:asciiTheme="minorHAnsi" w:hAnsiTheme="minorHAnsi" w:cstheme="minorHAnsi"/>
          <w:b/>
          <w:color w:val="auto"/>
          <w:sz w:val="22"/>
          <w:lang w:val="en-GB"/>
        </w:rPr>
        <w:lastRenderedPageBreak/>
        <w:t>Table S</w:t>
      </w:r>
      <w:r w:rsidR="004949F2">
        <w:rPr>
          <w:rFonts w:asciiTheme="minorHAnsi" w:hAnsiTheme="minorHAnsi" w:cstheme="minorHAnsi"/>
          <w:b/>
          <w:color w:val="auto"/>
          <w:sz w:val="22"/>
          <w:lang w:val="en-GB"/>
        </w:rPr>
        <w:t>4</w:t>
      </w:r>
      <w:r w:rsidRPr="00D60DE5">
        <w:rPr>
          <w:rFonts w:asciiTheme="minorHAnsi" w:hAnsiTheme="minorHAnsi" w:cstheme="minorHAnsi"/>
          <w:color w:val="auto"/>
          <w:sz w:val="22"/>
          <w:lang w:val="en-GB"/>
        </w:rPr>
        <w:t xml:space="preserve"> </w:t>
      </w:r>
      <w:r w:rsidRPr="00F52433">
        <w:rPr>
          <w:rFonts w:asciiTheme="minorHAnsi" w:hAnsiTheme="minorHAnsi" w:cstheme="minorHAnsi"/>
          <w:color w:val="auto"/>
          <w:sz w:val="22"/>
          <w:szCs w:val="20"/>
        </w:rPr>
        <w:t xml:space="preserve">Comparison of demographics and clinical characteristics </w:t>
      </w:r>
      <w:r>
        <w:rPr>
          <w:rFonts w:asciiTheme="minorHAnsi" w:hAnsiTheme="minorHAnsi" w:cstheme="minorHAnsi"/>
          <w:color w:val="auto"/>
          <w:sz w:val="22"/>
          <w:szCs w:val="20"/>
        </w:rPr>
        <w:t xml:space="preserve">of patients in included in the </w:t>
      </w:r>
      <w:r w:rsidRPr="00115C69">
        <w:rPr>
          <w:rFonts w:asciiTheme="minorHAnsi" w:hAnsiTheme="minorHAnsi" w:cstheme="minorHAnsi"/>
          <w:b/>
          <w:color w:val="auto"/>
          <w:sz w:val="22"/>
          <w:szCs w:val="20"/>
        </w:rPr>
        <w:t>unmatched</w:t>
      </w:r>
      <w:r>
        <w:rPr>
          <w:rFonts w:asciiTheme="minorHAnsi" w:hAnsiTheme="minorHAnsi" w:cstheme="minorHAnsi"/>
          <w:color w:val="auto"/>
          <w:sz w:val="22"/>
          <w:szCs w:val="20"/>
        </w:rPr>
        <w:t xml:space="preserve"> cross-sectional biomarker analysis.</w:t>
      </w:r>
      <w:bookmarkEnd w:id="17"/>
      <w:r>
        <w:rPr>
          <w:rFonts w:asciiTheme="minorHAnsi" w:hAnsiTheme="minorHAnsi" w:cstheme="minorHAnsi"/>
          <w:color w:val="auto"/>
          <w:sz w:val="22"/>
          <w:szCs w:val="20"/>
        </w:rPr>
        <w:t xml:space="preserve"> </w:t>
      </w:r>
    </w:p>
    <w:tbl>
      <w:tblPr>
        <w:tblStyle w:val="TableGridLight"/>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1871"/>
        <w:gridCol w:w="1871"/>
        <w:gridCol w:w="850"/>
      </w:tblGrid>
      <w:tr w:rsidR="0098059B" w:rsidRPr="0071750C" w14:paraId="4160E1D1" w14:textId="77777777" w:rsidTr="0098059B">
        <w:trPr>
          <w:trHeight w:val="680"/>
        </w:trPr>
        <w:tc>
          <w:tcPr>
            <w:tcW w:w="4876" w:type="dxa"/>
            <w:tcBorders>
              <w:bottom w:val="single" w:sz="4" w:space="0" w:color="auto"/>
            </w:tcBorders>
            <w:noWrap/>
            <w:vAlign w:val="center"/>
            <w:hideMark/>
          </w:tcPr>
          <w:p w14:paraId="11F00F4C" w14:textId="77777777" w:rsidR="0098059B" w:rsidRPr="0071750C" w:rsidRDefault="0098059B" w:rsidP="0098059B">
            <w:pPr>
              <w:jc w:val="center"/>
              <w:rPr>
                <w:rFonts w:eastAsia="Times New Roman" w:cstheme="minorHAnsi"/>
                <w:color w:val="000000"/>
                <w:sz w:val="20"/>
                <w:szCs w:val="20"/>
                <w:lang w:eastAsia="nl-NL"/>
              </w:rPr>
            </w:pPr>
          </w:p>
        </w:tc>
        <w:tc>
          <w:tcPr>
            <w:tcW w:w="1871" w:type="dxa"/>
            <w:tcBorders>
              <w:bottom w:val="single" w:sz="4" w:space="0" w:color="auto"/>
            </w:tcBorders>
            <w:noWrap/>
            <w:vAlign w:val="center"/>
            <w:hideMark/>
          </w:tcPr>
          <w:p w14:paraId="41878CEF" w14:textId="77777777" w:rsidR="0098059B" w:rsidRPr="0071750C" w:rsidRDefault="0098059B" w:rsidP="0098059B">
            <w:pPr>
              <w:jc w:val="center"/>
              <w:rPr>
                <w:rFonts w:eastAsia="Times New Roman" w:cstheme="minorHAnsi"/>
                <w:b/>
                <w:bCs/>
                <w:color w:val="000000"/>
                <w:sz w:val="20"/>
                <w:szCs w:val="20"/>
                <w:lang w:eastAsia="nl-NL"/>
              </w:rPr>
            </w:pPr>
            <w:r>
              <w:rPr>
                <w:rFonts w:eastAsia="Times New Roman" w:cstheme="minorHAnsi"/>
                <w:b/>
                <w:bCs/>
                <w:color w:val="000000"/>
                <w:sz w:val="20"/>
                <w:szCs w:val="20"/>
                <w:lang w:eastAsia="nl-NL"/>
              </w:rPr>
              <w:t>No HSV</w:t>
            </w:r>
          </w:p>
          <w:p w14:paraId="08367AC1" w14:textId="77777777" w:rsidR="0098059B" w:rsidRPr="0071750C" w:rsidRDefault="0098059B" w:rsidP="0098059B">
            <w:pPr>
              <w:jc w:val="center"/>
              <w:rPr>
                <w:rFonts w:eastAsia="Times New Roman" w:cstheme="minorHAnsi"/>
                <w:bCs/>
                <w:color w:val="000000"/>
                <w:sz w:val="20"/>
                <w:szCs w:val="20"/>
                <w:lang w:eastAsia="nl-NL"/>
              </w:rPr>
            </w:pPr>
            <w:r>
              <w:rPr>
                <w:rFonts w:eastAsia="Times New Roman" w:cstheme="minorHAnsi"/>
                <w:bCs/>
                <w:color w:val="000000"/>
                <w:sz w:val="20"/>
                <w:szCs w:val="20"/>
                <w:lang w:eastAsia="nl-NL"/>
              </w:rPr>
              <w:t>n = 66</w:t>
            </w:r>
          </w:p>
        </w:tc>
        <w:tc>
          <w:tcPr>
            <w:tcW w:w="1871" w:type="dxa"/>
            <w:tcBorders>
              <w:bottom w:val="single" w:sz="4" w:space="0" w:color="auto"/>
            </w:tcBorders>
            <w:noWrap/>
            <w:vAlign w:val="center"/>
            <w:hideMark/>
          </w:tcPr>
          <w:p w14:paraId="2D0FEDFE" w14:textId="77777777" w:rsidR="0098059B" w:rsidRPr="0071750C" w:rsidRDefault="0098059B" w:rsidP="0098059B">
            <w:pPr>
              <w:jc w:val="center"/>
              <w:rPr>
                <w:rFonts w:eastAsia="Times New Roman" w:cstheme="minorHAnsi"/>
                <w:b/>
                <w:bCs/>
                <w:color w:val="000000"/>
                <w:sz w:val="20"/>
                <w:szCs w:val="20"/>
                <w:lang w:eastAsia="nl-NL"/>
              </w:rPr>
            </w:pPr>
            <w:r>
              <w:rPr>
                <w:rFonts w:eastAsia="Times New Roman" w:cstheme="minorHAnsi"/>
                <w:b/>
                <w:bCs/>
                <w:color w:val="000000"/>
                <w:sz w:val="20"/>
                <w:szCs w:val="20"/>
                <w:lang w:eastAsia="nl-NL"/>
              </w:rPr>
              <w:t>HSV</w:t>
            </w:r>
          </w:p>
          <w:p w14:paraId="572A05BC" w14:textId="77777777" w:rsidR="0098059B" w:rsidRPr="0071750C" w:rsidRDefault="0098059B" w:rsidP="0098059B">
            <w:pPr>
              <w:jc w:val="center"/>
              <w:rPr>
                <w:rFonts w:eastAsia="Times New Roman" w:cstheme="minorHAnsi"/>
                <w:bCs/>
                <w:color w:val="000000"/>
                <w:sz w:val="20"/>
                <w:szCs w:val="20"/>
                <w:lang w:eastAsia="nl-NL"/>
              </w:rPr>
            </w:pPr>
            <w:r w:rsidRPr="0071750C">
              <w:rPr>
                <w:rFonts w:eastAsia="Times New Roman" w:cstheme="minorHAnsi"/>
                <w:bCs/>
                <w:color w:val="000000"/>
                <w:sz w:val="20"/>
                <w:szCs w:val="20"/>
                <w:lang w:eastAsia="nl-NL"/>
              </w:rPr>
              <w:t xml:space="preserve">n = </w:t>
            </w:r>
            <w:r>
              <w:rPr>
                <w:rFonts w:eastAsia="Times New Roman" w:cstheme="minorHAnsi"/>
                <w:bCs/>
                <w:color w:val="000000"/>
                <w:sz w:val="20"/>
                <w:szCs w:val="20"/>
                <w:lang w:eastAsia="nl-NL"/>
              </w:rPr>
              <w:t>41</w:t>
            </w:r>
          </w:p>
        </w:tc>
        <w:tc>
          <w:tcPr>
            <w:tcW w:w="850" w:type="dxa"/>
            <w:tcBorders>
              <w:bottom w:val="single" w:sz="4" w:space="0" w:color="auto"/>
            </w:tcBorders>
            <w:noWrap/>
            <w:vAlign w:val="center"/>
            <w:hideMark/>
          </w:tcPr>
          <w:p w14:paraId="022ADCAF" w14:textId="77777777" w:rsidR="0098059B" w:rsidRPr="0071750C" w:rsidRDefault="0098059B" w:rsidP="0098059B">
            <w:pPr>
              <w:jc w:val="center"/>
              <w:rPr>
                <w:rFonts w:eastAsia="Times New Roman" w:cstheme="minorHAnsi"/>
                <w:b/>
                <w:bCs/>
                <w:color w:val="000000"/>
                <w:sz w:val="20"/>
                <w:szCs w:val="20"/>
                <w:lang w:eastAsia="nl-NL"/>
              </w:rPr>
            </w:pPr>
            <w:r w:rsidRPr="0071750C">
              <w:rPr>
                <w:rFonts w:eastAsia="Times New Roman" w:cstheme="minorHAnsi"/>
                <w:b/>
                <w:bCs/>
                <w:color w:val="000000"/>
                <w:sz w:val="20"/>
                <w:szCs w:val="20"/>
                <w:lang w:eastAsia="nl-NL"/>
              </w:rPr>
              <w:t>P-value</w:t>
            </w:r>
          </w:p>
        </w:tc>
      </w:tr>
      <w:tr w:rsidR="0098059B" w:rsidRPr="0071750C" w14:paraId="62813457" w14:textId="77777777" w:rsidTr="0098059B">
        <w:trPr>
          <w:trHeight w:val="255"/>
        </w:trPr>
        <w:tc>
          <w:tcPr>
            <w:tcW w:w="4876" w:type="dxa"/>
            <w:tcBorders>
              <w:top w:val="single" w:sz="4" w:space="0" w:color="auto"/>
              <w:bottom w:val="single" w:sz="4" w:space="0" w:color="auto"/>
            </w:tcBorders>
            <w:noWrap/>
            <w:vAlign w:val="center"/>
            <w:hideMark/>
          </w:tcPr>
          <w:p w14:paraId="3CC3EA44" w14:textId="77777777" w:rsidR="0098059B" w:rsidRPr="0071750C" w:rsidRDefault="0098059B" w:rsidP="0098059B">
            <w:pPr>
              <w:rPr>
                <w:rFonts w:eastAsia="Times New Roman" w:cstheme="minorHAnsi"/>
                <w:b/>
                <w:color w:val="000000"/>
                <w:sz w:val="20"/>
                <w:szCs w:val="20"/>
                <w:lang w:eastAsia="nl-NL"/>
              </w:rPr>
            </w:pPr>
            <w:r w:rsidRPr="0071750C">
              <w:rPr>
                <w:rFonts w:eastAsia="Times New Roman" w:cstheme="minorHAnsi"/>
                <w:b/>
                <w:color w:val="000000"/>
                <w:sz w:val="20"/>
                <w:szCs w:val="20"/>
                <w:lang w:eastAsia="nl-NL"/>
              </w:rPr>
              <w:t>Patients characteristics</w:t>
            </w:r>
          </w:p>
        </w:tc>
        <w:tc>
          <w:tcPr>
            <w:tcW w:w="1871" w:type="dxa"/>
            <w:tcBorders>
              <w:top w:val="single" w:sz="4" w:space="0" w:color="auto"/>
              <w:bottom w:val="single" w:sz="4" w:space="0" w:color="auto"/>
            </w:tcBorders>
            <w:noWrap/>
            <w:vAlign w:val="center"/>
            <w:hideMark/>
          </w:tcPr>
          <w:p w14:paraId="42FF0D4B" w14:textId="77777777" w:rsidR="0098059B" w:rsidRPr="0071750C" w:rsidRDefault="0098059B" w:rsidP="0098059B">
            <w:pPr>
              <w:jc w:val="center"/>
              <w:rPr>
                <w:rFonts w:eastAsia="Times New Roman" w:cstheme="minorHAnsi"/>
                <w:b/>
                <w:color w:val="000000"/>
                <w:sz w:val="20"/>
                <w:szCs w:val="20"/>
                <w:lang w:eastAsia="nl-NL"/>
              </w:rPr>
            </w:pPr>
          </w:p>
        </w:tc>
        <w:tc>
          <w:tcPr>
            <w:tcW w:w="1871" w:type="dxa"/>
            <w:tcBorders>
              <w:top w:val="single" w:sz="4" w:space="0" w:color="auto"/>
              <w:bottom w:val="single" w:sz="4" w:space="0" w:color="auto"/>
            </w:tcBorders>
            <w:noWrap/>
            <w:vAlign w:val="center"/>
            <w:hideMark/>
          </w:tcPr>
          <w:p w14:paraId="4DADC0E0" w14:textId="77777777" w:rsidR="0098059B" w:rsidRPr="0071750C" w:rsidRDefault="0098059B" w:rsidP="0098059B">
            <w:pPr>
              <w:jc w:val="center"/>
              <w:rPr>
                <w:rFonts w:eastAsia="Times New Roman" w:cstheme="minorHAnsi"/>
                <w:b/>
                <w:color w:val="000000"/>
                <w:sz w:val="20"/>
                <w:szCs w:val="20"/>
                <w:lang w:eastAsia="nl-NL"/>
              </w:rPr>
            </w:pPr>
          </w:p>
        </w:tc>
        <w:tc>
          <w:tcPr>
            <w:tcW w:w="850" w:type="dxa"/>
            <w:tcBorders>
              <w:top w:val="single" w:sz="4" w:space="0" w:color="auto"/>
              <w:bottom w:val="single" w:sz="4" w:space="0" w:color="auto"/>
            </w:tcBorders>
            <w:noWrap/>
            <w:vAlign w:val="center"/>
            <w:hideMark/>
          </w:tcPr>
          <w:p w14:paraId="1DCD27EB" w14:textId="77777777" w:rsidR="0098059B" w:rsidRPr="0071750C" w:rsidRDefault="0098059B" w:rsidP="0098059B">
            <w:pPr>
              <w:jc w:val="center"/>
              <w:rPr>
                <w:rFonts w:eastAsia="Times New Roman" w:cstheme="minorHAnsi"/>
                <w:b/>
                <w:color w:val="000000"/>
                <w:sz w:val="20"/>
                <w:szCs w:val="20"/>
                <w:lang w:eastAsia="nl-NL"/>
              </w:rPr>
            </w:pPr>
          </w:p>
        </w:tc>
      </w:tr>
      <w:tr w:rsidR="0098059B" w:rsidRPr="0071750C" w14:paraId="67FAE9D2" w14:textId="77777777" w:rsidTr="0098059B">
        <w:trPr>
          <w:trHeight w:val="255"/>
        </w:trPr>
        <w:tc>
          <w:tcPr>
            <w:tcW w:w="4876" w:type="dxa"/>
            <w:tcBorders>
              <w:top w:val="single" w:sz="4" w:space="0" w:color="auto"/>
            </w:tcBorders>
            <w:noWrap/>
            <w:vAlign w:val="center"/>
            <w:hideMark/>
          </w:tcPr>
          <w:p w14:paraId="11C1E2DF" w14:textId="77777777" w:rsidR="0098059B" w:rsidRPr="0071750C" w:rsidRDefault="0098059B" w:rsidP="0098059B">
            <w:pPr>
              <w:rPr>
                <w:rFonts w:eastAsia="Times New Roman" w:cstheme="minorHAnsi"/>
                <w:color w:val="000000"/>
                <w:sz w:val="20"/>
                <w:szCs w:val="20"/>
                <w:lang w:eastAsia="nl-NL"/>
              </w:rPr>
            </w:pPr>
            <w:r w:rsidRPr="0071750C">
              <w:rPr>
                <w:rFonts w:eastAsia="Times New Roman" w:cstheme="minorHAnsi"/>
                <w:color w:val="000000"/>
                <w:sz w:val="20"/>
                <w:szCs w:val="20"/>
                <w:lang w:eastAsia="nl-NL"/>
              </w:rPr>
              <w:t xml:space="preserve">  Male, n (%)</w:t>
            </w:r>
          </w:p>
        </w:tc>
        <w:tc>
          <w:tcPr>
            <w:tcW w:w="1871" w:type="dxa"/>
            <w:tcBorders>
              <w:top w:val="nil"/>
              <w:left w:val="nil"/>
              <w:bottom w:val="nil"/>
              <w:right w:val="nil"/>
            </w:tcBorders>
            <w:shd w:val="clear" w:color="auto" w:fill="auto"/>
            <w:noWrap/>
            <w:vAlign w:val="bottom"/>
          </w:tcPr>
          <w:p w14:paraId="562942C0" w14:textId="77777777" w:rsidR="0098059B" w:rsidRPr="00726F2D" w:rsidRDefault="0098059B" w:rsidP="0098059B">
            <w:pPr>
              <w:jc w:val="center"/>
              <w:rPr>
                <w:rFonts w:eastAsia="Times New Roman" w:cstheme="minorHAnsi"/>
                <w:color w:val="000000"/>
                <w:sz w:val="20"/>
                <w:szCs w:val="20"/>
                <w:lang w:eastAsia="nl-NL"/>
              </w:rPr>
            </w:pPr>
            <w:r w:rsidRPr="00726F2D">
              <w:rPr>
                <w:rFonts w:ascii="Calibri" w:hAnsi="Calibri" w:cs="Calibri"/>
                <w:color w:val="000000"/>
                <w:sz w:val="20"/>
                <w:szCs w:val="20"/>
              </w:rPr>
              <w:t>46 (68.7)</w:t>
            </w:r>
          </w:p>
        </w:tc>
        <w:tc>
          <w:tcPr>
            <w:tcW w:w="1871" w:type="dxa"/>
            <w:tcBorders>
              <w:top w:val="nil"/>
              <w:left w:val="nil"/>
              <w:bottom w:val="nil"/>
              <w:right w:val="nil"/>
            </w:tcBorders>
            <w:shd w:val="clear" w:color="auto" w:fill="auto"/>
            <w:noWrap/>
            <w:vAlign w:val="bottom"/>
          </w:tcPr>
          <w:p w14:paraId="07F2B35E" w14:textId="77777777" w:rsidR="0098059B" w:rsidRPr="00726F2D" w:rsidRDefault="0098059B" w:rsidP="0098059B">
            <w:pPr>
              <w:jc w:val="center"/>
              <w:rPr>
                <w:rFonts w:eastAsia="Times New Roman" w:cstheme="minorHAnsi"/>
                <w:color w:val="000000"/>
                <w:sz w:val="20"/>
                <w:szCs w:val="20"/>
                <w:lang w:eastAsia="nl-NL"/>
              </w:rPr>
            </w:pPr>
            <w:r w:rsidRPr="00726F2D">
              <w:rPr>
                <w:rFonts w:ascii="Calibri" w:hAnsi="Calibri" w:cs="Calibri"/>
                <w:color w:val="000000"/>
                <w:sz w:val="20"/>
                <w:szCs w:val="20"/>
              </w:rPr>
              <w:t>33 (80.5)</w:t>
            </w:r>
          </w:p>
        </w:tc>
        <w:tc>
          <w:tcPr>
            <w:tcW w:w="850" w:type="dxa"/>
            <w:tcBorders>
              <w:top w:val="nil"/>
              <w:left w:val="nil"/>
              <w:bottom w:val="nil"/>
              <w:right w:val="nil"/>
            </w:tcBorders>
            <w:shd w:val="clear" w:color="auto" w:fill="auto"/>
            <w:noWrap/>
            <w:vAlign w:val="bottom"/>
          </w:tcPr>
          <w:p w14:paraId="04D7DB0B" w14:textId="77777777" w:rsidR="0098059B" w:rsidRPr="00726F2D" w:rsidRDefault="0098059B" w:rsidP="0098059B">
            <w:pPr>
              <w:jc w:val="center"/>
              <w:rPr>
                <w:rFonts w:eastAsia="Times New Roman" w:cstheme="minorHAnsi"/>
                <w:color w:val="000000"/>
                <w:sz w:val="20"/>
                <w:szCs w:val="20"/>
                <w:lang w:eastAsia="nl-NL"/>
              </w:rPr>
            </w:pPr>
            <w:r w:rsidRPr="00726F2D">
              <w:rPr>
                <w:rFonts w:ascii="Calibri" w:hAnsi="Calibri" w:cs="Calibri"/>
                <w:color w:val="000000"/>
                <w:sz w:val="20"/>
                <w:szCs w:val="20"/>
              </w:rPr>
              <w:t>0.26</w:t>
            </w:r>
          </w:p>
        </w:tc>
      </w:tr>
      <w:tr w:rsidR="0098059B" w:rsidRPr="0071750C" w14:paraId="35CCBD57" w14:textId="77777777" w:rsidTr="0098059B">
        <w:trPr>
          <w:trHeight w:val="255"/>
        </w:trPr>
        <w:tc>
          <w:tcPr>
            <w:tcW w:w="4876" w:type="dxa"/>
            <w:noWrap/>
            <w:vAlign w:val="center"/>
            <w:hideMark/>
          </w:tcPr>
          <w:p w14:paraId="1FE8F94E" w14:textId="77777777" w:rsidR="0098059B" w:rsidRPr="0071750C" w:rsidRDefault="0098059B" w:rsidP="0098059B">
            <w:pPr>
              <w:rPr>
                <w:rFonts w:eastAsia="Times New Roman" w:cstheme="minorHAnsi"/>
                <w:color w:val="000000"/>
                <w:sz w:val="20"/>
                <w:szCs w:val="20"/>
                <w:lang w:eastAsia="nl-NL"/>
              </w:rPr>
            </w:pPr>
            <w:r w:rsidRPr="0071750C">
              <w:rPr>
                <w:rFonts w:eastAsia="Times New Roman" w:cstheme="minorHAnsi"/>
                <w:color w:val="000000"/>
                <w:sz w:val="20"/>
                <w:szCs w:val="20"/>
                <w:lang w:eastAsia="nl-NL"/>
              </w:rPr>
              <w:t xml:space="preserve">  Age in years, median [IQR]</w:t>
            </w:r>
          </w:p>
        </w:tc>
        <w:tc>
          <w:tcPr>
            <w:tcW w:w="1871" w:type="dxa"/>
            <w:tcBorders>
              <w:top w:val="nil"/>
              <w:left w:val="nil"/>
              <w:bottom w:val="nil"/>
              <w:right w:val="nil"/>
            </w:tcBorders>
            <w:shd w:val="clear" w:color="auto" w:fill="auto"/>
            <w:noWrap/>
            <w:vAlign w:val="bottom"/>
          </w:tcPr>
          <w:p w14:paraId="47B0DAE9" w14:textId="77777777" w:rsidR="0098059B" w:rsidRPr="00726F2D" w:rsidRDefault="0098059B" w:rsidP="0098059B">
            <w:pPr>
              <w:jc w:val="center"/>
              <w:rPr>
                <w:rFonts w:eastAsia="Times New Roman" w:cstheme="minorHAnsi"/>
                <w:color w:val="000000"/>
                <w:sz w:val="20"/>
                <w:szCs w:val="20"/>
                <w:lang w:eastAsia="nl-NL"/>
              </w:rPr>
            </w:pPr>
            <w:r w:rsidRPr="00726F2D">
              <w:rPr>
                <w:rFonts w:ascii="Calibri" w:hAnsi="Calibri" w:cs="Calibri"/>
                <w:color w:val="000000"/>
                <w:sz w:val="20"/>
                <w:szCs w:val="20"/>
              </w:rPr>
              <w:t>67.0 [59.5, 72.0]</w:t>
            </w:r>
          </w:p>
        </w:tc>
        <w:tc>
          <w:tcPr>
            <w:tcW w:w="1871" w:type="dxa"/>
            <w:tcBorders>
              <w:top w:val="nil"/>
              <w:left w:val="nil"/>
              <w:bottom w:val="nil"/>
              <w:right w:val="nil"/>
            </w:tcBorders>
            <w:shd w:val="clear" w:color="auto" w:fill="auto"/>
            <w:noWrap/>
            <w:vAlign w:val="bottom"/>
          </w:tcPr>
          <w:p w14:paraId="66CAF19C" w14:textId="77777777" w:rsidR="0098059B" w:rsidRPr="00726F2D" w:rsidRDefault="0098059B" w:rsidP="0098059B">
            <w:pPr>
              <w:jc w:val="center"/>
              <w:rPr>
                <w:rFonts w:eastAsia="Times New Roman" w:cstheme="minorHAnsi"/>
                <w:color w:val="000000"/>
                <w:sz w:val="20"/>
                <w:szCs w:val="20"/>
                <w:lang w:eastAsia="nl-NL"/>
              </w:rPr>
            </w:pPr>
            <w:r w:rsidRPr="00726F2D">
              <w:rPr>
                <w:rFonts w:ascii="Calibri" w:hAnsi="Calibri" w:cs="Calibri"/>
                <w:color w:val="000000"/>
                <w:sz w:val="20"/>
                <w:szCs w:val="20"/>
              </w:rPr>
              <w:t>64.0 [59.0, 71.0]</w:t>
            </w:r>
          </w:p>
        </w:tc>
        <w:tc>
          <w:tcPr>
            <w:tcW w:w="850" w:type="dxa"/>
            <w:tcBorders>
              <w:top w:val="nil"/>
              <w:left w:val="nil"/>
              <w:bottom w:val="nil"/>
              <w:right w:val="nil"/>
            </w:tcBorders>
            <w:shd w:val="clear" w:color="auto" w:fill="auto"/>
            <w:noWrap/>
            <w:vAlign w:val="bottom"/>
          </w:tcPr>
          <w:p w14:paraId="12A3ED21" w14:textId="77777777" w:rsidR="0098059B" w:rsidRPr="00726F2D" w:rsidRDefault="0098059B" w:rsidP="0098059B">
            <w:pPr>
              <w:jc w:val="center"/>
              <w:rPr>
                <w:rFonts w:eastAsia="Times New Roman" w:cstheme="minorHAnsi"/>
                <w:color w:val="000000"/>
                <w:sz w:val="20"/>
                <w:szCs w:val="20"/>
                <w:lang w:eastAsia="nl-NL"/>
              </w:rPr>
            </w:pPr>
            <w:r w:rsidRPr="00726F2D">
              <w:rPr>
                <w:rFonts w:ascii="Calibri" w:hAnsi="Calibri" w:cs="Calibri"/>
                <w:color w:val="000000"/>
                <w:sz w:val="20"/>
                <w:szCs w:val="20"/>
              </w:rPr>
              <w:t>0.49</w:t>
            </w:r>
          </w:p>
        </w:tc>
      </w:tr>
      <w:tr w:rsidR="0098059B" w:rsidRPr="0071750C" w14:paraId="75ABC193" w14:textId="77777777" w:rsidTr="0098059B">
        <w:trPr>
          <w:trHeight w:val="255"/>
        </w:trPr>
        <w:tc>
          <w:tcPr>
            <w:tcW w:w="4876" w:type="dxa"/>
            <w:noWrap/>
            <w:vAlign w:val="center"/>
          </w:tcPr>
          <w:p w14:paraId="0A888ED9" w14:textId="77777777" w:rsidR="0098059B" w:rsidRPr="0071750C" w:rsidRDefault="0098059B" w:rsidP="0098059B">
            <w:pPr>
              <w:rPr>
                <w:rFonts w:eastAsia="Times New Roman" w:cstheme="minorHAnsi"/>
                <w:color w:val="000000"/>
                <w:sz w:val="20"/>
                <w:szCs w:val="20"/>
                <w:lang w:eastAsia="nl-NL"/>
              </w:rPr>
            </w:pPr>
            <w:r w:rsidRPr="0071750C">
              <w:rPr>
                <w:rFonts w:eastAsia="Times New Roman" w:cstheme="minorHAnsi"/>
                <w:color w:val="000000"/>
                <w:sz w:val="20"/>
                <w:szCs w:val="20"/>
                <w:lang w:eastAsia="nl-NL"/>
              </w:rPr>
              <w:t xml:space="preserve">  BMI in kg/m</w:t>
            </w:r>
            <w:r w:rsidRPr="0071750C">
              <w:rPr>
                <w:rFonts w:eastAsia="Times New Roman" w:cstheme="minorHAnsi"/>
                <w:color w:val="000000"/>
                <w:sz w:val="20"/>
                <w:szCs w:val="20"/>
                <w:vertAlign w:val="superscript"/>
                <w:lang w:eastAsia="nl-NL"/>
              </w:rPr>
              <w:t>2</w:t>
            </w:r>
            <w:r w:rsidRPr="0071750C">
              <w:rPr>
                <w:rFonts w:eastAsia="Times New Roman" w:cstheme="minorHAnsi"/>
                <w:color w:val="000000"/>
                <w:sz w:val="20"/>
                <w:szCs w:val="20"/>
                <w:lang w:eastAsia="nl-NL"/>
              </w:rPr>
              <w:t>, median [IQR]</w:t>
            </w:r>
          </w:p>
        </w:tc>
        <w:tc>
          <w:tcPr>
            <w:tcW w:w="1871" w:type="dxa"/>
            <w:tcBorders>
              <w:top w:val="nil"/>
              <w:left w:val="nil"/>
              <w:bottom w:val="nil"/>
              <w:right w:val="nil"/>
            </w:tcBorders>
            <w:shd w:val="clear" w:color="auto" w:fill="auto"/>
            <w:noWrap/>
            <w:vAlign w:val="bottom"/>
          </w:tcPr>
          <w:p w14:paraId="33DCBEF3" w14:textId="77777777" w:rsidR="0098059B" w:rsidRPr="00726F2D" w:rsidRDefault="0098059B" w:rsidP="0098059B">
            <w:pPr>
              <w:jc w:val="center"/>
              <w:rPr>
                <w:rFonts w:ascii="Calibri" w:hAnsi="Calibri" w:cs="Calibri"/>
                <w:color w:val="000000"/>
                <w:sz w:val="20"/>
                <w:szCs w:val="20"/>
              </w:rPr>
            </w:pPr>
            <w:r w:rsidRPr="00726F2D">
              <w:rPr>
                <w:rFonts w:ascii="Calibri" w:hAnsi="Calibri" w:cs="Calibri"/>
                <w:color w:val="000000"/>
                <w:sz w:val="20"/>
                <w:szCs w:val="20"/>
              </w:rPr>
              <w:t>29.0 [26.1, 32.8]</w:t>
            </w:r>
          </w:p>
        </w:tc>
        <w:tc>
          <w:tcPr>
            <w:tcW w:w="1871" w:type="dxa"/>
            <w:tcBorders>
              <w:top w:val="nil"/>
              <w:left w:val="nil"/>
              <w:bottom w:val="nil"/>
              <w:right w:val="nil"/>
            </w:tcBorders>
            <w:shd w:val="clear" w:color="auto" w:fill="auto"/>
            <w:noWrap/>
            <w:vAlign w:val="bottom"/>
          </w:tcPr>
          <w:p w14:paraId="369638E2" w14:textId="77777777" w:rsidR="0098059B" w:rsidRPr="00726F2D" w:rsidRDefault="0098059B" w:rsidP="0098059B">
            <w:pPr>
              <w:jc w:val="center"/>
              <w:rPr>
                <w:rFonts w:ascii="Calibri" w:hAnsi="Calibri" w:cs="Calibri"/>
                <w:color w:val="000000"/>
                <w:sz w:val="20"/>
                <w:szCs w:val="20"/>
              </w:rPr>
            </w:pPr>
            <w:r w:rsidRPr="00726F2D">
              <w:rPr>
                <w:rFonts w:ascii="Calibri" w:hAnsi="Calibri" w:cs="Calibri"/>
                <w:color w:val="000000"/>
                <w:sz w:val="20"/>
                <w:szCs w:val="20"/>
              </w:rPr>
              <w:t>27.8 [24.1, 32.3]</w:t>
            </w:r>
          </w:p>
        </w:tc>
        <w:tc>
          <w:tcPr>
            <w:tcW w:w="850" w:type="dxa"/>
            <w:tcBorders>
              <w:top w:val="nil"/>
              <w:left w:val="nil"/>
              <w:bottom w:val="nil"/>
              <w:right w:val="nil"/>
            </w:tcBorders>
            <w:shd w:val="clear" w:color="auto" w:fill="auto"/>
            <w:noWrap/>
            <w:vAlign w:val="bottom"/>
          </w:tcPr>
          <w:p w14:paraId="3C111051" w14:textId="77777777" w:rsidR="0098059B" w:rsidRPr="00726F2D" w:rsidRDefault="0098059B" w:rsidP="0098059B">
            <w:pPr>
              <w:jc w:val="center"/>
              <w:rPr>
                <w:rFonts w:ascii="Calibri" w:hAnsi="Calibri" w:cs="Calibri"/>
                <w:color w:val="000000"/>
                <w:sz w:val="20"/>
                <w:szCs w:val="20"/>
              </w:rPr>
            </w:pPr>
            <w:r w:rsidRPr="00726F2D">
              <w:rPr>
                <w:rFonts w:ascii="Calibri" w:hAnsi="Calibri" w:cs="Calibri"/>
                <w:color w:val="000000"/>
                <w:sz w:val="20"/>
                <w:szCs w:val="20"/>
              </w:rPr>
              <w:t>0.29</w:t>
            </w:r>
          </w:p>
        </w:tc>
      </w:tr>
      <w:tr w:rsidR="0098059B" w:rsidRPr="0071750C" w14:paraId="28A6C7F6" w14:textId="77777777" w:rsidTr="0098059B">
        <w:trPr>
          <w:trHeight w:val="255"/>
        </w:trPr>
        <w:tc>
          <w:tcPr>
            <w:tcW w:w="4876" w:type="dxa"/>
            <w:tcBorders>
              <w:bottom w:val="single" w:sz="4" w:space="0" w:color="auto"/>
            </w:tcBorders>
            <w:noWrap/>
            <w:vAlign w:val="center"/>
          </w:tcPr>
          <w:p w14:paraId="592E0F8C" w14:textId="77777777" w:rsidR="0098059B" w:rsidRPr="0071750C" w:rsidRDefault="0098059B" w:rsidP="0098059B">
            <w:pPr>
              <w:rPr>
                <w:rFonts w:eastAsia="Times New Roman" w:cstheme="minorHAnsi"/>
                <w:color w:val="000000"/>
                <w:sz w:val="20"/>
                <w:szCs w:val="20"/>
                <w:lang w:eastAsia="nl-NL"/>
              </w:rPr>
            </w:pPr>
            <w:r>
              <w:rPr>
                <w:rFonts w:eastAsia="Times New Roman" w:cstheme="minorHAnsi"/>
                <w:color w:val="000000"/>
                <w:sz w:val="20"/>
                <w:szCs w:val="20"/>
                <w:lang w:eastAsia="nl-NL"/>
              </w:rPr>
              <w:t xml:space="preserve">  Days from ICU admission until intubation, median [IQR]</w:t>
            </w:r>
          </w:p>
        </w:tc>
        <w:tc>
          <w:tcPr>
            <w:tcW w:w="1871" w:type="dxa"/>
            <w:tcBorders>
              <w:top w:val="nil"/>
              <w:left w:val="nil"/>
              <w:bottom w:val="nil"/>
              <w:right w:val="nil"/>
            </w:tcBorders>
            <w:shd w:val="clear" w:color="auto" w:fill="auto"/>
            <w:noWrap/>
            <w:vAlign w:val="bottom"/>
          </w:tcPr>
          <w:p w14:paraId="57176478"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0 [0, 3]</w:t>
            </w:r>
          </w:p>
        </w:tc>
        <w:tc>
          <w:tcPr>
            <w:tcW w:w="1871" w:type="dxa"/>
            <w:tcBorders>
              <w:top w:val="nil"/>
              <w:left w:val="nil"/>
              <w:bottom w:val="nil"/>
              <w:right w:val="nil"/>
            </w:tcBorders>
            <w:shd w:val="clear" w:color="auto" w:fill="auto"/>
            <w:noWrap/>
            <w:vAlign w:val="bottom"/>
          </w:tcPr>
          <w:p w14:paraId="37763E0A"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0 [0, 1]</w:t>
            </w:r>
          </w:p>
        </w:tc>
        <w:tc>
          <w:tcPr>
            <w:tcW w:w="850" w:type="dxa"/>
            <w:tcBorders>
              <w:top w:val="nil"/>
              <w:left w:val="nil"/>
              <w:bottom w:val="nil"/>
              <w:right w:val="nil"/>
            </w:tcBorders>
            <w:shd w:val="clear" w:color="auto" w:fill="auto"/>
            <w:noWrap/>
            <w:vAlign w:val="bottom"/>
          </w:tcPr>
          <w:p w14:paraId="4E36D56E"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0.21</w:t>
            </w:r>
          </w:p>
        </w:tc>
      </w:tr>
      <w:tr w:rsidR="0098059B" w:rsidRPr="0071750C" w14:paraId="7DC1965C" w14:textId="77777777" w:rsidTr="0098059B">
        <w:trPr>
          <w:trHeight w:val="255"/>
        </w:trPr>
        <w:tc>
          <w:tcPr>
            <w:tcW w:w="4876" w:type="dxa"/>
            <w:tcBorders>
              <w:top w:val="single" w:sz="4" w:space="0" w:color="auto"/>
              <w:bottom w:val="single" w:sz="4" w:space="0" w:color="auto"/>
            </w:tcBorders>
            <w:noWrap/>
            <w:vAlign w:val="center"/>
          </w:tcPr>
          <w:p w14:paraId="2151EA88" w14:textId="77777777" w:rsidR="0098059B" w:rsidRPr="0071750C" w:rsidRDefault="0098059B" w:rsidP="0098059B">
            <w:pPr>
              <w:rPr>
                <w:rFonts w:eastAsia="Times New Roman" w:cstheme="minorHAnsi"/>
                <w:color w:val="000000"/>
                <w:sz w:val="20"/>
                <w:szCs w:val="20"/>
                <w:lang w:eastAsia="nl-NL"/>
              </w:rPr>
            </w:pPr>
            <w:r>
              <w:rPr>
                <w:rFonts w:eastAsia="Times New Roman" w:cstheme="minorHAnsi"/>
                <w:b/>
                <w:color w:val="000000"/>
                <w:sz w:val="20"/>
                <w:szCs w:val="20"/>
                <w:lang w:eastAsia="nl-NL"/>
              </w:rPr>
              <w:t>Sampling characteristics</w:t>
            </w:r>
          </w:p>
        </w:tc>
        <w:tc>
          <w:tcPr>
            <w:tcW w:w="1871" w:type="dxa"/>
            <w:tcBorders>
              <w:top w:val="single" w:sz="4" w:space="0" w:color="auto"/>
              <w:left w:val="nil"/>
              <w:bottom w:val="single" w:sz="4" w:space="0" w:color="auto"/>
              <w:right w:val="nil"/>
            </w:tcBorders>
            <w:shd w:val="clear" w:color="auto" w:fill="auto"/>
            <w:noWrap/>
            <w:vAlign w:val="center"/>
          </w:tcPr>
          <w:p w14:paraId="5E9F25CB" w14:textId="77777777" w:rsidR="0098059B" w:rsidRPr="00726F2D" w:rsidRDefault="0098059B" w:rsidP="0098059B">
            <w:pPr>
              <w:jc w:val="center"/>
              <w:rPr>
                <w:rFonts w:eastAsia="Times New Roman" w:cstheme="minorHAnsi"/>
                <w:color w:val="000000"/>
                <w:sz w:val="20"/>
                <w:szCs w:val="20"/>
                <w:lang w:eastAsia="nl-NL"/>
              </w:rPr>
            </w:pPr>
          </w:p>
        </w:tc>
        <w:tc>
          <w:tcPr>
            <w:tcW w:w="1871" w:type="dxa"/>
            <w:tcBorders>
              <w:top w:val="single" w:sz="4" w:space="0" w:color="auto"/>
              <w:left w:val="nil"/>
              <w:bottom w:val="single" w:sz="4" w:space="0" w:color="auto"/>
              <w:right w:val="nil"/>
            </w:tcBorders>
            <w:shd w:val="clear" w:color="auto" w:fill="auto"/>
            <w:noWrap/>
            <w:vAlign w:val="center"/>
          </w:tcPr>
          <w:p w14:paraId="1A79B40A" w14:textId="77777777" w:rsidR="0098059B" w:rsidRPr="00726F2D" w:rsidRDefault="0098059B" w:rsidP="0098059B">
            <w:pPr>
              <w:jc w:val="center"/>
              <w:rPr>
                <w:rFonts w:eastAsia="Times New Roman" w:cstheme="minorHAnsi"/>
                <w:color w:val="000000"/>
                <w:sz w:val="20"/>
                <w:szCs w:val="20"/>
                <w:lang w:eastAsia="nl-NL"/>
              </w:rPr>
            </w:pPr>
          </w:p>
        </w:tc>
        <w:tc>
          <w:tcPr>
            <w:tcW w:w="850" w:type="dxa"/>
            <w:tcBorders>
              <w:top w:val="single" w:sz="4" w:space="0" w:color="auto"/>
              <w:left w:val="nil"/>
              <w:bottom w:val="single" w:sz="4" w:space="0" w:color="auto"/>
              <w:right w:val="nil"/>
            </w:tcBorders>
            <w:shd w:val="clear" w:color="auto" w:fill="auto"/>
            <w:noWrap/>
            <w:vAlign w:val="center"/>
          </w:tcPr>
          <w:p w14:paraId="49FCAE90" w14:textId="77777777" w:rsidR="0098059B" w:rsidRPr="00726F2D" w:rsidRDefault="0098059B" w:rsidP="0098059B">
            <w:pPr>
              <w:jc w:val="center"/>
              <w:rPr>
                <w:rFonts w:eastAsia="Times New Roman" w:cstheme="minorHAnsi"/>
                <w:color w:val="000000"/>
                <w:sz w:val="20"/>
                <w:szCs w:val="20"/>
                <w:lang w:eastAsia="nl-NL"/>
              </w:rPr>
            </w:pPr>
          </w:p>
        </w:tc>
      </w:tr>
      <w:tr w:rsidR="0098059B" w:rsidRPr="0071750C" w14:paraId="74C831BB" w14:textId="77777777" w:rsidTr="0098059B">
        <w:trPr>
          <w:trHeight w:val="255"/>
        </w:trPr>
        <w:tc>
          <w:tcPr>
            <w:tcW w:w="4876" w:type="dxa"/>
            <w:tcBorders>
              <w:top w:val="single" w:sz="4" w:space="0" w:color="auto"/>
            </w:tcBorders>
            <w:shd w:val="clear" w:color="auto" w:fill="auto"/>
            <w:noWrap/>
            <w:vAlign w:val="center"/>
          </w:tcPr>
          <w:p w14:paraId="06B255A4" w14:textId="77777777" w:rsidR="0098059B" w:rsidRPr="00E71FA4" w:rsidRDefault="0098059B" w:rsidP="0098059B">
            <w:pPr>
              <w:rPr>
                <w:rFonts w:eastAsia="Times New Roman" w:cstheme="minorHAnsi"/>
                <w:color w:val="000000"/>
                <w:sz w:val="20"/>
                <w:szCs w:val="20"/>
                <w:lang w:eastAsia="nl-NL"/>
              </w:rPr>
            </w:pPr>
            <w:r w:rsidRPr="00E71FA4">
              <w:rPr>
                <w:rFonts w:eastAsia="Times New Roman" w:cstheme="minorHAnsi"/>
                <w:color w:val="000000"/>
                <w:sz w:val="20"/>
                <w:szCs w:val="20"/>
                <w:lang w:eastAsia="nl-NL"/>
              </w:rPr>
              <w:t xml:space="preserve"> </w:t>
            </w:r>
            <w:r>
              <w:rPr>
                <w:rFonts w:eastAsia="Times New Roman" w:cstheme="minorHAnsi"/>
                <w:color w:val="000000"/>
                <w:sz w:val="20"/>
                <w:szCs w:val="20"/>
                <w:lang w:eastAsia="nl-NL"/>
              </w:rPr>
              <w:t xml:space="preserve"> Days from intubation until BAL sampling</w:t>
            </w:r>
            <w:r w:rsidRPr="00E71FA4">
              <w:rPr>
                <w:rFonts w:eastAsia="Times New Roman" w:cstheme="minorHAnsi"/>
                <w:color w:val="000000"/>
                <w:sz w:val="20"/>
                <w:szCs w:val="20"/>
                <w:lang w:eastAsia="nl-NL"/>
              </w:rPr>
              <w:t xml:space="preserve">, </w:t>
            </w:r>
            <w:r w:rsidRPr="0071750C">
              <w:rPr>
                <w:rFonts w:eastAsia="Times New Roman" w:cstheme="minorHAnsi"/>
                <w:color w:val="000000"/>
                <w:sz w:val="20"/>
                <w:szCs w:val="20"/>
                <w:lang w:eastAsia="nl-NL"/>
              </w:rPr>
              <w:t>median [IQR]</w:t>
            </w:r>
          </w:p>
        </w:tc>
        <w:tc>
          <w:tcPr>
            <w:tcW w:w="1871" w:type="dxa"/>
            <w:tcBorders>
              <w:top w:val="nil"/>
              <w:left w:val="nil"/>
              <w:bottom w:val="nil"/>
              <w:right w:val="nil"/>
            </w:tcBorders>
            <w:shd w:val="clear" w:color="auto" w:fill="auto"/>
            <w:noWrap/>
            <w:vAlign w:val="bottom"/>
          </w:tcPr>
          <w:p w14:paraId="028C1EC4"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7 [3, 11]</w:t>
            </w:r>
          </w:p>
        </w:tc>
        <w:tc>
          <w:tcPr>
            <w:tcW w:w="1871" w:type="dxa"/>
            <w:tcBorders>
              <w:top w:val="nil"/>
              <w:left w:val="nil"/>
              <w:bottom w:val="nil"/>
              <w:right w:val="nil"/>
            </w:tcBorders>
            <w:shd w:val="clear" w:color="auto" w:fill="auto"/>
            <w:noWrap/>
            <w:vAlign w:val="bottom"/>
          </w:tcPr>
          <w:p w14:paraId="548502CB"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11 [6, 14]</w:t>
            </w:r>
          </w:p>
        </w:tc>
        <w:tc>
          <w:tcPr>
            <w:tcW w:w="850" w:type="dxa"/>
            <w:tcBorders>
              <w:top w:val="nil"/>
              <w:left w:val="nil"/>
              <w:bottom w:val="nil"/>
              <w:right w:val="nil"/>
            </w:tcBorders>
            <w:shd w:val="clear" w:color="auto" w:fill="auto"/>
            <w:noWrap/>
            <w:vAlign w:val="bottom"/>
          </w:tcPr>
          <w:p w14:paraId="0DC90B6E"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0.001</w:t>
            </w:r>
          </w:p>
        </w:tc>
      </w:tr>
      <w:tr w:rsidR="0098059B" w:rsidRPr="0071750C" w14:paraId="751552FA" w14:textId="77777777" w:rsidTr="0098059B">
        <w:trPr>
          <w:trHeight w:val="255"/>
        </w:trPr>
        <w:tc>
          <w:tcPr>
            <w:tcW w:w="4876" w:type="dxa"/>
            <w:shd w:val="clear" w:color="auto" w:fill="auto"/>
            <w:noWrap/>
            <w:vAlign w:val="center"/>
          </w:tcPr>
          <w:p w14:paraId="3F28CAAB" w14:textId="3E57BB66" w:rsidR="0098059B" w:rsidRPr="00E71FA4" w:rsidRDefault="0098059B" w:rsidP="0098059B">
            <w:pPr>
              <w:rPr>
                <w:rFonts w:eastAsia="Times New Roman" w:cstheme="minorHAnsi"/>
                <w:color w:val="000000"/>
                <w:sz w:val="20"/>
                <w:szCs w:val="20"/>
                <w:lang w:eastAsia="nl-NL"/>
              </w:rPr>
            </w:pPr>
            <w:r>
              <w:rPr>
                <w:rFonts w:eastAsia="Times New Roman" w:cstheme="minorHAnsi"/>
                <w:sz w:val="20"/>
                <w:szCs w:val="20"/>
                <w:lang w:eastAsia="nl-NL"/>
              </w:rPr>
              <w:t xml:space="preserve">  Antivirals before BAL, n (%)</w:t>
            </w:r>
            <w:r w:rsidR="00245D15">
              <w:rPr>
                <w:rFonts w:eastAsia="Times New Roman" w:cstheme="minorHAnsi"/>
                <w:sz w:val="20"/>
                <w:szCs w:val="20"/>
                <w:lang w:eastAsia="nl-NL"/>
              </w:rPr>
              <w:t xml:space="preserve"> </w:t>
            </w:r>
            <w:r w:rsidR="00245D15">
              <w:rPr>
                <w:rFonts w:eastAsia="Times New Roman" w:cstheme="minorHAnsi"/>
                <w:b/>
                <w:sz w:val="20"/>
                <w:szCs w:val="20"/>
                <w:lang w:eastAsia="nl-NL"/>
              </w:rPr>
              <w:t>*</w:t>
            </w:r>
          </w:p>
        </w:tc>
        <w:tc>
          <w:tcPr>
            <w:tcW w:w="1871" w:type="dxa"/>
            <w:tcBorders>
              <w:top w:val="nil"/>
              <w:left w:val="nil"/>
              <w:bottom w:val="nil"/>
              <w:right w:val="nil"/>
            </w:tcBorders>
            <w:shd w:val="clear" w:color="auto" w:fill="auto"/>
            <w:noWrap/>
            <w:vAlign w:val="bottom"/>
          </w:tcPr>
          <w:p w14:paraId="1AF3E627" w14:textId="77777777" w:rsidR="0098059B" w:rsidRPr="00726F2D" w:rsidRDefault="0098059B" w:rsidP="0098059B">
            <w:pPr>
              <w:jc w:val="center"/>
              <w:rPr>
                <w:rFonts w:eastAsia="Times New Roman" w:cstheme="minorHAnsi"/>
                <w:color w:val="000000"/>
                <w:sz w:val="20"/>
                <w:szCs w:val="20"/>
                <w:lang w:eastAsia="nl-NL"/>
              </w:rPr>
            </w:pPr>
            <w:r>
              <w:rPr>
                <w:rFonts w:cstheme="minorHAnsi"/>
                <w:color w:val="000000"/>
                <w:sz w:val="20"/>
                <w:szCs w:val="20"/>
              </w:rPr>
              <w:t>0 (0)</w:t>
            </w:r>
          </w:p>
        </w:tc>
        <w:tc>
          <w:tcPr>
            <w:tcW w:w="1871" w:type="dxa"/>
            <w:tcBorders>
              <w:top w:val="nil"/>
              <w:left w:val="nil"/>
              <w:bottom w:val="nil"/>
              <w:right w:val="nil"/>
            </w:tcBorders>
            <w:shd w:val="clear" w:color="auto" w:fill="auto"/>
            <w:noWrap/>
            <w:vAlign w:val="bottom"/>
          </w:tcPr>
          <w:p w14:paraId="19D12C74" w14:textId="77777777" w:rsidR="0098059B" w:rsidRPr="00726F2D" w:rsidRDefault="0098059B" w:rsidP="0098059B">
            <w:pPr>
              <w:jc w:val="center"/>
              <w:rPr>
                <w:rFonts w:eastAsia="Times New Roman" w:cstheme="minorHAnsi"/>
                <w:color w:val="000000"/>
                <w:sz w:val="20"/>
                <w:szCs w:val="20"/>
                <w:lang w:eastAsia="nl-NL"/>
              </w:rPr>
            </w:pPr>
            <w:r>
              <w:rPr>
                <w:rFonts w:cstheme="minorHAnsi"/>
                <w:color w:val="000000"/>
                <w:sz w:val="20"/>
                <w:szCs w:val="20"/>
              </w:rPr>
              <w:t>0 (0)</w:t>
            </w:r>
          </w:p>
        </w:tc>
        <w:tc>
          <w:tcPr>
            <w:tcW w:w="850" w:type="dxa"/>
            <w:tcBorders>
              <w:top w:val="nil"/>
              <w:left w:val="nil"/>
              <w:bottom w:val="nil"/>
              <w:right w:val="nil"/>
            </w:tcBorders>
            <w:shd w:val="clear" w:color="auto" w:fill="auto"/>
            <w:noWrap/>
            <w:vAlign w:val="bottom"/>
          </w:tcPr>
          <w:p w14:paraId="08A32028" w14:textId="77777777" w:rsidR="0098059B" w:rsidRPr="00726F2D" w:rsidRDefault="0098059B" w:rsidP="0098059B">
            <w:pPr>
              <w:jc w:val="center"/>
              <w:rPr>
                <w:rFonts w:eastAsia="Times New Roman" w:cstheme="minorHAnsi"/>
                <w:color w:val="000000"/>
                <w:sz w:val="20"/>
                <w:szCs w:val="20"/>
                <w:lang w:eastAsia="nl-NL"/>
              </w:rPr>
            </w:pPr>
            <w:r>
              <w:rPr>
                <w:rFonts w:cstheme="minorHAnsi"/>
                <w:i/>
                <w:color w:val="000000"/>
                <w:sz w:val="20"/>
                <w:szCs w:val="20"/>
              </w:rPr>
              <w:t>NA</w:t>
            </w:r>
          </w:p>
        </w:tc>
      </w:tr>
      <w:tr w:rsidR="0098059B" w:rsidRPr="0071750C" w14:paraId="5A2C0ED7" w14:textId="77777777" w:rsidTr="0098059B">
        <w:trPr>
          <w:trHeight w:val="255"/>
        </w:trPr>
        <w:tc>
          <w:tcPr>
            <w:tcW w:w="4876" w:type="dxa"/>
            <w:tcBorders>
              <w:top w:val="single" w:sz="4" w:space="0" w:color="auto"/>
              <w:bottom w:val="single" w:sz="4" w:space="0" w:color="auto"/>
            </w:tcBorders>
            <w:noWrap/>
            <w:vAlign w:val="center"/>
            <w:hideMark/>
          </w:tcPr>
          <w:p w14:paraId="4E1D46B7" w14:textId="77777777" w:rsidR="0098059B" w:rsidRPr="0071750C" w:rsidRDefault="0098059B" w:rsidP="0098059B">
            <w:pPr>
              <w:rPr>
                <w:rFonts w:eastAsia="Times New Roman" w:cstheme="minorHAnsi"/>
                <w:b/>
                <w:color w:val="000000"/>
                <w:sz w:val="20"/>
                <w:szCs w:val="20"/>
                <w:lang w:eastAsia="nl-NL"/>
              </w:rPr>
            </w:pPr>
            <w:r w:rsidRPr="0071750C">
              <w:rPr>
                <w:rFonts w:eastAsia="Times New Roman" w:cstheme="minorHAnsi"/>
                <w:b/>
                <w:color w:val="000000"/>
                <w:sz w:val="20"/>
                <w:szCs w:val="20"/>
                <w:lang w:eastAsia="nl-NL"/>
              </w:rPr>
              <w:t>Comorbidities, n (%)</w:t>
            </w:r>
          </w:p>
        </w:tc>
        <w:tc>
          <w:tcPr>
            <w:tcW w:w="1871" w:type="dxa"/>
            <w:tcBorders>
              <w:top w:val="single" w:sz="4" w:space="0" w:color="auto"/>
              <w:bottom w:val="single" w:sz="4" w:space="0" w:color="auto"/>
            </w:tcBorders>
            <w:noWrap/>
            <w:vAlign w:val="center"/>
          </w:tcPr>
          <w:p w14:paraId="542ECB19" w14:textId="77777777" w:rsidR="0098059B" w:rsidRPr="00726F2D" w:rsidRDefault="0098059B" w:rsidP="0098059B">
            <w:pPr>
              <w:jc w:val="center"/>
              <w:rPr>
                <w:rFonts w:eastAsia="Times New Roman" w:cstheme="minorHAnsi"/>
                <w:color w:val="000000"/>
                <w:sz w:val="20"/>
                <w:szCs w:val="20"/>
                <w:lang w:eastAsia="nl-NL"/>
              </w:rPr>
            </w:pPr>
          </w:p>
        </w:tc>
        <w:tc>
          <w:tcPr>
            <w:tcW w:w="1871" w:type="dxa"/>
            <w:tcBorders>
              <w:top w:val="single" w:sz="4" w:space="0" w:color="auto"/>
              <w:bottom w:val="single" w:sz="4" w:space="0" w:color="auto"/>
            </w:tcBorders>
            <w:noWrap/>
            <w:vAlign w:val="center"/>
          </w:tcPr>
          <w:p w14:paraId="22325826" w14:textId="77777777" w:rsidR="0098059B" w:rsidRPr="00726F2D" w:rsidRDefault="0098059B" w:rsidP="0098059B">
            <w:pPr>
              <w:jc w:val="center"/>
              <w:rPr>
                <w:rFonts w:eastAsia="Times New Roman" w:cstheme="minorHAnsi"/>
                <w:color w:val="000000"/>
                <w:sz w:val="20"/>
                <w:szCs w:val="20"/>
                <w:lang w:eastAsia="nl-NL"/>
              </w:rPr>
            </w:pPr>
          </w:p>
        </w:tc>
        <w:tc>
          <w:tcPr>
            <w:tcW w:w="850" w:type="dxa"/>
            <w:tcBorders>
              <w:top w:val="single" w:sz="4" w:space="0" w:color="auto"/>
              <w:bottom w:val="single" w:sz="4" w:space="0" w:color="auto"/>
            </w:tcBorders>
            <w:noWrap/>
            <w:vAlign w:val="center"/>
          </w:tcPr>
          <w:p w14:paraId="006C6A06" w14:textId="77777777" w:rsidR="0098059B" w:rsidRPr="00726F2D" w:rsidRDefault="0098059B" w:rsidP="0098059B">
            <w:pPr>
              <w:jc w:val="center"/>
              <w:rPr>
                <w:rFonts w:eastAsia="Times New Roman" w:cstheme="minorHAnsi"/>
                <w:color w:val="000000"/>
                <w:sz w:val="20"/>
                <w:szCs w:val="20"/>
                <w:lang w:eastAsia="nl-NL"/>
              </w:rPr>
            </w:pPr>
          </w:p>
        </w:tc>
      </w:tr>
      <w:tr w:rsidR="0098059B" w:rsidRPr="0071750C" w14:paraId="4D03ED4C" w14:textId="77777777" w:rsidTr="0098059B">
        <w:trPr>
          <w:trHeight w:val="255"/>
        </w:trPr>
        <w:tc>
          <w:tcPr>
            <w:tcW w:w="4876" w:type="dxa"/>
            <w:tcBorders>
              <w:top w:val="single" w:sz="4" w:space="0" w:color="auto"/>
            </w:tcBorders>
            <w:noWrap/>
            <w:vAlign w:val="center"/>
          </w:tcPr>
          <w:p w14:paraId="674243D1" w14:textId="77777777" w:rsidR="0098059B" w:rsidRPr="0071750C" w:rsidRDefault="0098059B" w:rsidP="0098059B">
            <w:pPr>
              <w:rPr>
                <w:rFonts w:eastAsia="Times New Roman" w:cstheme="minorHAnsi"/>
                <w:color w:val="000000"/>
                <w:sz w:val="20"/>
                <w:szCs w:val="20"/>
                <w:lang w:eastAsia="nl-NL"/>
              </w:rPr>
            </w:pPr>
            <w:r w:rsidRPr="0071750C">
              <w:rPr>
                <w:rFonts w:eastAsia="Times New Roman" w:cstheme="minorHAnsi"/>
                <w:color w:val="000000"/>
                <w:sz w:val="20"/>
                <w:szCs w:val="20"/>
                <w:lang w:eastAsia="nl-NL"/>
              </w:rPr>
              <w:t xml:space="preserve">  Hypertension (medicated)</w:t>
            </w:r>
          </w:p>
        </w:tc>
        <w:tc>
          <w:tcPr>
            <w:tcW w:w="1871" w:type="dxa"/>
            <w:tcBorders>
              <w:top w:val="nil"/>
              <w:left w:val="nil"/>
              <w:bottom w:val="nil"/>
              <w:right w:val="nil"/>
            </w:tcBorders>
            <w:shd w:val="clear" w:color="auto" w:fill="auto"/>
            <w:noWrap/>
            <w:vAlign w:val="bottom"/>
          </w:tcPr>
          <w:p w14:paraId="74309BF0"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34 (51)</w:t>
            </w:r>
          </w:p>
        </w:tc>
        <w:tc>
          <w:tcPr>
            <w:tcW w:w="1871" w:type="dxa"/>
            <w:tcBorders>
              <w:top w:val="nil"/>
              <w:left w:val="nil"/>
              <w:bottom w:val="nil"/>
              <w:right w:val="nil"/>
            </w:tcBorders>
            <w:shd w:val="clear" w:color="auto" w:fill="auto"/>
            <w:noWrap/>
            <w:vAlign w:val="bottom"/>
          </w:tcPr>
          <w:p w14:paraId="07DB3F6D"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13 (32)</w:t>
            </w:r>
          </w:p>
        </w:tc>
        <w:tc>
          <w:tcPr>
            <w:tcW w:w="850" w:type="dxa"/>
            <w:tcBorders>
              <w:top w:val="nil"/>
              <w:left w:val="nil"/>
              <w:bottom w:val="nil"/>
              <w:right w:val="nil"/>
            </w:tcBorders>
            <w:shd w:val="clear" w:color="auto" w:fill="auto"/>
            <w:noWrap/>
            <w:vAlign w:val="bottom"/>
          </w:tcPr>
          <w:p w14:paraId="011CE82E"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0.08</w:t>
            </w:r>
          </w:p>
        </w:tc>
      </w:tr>
      <w:tr w:rsidR="0098059B" w:rsidRPr="0071750C" w14:paraId="09B96D19" w14:textId="77777777" w:rsidTr="0098059B">
        <w:trPr>
          <w:trHeight w:val="255"/>
        </w:trPr>
        <w:tc>
          <w:tcPr>
            <w:tcW w:w="4876" w:type="dxa"/>
            <w:noWrap/>
            <w:vAlign w:val="center"/>
          </w:tcPr>
          <w:p w14:paraId="2AB36C7B" w14:textId="77777777" w:rsidR="0098059B" w:rsidRPr="0071750C" w:rsidRDefault="0098059B" w:rsidP="0098059B">
            <w:pPr>
              <w:rPr>
                <w:rFonts w:eastAsia="Times New Roman" w:cstheme="minorHAnsi"/>
                <w:color w:val="000000"/>
                <w:sz w:val="20"/>
                <w:szCs w:val="20"/>
                <w:lang w:eastAsia="nl-NL"/>
              </w:rPr>
            </w:pPr>
            <w:r w:rsidRPr="0071750C">
              <w:rPr>
                <w:rFonts w:eastAsia="Times New Roman" w:cstheme="minorHAnsi"/>
                <w:color w:val="000000"/>
                <w:sz w:val="20"/>
                <w:szCs w:val="20"/>
                <w:lang w:eastAsia="nl-NL"/>
              </w:rPr>
              <w:t xml:space="preserve">  Diabetes mellitus</w:t>
            </w:r>
          </w:p>
        </w:tc>
        <w:tc>
          <w:tcPr>
            <w:tcW w:w="1871" w:type="dxa"/>
            <w:tcBorders>
              <w:top w:val="nil"/>
              <w:left w:val="nil"/>
              <w:bottom w:val="nil"/>
              <w:right w:val="nil"/>
            </w:tcBorders>
            <w:shd w:val="clear" w:color="auto" w:fill="auto"/>
            <w:noWrap/>
            <w:vAlign w:val="bottom"/>
          </w:tcPr>
          <w:p w14:paraId="405570E4"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24 (36)</w:t>
            </w:r>
          </w:p>
        </w:tc>
        <w:tc>
          <w:tcPr>
            <w:tcW w:w="1871" w:type="dxa"/>
            <w:tcBorders>
              <w:top w:val="nil"/>
              <w:left w:val="nil"/>
              <w:bottom w:val="nil"/>
              <w:right w:val="nil"/>
            </w:tcBorders>
            <w:shd w:val="clear" w:color="auto" w:fill="auto"/>
            <w:noWrap/>
            <w:vAlign w:val="bottom"/>
          </w:tcPr>
          <w:p w14:paraId="28D8BC3D"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6 (15)</w:t>
            </w:r>
          </w:p>
        </w:tc>
        <w:tc>
          <w:tcPr>
            <w:tcW w:w="850" w:type="dxa"/>
            <w:tcBorders>
              <w:top w:val="nil"/>
              <w:left w:val="nil"/>
              <w:bottom w:val="nil"/>
              <w:right w:val="nil"/>
            </w:tcBorders>
            <w:shd w:val="clear" w:color="auto" w:fill="auto"/>
            <w:noWrap/>
            <w:vAlign w:val="bottom"/>
          </w:tcPr>
          <w:p w14:paraId="1DBA28BC" w14:textId="77777777" w:rsidR="0098059B" w:rsidRPr="00726F2D" w:rsidRDefault="0098059B" w:rsidP="0098059B">
            <w:pPr>
              <w:jc w:val="center"/>
              <w:rPr>
                <w:rFonts w:eastAsia="Times New Roman" w:cstheme="minorHAnsi"/>
                <w:color w:val="000000"/>
                <w:sz w:val="20"/>
                <w:szCs w:val="20"/>
                <w:lang w:eastAsia="nl-NL"/>
              </w:rPr>
            </w:pPr>
            <w:r>
              <w:rPr>
                <w:rFonts w:ascii="Calibri" w:hAnsi="Calibri" w:cs="Calibri"/>
                <w:color w:val="000000"/>
                <w:sz w:val="20"/>
                <w:szCs w:val="20"/>
              </w:rPr>
              <w:t>0.030</w:t>
            </w:r>
          </w:p>
        </w:tc>
      </w:tr>
      <w:tr w:rsidR="0098059B" w:rsidRPr="0071750C" w14:paraId="6926FDAA" w14:textId="77777777" w:rsidTr="0098059B">
        <w:trPr>
          <w:trHeight w:val="255"/>
        </w:trPr>
        <w:tc>
          <w:tcPr>
            <w:tcW w:w="4876" w:type="dxa"/>
            <w:tcBorders>
              <w:top w:val="single" w:sz="4" w:space="0" w:color="auto"/>
              <w:bottom w:val="single" w:sz="4" w:space="0" w:color="auto"/>
            </w:tcBorders>
            <w:noWrap/>
            <w:vAlign w:val="center"/>
            <w:hideMark/>
          </w:tcPr>
          <w:p w14:paraId="299AFF6C" w14:textId="3D37467D" w:rsidR="0098059B" w:rsidRPr="0071750C" w:rsidRDefault="0098059B" w:rsidP="0098059B">
            <w:pPr>
              <w:rPr>
                <w:rFonts w:eastAsia="Times New Roman" w:cstheme="minorHAnsi"/>
                <w:b/>
                <w:sz w:val="20"/>
                <w:szCs w:val="20"/>
                <w:lang w:eastAsia="nl-NL"/>
              </w:rPr>
            </w:pPr>
            <w:r w:rsidRPr="0071750C">
              <w:rPr>
                <w:rFonts w:eastAsia="Times New Roman" w:cstheme="minorHAnsi"/>
                <w:b/>
                <w:sz w:val="20"/>
                <w:szCs w:val="20"/>
                <w:lang w:eastAsia="nl-NL"/>
              </w:rPr>
              <w:t>Admission characteristics, median [IQR]</w:t>
            </w:r>
            <w:r w:rsidR="00245D15">
              <w:rPr>
                <w:rFonts w:eastAsia="Times New Roman" w:cstheme="minorHAnsi"/>
                <w:b/>
                <w:sz w:val="20"/>
                <w:szCs w:val="20"/>
                <w:lang w:eastAsia="nl-NL"/>
              </w:rPr>
              <w:t xml:space="preserve"> </w:t>
            </w:r>
            <w:r w:rsidR="00245D15" w:rsidRPr="008B1569">
              <w:rPr>
                <w:rFonts w:cstheme="minorHAnsi"/>
                <w:sz w:val="18"/>
                <w:szCs w:val="18"/>
              </w:rPr>
              <w:t>†</w:t>
            </w:r>
          </w:p>
        </w:tc>
        <w:tc>
          <w:tcPr>
            <w:tcW w:w="1871" w:type="dxa"/>
            <w:tcBorders>
              <w:top w:val="single" w:sz="4" w:space="0" w:color="auto"/>
              <w:bottom w:val="single" w:sz="4" w:space="0" w:color="auto"/>
            </w:tcBorders>
            <w:noWrap/>
            <w:vAlign w:val="center"/>
          </w:tcPr>
          <w:p w14:paraId="3A459393" w14:textId="77777777" w:rsidR="0098059B" w:rsidRPr="00726F2D" w:rsidRDefault="0098059B" w:rsidP="0098059B">
            <w:pPr>
              <w:jc w:val="center"/>
              <w:rPr>
                <w:rFonts w:eastAsia="Times New Roman" w:cstheme="minorHAnsi"/>
                <w:sz w:val="20"/>
                <w:szCs w:val="20"/>
                <w:lang w:eastAsia="nl-NL"/>
              </w:rPr>
            </w:pPr>
          </w:p>
        </w:tc>
        <w:tc>
          <w:tcPr>
            <w:tcW w:w="1871" w:type="dxa"/>
            <w:tcBorders>
              <w:top w:val="single" w:sz="4" w:space="0" w:color="auto"/>
              <w:bottom w:val="single" w:sz="4" w:space="0" w:color="auto"/>
            </w:tcBorders>
            <w:noWrap/>
            <w:vAlign w:val="center"/>
          </w:tcPr>
          <w:p w14:paraId="1A3B30DE" w14:textId="77777777" w:rsidR="0098059B" w:rsidRPr="00726F2D" w:rsidRDefault="0098059B" w:rsidP="0098059B">
            <w:pPr>
              <w:jc w:val="center"/>
              <w:rPr>
                <w:rFonts w:eastAsia="Times New Roman" w:cstheme="minorHAnsi"/>
                <w:sz w:val="20"/>
                <w:szCs w:val="20"/>
                <w:lang w:eastAsia="nl-NL"/>
              </w:rPr>
            </w:pPr>
          </w:p>
        </w:tc>
        <w:tc>
          <w:tcPr>
            <w:tcW w:w="850" w:type="dxa"/>
            <w:tcBorders>
              <w:top w:val="single" w:sz="4" w:space="0" w:color="auto"/>
              <w:bottom w:val="single" w:sz="4" w:space="0" w:color="auto"/>
            </w:tcBorders>
            <w:noWrap/>
            <w:vAlign w:val="center"/>
          </w:tcPr>
          <w:p w14:paraId="6BCE6C8B" w14:textId="77777777" w:rsidR="0098059B" w:rsidRPr="00726F2D" w:rsidRDefault="0098059B" w:rsidP="0098059B">
            <w:pPr>
              <w:jc w:val="center"/>
              <w:rPr>
                <w:rFonts w:eastAsia="Times New Roman" w:cstheme="minorHAnsi"/>
                <w:sz w:val="20"/>
                <w:szCs w:val="20"/>
                <w:lang w:eastAsia="nl-NL"/>
              </w:rPr>
            </w:pPr>
          </w:p>
        </w:tc>
      </w:tr>
      <w:tr w:rsidR="0098059B" w:rsidRPr="0071750C" w14:paraId="649E53DA" w14:textId="77777777" w:rsidTr="0098059B">
        <w:trPr>
          <w:trHeight w:val="255"/>
        </w:trPr>
        <w:tc>
          <w:tcPr>
            <w:tcW w:w="4876" w:type="dxa"/>
            <w:tcBorders>
              <w:top w:val="single" w:sz="4" w:space="0" w:color="auto"/>
            </w:tcBorders>
            <w:noWrap/>
            <w:vAlign w:val="center"/>
            <w:hideMark/>
          </w:tcPr>
          <w:p w14:paraId="17DE55A0"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SOFA score</w:t>
            </w:r>
          </w:p>
        </w:tc>
        <w:tc>
          <w:tcPr>
            <w:tcW w:w="1871" w:type="dxa"/>
            <w:tcBorders>
              <w:top w:val="nil"/>
              <w:left w:val="nil"/>
              <w:bottom w:val="nil"/>
              <w:right w:val="nil"/>
            </w:tcBorders>
            <w:shd w:val="clear" w:color="auto" w:fill="auto"/>
            <w:noWrap/>
            <w:vAlign w:val="bottom"/>
          </w:tcPr>
          <w:p w14:paraId="4787A00F"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7 [5, 8]</w:t>
            </w:r>
          </w:p>
        </w:tc>
        <w:tc>
          <w:tcPr>
            <w:tcW w:w="1871" w:type="dxa"/>
            <w:tcBorders>
              <w:top w:val="nil"/>
              <w:left w:val="nil"/>
              <w:bottom w:val="nil"/>
              <w:right w:val="nil"/>
            </w:tcBorders>
            <w:shd w:val="clear" w:color="auto" w:fill="auto"/>
            <w:noWrap/>
            <w:vAlign w:val="bottom"/>
          </w:tcPr>
          <w:p w14:paraId="39143D7C"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7 [5, 8]</w:t>
            </w:r>
          </w:p>
        </w:tc>
        <w:tc>
          <w:tcPr>
            <w:tcW w:w="850" w:type="dxa"/>
            <w:tcBorders>
              <w:top w:val="nil"/>
              <w:left w:val="nil"/>
              <w:bottom w:val="nil"/>
              <w:right w:val="nil"/>
            </w:tcBorders>
            <w:shd w:val="clear" w:color="auto" w:fill="auto"/>
            <w:noWrap/>
            <w:vAlign w:val="bottom"/>
          </w:tcPr>
          <w:p w14:paraId="58879650"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0.56</w:t>
            </w:r>
          </w:p>
        </w:tc>
      </w:tr>
      <w:tr w:rsidR="0098059B" w:rsidRPr="0071750C" w14:paraId="30B48A2C" w14:textId="77777777" w:rsidTr="0098059B">
        <w:trPr>
          <w:trHeight w:val="255"/>
        </w:trPr>
        <w:tc>
          <w:tcPr>
            <w:tcW w:w="4876" w:type="dxa"/>
            <w:noWrap/>
            <w:vAlign w:val="center"/>
            <w:hideMark/>
          </w:tcPr>
          <w:p w14:paraId="2903B567"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C-reactive protein, mg/L</w:t>
            </w:r>
          </w:p>
        </w:tc>
        <w:tc>
          <w:tcPr>
            <w:tcW w:w="1871" w:type="dxa"/>
            <w:tcBorders>
              <w:top w:val="nil"/>
              <w:left w:val="nil"/>
              <w:bottom w:val="nil"/>
              <w:right w:val="nil"/>
            </w:tcBorders>
            <w:shd w:val="clear" w:color="auto" w:fill="auto"/>
            <w:noWrap/>
            <w:vAlign w:val="bottom"/>
          </w:tcPr>
          <w:p w14:paraId="0E52F6C7"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102.5 [77.5, 167.3]</w:t>
            </w:r>
          </w:p>
        </w:tc>
        <w:tc>
          <w:tcPr>
            <w:tcW w:w="1871" w:type="dxa"/>
            <w:tcBorders>
              <w:top w:val="nil"/>
              <w:left w:val="nil"/>
              <w:bottom w:val="nil"/>
              <w:right w:val="nil"/>
            </w:tcBorders>
            <w:shd w:val="clear" w:color="auto" w:fill="auto"/>
            <w:noWrap/>
            <w:vAlign w:val="bottom"/>
          </w:tcPr>
          <w:p w14:paraId="1FD1F947"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145.0 [87.0, 199.0]</w:t>
            </w:r>
          </w:p>
        </w:tc>
        <w:tc>
          <w:tcPr>
            <w:tcW w:w="850" w:type="dxa"/>
            <w:tcBorders>
              <w:top w:val="nil"/>
              <w:left w:val="nil"/>
              <w:bottom w:val="nil"/>
              <w:right w:val="nil"/>
            </w:tcBorders>
            <w:shd w:val="clear" w:color="auto" w:fill="auto"/>
            <w:noWrap/>
            <w:vAlign w:val="bottom"/>
          </w:tcPr>
          <w:p w14:paraId="5554C91F"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0.29</w:t>
            </w:r>
          </w:p>
        </w:tc>
      </w:tr>
      <w:tr w:rsidR="0098059B" w:rsidRPr="0071750C" w14:paraId="5184847F" w14:textId="77777777" w:rsidTr="0098059B">
        <w:trPr>
          <w:trHeight w:val="255"/>
        </w:trPr>
        <w:tc>
          <w:tcPr>
            <w:tcW w:w="4876" w:type="dxa"/>
            <w:noWrap/>
            <w:vAlign w:val="center"/>
          </w:tcPr>
          <w:p w14:paraId="192580A5"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Thrombocytes, x 10</w:t>
            </w:r>
            <w:r w:rsidRPr="0071750C">
              <w:rPr>
                <w:rFonts w:eastAsia="Times New Roman" w:cstheme="minorHAnsi"/>
                <w:sz w:val="20"/>
                <w:szCs w:val="20"/>
                <w:vertAlign w:val="superscript"/>
                <w:lang w:eastAsia="nl-NL"/>
              </w:rPr>
              <w:t>9</w:t>
            </w:r>
            <w:r w:rsidRPr="0071750C">
              <w:rPr>
                <w:rFonts w:eastAsia="Times New Roman" w:cstheme="minorHAnsi"/>
                <w:sz w:val="20"/>
                <w:szCs w:val="20"/>
                <w:lang w:eastAsia="nl-NL"/>
              </w:rPr>
              <w:t xml:space="preserve"> cells</w:t>
            </w:r>
          </w:p>
        </w:tc>
        <w:tc>
          <w:tcPr>
            <w:tcW w:w="1871" w:type="dxa"/>
            <w:tcBorders>
              <w:top w:val="nil"/>
              <w:left w:val="nil"/>
              <w:bottom w:val="nil"/>
              <w:right w:val="nil"/>
            </w:tcBorders>
            <w:shd w:val="clear" w:color="auto" w:fill="auto"/>
            <w:noWrap/>
            <w:vAlign w:val="bottom"/>
          </w:tcPr>
          <w:p w14:paraId="4EC4F86E"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230 [189, 294]</w:t>
            </w:r>
          </w:p>
        </w:tc>
        <w:tc>
          <w:tcPr>
            <w:tcW w:w="1871" w:type="dxa"/>
            <w:tcBorders>
              <w:top w:val="nil"/>
              <w:left w:val="nil"/>
              <w:bottom w:val="nil"/>
              <w:right w:val="nil"/>
            </w:tcBorders>
            <w:shd w:val="clear" w:color="auto" w:fill="auto"/>
            <w:noWrap/>
            <w:vAlign w:val="bottom"/>
          </w:tcPr>
          <w:p w14:paraId="757B8087"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213 [176, 299]</w:t>
            </w:r>
          </w:p>
        </w:tc>
        <w:tc>
          <w:tcPr>
            <w:tcW w:w="850" w:type="dxa"/>
            <w:tcBorders>
              <w:top w:val="nil"/>
              <w:left w:val="nil"/>
              <w:bottom w:val="nil"/>
              <w:right w:val="nil"/>
            </w:tcBorders>
            <w:shd w:val="clear" w:color="auto" w:fill="auto"/>
            <w:noWrap/>
            <w:vAlign w:val="bottom"/>
          </w:tcPr>
          <w:p w14:paraId="1DFEC2D1"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0.44</w:t>
            </w:r>
          </w:p>
        </w:tc>
      </w:tr>
      <w:tr w:rsidR="0098059B" w:rsidRPr="0071750C" w14:paraId="1CC15100" w14:textId="77777777" w:rsidTr="0098059B">
        <w:trPr>
          <w:trHeight w:val="255"/>
        </w:trPr>
        <w:tc>
          <w:tcPr>
            <w:tcW w:w="4876" w:type="dxa"/>
            <w:noWrap/>
            <w:vAlign w:val="center"/>
          </w:tcPr>
          <w:p w14:paraId="63DBDB4B"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Leucocytes, x 10</w:t>
            </w:r>
            <w:r w:rsidRPr="0071750C">
              <w:rPr>
                <w:rFonts w:eastAsia="Times New Roman" w:cstheme="minorHAnsi"/>
                <w:sz w:val="20"/>
                <w:szCs w:val="20"/>
                <w:vertAlign w:val="superscript"/>
                <w:lang w:eastAsia="nl-NL"/>
              </w:rPr>
              <w:t>9</w:t>
            </w:r>
            <w:r w:rsidRPr="0071750C">
              <w:rPr>
                <w:rFonts w:eastAsia="Times New Roman" w:cstheme="minorHAnsi"/>
                <w:sz w:val="20"/>
                <w:szCs w:val="20"/>
                <w:lang w:eastAsia="nl-NL"/>
              </w:rPr>
              <w:t xml:space="preserve"> cells</w:t>
            </w:r>
          </w:p>
        </w:tc>
        <w:tc>
          <w:tcPr>
            <w:tcW w:w="1871" w:type="dxa"/>
            <w:tcBorders>
              <w:top w:val="nil"/>
              <w:left w:val="nil"/>
              <w:bottom w:val="nil"/>
              <w:right w:val="nil"/>
            </w:tcBorders>
            <w:shd w:val="clear" w:color="auto" w:fill="auto"/>
            <w:noWrap/>
            <w:vAlign w:val="bottom"/>
          </w:tcPr>
          <w:p w14:paraId="0478C050"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11.3 [7.1, 15.7]</w:t>
            </w:r>
          </w:p>
        </w:tc>
        <w:tc>
          <w:tcPr>
            <w:tcW w:w="1871" w:type="dxa"/>
            <w:tcBorders>
              <w:top w:val="nil"/>
              <w:left w:val="nil"/>
              <w:bottom w:val="nil"/>
              <w:right w:val="nil"/>
            </w:tcBorders>
            <w:shd w:val="clear" w:color="auto" w:fill="auto"/>
            <w:noWrap/>
            <w:vAlign w:val="bottom"/>
          </w:tcPr>
          <w:p w14:paraId="27767E67"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10.6 [8.6, 15.3]</w:t>
            </w:r>
          </w:p>
        </w:tc>
        <w:tc>
          <w:tcPr>
            <w:tcW w:w="850" w:type="dxa"/>
            <w:tcBorders>
              <w:top w:val="nil"/>
              <w:left w:val="nil"/>
              <w:bottom w:val="nil"/>
              <w:right w:val="nil"/>
            </w:tcBorders>
            <w:shd w:val="clear" w:color="auto" w:fill="auto"/>
            <w:noWrap/>
            <w:vAlign w:val="bottom"/>
          </w:tcPr>
          <w:p w14:paraId="07DBF7E2"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0.81</w:t>
            </w:r>
          </w:p>
        </w:tc>
      </w:tr>
      <w:tr w:rsidR="0098059B" w:rsidRPr="0071750C" w14:paraId="40B5F580" w14:textId="77777777" w:rsidTr="0098059B">
        <w:trPr>
          <w:trHeight w:val="255"/>
        </w:trPr>
        <w:tc>
          <w:tcPr>
            <w:tcW w:w="4876" w:type="dxa"/>
            <w:noWrap/>
            <w:vAlign w:val="center"/>
            <w:hideMark/>
          </w:tcPr>
          <w:p w14:paraId="3F4D33CF"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Creatinine, µ</w:t>
            </w:r>
            <w:proofErr w:type="spellStart"/>
            <w:r w:rsidRPr="0071750C">
              <w:rPr>
                <w:rFonts w:eastAsia="Times New Roman" w:cstheme="minorHAnsi"/>
                <w:sz w:val="20"/>
                <w:szCs w:val="20"/>
                <w:lang w:eastAsia="nl-NL"/>
              </w:rPr>
              <w:t>mol</w:t>
            </w:r>
            <w:proofErr w:type="spellEnd"/>
            <w:r w:rsidRPr="0071750C">
              <w:rPr>
                <w:rFonts w:eastAsia="Times New Roman" w:cstheme="minorHAnsi"/>
                <w:sz w:val="20"/>
                <w:szCs w:val="20"/>
                <w:lang w:eastAsia="nl-NL"/>
              </w:rPr>
              <w:t>/L</w:t>
            </w:r>
          </w:p>
        </w:tc>
        <w:tc>
          <w:tcPr>
            <w:tcW w:w="1871" w:type="dxa"/>
            <w:tcBorders>
              <w:top w:val="nil"/>
              <w:left w:val="nil"/>
              <w:bottom w:val="nil"/>
              <w:right w:val="nil"/>
            </w:tcBorders>
            <w:shd w:val="clear" w:color="auto" w:fill="auto"/>
            <w:noWrap/>
            <w:vAlign w:val="bottom"/>
          </w:tcPr>
          <w:p w14:paraId="0FC958A1"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93 [76, 123]</w:t>
            </w:r>
          </w:p>
        </w:tc>
        <w:tc>
          <w:tcPr>
            <w:tcW w:w="1871" w:type="dxa"/>
            <w:tcBorders>
              <w:top w:val="nil"/>
              <w:left w:val="nil"/>
              <w:bottom w:val="nil"/>
              <w:right w:val="nil"/>
            </w:tcBorders>
            <w:shd w:val="clear" w:color="auto" w:fill="auto"/>
            <w:noWrap/>
            <w:vAlign w:val="bottom"/>
          </w:tcPr>
          <w:p w14:paraId="3A59D674"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84 [62, 124]</w:t>
            </w:r>
          </w:p>
        </w:tc>
        <w:tc>
          <w:tcPr>
            <w:tcW w:w="850" w:type="dxa"/>
            <w:tcBorders>
              <w:top w:val="nil"/>
              <w:left w:val="nil"/>
              <w:bottom w:val="nil"/>
              <w:right w:val="nil"/>
            </w:tcBorders>
            <w:shd w:val="clear" w:color="auto" w:fill="auto"/>
            <w:noWrap/>
            <w:vAlign w:val="bottom"/>
          </w:tcPr>
          <w:p w14:paraId="2385024C"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0.23</w:t>
            </w:r>
          </w:p>
        </w:tc>
      </w:tr>
      <w:tr w:rsidR="0098059B" w:rsidRPr="0071750C" w14:paraId="7051B2E6" w14:textId="77777777" w:rsidTr="0098059B">
        <w:trPr>
          <w:trHeight w:val="255"/>
        </w:trPr>
        <w:tc>
          <w:tcPr>
            <w:tcW w:w="4876" w:type="dxa"/>
            <w:tcBorders>
              <w:bottom w:val="single" w:sz="4" w:space="0" w:color="auto"/>
            </w:tcBorders>
            <w:noWrap/>
            <w:vAlign w:val="center"/>
          </w:tcPr>
          <w:p w14:paraId="1F980BD0"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Maximum temperature, °C</w:t>
            </w:r>
          </w:p>
        </w:tc>
        <w:tc>
          <w:tcPr>
            <w:tcW w:w="1871" w:type="dxa"/>
            <w:tcBorders>
              <w:top w:val="nil"/>
              <w:left w:val="nil"/>
              <w:bottom w:val="nil"/>
              <w:right w:val="nil"/>
            </w:tcBorders>
            <w:shd w:val="clear" w:color="auto" w:fill="auto"/>
            <w:noWrap/>
            <w:vAlign w:val="bottom"/>
          </w:tcPr>
          <w:p w14:paraId="2709FC03"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37.6 [36.5, 38.3]</w:t>
            </w:r>
          </w:p>
        </w:tc>
        <w:tc>
          <w:tcPr>
            <w:tcW w:w="1871" w:type="dxa"/>
            <w:tcBorders>
              <w:top w:val="nil"/>
              <w:left w:val="nil"/>
              <w:bottom w:val="nil"/>
              <w:right w:val="nil"/>
            </w:tcBorders>
            <w:shd w:val="clear" w:color="auto" w:fill="auto"/>
            <w:noWrap/>
            <w:vAlign w:val="bottom"/>
          </w:tcPr>
          <w:p w14:paraId="4515C393"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37.2 [36.6, 38.0]</w:t>
            </w:r>
          </w:p>
        </w:tc>
        <w:tc>
          <w:tcPr>
            <w:tcW w:w="850" w:type="dxa"/>
            <w:tcBorders>
              <w:top w:val="nil"/>
              <w:left w:val="nil"/>
              <w:bottom w:val="nil"/>
              <w:right w:val="nil"/>
            </w:tcBorders>
            <w:shd w:val="clear" w:color="auto" w:fill="auto"/>
            <w:noWrap/>
            <w:vAlign w:val="bottom"/>
          </w:tcPr>
          <w:p w14:paraId="6EFCB8FD"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20"/>
                <w:szCs w:val="20"/>
              </w:rPr>
              <w:t>0.51</w:t>
            </w:r>
          </w:p>
        </w:tc>
      </w:tr>
      <w:tr w:rsidR="0098059B" w:rsidRPr="0071750C" w14:paraId="4A85380C" w14:textId="77777777" w:rsidTr="0098059B">
        <w:trPr>
          <w:trHeight w:val="255"/>
        </w:trPr>
        <w:tc>
          <w:tcPr>
            <w:tcW w:w="4876" w:type="dxa"/>
            <w:tcBorders>
              <w:top w:val="single" w:sz="4" w:space="0" w:color="auto"/>
              <w:bottom w:val="single" w:sz="4" w:space="0" w:color="auto"/>
            </w:tcBorders>
            <w:noWrap/>
            <w:vAlign w:val="center"/>
            <w:hideMark/>
          </w:tcPr>
          <w:p w14:paraId="09491E77" w14:textId="77777777" w:rsidR="0098059B" w:rsidRPr="0071750C" w:rsidRDefault="0098059B" w:rsidP="0098059B">
            <w:pPr>
              <w:rPr>
                <w:rFonts w:eastAsia="Times New Roman" w:cstheme="minorHAnsi"/>
                <w:b/>
                <w:sz w:val="20"/>
                <w:szCs w:val="20"/>
                <w:lang w:eastAsia="nl-NL"/>
              </w:rPr>
            </w:pPr>
            <w:r w:rsidRPr="0071750C">
              <w:rPr>
                <w:rFonts w:eastAsia="Times New Roman" w:cstheme="minorHAnsi"/>
                <w:b/>
                <w:sz w:val="20"/>
                <w:szCs w:val="20"/>
                <w:lang w:eastAsia="nl-NL"/>
              </w:rPr>
              <w:t>Clinical outcomes</w:t>
            </w:r>
          </w:p>
        </w:tc>
        <w:tc>
          <w:tcPr>
            <w:tcW w:w="1871" w:type="dxa"/>
            <w:tcBorders>
              <w:top w:val="single" w:sz="4" w:space="0" w:color="auto"/>
              <w:bottom w:val="single" w:sz="4" w:space="0" w:color="auto"/>
            </w:tcBorders>
            <w:noWrap/>
            <w:vAlign w:val="center"/>
          </w:tcPr>
          <w:p w14:paraId="552266EA" w14:textId="77777777" w:rsidR="0098059B" w:rsidRPr="00726F2D" w:rsidRDefault="0098059B" w:rsidP="0098059B">
            <w:pPr>
              <w:jc w:val="center"/>
              <w:rPr>
                <w:rFonts w:eastAsia="Times New Roman" w:cstheme="minorHAnsi"/>
                <w:sz w:val="20"/>
                <w:szCs w:val="20"/>
                <w:lang w:eastAsia="nl-NL"/>
              </w:rPr>
            </w:pPr>
          </w:p>
        </w:tc>
        <w:tc>
          <w:tcPr>
            <w:tcW w:w="1871" w:type="dxa"/>
            <w:tcBorders>
              <w:top w:val="single" w:sz="4" w:space="0" w:color="auto"/>
              <w:bottom w:val="single" w:sz="4" w:space="0" w:color="auto"/>
            </w:tcBorders>
            <w:noWrap/>
            <w:vAlign w:val="center"/>
          </w:tcPr>
          <w:p w14:paraId="23D2F4E1" w14:textId="77777777" w:rsidR="0098059B" w:rsidRPr="00726F2D" w:rsidRDefault="0098059B" w:rsidP="0098059B">
            <w:pPr>
              <w:jc w:val="center"/>
              <w:rPr>
                <w:rFonts w:eastAsia="Times New Roman" w:cstheme="minorHAnsi"/>
                <w:sz w:val="20"/>
                <w:szCs w:val="20"/>
                <w:lang w:eastAsia="nl-NL"/>
              </w:rPr>
            </w:pPr>
          </w:p>
        </w:tc>
        <w:tc>
          <w:tcPr>
            <w:tcW w:w="850" w:type="dxa"/>
            <w:tcBorders>
              <w:top w:val="single" w:sz="4" w:space="0" w:color="auto"/>
              <w:bottom w:val="single" w:sz="4" w:space="0" w:color="auto"/>
            </w:tcBorders>
            <w:noWrap/>
            <w:vAlign w:val="center"/>
          </w:tcPr>
          <w:p w14:paraId="6F09155B" w14:textId="77777777" w:rsidR="0098059B" w:rsidRPr="00726F2D" w:rsidRDefault="0098059B" w:rsidP="0098059B">
            <w:pPr>
              <w:jc w:val="center"/>
              <w:rPr>
                <w:rFonts w:eastAsia="Times New Roman" w:cstheme="minorHAnsi"/>
                <w:sz w:val="20"/>
                <w:szCs w:val="20"/>
                <w:lang w:eastAsia="nl-NL"/>
              </w:rPr>
            </w:pPr>
          </w:p>
        </w:tc>
      </w:tr>
      <w:tr w:rsidR="0098059B" w:rsidRPr="0071750C" w14:paraId="64D79510" w14:textId="77777777" w:rsidTr="0098059B">
        <w:trPr>
          <w:trHeight w:val="255"/>
        </w:trPr>
        <w:tc>
          <w:tcPr>
            <w:tcW w:w="4876" w:type="dxa"/>
            <w:tcBorders>
              <w:top w:val="single" w:sz="4" w:space="0" w:color="auto"/>
            </w:tcBorders>
            <w:noWrap/>
            <w:vAlign w:val="center"/>
            <w:hideMark/>
          </w:tcPr>
          <w:p w14:paraId="73C40517"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Days of mechanical ventilation, median [IQR]</w:t>
            </w:r>
          </w:p>
        </w:tc>
        <w:tc>
          <w:tcPr>
            <w:tcW w:w="1871" w:type="dxa"/>
            <w:tcBorders>
              <w:top w:val="nil"/>
              <w:left w:val="nil"/>
              <w:bottom w:val="nil"/>
              <w:right w:val="nil"/>
            </w:tcBorders>
            <w:shd w:val="clear" w:color="auto" w:fill="auto"/>
            <w:noWrap/>
            <w:vAlign w:val="bottom"/>
          </w:tcPr>
          <w:p w14:paraId="4204304D"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16 [9, 27]</w:t>
            </w:r>
          </w:p>
        </w:tc>
        <w:tc>
          <w:tcPr>
            <w:tcW w:w="1871" w:type="dxa"/>
            <w:tcBorders>
              <w:top w:val="nil"/>
              <w:left w:val="nil"/>
              <w:bottom w:val="nil"/>
              <w:right w:val="nil"/>
            </w:tcBorders>
            <w:shd w:val="clear" w:color="auto" w:fill="auto"/>
            <w:noWrap/>
            <w:vAlign w:val="bottom"/>
          </w:tcPr>
          <w:p w14:paraId="35BDD802"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23 [16, 47]</w:t>
            </w:r>
          </w:p>
        </w:tc>
        <w:tc>
          <w:tcPr>
            <w:tcW w:w="850" w:type="dxa"/>
            <w:tcBorders>
              <w:top w:val="nil"/>
              <w:left w:val="nil"/>
              <w:bottom w:val="nil"/>
              <w:right w:val="nil"/>
            </w:tcBorders>
            <w:shd w:val="clear" w:color="auto" w:fill="auto"/>
            <w:noWrap/>
            <w:vAlign w:val="bottom"/>
          </w:tcPr>
          <w:p w14:paraId="4F149CFE"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0.004</w:t>
            </w:r>
          </w:p>
        </w:tc>
      </w:tr>
      <w:tr w:rsidR="0098059B" w:rsidRPr="0071750C" w14:paraId="7A4D9129" w14:textId="77777777" w:rsidTr="0098059B">
        <w:trPr>
          <w:trHeight w:val="255"/>
        </w:trPr>
        <w:tc>
          <w:tcPr>
            <w:tcW w:w="4876" w:type="dxa"/>
            <w:noWrap/>
            <w:vAlign w:val="center"/>
            <w:hideMark/>
          </w:tcPr>
          <w:p w14:paraId="3D7E6A05"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ICU length of stay in days, median [IQR]</w:t>
            </w:r>
          </w:p>
        </w:tc>
        <w:tc>
          <w:tcPr>
            <w:tcW w:w="1871" w:type="dxa"/>
            <w:tcBorders>
              <w:top w:val="nil"/>
              <w:left w:val="nil"/>
              <w:bottom w:val="nil"/>
              <w:right w:val="nil"/>
            </w:tcBorders>
            <w:shd w:val="clear" w:color="auto" w:fill="auto"/>
            <w:noWrap/>
            <w:vAlign w:val="bottom"/>
          </w:tcPr>
          <w:p w14:paraId="35B6082D"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18 [12, 31]</w:t>
            </w:r>
          </w:p>
        </w:tc>
        <w:tc>
          <w:tcPr>
            <w:tcW w:w="1871" w:type="dxa"/>
            <w:tcBorders>
              <w:top w:val="nil"/>
              <w:left w:val="nil"/>
              <w:bottom w:val="nil"/>
              <w:right w:val="nil"/>
            </w:tcBorders>
            <w:shd w:val="clear" w:color="auto" w:fill="auto"/>
            <w:noWrap/>
            <w:vAlign w:val="bottom"/>
          </w:tcPr>
          <w:p w14:paraId="23646F54"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33 [19, 50]</w:t>
            </w:r>
          </w:p>
        </w:tc>
        <w:tc>
          <w:tcPr>
            <w:tcW w:w="850" w:type="dxa"/>
            <w:tcBorders>
              <w:top w:val="nil"/>
              <w:left w:val="nil"/>
              <w:bottom w:val="nil"/>
              <w:right w:val="nil"/>
            </w:tcBorders>
            <w:shd w:val="clear" w:color="auto" w:fill="auto"/>
            <w:noWrap/>
            <w:vAlign w:val="bottom"/>
          </w:tcPr>
          <w:p w14:paraId="5F0FC035"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0.002</w:t>
            </w:r>
          </w:p>
        </w:tc>
      </w:tr>
      <w:tr w:rsidR="0098059B" w:rsidRPr="0071750C" w14:paraId="1742D5DA" w14:textId="77777777" w:rsidTr="0098059B">
        <w:trPr>
          <w:trHeight w:val="255"/>
        </w:trPr>
        <w:tc>
          <w:tcPr>
            <w:tcW w:w="4876" w:type="dxa"/>
            <w:noWrap/>
            <w:vAlign w:val="center"/>
          </w:tcPr>
          <w:p w14:paraId="0CC6BEEB" w14:textId="77777777" w:rsidR="0098059B" w:rsidRPr="0071750C" w:rsidRDefault="0098059B" w:rsidP="0098059B">
            <w:pPr>
              <w:rPr>
                <w:rFonts w:eastAsia="Times New Roman" w:cstheme="minorHAnsi"/>
                <w:sz w:val="20"/>
                <w:szCs w:val="20"/>
                <w:lang w:eastAsia="nl-NL"/>
              </w:rPr>
            </w:pPr>
            <w:r w:rsidRPr="0071750C">
              <w:rPr>
                <w:rFonts w:eastAsia="Times New Roman" w:cstheme="minorHAnsi"/>
                <w:sz w:val="20"/>
                <w:szCs w:val="20"/>
                <w:lang w:eastAsia="nl-NL"/>
              </w:rPr>
              <w:t xml:space="preserve">  ICU mortality, n (%)</w:t>
            </w:r>
          </w:p>
        </w:tc>
        <w:tc>
          <w:tcPr>
            <w:tcW w:w="1871" w:type="dxa"/>
            <w:tcBorders>
              <w:top w:val="nil"/>
              <w:left w:val="nil"/>
              <w:bottom w:val="nil"/>
              <w:right w:val="nil"/>
            </w:tcBorders>
            <w:shd w:val="clear" w:color="auto" w:fill="auto"/>
            <w:noWrap/>
            <w:vAlign w:val="bottom"/>
          </w:tcPr>
          <w:p w14:paraId="3F96FBF0"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40 (60)</w:t>
            </w:r>
          </w:p>
        </w:tc>
        <w:tc>
          <w:tcPr>
            <w:tcW w:w="1871" w:type="dxa"/>
            <w:tcBorders>
              <w:top w:val="nil"/>
              <w:left w:val="nil"/>
              <w:bottom w:val="nil"/>
              <w:right w:val="nil"/>
            </w:tcBorders>
            <w:shd w:val="clear" w:color="auto" w:fill="auto"/>
            <w:noWrap/>
            <w:vAlign w:val="bottom"/>
          </w:tcPr>
          <w:p w14:paraId="1E4BF35E"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24 (59)</w:t>
            </w:r>
          </w:p>
        </w:tc>
        <w:tc>
          <w:tcPr>
            <w:tcW w:w="850" w:type="dxa"/>
            <w:tcBorders>
              <w:top w:val="nil"/>
              <w:left w:val="nil"/>
              <w:bottom w:val="nil"/>
              <w:right w:val="nil"/>
            </w:tcBorders>
            <w:shd w:val="clear" w:color="auto" w:fill="auto"/>
            <w:noWrap/>
            <w:vAlign w:val="bottom"/>
          </w:tcPr>
          <w:p w14:paraId="62C41412" w14:textId="77777777" w:rsidR="0098059B" w:rsidRPr="00726F2D" w:rsidRDefault="0098059B" w:rsidP="0098059B">
            <w:pPr>
              <w:jc w:val="center"/>
              <w:rPr>
                <w:rFonts w:eastAsia="Times New Roman" w:cstheme="minorHAnsi"/>
                <w:sz w:val="20"/>
                <w:szCs w:val="20"/>
                <w:lang w:eastAsia="nl-NL"/>
              </w:rPr>
            </w:pPr>
            <w:r>
              <w:rPr>
                <w:rFonts w:ascii="Calibri" w:hAnsi="Calibri" w:cs="Calibri"/>
                <w:color w:val="000000"/>
                <w:sz w:val="18"/>
                <w:szCs w:val="18"/>
              </w:rPr>
              <w:t>&gt;0.99</w:t>
            </w:r>
          </w:p>
        </w:tc>
      </w:tr>
    </w:tbl>
    <w:p w14:paraId="3C94F80E" w14:textId="2534FB35" w:rsidR="0098059B" w:rsidRPr="008B1569" w:rsidRDefault="0098059B" w:rsidP="0098059B">
      <w:pPr>
        <w:rPr>
          <w:rFonts w:cstheme="minorHAnsi"/>
          <w:sz w:val="18"/>
          <w:szCs w:val="18"/>
        </w:rPr>
      </w:pPr>
      <w:r w:rsidRPr="008B1569">
        <w:rPr>
          <w:rFonts w:cstheme="minorHAnsi"/>
          <w:sz w:val="18"/>
          <w:szCs w:val="18"/>
        </w:rPr>
        <w:t>Data are median [IQR] or n (%).</w:t>
      </w:r>
      <w:r>
        <w:rPr>
          <w:rFonts w:cstheme="minorHAnsi"/>
          <w:sz w:val="18"/>
          <w:szCs w:val="18"/>
        </w:rPr>
        <w:t xml:space="preserve"> </w:t>
      </w:r>
      <w:r w:rsidR="00722188">
        <w:rPr>
          <w:rFonts w:cstheme="minorHAnsi"/>
          <w:iCs/>
          <w:sz w:val="18"/>
        </w:rPr>
        <w:t>HSV-reactivation refers to a clinically relevant reactivation (</w:t>
      </w:r>
      <w:r w:rsidR="00722188">
        <w:rPr>
          <w:rStyle w:val="Heading2Char"/>
          <w:rFonts w:asciiTheme="minorHAnsi" w:hAnsiTheme="minorHAnsi" w:cstheme="minorHAnsi"/>
          <w:color w:val="auto"/>
          <w:sz w:val="18"/>
        </w:rPr>
        <w:t>viral load of &gt;10</w:t>
      </w:r>
      <w:r w:rsidR="00722188" w:rsidRPr="00482E2A">
        <w:rPr>
          <w:rStyle w:val="Heading2Char"/>
          <w:rFonts w:asciiTheme="minorHAnsi" w:hAnsiTheme="minorHAnsi" w:cstheme="minorHAnsi"/>
          <w:color w:val="auto"/>
          <w:sz w:val="18"/>
          <w:vertAlign w:val="superscript"/>
        </w:rPr>
        <w:t>4</w:t>
      </w:r>
      <w:r w:rsidR="00722188">
        <w:rPr>
          <w:rStyle w:val="Heading2Char"/>
          <w:rFonts w:asciiTheme="minorHAnsi" w:hAnsiTheme="minorHAnsi" w:cstheme="minorHAnsi"/>
          <w:color w:val="auto"/>
          <w:sz w:val="18"/>
        </w:rPr>
        <w:t xml:space="preserve"> </w:t>
      </w:r>
      <w:r w:rsidR="00722188" w:rsidRPr="00C06279">
        <w:rPr>
          <w:rStyle w:val="Heading2Char"/>
          <w:rFonts w:asciiTheme="minorHAnsi" w:hAnsiTheme="minorHAnsi" w:cstheme="minorHAnsi"/>
          <w:color w:val="auto"/>
          <w:sz w:val="18"/>
        </w:rPr>
        <w:t>c/ml in the BAL fluid</w:t>
      </w:r>
      <w:r w:rsidR="00722188">
        <w:rPr>
          <w:rStyle w:val="Heading2Char"/>
          <w:rFonts w:asciiTheme="minorHAnsi" w:hAnsiTheme="minorHAnsi" w:cstheme="minorHAnsi"/>
          <w:color w:val="auto"/>
          <w:sz w:val="18"/>
        </w:rPr>
        <w:t>)</w:t>
      </w:r>
      <w:r w:rsidR="00722188">
        <w:rPr>
          <w:rFonts w:cstheme="minorHAnsi"/>
          <w:iCs/>
          <w:sz w:val="18"/>
        </w:rPr>
        <w:t xml:space="preserve">. </w:t>
      </w:r>
      <w:r>
        <w:rPr>
          <w:rFonts w:cstheme="minorHAnsi"/>
          <w:sz w:val="18"/>
          <w:szCs w:val="18"/>
        </w:rPr>
        <w:t xml:space="preserve">Abbreviations: </w:t>
      </w:r>
      <w:r w:rsidR="00722188">
        <w:rPr>
          <w:rFonts w:cstheme="minorHAnsi"/>
          <w:sz w:val="18"/>
          <w:szCs w:val="18"/>
        </w:rPr>
        <w:t xml:space="preserve">HSV = herpes simplex virus; </w:t>
      </w:r>
      <w:r w:rsidR="006C1588">
        <w:rPr>
          <w:rFonts w:cstheme="minorHAnsi"/>
          <w:sz w:val="18"/>
          <w:szCs w:val="18"/>
        </w:rPr>
        <w:t>ICU = intensive care unit;</w:t>
      </w:r>
      <w:r w:rsidRPr="008B1569">
        <w:rPr>
          <w:rFonts w:cstheme="minorHAnsi"/>
          <w:sz w:val="18"/>
          <w:szCs w:val="18"/>
        </w:rPr>
        <w:t xml:space="preserve"> BAL = broncho</w:t>
      </w:r>
      <w:r w:rsidR="006C1588">
        <w:rPr>
          <w:rFonts w:cstheme="minorHAnsi"/>
          <w:sz w:val="18"/>
          <w:szCs w:val="18"/>
        </w:rPr>
        <w:t>alveolar lavage;</w:t>
      </w:r>
      <w:r w:rsidRPr="008B1569">
        <w:rPr>
          <w:rFonts w:cstheme="minorHAnsi"/>
          <w:sz w:val="18"/>
          <w:szCs w:val="18"/>
        </w:rPr>
        <w:t xml:space="preserve"> SOFA = sequential organ failure assessment. </w:t>
      </w:r>
      <w:r w:rsidR="00245D15">
        <w:rPr>
          <w:rFonts w:cstheme="minorHAnsi"/>
          <w:sz w:val="18"/>
          <w:szCs w:val="18"/>
        </w:rPr>
        <w:t>*</w:t>
      </w:r>
      <w:r w:rsidRPr="008B1569">
        <w:rPr>
          <w:sz w:val="18"/>
          <w:szCs w:val="18"/>
        </w:rPr>
        <w:t xml:space="preserve"> </w:t>
      </w:r>
      <w:r w:rsidRPr="008B1569">
        <w:rPr>
          <w:rFonts w:cstheme="minorHAnsi"/>
          <w:sz w:val="18"/>
          <w:szCs w:val="18"/>
        </w:rPr>
        <w:t>Antivirals used to treat and prevent opportunistic infections caused by (the reactivation of) s</w:t>
      </w:r>
      <w:r w:rsidR="00245D15">
        <w:rPr>
          <w:rFonts w:cstheme="minorHAnsi"/>
          <w:sz w:val="18"/>
          <w:szCs w:val="18"/>
        </w:rPr>
        <w:t>pecific</w:t>
      </w:r>
      <w:r w:rsidRPr="008B1569">
        <w:rPr>
          <w:rFonts w:cstheme="minorHAnsi"/>
          <w:sz w:val="18"/>
          <w:szCs w:val="18"/>
        </w:rPr>
        <w:t xml:space="preserve"> human herpesviruses.</w:t>
      </w:r>
      <w:r w:rsidR="00245D15" w:rsidRPr="00245D15">
        <w:rPr>
          <w:rFonts w:cstheme="minorHAnsi"/>
          <w:sz w:val="18"/>
          <w:szCs w:val="18"/>
        </w:rPr>
        <w:t xml:space="preserve"> </w:t>
      </w:r>
      <w:r w:rsidR="00245D15" w:rsidRPr="008B1569">
        <w:rPr>
          <w:rFonts w:cstheme="minorHAnsi"/>
          <w:sz w:val="18"/>
          <w:szCs w:val="18"/>
        </w:rPr>
        <w:t>† Values within 48 hours after initial ICU admission.</w:t>
      </w:r>
      <w:r w:rsidR="00722188" w:rsidRPr="00722188">
        <w:rPr>
          <w:rFonts w:cstheme="minorHAnsi"/>
          <w:iCs/>
          <w:sz w:val="18"/>
        </w:rPr>
        <w:t xml:space="preserve"> </w:t>
      </w:r>
    </w:p>
    <w:p w14:paraId="6478E6F4" w14:textId="0D41109C" w:rsidR="0098059B" w:rsidRPr="0098059B" w:rsidRDefault="0098059B" w:rsidP="00D856CE">
      <w:pPr>
        <w:pStyle w:val="NoSpacing"/>
        <w:rPr>
          <w:sz w:val="18"/>
          <w:lang w:val="en-US"/>
        </w:rPr>
      </w:pPr>
    </w:p>
    <w:p w14:paraId="1426EEB7" w14:textId="77777777" w:rsidR="0098059B" w:rsidRDefault="0098059B" w:rsidP="00D856CE">
      <w:pPr>
        <w:pStyle w:val="NoSpacing"/>
        <w:rPr>
          <w:sz w:val="18"/>
          <w:lang w:val="en-GB"/>
        </w:rPr>
      </w:pPr>
    </w:p>
    <w:p w14:paraId="2993E66F" w14:textId="3E18064D" w:rsidR="00916750" w:rsidRDefault="00916750">
      <w:pPr>
        <w:rPr>
          <w:sz w:val="18"/>
          <w:szCs w:val="22"/>
          <w:lang w:val="en-GB"/>
        </w:rPr>
      </w:pPr>
      <w:r>
        <w:rPr>
          <w:sz w:val="18"/>
          <w:lang w:val="en-GB"/>
        </w:rPr>
        <w:br w:type="page"/>
      </w:r>
    </w:p>
    <w:p w14:paraId="364A70BE" w14:textId="7D96A217" w:rsidR="004C5A74" w:rsidRPr="004C5A74" w:rsidRDefault="004C5A74" w:rsidP="004C5A74">
      <w:pPr>
        <w:pStyle w:val="Heading3"/>
      </w:pPr>
      <w:bookmarkStart w:id="18" w:name="_Toc164691392"/>
      <w:r>
        <w:rPr>
          <w:rFonts w:asciiTheme="minorHAnsi" w:hAnsiTheme="minorHAnsi" w:cstheme="minorHAnsi"/>
          <w:b/>
          <w:color w:val="auto"/>
          <w:sz w:val="22"/>
          <w:lang w:val="en-GB"/>
        </w:rPr>
        <w:lastRenderedPageBreak/>
        <w:t>Table</w:t>
      </w:r>
      <w:r w:rsidR="0098059B">
        <w:rPr>
          <w:rFonts w:asciiTheme="minorHAnsi" w:hAnsiTheme="minorHAnsi" w:cstheme="minorHAnsi"/>
          <w:b/>
          <w:color w:val="auto"/>
          <w:sz w:val="22"/>
          <w:lang w:val="en-GB"/>
        </w:rPr>
        <w:t xml:space="preserve"> S</w:t>
      </w:r>
      <w:r w:rsidR="004949F2">
        <w:rPr>
          <w:rFonts w:asciiTheme="minorHAnsi" w:hAnsiTheme="minorHAnsi" w:cstheme="minorHAnsi"/>
          <w:b/>
          <w:color w:val="auto"/>
          <w:sz w:val="22"/>
          <w:lang w:val="en-GB"/>
        </w:rPr>
        <w:t>5</w:t>
      </w:r>
      <w:r w:rsidRPr="00D60DE5">
        <w:rPr>
          <w:rFonts w:asciiTheme="minorHAnsi" w:hAnsiTheme="minorHAnsi" w:cstheme="minorHAnsi"/>
          <w:color w:val="auto"/>
          <w:sz w:val="22"/>
          <w:lang w:val="en-GB"/>
        </w:rPr>
        <w:t xml:space="preserve"> </w:t>
      </w:r>
      <w:r w:rsidRPr="004C5A74">
        <w:rPr>
          <w:rFonts w:asciiTheme="minorHAnsi" w:hAnsiTheme="minorHAnsi" w:cstheme="minorHAnsi"/>
          <w:color w:val="auto"/>
          <w:sz w:val="22"/>
        </w:rPr>
        <w:t>Alveolar biomarker concentrations of patients wi</w:t>
      </w:r>
      <w:r w:rsidR="00907B13">
        <w:rPr>
          <w:rFonts w:asciiTheme="minorHAnsi" w:hAnsiTheme="minorHAnsi" w:cstheme="minorHAnsi"/>
          <w:color w:val="auto"/>
          <w:sz w:val="22"/>
        </w:rPr>
        <w:t>th and without HSV-</w:t>
      </w:r>
      <w:r w:rsidR="00115C69">
        <w:rPr>
          <w:rFonts w:asciiTheme="minorHAnsi" w:hAnsiTheme="minorHAnsi" w:cstheme="minorHAnsi"/>
          <w:color w:val="auto"/>
          <w:sz w:val="22"/>
        </w:rPr>
        <w:t xml:space="preserve">reactivation in the </w:t>
      </w:r>
      <w:r w:rsidR="00115C69" w:rsidRPr="00115C69">
        <w:rPr>
          <w:rFonts w:asciiTheme="minorHAnsi" w:hAnsiTheme="minorHAnsi" w:cstheme="minorHAnsi"/>
          <w:b/>
          <w:color w:val="auto"/>
          <w:sz w:val="22"/>
        </w:rPr>
        <w:t>matched</w:t>
      </w:r>
      <w:r w:rsidR="00115C69">
        <w:rPr>
          <w:rFonts w:asciiTheme="minorHAnsi" w:hAnsiTheme="minorHAnsi" w:cstheme="minorHAnsi"/>
          <w:color w:val="auto"/>
          <w:sz w:val="22"/>
        </w:rPr>
        <w:t>, cross-sectional cohort.</w:t>
      </w:r>
      <w:bookmarkEnd w:id="18"/>
      <w:r w:rsidR="00115C69">
        <w:rPr>
          <w:rFonts w:asciiTheme="minorHAnsi" w:hAnsiTheme="minorHAnsi" w:cstheme="minorHAnsi"/>
          <w:color w:val="auto"/>
          <w:sz w:val="22"/>
        </w:rPr>
        <w:t xml:space="preserve"> </w:t>
      </w:r>
    </w:p>
    <w:tbl>
      <w:tblPr>
        <w:tblStyle w:val="TableGridLight"/>
        <w:tblW w:w="9296" w:type="dxa"/>
        <w:tblLayout w:type="fixed"/>
        <w:tblLook w:val="04A0" w:firstRow="1" w:lastRow="0" w:firstColumn="1" w:lastColumn="0" w:noHBand="0" w:noVBand="1"/>
      </w:tblPr>
      <w:tblGrid>
        <w:gridCol w:w="1555"/>
        <w:gridCol w:w="2835"/>
        <w:gridCol w:w="2976"/>
        <w:gridCol w:w="993"/>
        <w:gridCol w:w="937"/>
      </w:tblGrid>
      <w:tr w:rsidR="00163BE8" w:rsidRPr="00F52433" w14:paraId="3795C830" w14:textId="77777777" w:rsidTr="00DF1AC4">
        <w:trPr>
          <w:trHeight w:hRule="exact" w:val="472"/>
        </w:trPr>
        <w:tc>
          <w:tcPr>
            <w:tcW w:w="1555" w:type="dxa"/>
          </w:tcPr>
          <w:p w14:paraId="5FA1AE7A" w14:textId="77777777" w:rsidR="00163BE8" w:rsidRPr="00F52433" w:rsidRDefault="00163BE8" w:rsidP="00DF1AC4">
            <w:pPr>
              <w:rPr>
                <w:rFonts w:cstheme="minorHAnsi"/>
                <w:b/>
                <w:sz w:val="20"/>
                <w:szCs w:val="20"/>
              </w:rPr>
            </w:pPr>
            <w:r w:rsidRPr="00F52433">
              <w:rPr>
                <w:rFonts w:cstheme="minorHAnsi"/>
                <w:b/>
                <w:color w:val="000000"/>
                <w:sz w:val="16"/>
                <w:szCs w:val="16"/>
              </w:rPr>
              <w:t>Biomarker</w:t>
            </w:r>
          </w:p>
        </w:tc>
        <w:tc>
          <w:tcPr>
            <w:tcW w:w="2835" w:type="dxa"/>
          </w:tcPr>
          <w:p w14:paraId="58AF58E8" w14:textId="32DDDCA0" w:rsidR="00163BE8" w:rsidRPr="00D856CE" w:rsidRDefault="00163BE8" w:rsidP="00DF1AC4">
            <w:pPr>
              <w:jc w:val="center"/>
              <w:rPr>
                <w:rFonts w:cstheme="minorHAnsi"/>
                <w:b/>
                <w:color w:val="000000"/>
                <w:sz w:val="16"/>
                <w:szCs w:val="16"/>
              </w:rPr>
            </w:pPr>
            <w:r w:rsidRPr="00D856CE">
              <w:rPr>
                <w:rFonts w:cstheme="minorHAnsi"/>
                <w:b/>
                <w:color w:val="000000"/>
                <w:sz w:val="16"/>
                <w:szCs w:val="16"/>
              </w:rPr>
              <w:t>No clinic</w:t>
            </w:r>
            <w:r w:rsidR="00907B13">
              <w:rPr>
                <w:rFonts w:cstheme="minorHAnsi"/>
                <w:b/>
                <w:color w:val="000000"/>
                <w:sz w:val="16"/>
                <w:szCs w:val="16"/>
              </w:rPr>
              <w:t>ally relevant HSV-</w:t>
            </w:r>
            <w:r>
              <w:rPr>
                <w:rFonts w:cstheme="minorHAnsi"/>
                <w:b/>
                <w:color w:val="000000"/>
                <w:sz w:val="16"/>
                <w:szCs w:val="16"/>
              </w:rPr>
              <w:t>reactivation n = 27</w:t>
            </w:r>
          </w:p>
          <w:p w14:paraId="59F2AD46" w14:textId="77777777" w:rsidR="00163BE8" w:rsidRPr="00D856CE" w:rsidRDefault="00163BE8" w:rsidP="00DF1AC4">
            <w:pPr>
              <w:jc w:val="center"/>
              <w:rPr>
                <w:rFonts w:cstheme="minorHAnsi"/>
                <w:b/>
                <w:color w:val="000000"/>
                <w:sz w:val="16"/>
                <w:szCs w:val="16"/>
              </w:rPr>
            </w:pPr>
          </w:p>
          <w:p w14:paraId="4DEE2CF9" w14:textId="77777777" w:rsidR="00163BE8" w:rsidRPr="00D856CE" w:rsidRDefault="00163BE8" w:rsidP="00DF1AC4">
            <w:pPr>
              <w:jc w:val="center"/>
              <w:rPr>
                <w:rFonts w:cstheme="minorHAnsi"/>
                <w:sz w:val="20"/>
                <w:szCs w:val="20"/>
              </w:rPr>
            </w:pPr>
          </w:p>
        </w:tc>
        <w:tc>
          <w:tcPr>
            <w:tcW w:w="2976" w:type="dxa"/>
          </w:tcPr>
          <w:p w14:paraId="45401E6E" w14:textId="1CF7D89D" w:rsidR="00163BE8" w:rsidRPr="00D856CE" w:rsidRDefault="00907B13" w:rsidP="00DF1AC4">
            <w:pPr>
              <w:jc w:val="center"/>
              <w:rPr>
                <w:rFonts w:cstheme="minorHAnsi"/>
                <w:b/>
                <w:color w:val="000000"/>
                <w:sz w:val="16"/>
                <w:szCs w:val="16"/>
              </w:rPr>
            </w:pPr>
            <w:r>
              <w:rPr>
                <w:rFonts w:cstheme="minorHAnsi"/>
                <w:b/>
                <w:color w:val="000000"/>
                <w:sz w:val="16"/>
                <w:szCs w:val="16"/>
              </w:rPr>
              <w:t>Clinically relevant HSV-</w:t>
            </w:r>
            <w:r w:rsidR="00163BE8" w:rsidRPr="00D856CE">
              <w:rPr>
                <w:rFonts w:cstheme="minorHAnsi"/>
                <w:b/>
                <w:color w:val="000000"/>
                <w:sz w:val="16"/>
                <w:szCs w:val="16"/>
              </w:rPr>
              <w:t>reactivation</w:t>
            </w:r>
          </w:p>
          <w:p w14:paraId="47DC30DC" w14:textId="5ED211DC" w:rsidR="00163BE8" w:rsidRPr="00D856CE" w:rsidRDefault="00163BE8" w:rsidP="00DF1AC4">
            <w:pPr>
              <w:jc w:val="center"/>
              <w:rPr>
                <w:rFonts w:cstheme="minorHAnsi"/>
                <w:b/>
                <w:color w:val="000000"/>
                <w:sz w:val="16"/>
                <w:szCs w:val="16"/>
              </w:rPr>
            </w:pPr>
            <w:r>
              <w:rPr>
                <w:rFonts w:cstheme="minorHAnsi"/>
                <w:b/>
                <w:color w:val="000000"/>
                <w:sz w:val="16"/>
                <w:szCs w:val="16"/>
              </w:rPr>
              <w:t>n = 27</w:t>
            </w:r>
          </w:p>
          <w:p w14:paraId="654B4C06" w14:textId="77777777" w:rsidR="00163BE8" w:rsidRPr="00D856CE" w:rsidRDefault="00163BE8" w:rsidP="00DF1AC4">
            <w:pPr>
              <w:jc w:val="center"/>
              <w:rPr>
                <w:rFonts w:cstheme="minorHAnsi"/>
                <w:sz w:val="20"/>
                <w:szCs w:val="20"/>
              </w:rPr>
            </w:pPr>
          </w:p>
        </w:tc>
        <w:tc>
          <w:tcPr>
            <w:tcW w:w="993" w:type="dxa"/>
          </w:tcPr>
          <w:p w14:paraId="14B075CC" w14:textId="77777777" w:rsidR="00163BE8" w:rsidRPr="00F52433" w:rsidRDefault="00163BE8" w:rsidP="00DF1AC4">
            <w:pPr>
              <w:jc w:val="center"/>
              <w:rPr>
                <w:rFonts w:cstheme="minorHAnsi"/>
                <w:sz w:val="20"/>
                <w:szCs w:val="20"/>
              </w:rPr>
            </w:pPr>
            <w:r w:rsidRPr="00F52433">
              <w:rPr>
                <w:rFonts w:cstheme="minorHAnsi"/>
                <w:b/>
                <w:bCs/>
                <w:color w:val="000000"/>
                <w:sz w:val="16"/>
                <w:szCs w:val="16"/>
              </w:rPr>
              <w:t>P-value</w:t>
            </w:r>
          </w:p>
        </w:tc>
        <w:tc>
          <w:tcPr>
            <w:tcW w:w="937" w:type="dxa"/>
          </w:tcPr>
          <w:p w14:paraId="50A3D100" w14:textId="77777777" w:rsidR="00163BE8" w:rsidRPr="00F52433" w:rsidRDefault="00163BE8" w:rsidP="00DF1AC4">
            <w:pPr>
              <w:jc w:val="center"/>
              <w:rPr>
                <w:rFonts w:cstheme="minorHAnsi"/>
                <w:b/>
                <w:bCs/>
                <w:color w:val="000000"/>
                <w:sz w:val="16"/>
                <w:szCs w:val="16"/>
              </w:rPr>
            </w:pPr>
            <w:r>
              <w:rPr>
                <w:rFonts w:cstheme="minorHAnsi"/>
                <w:b/>
                <w:bCs/>
                <w:color w:val="000000"/>
                <w:sz w:val="16"/>
                <w:szCs w:val="16"/>
              </w:rPr>
              <w:t>Adjusted p-value</w:t>
            </w:r>
          </w:p>
        </w:tc>
      </w:tr>
      <w:tr w:rsidR="00163BE8" w:rsidRPr="000106A3" w14:paraId="142AA606" w14:textId="77777777" w:rsidTr="00DF1AC4">
        <w:trPr>
          <w:trHeight w:hRule="exact" w:val="198"/>
        </w:trPr>
        <w:tc>
          <w:tcPr>
            <w:tcW w:w="1555" w:type="dxa"/>
            <w:noWrap/>
            <w:vAlign w:val="bottom"/>
          </w:tcPr>
          <w:p w14:paraId="082DB574" w14:textId="1E787430"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IL-25</w:t>
            </w:r>
          </w:p>
        </w:tc>
        <w:tc>
          <w:tcPr>
            <w:tcW w:w="2835" w:type="dxa"/>
            <w:noWrap/>
            <w:vAlign w:val="bottom"/>
          </w:tcPr>
          <w:p w14:paraId="5C96D8B7" w14:textId="4AF1B0C2"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1.88</w:t>
            </w:r>
          </w:p>
        </w:tc>
        <w:tc>
          <w:tcPr>
            <w:tcW w:w="2976" w:type="dxa"/>
            <w:noWrap/>
            <w:vAlign w:val="bottom"/>
          </w:tcPr>
          <w:p w14:paraId="2204B974" w14:textId="49457EA4"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1.88</w:t>
            </w:r>
          </w:p>
        </w:tc>
        <w:tc>
          <w:tcPr>
            <w:tcW w:w="993" w:type="dxa"/>
            <w:noWrap/>
            <w:vAlign w:val="bottom"/>
          </w:tcPr>
          <w:p w14:paraId="2A4B49DE" w14:textId="5D2BC509"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0.14</w:t>
            </w:r>
          </w:p>
        </w:tc>
        <w:tc>
          <w:tcPr>
            <w:tcW w:w="937" w:type="dxa"/>
            <w:vAlign w:val="bottom"/>
          </w:tcPr>
          <w:p w14:paraId="255DA25E" w14:textId="7CF65F36"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2DA707D1" w14:textId="77777777" w:rsidTr="00DF1AC4">
        <w:trPr>
          <w:trHeight w:hRule="exact" w:val="198"/>
        </w:trPr>
        <w:tc>
          <w:tcPr>
            <w:tcW w:w="1555" w:type="dxa"/>
            <w:noWrap/>
            <w:vAlign w:val="bottom"/>
          </w:tcPr>
          <w:p w14:paraId="432FFEA9" w14:textId="7679F488"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CCL2</w:t>
            </w:r>
          </w:p>
        </w:tc>
        <w:tc>
          <w:tcPr>
            <w:tcW w:w="2835" w:type="dxa"/>
            <w:noWrap/>
            <w:vAlign w:val="bottom"/>
          </w:tcPr>
          <w:p w14:paraId="23496201" w14:textId="0535E75B"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977.47</w:t>
            </w:r>
          </w:p>
        </w:tc>
        <w:tc>
          <w:tcPr>
            <w:tcW w:w="2976" w:type="dxa"/>
            <w:noWrap/>
            <w:vAlign w:val="bottom"/>
          </w:tcPr>
          <w:p w14:paraId="51417437" w14:textId="1A28815D"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1691.61</w:t>
            </w:r>
          </w:p>
        </w:tc>
        <w:tc>
          <w:tcPr>
            <w:tcW w:w="993" w:type="dxa"/>
            <w:noWrap/>
            <w:vAlign w:val="bottom"/>
          </w:tcPr>
          <w:p w14:paraId="57143021" w14:textId="1AC37C33"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0.14</w:t>
            </w:r>
          </w:p>
        </w:tc>
        <w:tc>
          <w:tcPr>
            <w:tcW w:w="937" w:type="dxa"/>
            <w:vAlign w:val="bottom"/>
          </w:tcPr>
          <w:p w14:paraId="3C874D23" w14:textId="53C526CA"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28EFDB3D" w14:textId="77777777" w:rsidTr="00DF1AC4">
        <w:trPr>
          <w:trHeight w:hRule="exact" w:val="198"/>
        </w:trPr>
        <w:tc>
          <w:tcPr>
            <w:tcW w:w="1555" w:type="dxa"/>
            <w:noWrap/>
            <w:vAlign w:val="bottom"/>
          </w:tcPr>
          <w:p w14:paraId="7BE39711" w14:textId="0D7D3205" w:rsidR="00163BE8" w:rsidRPr="00163BE8" w:rsidRDefault="00163BE8" w:rsidP="00163BE8">
            <w:pPr>
              <w:rPr>
                <w:rFonts w:cstheme="minorHAnsi"/>
                <w:color w:val="000000"/>
                <w:sz w:val="16"/>
                <w:szCs w:val="16"/>
              </w:rPr>
            </w:pPr>
            <w:proofErr w:type="spellStart"/>
            <w:r>
              <w:rPr>
                <w:rFonts w:ascii="Calibri" w:hAnsi="Calibri"/>
                <w:color w:val="000000"/>
                <w:sz w:val="16"/>
                <w:szCs w:val="16"/>
              </w:rPr>
              <w:t>Granzyme</w:t>
            </w:r>
            <w:proofErr w:type="spellEnd"/>
            <w:r>
              <w:rPr>
                <w:rFonts w:ascii="Calibri" w:hAnsi="Calibri"/>
                <w:color w:val="000000"/>
                <w:sz w:val="16"/>
                <w:szCs w:val="16"/>
              </w:rPr>
              <w:t xml:space="preserve"> B</w:t>
            </w:r>
          </w:p>
        </w:tc>
        <w:tc>
          <w:tcPr>
            <w:tcW w:w="2835" w:type="dxa"/>
            <w:noWrap/>
            <w:vAlign w:val="bottom"/>
          </w:tcPr>
          <w:p w14:paraId="65276594" w14:textId="42628AFC" w:rsidR="00163BE8" w:rsidRPr="00163BE8" w:rsidRDefault="00163BE8" w:rsidP="00163BE8">
            <w:pPr>
              <w:jc w:val="center"/>
              <w:rPr>
                <w:rFonts w:cstheme="minorHAnsi"/>
                <w:color w:val="000000"/>
                <w:sz w:val="16"/>
                <w:szCs w:val="16"/>
              </w:rPr>
            </w:pPr>
            <w:r>
              <w:rPr>
                <w:rFonts w:ascii="Calibri" w:hAnsi="Calibri"/>
                <w:color w:val="000000"/>
                <w:sz w:val="16"/>
                <w:szCs w:val="16"/>
              </w:rPr>
              <w:t>69.07</w:t>
            </w:r>
          </w:p>
        </w:tc>
        <w:tc>
          <w:tcPr>
            <w:tcW w:w="2976" w:type="dxa"/>
            <w:noWrap/>
            <w:vAlign w:val="bottom"/>
          </w:tcPr>
          <w:p w14:paraId="3370C917" w14:textId="56773A57" w:rsidR="00163BE8" w:rsidRPr="00163BE8" w:rsidRDefault="00163BE8" w:rsidP="00163BE8">
            <w:pPr>
              <w:jc w:val="center"/>
              <w:rPr>
                <w:rFonts w:cstheme="minorHAnsi"/>
                <w:color w:val="000000"/>
                <w:sz w:val="16"/>
                <w:szCs w:val="16"/>
              </w:rPr>
            </w:pPr>
            <w:r>
              <w:rPr>
                <w:rFonts w:ascii="Calibri" w:hAnsi="Calibri"/>
                <w:color w:val="000000"/>
                <w:sz w:val="16"/>
                <w:szCs w:val="16"/>
              </w:rPr>
              <w:t>66.96</w:t>
            </w:r>
          </w:p>
        </w:tc>
        <w:tc>
          <w:tcPr>
            <w:tcW w:w="993" w:type="dxa"/>
            <w:noWrap/>
            <w:vAlign w:val="bottom"/>
          </w:tcPr>
          <w:p w14:paraId="08DF4788" w14:textId="7D40CA14" w:rsidR="00163BE8" w:rsidRPr="00163BE8" w:rsidRDefault="00163BE8" w:rsidP="00163BE8">
            <w:pPr>
              <w:jc w:val="center"/>
              <w:rPr>
                <w:rFonts w:cstheme="minorHAnsi"/>
                <w:color w:val="000000"/>
                <w:sz w:val="16"/>
                <w:szCs w:val="16"/>
              </w:rPr>
            </w:pPr>
            <w:r>
              <w:rPr>
                <w:rFonts w:ascii="Calibri" w:hAnsi="Calibri"/>
                <w:color w:val="000000"/>
                <w:sz w:val="16"/>
                <w:szCs w:val="16"/>
              </w:rPr>
              <w:t>0.22</w:t>
            </w:r>
          </w:p>
        </w:tc>
        <w:tc>
          <w:tcPr>
            <w:tcW w:w="937" w:type="dxa"/>
            <w:vAlign w:val="bottom"/>
          </w:tcPr>
          <w:p w14:paraId="78C7ED84" w14:textId="332AC5F2"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70913906" w14:textId="77777777" w:rsidTr="00DF1AC4">
        <w:trPr>
          <w:trHeight w:hRule="exact" w:val="198"/>
        </w:trPr>
        <w:tc>
          <w:tcPr>
            <w:tcW w:w="1555" w:type="dxa"/>
            <w:noWrap/>
            <w:vAlign w:val="bottom"/>
          </w:tcPr>
          <w:p w14:paraId="14BA776C" w14:textId="7E8EF3BA" w:rsidR="00163BE8" w:rsidRPr="00163BE8" w:rsidRDefault="00163BE8" w:rsidP="00163BE8">
            <w:pPr>
              <w:rPr>
                <w:rFonts w:cstheme="minorHAnsi"/>
                <w:color w:val="000000"/>
                <w:sz w:val="16"/>
                <w:szCs w:val="16"/>
              </w:rPr>
            </w:pPr>
            <w:r>
              <w:rPr>
                <w:rFonts w:ascii="Calibri" w:hAnsi="Calibri"/>
                <w:color w:val="000000"/>
                <w:sz w:val="16"/>
                <w:szCs w:val="16"/>
              </w:rPr>
              <w:t>IL-6</w:t>
            </w:r>
          </w:p>
        </w:tc>
        <w:tc>
          <w:tcPr>
            <w:tcW w:w="2835" w:type="dxa"/>
            <w:noWrap/>
            <w:vAlign w:val="bottom"/>
          </w:tcPr>
          <w:p w14:paraId="50842FEB" w14:textId="3C010B70" w:rsidR="00163BE8" w:rsidRPr="00163BE8" w:rsidRDefault="00163BE8" w:rsidP="00163BE8">
            <w:pPr>
              <w:jc w:val="center"/>
              <w:rPr>
                <w:rFonts w:cstheme="minorHAnsi"/>
                <w:color w:val="000000"/>
                <w:sz w:val="16"/>
                <w:szCs w:val="16"/>
              </w:rPr>
            </w:pPr>
            <w:r>
              <w:rPr>
                <w:rFonts w:ascii="Calibri" w:hAnsi="Calibri"/>
                <w:color w:val="000000"/>
                <w:sz w:val="16"/>
                <w:szCs w:val="16"/>
              </w:rPr>
              <w:t>242.36</w:t>
            </w:r>
          </w:p>
        </w:tc>
        <w:tc>
          <w:tcPr>
            <w:tcW w:w="2976" w:type="dxa"/>
            <w:noWrap/>
            <w:vAlign w:val="bottom"/>
          </w:tcPr>
          <w:p w14:paraId="7A2F215C" w14:textId="6FFBBF91" w:rsidR="00163BE8" w:rsidRPr="00163BE8" w:rsidRDefault="00163BE8" w:rsidP="00163BE8">
            <w:pPr>
              <w:jc w:val="center"/>
              <w:rPr>
                <w:rFonts w:cstheme="minorHAnsi"/>
                <w:color w:val="000000"/>
                <w:sz w:val="16"/>
                <w:szCs w:val="16"/>
              </w:rPr>
            </w:pPr>
            <w:r>
              <w:rPr>
                <w:rFonts w:ascii="Calibri" w:hAnsi="Calibri"/>
                <w:color w:val="000000"/>
                <w:sz w:val="16"/>
                <w:szCs w:val="16"/>
              </w:rPr>
              <w:t>498.81</w:t>
            </w:r>
          </w:p>
        </w:tc>
        <w:tc>
          <w:tcPr>
            <w:tcW w:w="993" w:type="dxa"/>
            <w:noWrap/>
            <w:vAlign w:val="bottom"/>
          </w:tcPr>
          <w:p w14:paraId="7D1FC233" w14:textId="68E5E8F8" w:rsidR="00163BE8" w:rsidRPr="00163BE8" w:rsidRDefault="00163BE8" w:rsidP="00163BE8">
            <w:pPr>
              <w:jc w:val="center"/>
              <w:rPr>
                <w:rFonts w:cstheme="minorHAnsi"/>
                <w:color w:val="000000"/>
                <w:sz w:val="16"/>
                <w:szCs w:val="16"/>
              </w:rPr>
            </w:pPr>
            <w:r>
              <w:rPr>
                <w:rFonts w:ascii="Calibri" w:hAnsi="Calibri"/>
                <w:color w:val="000000"/>
                <w:sz w:val="16"/>
                <w:szCs w:val="16"/>
              </w:rPr>
              <w:t>0.25</w:t>
            </w:r>
          </w:p>
        </w:tc>
        <w:tc>
          <w:tcPr>
            <w:tcW w:w="937" w:type="dxa"/>
            <w:vAlign w:val="bottom"/>
          </w:tcPr>
          <w:p w14:paraId="466A216D" w14:textId="1A7077CD"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472E07D1" w14:textId="77777777" w:rsidTr="00DF1AC4">
        <w:trPr>
          <w:trHeight w:hRule="exact" w:val="198"/>
        </w:trPr>
        <w:tc>
          <w:tcPr>
            <w:tcW w:w="1555" w:type="dxa"/>
            <w:noWrap/>
            <w:vAlign w:val="bottom"/>
          </w:tcPr>
          <w:p w14:paraId="0E4580A3" w14:textId="7E9CEE79" w:rsidR="00163BE8" w:rsidRPr="00163BE8" w:rsidRDefault="00163BE8" w:rsidP="00163BE8">
            <w:pPr>
              <w:rPr>
                <w:rFonts w:cstheme="minorHAnsi"/>
                <w:color w:val="000000"/>
                <w:sz w:val="16"/>
                <w:szCs w:val="16"/>
              </w:rPr>
            </w:pPr>
            <w:r>
              <w:rPr>
                <w:rFonts w:ascii="Calibri" w:hAnsi="Calibri"/>
                <w:color w:val="000000"/>
                <w:sz w:val="16"/>
                <w:szCs w:val="16"/>
              </w:rPr>
              <w:t>IL-7</w:t>
            </w:r>
          </w:p>
        </w:tc>
        <w:tc>
          <w:tcPr>
            <w:tcW w:w="2835" w:type="dxa"/>
            <w:noWrap/>
            <w:vAlign w:val="bottom"/>
          </w:tcPr>
          <w:p w14:paraId="1B649E98" w14:textId="69E85F66" w:rsidR="00163BE8" w:rsidRPr="00163BE8" w:rsidRDefault="00163BE8" w:rsidP="00163BE8">
            <w:pPr>
              <w:jc w:val="center"/>
              <w:rPr>
                <w:rFonts w:cstheme="minorHAnsi"/>
                <w:color w:val="000000"/>
                <w:sz w:val="16"/>
                <w:szCs w:val="16"/>
              </w:rPr>
            </w:pPr>
            <w:r>
              <w:rPr>
                <w:rFonts w:ascii="Calibri" w:hAnsi="Calibri"/>
                <w:color w:val="000000"/>
                <w:sz w:val="16"/>
                <w:szCs w:val="16"/>
              </w:rPr>
              <w:t>2.64</w:t>
            </w:r>
          </w:p>
        </w:tc>
        <w:tc>
          <w:tcPr>
            <w:tcW w:w="2976" w:type="dxa"/>
            <w:noWrap/>
            <w:vAlign w:val="bottom"/>
          </w:tcPr>
          <w:p w14:paraId="7E24FB97" w14:textId="393CA607" w:rsidR="00163BE8" w:rsidRPr="00163BE8" w:rsidRDefault="00163BE8" w:rsidP="00163BE8">
            <w:pPr>
              <w:jc w:val="center"/>
              <w:rPr>
                <w:rFonts w:cstheme="minorHAnsi"/>
                <w:color w:val="000000"/>
                <w:sz w:val="16"/>
                <w:szCs w:val="16"/>
              </w:rPr>
            </w:pPr>
            <w:r>
              <w:rPr>
                <w:rFonts w:ascii="Calibri" w:hAnsi="Calibri"/>
                <w:color w:val="000000"/>
                <w:sz w:val="16"/>
                <w:szCs w:val="16"/>
              </w:rPr>
              <w:t>1.38</w:t>
            </w:r>
          </w:p>
        </w:tc>
        <w:tc>
          <w:tcPr>
            <w:tcW w:w="993" w:type="dxa"/>
            <w:noWrap/>
            <w:vAlign w:val="bottom"/>
          </w:tcPr>
          <w:p w14:paraId="6BD4CFE8" w14:textId="0D8FE6C6" w:rsidR="00163BE8" w:rsidRPr="00163BE8" w:rsidRDefault="00163BE8" w:rsidP="00163BE8">
            <w:pPr>
              <w:jc w:val="center"/>
              <w:rPr>
                <w:rFonts w:cstheme="minorHAnsi"/>
                <w:color w:val="000000"/>
                <w:sz w:val="16"/>
                <w:szCs w:val="16"/>
              </w:rPr>
            </w:pPr>
            <w:r>
              <w:rPr>
                <w:rFonts w:ascii="Calibri" w:hAnsi="Calibri"/>
                <w:color w:val="000000"/>
                <w:sz w:val="16"/>
                <w:szCs w:val="16"/>
              </w:rPr>
              <w:t>0.33</w:t>
            </w:r>
          </w:p>
        </w:tc>
        <w:tc>
          <w:tcPr>
            <w:tcW w:w="937" w:type="dxa"/>
            <w:vAlign w:val="bottom"/>
          </w:tcPr>
          <w:p w14:paraId="5E38E174" w14:textId="3F4DAD00"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0A0FE758" w14:textId="77777777" w:rsidTr="00DF1AC4">
        <w:trPr>
          <w:trHeight w:hRule="exact" w:val="198"/>
        </w:trPr>
        <w:tc>
          <w:tcPr>
            <w:tcW w:w="1555" w:type="dxa"/>
            <w:noWrap/>
            <w:vAlign w:val="bottom"/>
          </w:tcPr>
          <w:p w14:paraId="4BEEAD40" w14:textId="735CBAF6" w:rsidR="00163BE8" w:rsidRPr="00163BE8" w:rsidRDefault="00163BE8" w:rsidP="00163BE8">
            <w:pPr>
              <w:rPr>
                <w:rFonts w:cstheme="minorHAnsi"/>
                <w:color w:val="000000"/>
                <w:sz w:val="16"/>
                <w:szCs w:val="16"/>
              </w:rPr>
            </w:pPr>
            <w:r>
              <w:rPr>
                <w:rFonts w:ascii="Calibri" w:hAnsi="Calibri"/>
                <w:color w:val="000000"/>
                <w:sz w:val="16"/>
                <w:szCs w:val="16"/>
              </w:rPr>
              <w:t>IL-10</w:t>
            </w:r>
          </w:p>
        </w:tc>
        <w:tc>
          <w:tcPr>
            <w:tcW w:w="2835" w:type="dxa"/>
            <w:noWrap/>
            <w:vAlign w:val="bottom"/>
          </w:tcPr>
          <w:p w14:paraId="1E793F4D" w14:textId="2F84C483" w:rsidR="00163BE8" w:rsidRPr="00163BE8" w:rsidRDefault="00163BE8" w:rsidP="00163BE8">
            <w:pPr>
              <w:jc w:val="center"/>
              <w:rPr>
                <w:rFonts w:cstheme="minorHAnsi"/>
                <w:color w:val="000000"/>
                <w:sz w:val="16"/>
                <w:szCs w:val="16"/>
              </w:rPr>
            </w:pPr>
            <w:r>
              <w:rPr>
                <w:rFonts w:ascii="Calibri" w:hAnsi="Calibri"/>
                <w:color w:val="000000"/>
                <w:sz w:val="16"/>
                <w:szCs w:val="16"/>
              </w:rPr>
              <w:t>1976.12</w:t>
            </w:r>
          </w:p>
        </w:tc>
        <w:tc>
          <w:tcPr>
            <w:tcW w:w="2976" w:type="dxa"/>
            <w:noWrap/>
            <w:vAlign w:val="bottom"/>
          </w:tcPr>
          <w:p w14:paraId="2C7E38A7" w14:textId="57070D2D" w:rsidR="00163BE8" w:rsidRPr="00163BE8" w:rsidRDefault="00163BE8" w:rsidP="00163BE8">
            <w:pPr>
              <w:jc w:val="center"/>
              <w:rPr>
                <w:rFonts w:cstheme="minorHAnsi"/>
                <w:color w:val="000000"/>
                <w:sz w:val="16"/>
                <w:szCs w:val="16"/>
              </w:rPr>
            </w:pPr>
            <w:r>
              <w:rPr>
                <w:rFonts w:ascii="Calibri" w:hAnsi="Calibri"/>
                <w:color w:val="000000"/>
                <w:sz w:val="16"/>
                <w:szCs w:val="16"/>
              </w:rPr>
              <w:t>2737.72</w:t>
            </w:r>
          </w:p>
        </w:tc>
        <w:tc>
          <w:tcPr>
            <w:tcW w:w="993" w:type="dxa"/>
            <w:noWrap/>
            <w:vAlign w:val="bottom"/>
          </w:tcPr>
          <w:p w14:paraId="015023AE" w14:textId="183D3515" w:rsidR="00163BE8" w:rsidRPr="00163BE8" w:rsidRDefault="00163BE8" w:rsidP="00163BE8">
            <w:pPr>
              <w:jc w:val="center"/>
              <w:rPr>
                <w:rFonts w:cstheme="minorHAnsi"/>
                <w:color w:val="000000"/>
                <w:sz w:val="16"/>
                <w:szCs w:val="16"/>
              </w:rPr>
            </w:pPr>
            <w:r>
              <w:rPr>
                <w:rFonts w:ascii="Calibri" w:hAnsi="Calibri"/>
                <w:color w:val="000000"/>
                <w:sz w:val="16"/>
                <w:szCs w:val="16"/>
              </w:rPr>
              <w:t>0.39</w:t>
            </w:r>
          </w:p>
        </w:tc>
        <w:tc>
          <w:tcPr>
            <w:tcW w:w="937" w:type="dxa"/>
            <w:vAlign w:val="bottom"/>
          </w:tcPr>
          <w:p w14:paraId="7A7588D9" w14:textId="104ECBEB"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3566F4E3" w14:textId="77777777" w:rsidTr="00DF1AC4">
        <w:trPr>
          <w:trHeight w:hRule="exact" w:val="198"/>
        </w:trPr>
        <w:tc>
          <w:tcPr>
            <w:tcW w:w="1555" w:type="dxa"/>
            <w:noWrap/>
            <w:vAlign w:val="bottom"/>
          </w:tcPr>
          <w:p w14:paraId="1F2AD963" w14:textId="09A2DDC3" w:rsidR="00163BE8" w:rsidRPr="00163BE8" w:rsidRDefault="00163BE8" w:rsidP="00163BE8">
            <w:pPr>
              <w:rPr>
                <w:rFonts w:cstheme="minorHAnsi"/>
                <w:color w:val="000000"/>
                <w:sz w:val="16"/>
                <w:szCs w:val="16"/>
              </w:rPr>
            </w:pPr>
            <w:r>
              <w:rPr>
                <w:rFonts w:ascii="Calibri" w:hAnsi="Calibri"/>
                <w:color w:val="000000"/>
                <w:sz w:val="16"/>
                <w:szCs w:val="16"/>
              </w:rPr>
              <w:t>IL-17</w:t>
            </w:r>
          </w:p>
        </w:tc>
        <w:tc>
          <w:tcPr>
            <w:tcW w:w="2835" w:type="dxa"/>
            <w:noWrap/>
            <w:vAlign w:val="bottom"/>
          </w:tcPr>
          <w:p w14:paraId="49E26A34" w14:textId="65022379" w:rsidR="00163BE8" w:rsidRPr="00163BE8" w:rsidRDefault="00163BE8" w:rsidP="00163BE8">
            <w:pPr>
              <w:jc w:val="center"/>
              <w:rPr>
                <w:rFonts w:cstheme="minorHAnsi"/>
                <w:color w:val="000000"/>
                <w:sz w:val="16"/>
                <w:szCs w:val="16"/>
              </w:rPr>
            </w:pPr>
            <w:r>
              <w:rPr>
                <w:rFonts w:ascii="Calibri" w:hAnsi="Calibri"/>
                <w:color w:val="000000"/>
                <w:sz w:val="16"/>
                <w:szCs w:val="16"/>
              </w:rPr>
              <w:t>2.28</w:t>
            </w:r>
          </w:p>
        </w:tc>
        <w:tc>
          <w:tcPr>
            <w:tcW w:w="2976" w:type="dxa"/>
            <w:noWrap/>
            <w:vAlign w:val="bottom"/>
          </w:tcPr>
          <w:p w14:paraId="0E11326C" w14:textId="112FAB62" w:rsidR="00163BE8" w:rsidRPr="00163BE8" w:rsidRDefault="00163BE8" w:rsidP="00163BE8">
            <w:pPr>
              <w:jc w:val="center"/>
              <w:rPr>
                <w:rFonts w:cstheme="minorHAnsi"/>
                <w:color w:val="000000"/>
                <w:sz w:val="16"/>
                <w:szCs w:val="16"/>
              </w:rPr>
            </w:pPr>
            <w:r>
              <w:rPr>
                <w:rFonts w:ascii="Calibri" w:hAnsi="Calibri"/>
                <w:color w:val="000000"/>
                <w:sz w:val="16"/>
                <w:szCs w:val="16"/>
              </w:rPr>
              <w:t>1.34</w:t>
            </w:r>
          </w:p>
        </w:tc>
        <w:tc>
          <w:tcPr>
            <w:tcW w:w="993" w:type="dxa"/>
            <w:noWrap/>
            <w:vAlign w:val="bottom"/>
          </w:tcPr>
          <w:p w14:paraId="44C8116E" w14:textId="4BC26F85" w:rsidR="00163BE8" w:rsidRPr="00163BE8" w:rsidRDefault="00163BE8" w:rsidP="00163BE8">
            <w:pPr>
              <w:jc w:val="center"/>
              <w:rPr>
                <w:rFonts w:cstheme="minorHAnsi"/>
                <w:color w:val="000000"/>
                <w:sz w:val="16"/>
                <w:szCs w:val="16"/>
              </w:rPr>
            </w:pPr>
            <w:r>
              <w:rPr>
                <w:rFonts w:ascii="Calibri" w:hAnsi="Calibri"/>
                <w:color w:val="000000"/>
                <w:sz w:val="16"/>
                <w:szCs w:val="16"/>
              </w:rPr>
              <w:t>0.40</w:t>
            </w:r>
          </w:p>
        </w:tc>
        <w:tc>
          <w:tcPr>
            <w:tcW w:w="937" w:type="dxa"/>
            <w:vAlign w:val="bottom"/>
          </w:tcPr>
          <w:p w14:paraId="4A518BA4" w14:textId="2D8990B8"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6EB6E025" w14:textId="77777777" w:rsidTr="00DF1AC4">
        <w:trPr>
          <w:trHeight w:hRule="exact" w:val="198"/>
        </w:trPr>
        <w:tc>
          <w:tcPr>
            <w:tcW w:w="1555" w:type="dxa"/>
            <w:noWrap/>
            <w:vAlign w:val="bottom"/>
          </w:tcPr>
          <w:p w14:paraId="49CD67EE" w14:textId="284B6712" w:rsidR="00163BE8" w:rsidRPr="00163BE8" w:rsidRDefault="000B6CE9" w:rsidP="00163BE8">
            <w:pPr>
              <w:rPr>
                <w:rFonts w:cstheme="minorHAnsi"/>
                <w:color w:val="000000"/>
                <w:sz w:val="16"/>
                <w:szCs w:val="16"/>
              </w:rPr>
            </w:pPr>
            <w:r>
              <w:rPr>
                <w:rFonts w:ascii="Calibri" w:hAnsi="Calibri"/>
                <w:color w:val="000000"/>
                <w:sz w:val="16"/>
                <w:szCs w:val="16"/>
              </w:rPr>
              <w:t>IFN-</w:t>
            </w:r>
            <w:r w:rsidRPr="00D53F51">
              <w:rPr>
                <w:rFonts w:ascii="Calibri" w:hAnsi="Calibri"/>
                <w:color w:val="000000"/>
                <w:sz w:val="16"/>
                <w:szCs w:val="18"/>
              </w:rPr>
              <w:t>α</w:t>
            </w:r>
          </w:p>
        </w:tc>
        <w:tc>
          <w:tcPr>
            <w:tcW w:w="2835" w:type="dxa"/>
            <w:noWrap/>
            <w:vAlign w:val="bottom"/>
          </w:tcPr>
          <w:p w14:paraId="6818E987" w14:textId="7F655EF6" w:rsidR="00163BE8" w:rsidRPr="00163BE8" w:rsidRDefault="00163BE8" w:rsidP="00163BE8">
            <w:pPr>
              <w:jc w:val="center"/>
              <w:rPr>
                <w:rFonts w:cstheme="minorHAnsi"/>
                <w:color w:val="000000"/>
                <w:sz w:val="16"/>
                <w:szCs w:val="16"/>
              </w:rPr>
            </w:pPr>
            <w:r>
              <w:rPr>
                <w:rFonts w:ascii="Calibri" w:hAnsi="Calibri"/>
                <w:color w:val="000000"/>
                <w:sz w:val="16"/>
                <w:szCs w:val="16"/>
              </w:rPr>
              <w:t>3.14</w:t>
            </w:r>
          </w:p>
        </w:tc>
        <w:tc>
          <w:tcPr>
            <w:tcW w:w="2976" w:type="dxa"/>
            <w:noWrap/>
            <w:vAlign w:val="bottom"/>
          </w:tcPr>
          <w:p w14:paraId="1EC3D89B" w14:textId="5EFCECF6" w:rsidR="00163BE8" w:rsidRPr="00163BE8" w:rsidRDefault="00163BE8" w:rsidP="00163BE8">
            <w:pPr>
              <w:jc w:val="center"/>
              <w:rPr>
                <w:rFonts w:cstheme="minorHAnsi"/>
                <w:color w:val="000000"/>
                <w:sz w:val="16"/>
                <w:szCs w:val="16"/>
              </w:rPr>
            </w:pPr>
            <w:r>
              <w:rPr>
                <w:rFonts w:ascii="Calibri" w:hAnsi="Calibri"/>
                <w:color w:val="000000"/>
                <w:sz w:val="16"/>
                <w:szCs w:val="16"/>
              </w:rPr>
              <w:t>2.97</w:t>
            </w:r>
          </w:p>
        </w:tc>
        <w:tc>
          <w:tcPr>
            <w:tcW w:w="993" w:type="dxa"/>
            <w:noWrap/>
            <w:vAlign w:val="bottom"/>
          </w:tcPr>
          <w:p w14:paraId="5A596FC0" w14:textId="425E7010" w:rsidR="00163BE8" w:rsidRPr="00163BE8" w:rsidRDefault="00163BE8" w:rsidP="00163BE8">
            <w:pPr>
              <w:jc w:val="center"/>
              <w:rPr>
                <w:rFonts w:cstheme="minorHAnsi"/>
                <w:color w:val="000000"/>
                <w:sz w:val="16"/>
                <w:szCs w:val="16"/>
              </w:rPr>
            </w:pPr>
            <w:r>
              <w:rPr>
                <w:rFonts w:ascii="Calibri" w:hAnsi="Calibri"/>
                <w:color w:val="000000"/>
                <w:sz w:val="16"/>
                <w:szCs w:val="16"/>
              </w:rPr>
              <w:t>0.40</w:t>
            </w:r>
          </w:p>
        </w:tc>
        <w:tc>
          <w:tcPr>
            <w:tcW w:w="937" w:type="dxa"/>
            <w:vAlign w:val="bottom"/>
          </w:tcPr>
          <w:p w14:paraId="3420F07E" w14:textId="15058C31"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1A36EA85" w14:textId="77777777" w:rsidTr="00DF1AC4">
        <w:trPr>
          <w:trHeight w:hRule="exact" w:val="198"/>
        </w:trPr>
        <w:tc>
          <w:tcPr>
            <w:tcW w:w="1555" w:type="dxa"/>
            <w:noWrap/>
            <w:vAlign w:val="bottom"/>
          </w:tcPr>
          <w:p w14:paraId="78C1EB7E" w14:textId="7A4ACE5B" w:rsidR="00163BE8" w:rsidRPr="00163BE8" w:rsidRDefault="00163BE8" w:rsidP="00163BE8">
            <w:pPr>
              <w:rPr>
                <w:rFonts w:cstheme="minorHAnsi"/>
                <w:color w:val="000000"/>
                <w:sz w:val="16"/>
                <w:szCs w:val="16"/>
              </w:rPr>
            </w:pPr>
            <w:r>
              <w:rPr>
                <w:rFonts w:ascii="Calibri" w:hAnsi="Calibri"/>
                <w:color w:val="000000"/>
                <w:sz w:val="16"/>
                <w:szCs w:val="16"/>
              </w:rPr>
              <w:t>TIMP-1</w:t>
            </w:r>
          </w:p>
        </w:tc>
        <w:tc>
          <w:tcPr>
            <w:tcW w:w="2835" w:type="dxa"/>
            <w:noWrap/>
            <w:vAlign w:val="bottom"/>
          </w:tcPr>
          <w:p w14:paraId="42742AF2" w14:textId="587D1473" w:rsidR="00163BE8" w:rsidRPr="00163BE8" w:rsidRDefault="00163BE8" w:rsidP="00163BE8">
            <w:pPr>
              <w:jc w:val="center"/>
              <w:rPr>
                <w:rFonts w:cstheme="minorHAnsi"/>
                <w:color w:val="000000"/>
                <w:sz w:val="16"/>
                <w:szCs w:val="16"/>
              </w:rPr>
            </w:pPr>
            <w:r>
              <w:rPr>
                <w:rFonts w:ascii="Calibri" w:hAnsi="Calibri"/>
                <w:color w:val="000000"/>
                <w:sz w:val="16"/>
                <w:szCs w:val="16"/>
              </w:rPr>
              <w:t>30318.25</w:t>
            </w:r>
          </w:p>
        </w:tc>
        <w:tc>
          <w:tcPr>
            <w:tcW w:w="2976" w:type="dxa"/>
            <w:noWrap/>
            <w:vAlign w:val="bottom"/>
          </w:tcPr>
          <w:p w14:paraId="7DA06E96" w14:textId="29F23687" w:rsidR="00163BE8" w:rsidRPr="00163BE8" w:rsidRDefault="00163BE8" w:rsidP="00163BE8">
            <w:pPr>
              <w:jc w:val="center"/>
              <w:rPr>
                <w:rFonts w:cstheme="minorHAnsi"/>
                <w:color w:val="000000"/>
                <w:sz w:val="16"/>
                <w:szCs w:val="16"/>
              </w:rPr>
            </w:pPr>
            <w:r>
              <w:rPr>
                <w:rFonts w:ascii="Calibri" w:hAnsi="Calibri"/>
                <w:color w:val="000000"/>
                <w:sz w:val="16"/>
                <w:szCs w:val="16"/>
              </w:rPr>
              <w:t>27578.87</w:t>
            </w:r>
          </w:p>
        </w:tc>
        <w:tc>
          <w:tcPr>
            <w:tcW w:w="993" w:type="dxa"/>
            <w:noWrap/>
            <w:vAlign w:val="bottom"/>
          </w:tcPr>
          <w:p w14:paraId="0EBF672F" w14:textId="6A6077D5" w:rsidR="00163BE8" w:rsidRPr="00163BE8" w:rsidRDefault="00163BE8" w:rsidP="00163BE8">
            <w:pPr>
              <w:jc w:val="center"/>
              <w:rPr>
                <w:rFonts w:cstheme="minorHAnsi"/>
                <w:color w:val="000000"/>
                <w:sz w:val="16"/>
                <w:szCs w:val="16"/>
              </w:rPr>
            </w:pPr>
            <w:r>
              <w:rPr>
                <w:rFonts w:ascii="Calibri" w:hAnsi="Calibri"/>
                <w:color w:val="000000"/>
                <w:sz w:val="16"/>
                <w:szCs w:val="16"/>
              </w:rPr>
              <w:t>0.41</w:t>
            </w:r>
          </w:p>
        </w:tc>
        <w:tc>
          <w:tcPr>
            <w:tcW w:w="937" w:type="dxa"/>
            <w:vAlign w:val="bottom"/>
          </w:tcPr>
          <w:p w14:paraId="5FE61EC2" w14:textId="2859FD0F"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615893DC" w14:textId="77777777" w:rsidTr="00DF1AC4">
        <w:trPr>
          <w:trHeight w:hRule="exact" w:val="198"/>
        </w:trPr>
        <w:tc>
          <w:tcPr>
            <w:tcW w:w="1555" w:type="dxa"/>
            <w:noWrap/>
            <w:vAlign w:val="bottom"/>
          </w:tcPr>
          <w:p w14:paraId="47CFB553" w14:textId="0A7373D5" w:rsidR="00163BE8" w:rsidRPr="00163BE8" w:rsidRDefault="00163BE8" w:rsidP="00163BE8">
            <w:pPr>
              <w:rPr>
                <w:rFonts w:cstheme="minorHAnsi"/>
                <w:color w:val="000000"/>
                <w:sz w:val="16"/>
                <w:szCs w:val="16"/>
              </w:rPr>
            </w:pPr>
            <w:r>
              <w:rPr>
                <w:rFonts w:ascii="Calibri" w:hAnsi="Calibri"/>
                <w:color w:val="000000"/>
                <w:sz w:val="16"/>
                <w:szCs w:val="16"/>
              </w:rPr>
              <w:t>IL-33</w:t>
            </w:r>
          </w:p>
        </w:tc>
        <w:tc>
          <w:tcPr>
            <w:tcW w:w="2835" w:type="dxa"/>
            <w:noWrap/>
            <w:vAlign w:val="bottom"/>
          </w:tcPr>
          <w:p w14:paraId="066C1629" w14:textId="56E7B9CA" w:rsidR="00163BE8" w:rsidRPr="00163BE8" w:rsidRDefault="00163BE8" w:rsidP="00163BE8">
            <w:pPr>
              <w:jc w:val="center"/>
              <w:rPr>
                <w:rFonts w:cstheme="minorHAnsi"/>
                <w:color w:val="000000"/>
                <w:sz w:val="16"/>
                <w:szCs w:val="16"/>
              </w:rPr>
            </w:pPr>
            <w:r>
              <w:rPr>
                <w:rFonts w:ascii="Calibri" w:hAnsi="Calibri"/>
                <w:color w:val="000000"/>
                <w:sz w:val="16"/>
                <w:szCs w:val="16"/>
              </w:rPr>
              <w:t>26.71</w:t>
            </w:r>
          </w:p>
        </w:tc>
        <w:tc>
          <w:tcPr>
            <w:tcW w:w="2976" w:type="dxa"/>
            <w:noWrap/>
            <w:vAlign w:val="bottom"/>
          </w:tcPr>
          <w:p w14:paraId="7B9AD0AC" w14:textId="3A5CD829" w:rsidR="00163BE8" w:rsidRPr="00163BE8" w:rsidRDefault="00163BE8" w:rsidP="00163BE8">
            <w:pPr>
              <w:jc w:val="center"/>
              <w:rPr>
                <w:rFonts w:cstheme="minorHAnsi"/>
                <w:color w:val="000000"/>
                <w:sz w:val="16"/>
                <w:szCs w:val="16"/>
              </w:rPr>
            </w:pPr>
            <w:r>
              <w:rPr>
                <w:rFonts w:ascii="Calibri" w:hAnsi="Calibri"/>
                <w:color w:val="000000"/>
                <w:sz w:val="16"/>
                <w:szCs w:val="16"/>
              </w:rPr>
              <w:t>21.49</w:t>
            </w:r>
          </w:p>
        </w:tc>
        <w:tc>
          <w:tcPr>
            <w:tcW w:w="993" w:type="dxa"/>
            <w:noWrap/>
            <w:vAlign w:val="bottom"/>
          </w:tcPr>
          <w:p w14:paraId="7D445602" w14:textId="46B6D7C6" w:rsidR="00163BE8" w:rsidRPr="00163BE8" w:rsidRDefault="00163BE8" w:rsidP="00163BE8">
            <w:pPr>
              <w:jc w:val="center"/>
              <w:rPr>
                <w:rFonts w:cstheme="minorHAnsi"/>
                <w:color w:val="000000"/>
                <w:sz w:val="16"/>
                <w:szCs w:val="16"/>
              </w:rPr>
            </w:pPr>
            <w:r>
              <w:rPr>
                <w:rFonts w:ascii="Calibri" w:hAnsi="Calibri"/>
                <w:color w:val="000000"/>
                <w:sz w:val="16"/>
                <w:szCs w:val="16"/>
              </w:rPr>
              <w:t>0.42</w:t>
            </w:r>
          </w:p>
        </w:tc>
        <w:tc>
          <w:tcPr>
            <w:tcW w:w="937" w:type="dxa"/>
            <w:vAlign w:val="bottom"/>
          </w:tcPr>
          <w:p w14:paraId="41A490EC" w14:textId="352011AE"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0849CF16" w14:textId="77777777" w:rsidTr="00DF1AC4">
        <w:trPr>
          <w:trHeight w:hRule="exact" w:val="198"/>
        </w:trPr>
        <w:tc>
          <w:tcPr>
            <w:tcW w:w="1555" w:type="dxa"/>
            <w:noWrap/>
            <w:vAlign w:val="bottom"/>
          </w:tcPr>
          <w:p w14:paraId="1E2D4EDE" w14:textId="4D7DA009"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CXCL1</w:t>
            </w:r>
          </w:p>
        </w:tc>
        <w:tc>
          <w:tcPr>
            <w:tcW w:w="2835" w:type="dxa"/>
            <w:noWrap/>
            <w:vAlign w:val="bottom"/>
          </w:tcPr>
          <w:p w14:paraId="4B375C5C" w14:textId="04E10491"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10094.04</w:t>
            </w:r>
          </w:p>
        </w:tc>
        <w:tc>
          <w:tcPr>
            <w:tcW w:w="2976" w:type="dxa"/>
            <w:noWrap/>
            <w:vAlign w:val="bottom"/>
          </w:tcPr>
          <w:p w14:paraId="25DF1ABA" w14:textId="04A2772B"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5830.01</w:t>
            </w:r>
          </w:p>
        </w:tc>
        <w:tc>
          <w:tcPr>
            <w:tcW w:w="993" w:type="dxa"/>
            <w:noWrap/>
            <w:vAlign w:val="bottom"/>
          </w:tcPr>
          <w:p w14:paraId="7B111B39" w14:textId="2993D23C"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0.46</w:t>
            </w:r>
          </w:p>
        </w:tc>
        <w:tc>
          <w:tcPr>
            <w:tcW w:w="937" w:type="dxa"/>
            <w:vAlign w:val="bottom"/>
          </w:tcPr>
          <w:p w14:paraId="5A4E48C0" w14:textId="230193F2"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06C05C72" w14:textId="77777777" w:rsidTr="00DF1AC4">
        <w:trPr>
          <w:trHeight w:hRule="exact" w:val="198"/>
        </w:trPr>
        <w:tc>
          <w:tcPr>
            <w:tcW w:w="1555" w:type="dxa"/>
            <w:noWrap/>
            <w:vAlign w:val="bottom"/>
          </w:tcPr>
          <w:p w14:paraId="129A3099" w14:textId="1324F612" w:rsidR="00163BE8" w:rsidRPr="00163BE8" w:rsidRDefault="00163BE8" w:rsidP="00163BE8">
            <w:pPr>
              <w:rPr>
                <w:rFonts w:cstheme="minorHAnsi"/>
                <w:color w:val="000000"/>
                <w:sz w:val="16"/>
                <w:szCs w:val="16"/>
              </w:rPr>
            </w:pPr>
            <w:r>
              <w:rPr>
                <w:rFonts w:ascii="Calibri" w:hAnsi="Calibri"/>
                <w:color w:val="000000"/>
                <w:sz w:val="16"/>
                <w:szCs w:val="16"/>
              </w:rPr>
              <w:t>CCL3</w:t>
            </w:r>
          </w:p>
        </w:tc>
        <w:tc>
          <w:tcPr>
            <w:tcW w:w="2835" w:type="dxa"/>
            <w:noWrap/>
            <w:vAlign w:val="bottom"/>
          </w:tcPr>
          <w:p w14:paraId="40471A80" w14:textId="187D3050" w:rsidR="00163BE8" w:rsidRPr="00163BE8" w:rsidRDefault="00163BE8" w:rsidP="00163BE8">
            <w:pPr>
              <w:jc w:val="center"/>
              <w:rPr>
                <w:rFonts w:cstheme="minorHAnsi"/>
                <w:color w:val="000000"/>
                <w:sz w:val="16"/>
                <w:szCs w:val="16"/>
              </w:rPr>
            </w:pPr>
            <w:r>
              <w:rPr>
                <w:rFonts w:ascii="Calibri" w:hAnsi="Calibri"/>
                <w:color w:val="000000"/>
                <w:sz w:val="16"/>
                <w:szCs w:val="16"/>
              </w:rPr>
              <w:t>52.72</w:t>
            </w:r>
          </w:p>
        </w:tc>
        <w:tc>
          <w:tcPr>
            <w:tcW w:w="2976" w:type="dxa"/>
            <w:noWrap/>
            <w:vAlign w:val="bottom"/>
          </w:tcPr>
          <w:p w14:paraId="02D06DD4" w14:textId="14899915" w:rsidR="00163BE8" w:rsidRPr="00163BE8" w:rsidRDefault="00163BE8" w:rsidP="00163BE8">
            <w:pPr>
              <w:jc w:val="center"/>
              <w:rPr>
                <w:rFonts w:cstheme="minorHAnsi"/>
                <w:color w:val="000000"/>
                <w:sz w:val="16"/>
                <w:szCs w:val="16"/>
              </w:rPr>
            </w:pPr>
            <w:r>
              <w:rPr>
                <w:rFonts w:ascii="Calibri" w:hAnsi="Calibri"/>
                <w:color w:val="000000"/>
                <w:sz w:val="16"/>
                <w:szCs w:val="16"/>
              </w:rPr>
              <w:t>96.52</w:t>
            </w:r>
          </w:p>
        </w:tc>
        <w:tc>
          <w:tcPr>
            <w:tcW w:w="993" w:type="dxa"/>
            <w:noWrap/>
            <w:vAlign w:val="bottom"/>
          </w:tcPr>
          <w:p w14:paraId="111222E1" w14:textId="2956F8D7" w:rsidR="00163BE8" w:rsidRPr="00163BE8" w:rsidRDefault="00163BE8" w:rsidP="00163BE8">
            <w:pPr>
              <w:jc w:val="center"/>
              <w:rPr>
                <w:rFonts w:cstheme="minorHAnsi"/>
                <w:color w:val="000000"/>
                <w:sz w:val="16"/>
                <w:szCs w:val="16"/>
              </w:rPr>
            </w:pPr>
            <w:r>
              <w:rPr>
                <w:rFonts w:ascii="Calibri" w:hAnsi="Calibri"/>
                <w:color w:val="000000"/>
                <w:sz w:val="16"/>
                <w:szCs w:val="16"/>
              </w:rPr>
              <w:t>0.47</w:t>
            </w:r>
          </w:p>
        </w:tc>
        <w:tc>
          <w:tcPr>
            <w:tcW w:w="937" w:type="dxa"/>
            <w:vAlign w:val="bottom"/>
          </w:tcPr>
          <w:p w14:paraId="7FD0C271" w14:textId="5CA803E5"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6E0AC52E" w14:textId="77777777" w:rsidTr="00DF1AC4">
        <w:trPr>
          <w:trHeight w:hRule="exact" w:val="198"/>
        </w:trPr>
        <w:tc>
          <w:tcPr>
            <w:tcW w:w="1555" w:type="dxa"/>
            <w:noWrap/>
            <w:vAlign w:val="bottom"/>
          </w:tcPr>
          <w:p w14:paraId="1CA72A67" w14:textId="06DB8EBB" w:rsidR="00163BE8" w:rsidRPr="00163BE8" w:rsidRDefault="00163BE8" w:rsidP="00163BE8">
            <w:pPr>
              <w:rPr>
                <w:rFonts w:cstheme="minorHAnsi"/>
                <w:color w:val="000000"/>
                <w:sz w:val="16"/>
                <w:szCs w:val="16"/>
              </w:rPr>
            </w:pPr>
            <w:r>
              <w:rPr>
                <w:rFonts w:ascii="Calibri" w:hAnsi="Calibri"/>
                <w:color w:val="000000"/>
                <w:sz w:val="16"/>
                <w:szCs w:val="16"/>
              </w:rPr>
              <w:t>IL-5</w:t>
            </w:r>
          </w:p>
        </w:tc>
        <w:tc>
          <w:tcPr>
            <w:tcW w:w="2835" w:type="dxa"/>
            <w:noWrap/>
            <w:vAlign w:val="bottom"/>
          </w:tcPr>
          <w:p w14:paraId="5412729B" w14:textId="71FAB0C7" w:rsidR="00163BE8" w:rsidRPr="00163BE8" w:rsidRDefault="00163BE8" w:rsidP="00163BE8">
            <w:pPr>
              <w:jc w:val="center"/>
              <w:rPr>
                <w:rFonts w:cstheme="minorHAnsi"/>
                <w:color w:val="000000"/>
                <w:sz w:val="16"/>
                <w:szCs w:val="16"/>
              </w:rPr>
            </w:pPr>
            <w:r>
              <w:rPr>
                <w:rFonts w:ascii="Calibri" w:hAnsi="Calibri"/>
                <w:color w:val="000000"/>
                <w:sz w:val="16"/>
                <w:szCs w:val="16"/>
              </w:rPr>
              <w:t>1.21</w:t>
            </w:r>
          </w:p>
        </w:tc>
        <w:tc>
          <w:tcPr>
            <w:tcW w:w="2976" w:type="dxa"/>
            <w:noWrap/>
            <w:vAlign w:val="bottom"/>
          </w:tcPr>
          <w:p w14:paraId="62C37F32" w14:textId="34B5A9DF" w:rsidR="00163BE8" w:rsidRPr="00163BE8" w:rsidRDefault="00163BE8" w:rsidP="00163BE8">
            <w:pPr>
              <w:jc w:val="center"/>
              <w:rPr>
                <w:rFonts w:cstheme="minorHAnsi"/>
                <w:color w:val="000000"/>
                <w:sz w:val="16"/>
                <w:szCs w:val="16"/>
              </w:rPr>
            </w:pPr>
            <w:r>
              <w:rPr>
                <w:rFonts w:ascii="Calibri" w:hAnsi="Calibri"/>
                <w:color w:val="000000"/>
                <w:sz w:val="16"/>
                <w:szCs w:val="16"/>
              </w:rPr>
              <w:t>1.42</w:t>
            </w:r>
          </w:p>
        </w:tc>
        <w:tc>
          <w:tcPr>
            <w:tcW w:w="993" w:type="dxa"/>
            <w:noWrap/>
            <w:vAlign w:val="bottom"/>
          </w:tcPr>
          <w:p w14:paraId="00F387AC" w14:textId="6D366780" w:rsidR="00163BE8" w:rsidRPr="00163BE8" w:rsidRDefault="00163BE8" w:rsidP="00163BE8">
            <w:pPr>
              <w:jc w:val="center"/>
              <w:rPr>
                <w:rFonts w:cstheme="minorHAnsi"/>
                <w:color w:val="000000"/>
                <w:sz w:val="16"/>
                <w:szCs w:val="16"/>
              </w:rPr>
            </w:pPr>
            <w:r>
              <w:rPr>
                <w:rFonts w:ascii="Calibri" w:hAnsi="Calibri"/>
                <w:color w:val="000000"/>
                <w:sz w:val="16"/>
                <w:szCs w:val="16"/>
              </w:rPr>
              <w:t>0.48</w:t>
            </w:r>
          </w:p>
        </w:tc>
        <w:tc>
          <w:tcPr>
            <w:tcW w:w="937" w:type="dxa"/>
            <w:vAlign w:val="bottom"/>
          </w:tcPr>
          <w:p w14:paraId="19A8712F" w14:textId="7B1BB200"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61E30D3A" w14:textId="77777777" w:rsidTr="00DF1AC4">
        <w:trPr>
          <w:trHeight w:hRule="exact" w:val="198"/>
        </w:trPr>
        <w:tc>
          <w:tcPr>
            <w:tcW w:w="1555" w:type="dxa"/>
            <w:noWrap/>
            <w:vAlign w:val="bottom"/>
          </w:tcPr>
          <w:p w14:paraId="2E3B6864" w14:textId="444A11FB" w:rsidR="00163BE8" w:rsidRPr="00163BE8" w:rsidRDefault="00163BE8" w:rsidP="00163BE8">
            <w:pPr>
              <w:rPr>
                <w:rFonts w:cstheme="minorHAnsi"/>
                <w:color w:val="000000"/>
                <w:sz w:val="16"/>
                <w:szCs w:val="16"/>
              </w:rPr>
            </w:pPr>
            <w:r>
              <w:rPr>
                <w:rFonts w:ascii="Calibri" w:hAnsi="Calibri"/>
                <w:color w:val="000000"/>
                <w:sz w:val="16"/>
                <w:szCs w:val="16"/>
              </w:rPr>
              <w:t>CCL18</w:t>
            </w:r>
          </w:p>
        </w:tc>
        <w:tc>
          <w:tcPr>
            <w:tcW w:w="2835" w:type="dxa"/>
            <w:noWrap/>
            <w:vAlign w:val="bottom"/>
          </w:tcPr>
          <w:p w14:paraId="38208B23" w14:textId="77D2340D" w:rsidR="00163BE8" w:rsidRPr="00163BE8" w:rsidRDefault="00163BE8" w:rsidP="00163BE8">
            <w:pPr>
              <w:jc w:val="center"/>
              <w:rPr>
                <w:rFonts w:cstheme="minorHAnsi"/>
                <w:color w:val="000000"/>
                <w:sz w:val="16"/>
                <w:szCs w:val="16"/>
              </w:rPr>
            </w:pPr>
            <w:r>
              <w:rPr>
                <w:rFonts w:ascii="Calibri" w:hAnsi="Calibri"/>
                <w:color w:val="000000"/>
                <w:sz w:val="16"/>
                <w:szCs w:val="16"/>
              </w:rPr>
              <w:t>4781.64</w:t>
            </w:r>
          </w:p>
        </w:tc>
        <w:tc>
          <w:tcPr>
            <w:tcW w:w="2976" w:type="dxa"/>
            <w:noWrap/>
            <w:vAlign w:val="bottom"/>
          </w:tcPr>
          <w:p w14:paraId="53868A24" w14:textId="3940C51A" w:rsidR="00163BE8" w:rsidRPr="00163BE8" w:rsidRDefault="00163BE8" w:rsidP="00163BE8">
            <w:pPr>
              <w:jc w:val="center"/>
              <w:rPr>
                <w:rFonts w:cstheme="minorHAnsi"/>
                <w:color w:val="000000"/>
                <w:sz w:val="16"/>
                <w:szCs w:val="16"/>
              </w:rPr>
            </w:pPr>
            <w:r>
              <w:rPr>
                <w:rFonts w:ascii="Calibri" w:hAnsi="Calibri"/>
                <w:color w:val="000000"/>
                <w:sz w:val="16"/>
                <w:szCs w:val="16"/>
              </w:rPr>
              <w:t>4029.08</w:t>
            </w:r>
          </w:p>
        </w:tc>
        <w:tc>
          <w:tcPr>
            <w:tcW w:w="993" w:type="dxa"/>
            <w:noWrap/>
            <w:vAlign w:val="bottom"/>
          </w:tcPr>
          <w:p w14:paraId="6B6E6B68" w14:textId="2C62B73D" w:rsidR="00163BE8" w:rsidRPr="00163BE8" w:rsidRDefault="00163BE8" w:rsidP="00163BE8">
            <w:pPr>
              <w:jc w:val="center"/>
              <w:rPr>
                <w:rFonts w:cstheme="minorHAnsi"/>
                <w:color w:val="000000"/>
                <w:sz w:val="16"/>
                <w:szCs w:val="16"/>
              </w:rPr>
            </w:pPr>
            <w:r>
              <w:rPr>
                <w:rFonts w:ascii="Calibri" w:hAnsi="Calibri"/>
                <w:color w:val="000000"/>
                <w:sz w:val="16"/>
                <w:szCs w:val="16"/>
              </w:rPr>
              <w:t>0.50</w:t>
            </w:r>
          </w:p>
        </w:tc>
        <w:tc>
          <w:tcPr>
            <w:tcW w:w="937" w:type="dxa"/>
            <w:vAlign w:val="bottom"/>
          </w:tcPr>
          <w:p w14:paraId="061B56F1" w14:textId="74A09D1D"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0FE62C3A" w14:textId="77777777" w:rsidTr="00DF1AC4">
        <w:trPr>
          <w:trHeight w:hRule="exact" w:val="198"/>
        </w:trPr>
        <w:tc>
          <w:tcPr>
            <w:tcW w:w="1555" w:type="dxa"/>
            <w:noWrap/>
            <w:vAlign w:val="bottom"/>
          </w:tcPr>
          <w:p w14:paraId="5E7F5451" w14:textId="7E4D51DA" w:rsidR="00163BE8" w:rsidRPr="00163BE8" w:rsidRDefault="007524E5" w:rsidP="00163BE8">
            <w:pPr>
              <w:rPr>
                <w:rFonts w:cstheme="minorHAnsi"/>
                <w:color w:val="000000"/>
                <w:sz w:val="16"/>
                <w:szCs w:val="16"/>
              </w:rPr>
            </w:pPr>
            <w:r>
              <w:rPr>
                <w:rFonts w:ascii="Calibri" w:hAnsi="Calibri"/>
                <w:color w:val="000000"/>
                <w:sz w:val="16"/>
                <w:szCs w:val="16"/>
              </w:rPr>
              <w:t>IL-1</w:t>
            </w:r>
            <w:r w:rsidRPr="00D53F51">
              <w:rPr>
                <w:rFonts w:ascii="Calibri" w:hAnsi="Calibri"/>
                <w:color w:val="000000"/>
                <w:sz w:val="16"/>
                <w:szCs w:val="18"/>
              </w:rPr>
              <w:t>ß</w:t>
            </w:r>
          </w:p>
        </w:tc>
        <w:tc>
          <w:tcPr>
            <w:tcW w:w="2835" w:type="dxa"/>
            <w:noWrap/>
            <w:vAlign w:val="bottom"/>
          </w:tcPr>
          <w:p w14:paraId="55D296FE" w14:textId="4867F265" w:rsidR="00163BE8" w:rsidRPr="00163BE8" w:rsidRDefault="00163BE8" w:rsidP="00163BE8">
            <w:pPr>
              <w:jc w:val="center"/>
              <w:rPr>
                <w:rFonts w:cstheme="minorHAnsi"/>
                <w:color w:val="000000"/>
                <w:sz w:val="16"/>
                <w:szCs w:val="16"/>
              </w:rPr>
            </w:pPr>
            <w:r>
              <w:rPr>
                <w:rFonts w:ascii="Calibri" w:hAnsi="Calibri"/>
                <w:color w:val="000000"/>
                <w:sz w:val="16"/>
                <w:szCs w:val="16"/>
              </w:rPr>
              <w:t>57.14</w:t>
            </w:r>
          </w:p>
        </w:tc>
        <w:tc>
          <w:tcPr>
            <w:tcW w:w="2976" w:type="dxa"/>
            <w:noWrap/>
            <w:vAlign w:val="bottom"/>
          </w:tcPr>
          <w:p w14:paraId="0AF779E0" w14:textId="3ED5B9C8" w:rsidR="00163BE8" w:rsidRPr="00163BE8" w:rsidRDefault="00163BE8" w:rsidP="00163BE8">
            <w:pPr>
              <w:jc w:val="center"/>
              <w:rPr>
                <w:rFonts w:cstheme="minorHAnsi"/>
                <w:color w:val="000000"/>
                <w:sz w:val="16"/>
                <w:szCs w:val="16"/>
              </w:rPr>
            </w:pPr>
            <w:r>
              <w:rPr>
                <w:rFonts w:ascii="Calibri" w:hAnsi="Calibri"/>
                <w:color w:val="000000"/>
                <w:sz w:val="16"/>
                <w:szCs w:val="16"/>
              </w:rPr>
              <w:t>119.96</w:t>
            </w:r>
          </w:p>
        </w:tc>
        <w:tc>
          <w:tcPr>
            <w:tcW w:w="993" w:type="dxa"/>
            <w:noWrap/>
            <w:vAlign w:val="bottom"/>
          </w:tcPr>
          <w:p w14:paraId="530B338E" w14:textId="78662586" w:rsidR="00163BE8" w:rsidRPr="00163BE8" w:rsidRDefault="00163BE8" w:rsidP="00163BE8">
            <w:pPr>
              <w:jc w:val="center"/>
              <w:rPr>
                <w:rFonts w:cstheme="minorHAnsi"/>
                <w:color w:val="000000"/>
                <w:sz w:val="16"/>
                <w:szCs w:val="16"/>
              </w:rPr>
            </w:pPr>
            <w:r>
              <w:rPr>
                <w:rFonts w:ascii="Calibri" w:hAnsi="Calibri"/>
                <w:color w:val="000000"/>
                <w:sz w:val="16"/>
                <w:szCs w:val="16"/>
              </w:rPr>
              <w:t>0.56</w:t>
            </w:r>
          </w:p>
        </w:tc>
        <w:tc>
          <w:tcPr>
            <w:tcW w:w="937" w:type="dxa"/>
            <w:vAlign w:val="bottom"/>
          </w:tcPr>
          <w:p w14:paraId="6FC5BCBA" w14:textId="6CA355C7"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6D9EF26A" w14:textId="77777777" w:rsidTr="00DF1AC4">
        <w:trPr>
          <w:trHeight w:hRule="exact" w:val="198"/>
        </w:trPr>
        <w:tc>
          <w:tcPr>
            <w:tcW w:w="1555" w:type="dxa"/>
            <w:noWrap/>
            <w:vAlign w:val="bottom"/>
          </w:tcPr>
          <w:p w14:paraId="0C3B5BE7" w14:textId="21072154" w:rsidR="00163BE8" w:rsidRPr="00163BE8" w:rsidRDefault="00163BE8" w:rsidP="00163BE8">
            <w:pPr>
              <w:rPr>
                <w:rFonts w:cstheme="minorHAnsi"/>
                <w:color w:val="000000"/>
                <w:sz w:val="16"/>
                <w:szCs w:val="16"/>
              </w:rPr>
            </w:pPr>
            <w:r>
              <w:rPr>
                <w:rFonts w:ascii="Calibri" w:hAnsi="Calibri"/>
                <w:color w:val="000000"/>
                <w:sz w:val="16"/>
                <w:szCs w:val="16"/>
              </w:rPr>
              <w:t>IL-1RA</w:t>
            </w:r>
          </w:p>
        </w:tc>
        <w:tc>
          <w:tcPr>
            <w:tcW w:w="2835" w:type="dxa"/>
            <w:noWrap/>
            <w:vAlign w:val="bottom"/>
          </w:tcPr>
          <w:p w14:paraId="5C41748C" w14:textId="09A37C9B" w:rsidR="00163BE8" w:rsidRPr="00163BE8" w:rsidRDefault="00163BE8" w:rsidP="00163BE8">
            <w:pPr>
              <w:jc w:val="center"/>
              <w:rPr>
                <w:rFonts w:cstheme="minorHAnsi"/>
                <w:color w:val="000000"/>
                <w:sz w:val="16"/>
                <w:szCs w:val="16"/>
              </w:rPr>
            </w:pPr>
            <w:r>
              <w:rPr>
                <w:rFonts w:ascii="Calibri" w:hAnsi="Calibri"/>
                <w:color w:val="000000"/>
                <w:sz w:val="16"/>
                <w:szCs w:val="16"/>
              </w:rPr>
              <w:t>5697.7</w:t>
            </w:r>
          </w:p>
        </w:tc>
        <w:tc>
          <w:tcPr>
            <w:tcW w:w="2976" w:type="dxa"/>
            <w:noWrap/>
            <w:vAlign w:val="bottom"/>
          </w:tcPr>
          <w:p w14:paraId="56211193" w14:textId="16456F10" w:rsidR="00163BE8" w:rsidRPr="00163BE8" w:rsidRDefault="00163BE8" w:rsidP="00163BE8">
            <w:pPr>
              <w:jc w:val="center"/>
              <w:rPr>
                <w:rFonts w:cstheme="minorHAnsi"/>
                <w:color w:val="000000"/>
                <w:sz w:val="16"/>
                <w:szCs w:val="16"/>
              </w:rPr>
            </w:pPr>
            <w:r>
              <w:rPr>
                <w:rFonts w:ascii="Calibri" w:hAnsi="Calibri"/>
                <w:color w:val="000000"/>
                <w:sz w:val="16"/>
                <w:szCs w:val="16"/>
              </w:rPr>
              <w:t>5030.81</w:t>
            </w:r>
          </w:p>
        </w:tc>
        <w:tc>
          <w:tcPr>
            <w:tcW w:w="993" w:type="dxa"/>
            <w:noWrap/>
            <w:vAlign w:val="bottom"/>
          </w:tcPr>
          <w:p w14:paraId="4DAC11C3" w14:textId="3ED7F803" w:rsidR="00163BE8" w:rsidRPr="00163BE8" w:rsidRDefault="00163BE8" w:rsidP="00163BE8">
            <w:pPr>
              <w:jc w:val="center"/>
              <w:rPr>
                <w:rFonts w:cstheme="minorHAnsi"/>
                <w:color w:val="000000"/>
                <w:sz w:val="16"/>
                <w:szCs w:val="16"/>
              </w:rPr>
            </w:pPr>
            <w:r>
              <w:rPr>
                <w:rFonts w:ascii="Calibri" w:hAnsi="Calibri"/>
                <w:color w:val="000000"/>
                <w:sz w:val="16"/>
                <w:szCs w:val="16"/>
              </w:rPr>
              <w:t>0.58</w:t>
            </w:r>
          </w:p>
        </w:tc>
        <w:tc>
          <w:tcPr>
            <w:tcW w:w="937" w:type="dxa"/>
            <w:vAlign w:val="bottom"/>
          </w:tcPr>
          <w:p w14:paraId="5D324C1E" w14:textId="377B982E"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68811148" w14:textId="77777777" w:rsidTr="00DF1AC4">
        <w:trPr>
          <w:trHeight w:hRule="exact" w:val="198"/>
        </w:trPr>
        <w:tc>
          <w:tcPr>
            <w:tcW w:w="1555" w:type="dxa"/>
            <w:noWrap/>
            <w:vAlign w:val="bottom"/>
          </w:tcPr>
          <w:p w14:paraId="05C6AC58" w14:textId="1406F074"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TNF RI</w:t>
            </w:r>
          </w:p>
        </w:tc>
        <w:tc>
          <w:tcPr>
            <w:tcW w:w="2835" w:type="dxa"/>
            <w:noWrap/>
            <w:vAlign w:val="bottom"/>
          </w:tcPr>
          <w:p w14:paraId="31CE6BBC" w14:textId="55F7C2E1"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292.45</w:t>
            </w:r>
          </w:p>
        </w:tc>
        <w:tc>
          <w:tcPr>
            <w:tcW w:w="2976" w:type="dxa"/>
            <w:noWrap/>
            <w:vAlign w:val="bottom"/>
          </w:tcPr>
          <w:p w14:paraId="5707D4E0" w14:textId="0C82FC5F"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245.65</w:t>
            </w:r>
          </w:p>
        </w:tc>
        <w:tc>
          <w:tcPr>
            <w:tcW w:w="993" w:type="dxa"/>
            <w:noWrap/>
            <w:vAlign w:val="bottom"/>
          </w:tcPr>
          <w:p w14:paraId="627E7D73" w14:textId="7FE618BB"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0.61</w:t>
            </w:r>
          </w:p>
        </w:tc>
        <w:tc>
          <w:tcPr>
            <w:tcW w:w="937" w:type="dxa"/>
            <w:vAlign w:val="bottom"/>
          </w:tcPr>
          <w:p w14:paraId="299F8A15" w14:textId="442F8B99"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7576ABC0" w14:textId="77777777" w:rsidTr="00DF1AC4">
        <w:trPr>
          <w:trHeight w:hRule="exact" w:val="198"/>
        </w:trPr>
        <w:tc>
          <w:tcPr>
            <w:tcW w:w="1555" w:type="dxa"/>
            <w:noWrap/>
            <w:vAlign w:val="bottom"/>
          </w:tcPr>
          <w:p w14:paraId="3A80E633" w14:textId="601CE6E7" w:rsidR="00163BE8" w:rsidRPr="00163BE8" w:rsidRDefault="000B6CE9" w:rsidP="00163BE8">
            <w:pPr>
              <w:rPr>
                <w:rFonts w:eastAsia="Times New Roman" w:cstheme="minorHAnsi"/>
                <w:color w:val="000000"/>
                <w:sz w:val="16"/>
                <w:szCs w:val="16"/>
                <w:lang w:val="en-GB" w:eastAsia="en-GB"/>
              </w:rPr>
            </w:pPr>
            <w:r>
              <w:rPr>
                <w:rFonts w:ascii="Calibri" w:hAnsi="Calibri"/>
                <w:color w:val="000000"/>
                <w:sz w:val="16"/>
                <w:szCs w:val="16"/>
              </w:rPr>
              <w:t>IFN-</w:t>
            </w:r>
            <w:r w:rsidRPr="00D53F51">
              <w:rPr>
                <w:rFonts w:ascii="Calibri" w:hAnsi="Calibri"/>
                <w:color w:val="000000"/>
                <w:sz w:val="16"/>
                <w:szCs w:val="18"/>
              </w:rPr>
              <w:t>ß</w:t>
            </w:r>
          </w:p>
        </w:tc>
        <w:tc>
          <w:tcPr>
            <w:tcW w:w="2835" w:type="dxa"/>
            <w:noWrap/>
            <w:vAlign w:val="bottom"/>
          </w:tcPr>
          <w:p w14:paraId="7E0C13B5" w14:textId="62CC5AC9"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0.36</w:t>
            </w:r>
          </w:p>
        </w:tc>
        <w:tc>
          <w:tcPr>
            <w:tcW w:w="2976" w:type="dxa"/>
            <w:noWrap/>
            <w:vAlign w:val="bottom"/>
          </w:tcPr>
          <w:p w14:paraId="305CF726" w14:textId="752D612C"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0.36</w:t>
            </w:r>
          </w:p>
        </w:tc>
        <w:tc>
          <w:tcPr>
            <w:tcW w:w="993" w:type="dxa"/>
            <w:noWrap/>
            <w:vAlign w:val="bottom"/>
          </w:tcPr>
          <w:p w14:paraId="798231F6" w14:textId="3896347B"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0.61</w:t>
            </w:r>
          </w:p>
        </w:tc>
        <w:tc>
          <w:tcPr>
            <w:tcW w:w="937" w:type="dxa"/>
            <w:vAlign w:val="bottom"/>
          </w:tcPr>
          <w:p w14:paraId="12C39D4F" w14:textId="36CED5E1"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0E34D90B" w14:textId="77777777" w:rsidTr="00DF1AC4">
        <w:trPr>
          <w:trHeight w:hRule="exact" w:val="198"/>
        </w:trPr>
        <w:tc>
          <w:tcPr>
            <w:tcW w:w="1555" w:type="dxa"/>
            <w:noWrap/>
            <w:vAlign w:val="bottom"/>
          </w:tcPr>
          <w:p w14:paraId="64A7CC99" w14:textId="0C705B79"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CCL5</w:t>
            </w:r>
          </w:p>
        </w:tc>
        <w:tc>
          <w:tcPr>
            <w:tcW w:w="2835" w:type="dxa"/>
            <w:noWrap/>
            <w:vAlign w:val="bottom"/>
          </w:tcPr>
          <w:p w14:paraId="1461007F" w14:textId="278E6E64"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30.56</w:t>
            </w:r>
          </w:p>
        </w:tc>
        <w:tc>
          <w:tcPr>
            <w:tcW w:w="2976" w:type="dxa"/>
            <w:noWrap/>
            <w:vAlign w:val="bottom"/>
          </w:tcPr>
          <w:p w14:paraId="685CC5BA" w14:textId="5C6071EA"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30.56</w:t>
            </w:r>
          </w:p>
        </w:tc>
        <w:tc>
          <w:tcPr>
            <w:tcW w:w="993" w:type="dxa"/>
            <w:noWrap/>
            <w:vAlign w:val="bottom"/>
          </w:tcPr>
          <w:p w14:paraId="4A1A563F" w14:textId="2517B33E"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0.61</w:t>
            </w:r>
          </w:p>
        </w:tc>
        <w:tc>
          <w:tcPr>
            <w:tcW w:w="937" w:type="dxa"/>
            <w:vAlign w:val="bottom"/>
          </w:tcPr>
          <w:p w14:paraId="6F6B9B61" w14:textId="6665EA49"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1E993F6D" w14:textId="77777777" w:rsidTr="00DF1AC4">
        <w:trPr>
          <w:trHeight w:hRule="exact" w:val="198"/>
        </w:trPr>
        <w:tc>
          <w:tcPr>
            <w:tcW w:w="1555" w:type="dxa"/>
            <w:noWrap/>
            <w:vAlign w:val="bottom"/>
          </w:tcPr>
          <w:p w14:paraId="1C7737C4" w14:textId="1262F2CB" w:rsidR="00163BE8" w:rsidRPr="00163BE8" w:rsidRDefault="000B6CE9" w:rsidP="00163BE8">
            <w:pPr>
              <w:rPr>
                <w:rFonts w:eastAsia="Times New Roman" w:cstheme="minorHAnsi"/>
                <w:color w:val="000000"/>
                <w:sz w:val="16"/>
                <w:szCs w:val="16"/>
                <w:lang w:val="en-GB" w:eastAsia="en-GB"/>
              </w:rPr>
            </w:pPr>
            <w:r>
              <w:rPr>
                <w:rFonts w:ascii="Calibri" w:hAnsi="Calibri"/>
                <w:color w:val="000000"/>
                <w:sz w:val="16"/>
                <w:szCs w:val="16"/>
              </w:rPr>
              <w:t>TNF</w:t>
            </w:r>
          </w:p>
        </w:tc>
        <w:tc>
          <w:tcPr>
            <w:tcW w:w="2835" w:type="dxa"/>
            <w:noWrap/>
            <w:vAlign w:val="bottom"/>
          </w:tcPr>
          <w:p w14:paraId="24A31998" w14:textId="692A8936"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13.74</w:t>
            </w:r>
          </w:p>
        </w:tc>
        <w:tc>
          <w:tcPr>
            <w:tcW w:w="2976" w:type="dxa"/>
            <w:noWrap/>
            <w:vAlign w:val="bottom"/>
          </w:tcPr>
          <w:p w14:paraId="2019A952" w14:textId="40C218E1"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19.63</w:t>
            </w:r>
          </w:p>
        </w:tc>
        <w:tc>
          <w:tcPr>
            <w:tcW w:w="993" w:type="dxa"/>
            <w:noWrap/>
            <w:vAlign w:val="bottom"/>
          </w:tcPr>
          <w:p w14:paraId="1381851C" w14:textId="70A504F4"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0.62</w:t>
            </w:r>
          </w:p>
        </w:tc>
        <w:tc>
          <w:tcPr>
            <w:tcW w:w="937" w:type="dxa"/>
            <w:vAlign w:val="bottom"/>
          </w:tcPr>
          <w:p w14:paraId="6ADC403C" w14:textId="15BFCA80"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095FE94B" w14:textId="77777777" w:rsidTr="00DF1AC4">
        <w:trPr>
          <w:trHeight w:hRule="exact" w:val="198"/>
        </w:trPr>
        <w:tc>
          <w:tcPr>
            <w:tcW w:w="1555" w:type="dxa"/>
            <w:noWrap/>
            <w:vAlign w:val="bottom"/>
          </w:tcPr>
          <w:p w14:paraId="7822F55D" w14:textId="12B3C1B2"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CX3CL1</w:t>
            </w:r>
          </w:p>
        </w:tc>
        <w:tc>
          <w:tcPr>
            <w:tcW w:w="2835" w:type="dxa"/>
            <w:noWrap/>
            <w:vAlign w:val="bottom"/>
          </w:tcPr>
          <w:p w14:paraId="702BD689" w14:textId="33316BE8"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270.76</w:t>
            </w:r>
          </w:p>
        </w:tc>
        <w:tc>
          <w:tcPr>
            <w:tcW w:w="2976" w:type="dxa"/>
            <w:noWrap/>
            <w:vAlign w:val="bottom"/>
          </w:tcPr>
          <w:p w14:paraId="5CD23962" w14:textId="101C5A3F"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242.36</w:t>
            </w:r>
          </w:p>
        </w:tc>
        <w:tc>
          <w:tcPr>
            <w:tcW w:w="993" w:type="dxa"/>
            <w:noWrap/>
            <w:vAlign w:val="bottom"/>
          </w:tcPr>
          <w:p w14:paraId="07F048EF" w14:textId="77B3AE20"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0.63</w:t>
            </w:r>
          </w:p>
        </w:tc>
        <w:tc>
          <w:tcPr>
            <w:tcW w:w="937" w:type="dxa"/>
            <w:vAlign w:val="bottom"/>
          </w:tcPr>
          <w:p w14:paraId="282AB49E" w14:textId="07F90EAA"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5B5A858F" w14:textId="77777777" w:rsidTr="00DF1AC4">
        <w:trPr>
          <w:trHeight w:hRule="exact" w:val="198"/>
        </w:trPr>
        <w:tc>
          <w:tcPr>
            <w:tcW w:w="1555" w:type="dxa"/>
            <w:noWrap/>
            <w:vAlign w:val="bottom"/>
          </w:tcPr>
          <w:p w14:paraId="3F859832" w14:textId="39782475"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PD-L1</w:t>
            </w:r>
          </w:p>
        </w:tc>
        <w:tc>
          <w:tcPr>
            <w:tcW w:w="2835" w:type="dxa"/>
            <w:noWrap/>
            <w:vAlign w:val="bottom"/>
          </w:tcPr>
          <w:p w14:paraId="032C879D" w14:textId="2416B0F9"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28.15</w:t>
            </w:r>
          </w:p>
        </w:tc>
        <w:tc>
          <w:tcPr>
            <w:tcW w:w="2976" w:type="dxa"/>
            <w:noWrap/>
            <w:vAlign w:val="bottom"/>
          </w:tcPr>
          <w:p w14:paraId="5E5B5685" w14:textId="50C15026"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35.13</w:t>
            </w:r>
          </w:p>
        </w:tc>
        <w:tc>
          <w:tcPr>
            <w:tcW w:w="993" w:type="dxa"/>
            <w:noWrap/>
            <w:vAlign w:val="bottom"/>
          </w:tcPr>
          <w:p w14:paraId="711306E8" w14:textId="00FA1F04"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0.64</w:t>
            </w:r>
          </w:p>
        </w:tc>
        <w:tc>
          <w:tcPr>
            <w:tcW w:w="937" w:type="dxa"/>
            <w:vAlign w:val="bottom"/>
          </w:tcPr>
          <w:p w14:paraId="01FCD3EB" w14:textId="748186ED"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797FC362" w14:textId="77777777" w:rsidTr="00DF1AC4">
        <w:trPr>
          <w:trHeight w:hRule="exact" w:val="198"/>
        </w:trPr>
        <w:tc>
          <w:tcPr>
            <w:tcW w:w="1555" w:type="dxa"/>
            <w:noWrap/>
            <w:vAlign w:val="bottom"/>
          </w:tcPr>
          <w:p w14:paraId="3AC298B7" w14:textId="433F9233"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CXCL8</w:t>
            </w:r>
          </w:p>
        </w:tc>
        <w:tc>
          <w:tcPr>
            <w:tcW w:w="2835" w:type="dxa"/>
            <w:noWrap/>
            <w:vAlign w:val="bottom"/>
          </w:tcPr>
          <w:p w14:paraId="56698630" w14:textId="27B79B85"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8591.6</w:t>
            </w:r>
          </w:p>
        </w:tc>
        <w:tc>
          <w:tcPr>
            <w:tcW w:w="2976" w:type="dxa"/>
            <w:noWrap/>
            <w:vAlign w:val="bottom"/>
          </w:tcPr>
          <w:p w14:paraId="294DB3E2" w14:textId="303B6524"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3213.64</w:t>
            </w:r>
          </w:p>
        </w:tc>
        <w:tc>
          <w:tcPr>
            <w:tcW w:w="993" w:type="dxa"/>
            <w:noWrap/>
            <w:vAlign w:val="bottom"/>
          </w:tcPr>
          <w:p w14:paraId="24FAB3C7" w14:textId="39DE948B"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0.65</w:t>
            </w:r>
          </w:p>
        </w:tc>
        <w:tc>
          <w:tcPr>
            <w:tcW w:w="937" w:type="dxa"/>
            <w:vAlign w:val="bottom"/>
          </w:tcPr>
          <w:p w14:paraId="40CFA87E" w14:textId="23CBAEF4"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2A30497C" w14:textId="77777777" w:rsidTr="00DF1AC4">
        <w:trPr>
          <w:trHeight w:hRule="exact" w:val="198"/>
        </w:trPr>
        <w:tc>
          <w:tcPr>
            <w:tcW w:w="1555" w:type="dxa"/>
            <w:noWrap/>
            <w:vAlign w:val="bottom"/>
          </w:tcPr>
          <w:p w14:paraId="35779019" w14:textId="1A36CE24"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IL-3</w:t>
            </w:r>
          </w:p>
        </w:tc>
        <w:tc>
          <w:tcPr>
            <w:tcW w:w="2835" w:type="dxa"/>
            <w:noWrap/>
            <w:vAlign w:val="bottom"/>
          </w:tcPr>
          <w:p w14:paraId="46DFCE8C" w14:textId="5D798E39"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2.03</w:t>
            </w:r>
          </w:p>
        </w:tc>
        <w:tc>
          <w:tcPr>
            <w:tcW w:w="2976" w:type="dxa"/>
            <w:noWrap/>
            <w:vAlign w:val="bottom"/>
          </w:tcPr>
          <w:p w14:paraId="1303A4EF" w14:textId="33C355FF"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1.98</w:t>
            </w:r>
          </w:p>
        </w:tc>
        <w:tc>
          <w:tcPr>
            <w:tcW w:w="993" w:type="dxa"/>
            <w:noWrap/>
            <w:vAlign w:val="bottom"/>
          </w:tcPr>
          <w:p w14:paraId="0DDB10A9" w14:textId="55952DB7"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0.67</w:t>
            </w:r>
          </w:p>
        </w:tc>
        <w:tc>
          <w:tcPr>
            <w:tcW w:w="937" w:type="dxa"/>
            <w:vAlign w:val="bottom"/>
          </w:tcPr>
          <w:p w14:paraId="281AE0D6" w14:textId="5DC4F870"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121775A0" w14:textId="77777777" w:rsidTr="00DF1AC4">
        <w:trPr>
          <w:trHeight w:hRule="exact" w:val="198"/>
        </w:trPr>
        <w:tc>
          <w:tcPr>
            <w:tcW w:w="1555" w:type="dxa"/>
            <w:noWrap/>
            <w:vAlign w:val="bottom"/>
          </w:tcPr>
          <w:p w14:paraId="197FE86D" w14:textId="700583D0"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CCL19</w:t>
            </w:r>
          </w:p>
        </w:tc>
        <w:tc>
          <w:tcPr>
            <w:tcW w:w="2835" w:type="dxa"/>
            <w:noWrap/>
            <w:vAlign w:val="bottom"/>
          </w:tcPr>
          <w:p w14:paraId="5B0450EC" w14:textId="4997827D"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42.46</w:t>
            </w:r>
          </w:p>
        </w:tc>
        <w:tc>
          <w:tcPr>
            <w:tcW w:w="2976" w:type="dxa"/>
            <w:noWrap/>
            <w:vAlign w:val="bottom"/>
          </w:tcPr>
          <w:p w14:paraId="4FA157D5" w14:textId="45018E6A"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29.4</w:t>
            </w:r>
          </w:p>
        </w:tc>
        <w:tc>
          <w:tcPr>
            <w:tcW w:w="993" w:type="dxa"/>
            <w:noWrap/>
            <w:vAlign w:val="bottom"/>
          </w:tcPr>
          <w:p w14:paraId="7BB36802" w14:textId="00837ADC"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0.70</w:t>
            </w:r>
          </w:p>
        </w:tc>
        <w:tc>
          <w:tcPr>
            <w:tcW w:w="937" w:type="dxa"/>
            <w:vAlign w:val="bottom"/>
          </w:tcPr>
          <w:p w14:paraId="2CAA0891" w14:textId="3F0073A3"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2A6862EE" w14:textId="77777777" w:rsidTr="00DF1AC4">
        <w:trPr>
          <w:trHeight w:hRule="exact" w:val="198"/>
        </w:trPr>
        <w:tc>
          <w:tcPr>
            <w:tcW w:w="1555" w:type="dxa"/>
            <w:noWrap/>
            <w:vAlign w:val="bottom"/>
          </w:tcPr>
          <w:p w14:paraId="29083186" w14:textId="168521DE"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TRAIL</w:t>
            </w:r>
          </w:p>
        </w:tc>
        <w:tc>
          <w:tcPr>
            <w:tcW w:w="2835" w:type="dxa"/>
            <w:noWrap/>
            <w:vAlign w:val="bottom"/>
          </w:tcPr>
          <w:p w14:paraId="3A60B693" w14:textId="67473DF7"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133.94</w:t>
            </w:r>
          </w:p>
        </w:tc>
        <w:tc>
          <w:tcPr>
            <w:tcW w:w="2976" w:type="dxa"/>
            <w:noWrap/>
            <w:vAlign w:val="bottom"/>
          </w:tcPr>
          <w:p w14:paraId="2B48F786" w14:textId="15C957EB"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140.76</w:t>
            </w:r>
          </w:p>
        </w:tc>
        <w:tc>
          <w:tcPr>
            <w:tcW w:w="993" w:type="dxa"/>
            <w:noWrap/>
            <w:vAlign w:val="bottom"/>
          </w:tcPr>
          <w:p w14:paraId="294CAC84" w14:textId="458FBA3D"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0.74</w:t>
            </w:r>
          </w:p>
        </w:tc>
        <w:tc>
          <w:tcPr>
            <w:tcW w:w="937" w:type="dxa"/>
            <w:vAlign w:val="bottom"/>
          </w:tcPr>
          <w:p w14:paraId="7D831FD0" w14:textId="382807CF"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rsidRPr="000106A3" w14:paraId="56A94224" w14:textId="77777777" w:rsidTr="00DF1AC4">
        <w:trPr>
          <w:trHeight w:hRule="exact" w:val="198"/>
        </w:trPr>
        <w:tc>
          <w:tcPr>
            <w:tcW w:w="1555" w:type="dxa"/>
            <w:noWrap/>
            <w:vAlign w:val="bottom"/>
          </w:tcPr>
          <w:p w14:paraId="01A7FB63" w14:textId="57D6B427" w:rsidR="00163BE8" w:rsidRPr="00163BE8" w:rsidRDefault="00163BE8" w:rsidP="00163BE8">
            <w:pPr>
              <w:rPr>
                <w:rFonts w:eastAsia="Times New Roman" w:cstheme="minorHAnsi"/>
                <w:color w:val="000000"/>
                <w:sz w:val="16"/>
                <w:szCs w:val="16"/>
                <w:lang w:val="en-GB" w:eastAsia="en-GB"/>
              </w:rPr>
            </w:pPr>
            <w:r>
              <w:rPr>
                <w:rFonts w:ascii="Calibri" w:hAnsi="Calibri"/>
                <w:color w:val="000000"/>
                <w:sz w:val="16"/>
                <w:szCs w:val="16"/>
              </w:rPr>
              <w:t>CCL11</w:t>
            </w:r>
          </w:p>
        </w:tc>
        <w:tc>
          <w:tcPr>
            <w:tcW w:w="2835" w:type="dxa"/>
            <w:noWrap/>
            <w:vAlign w:val="bottom"/>
          </w:tcPr>
          <w:p w14:paraId="2463BDEA" w14:textId="7F4D8A4A"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42.93</w:t>
            </w:r>
          </w:p>
        </w:tc>
        <w:tc>
          <w:tcPr>
            <w:tcW w:w="2976" w:type="dxa"/>
            <w:noWrap/>
            <w:vAlign w:val="bottom"/>
          </w:tcPr>
          <w:p w14:paraId="21796F49" w14:textId="2EB3161A"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31.45</w:t>
            </w:r>
          </w:p>
        </w:tc>
        <w:tc>
          <w:tcPr>
            <w:tcW w:w="993" w:type="dxa"/>
            <w:noWrap/>
            <w:vAlign w:val="bottom"/>
          </w:tcPr>
          <w:p w14:paraId="4AAF081E" w14:textId="382ACDA6" w:rsidR="00163BE8" w:rsidRPr="00163BE8" w:rsidRDefault="00163BE8" w:rsidP="00163BE8">
            <w:pPr>
              <w:jc w:val="center"/>
              <w:rPr>
                <w:rFonts w:eastAsia="Times New Roman" w:cstheme="minorHAnsi"/>
                <w:color w:val="000000"/>
                <w:sz w:val="16"/>
                <w:szCs w:val="16"/>
                <w:lang w:val="en-GB" w:eastAsia="en-GB"/>
              </w:rPr>
            </w:pPr>
            <w:r>
              <w:rPr>
                <w:rFonts w:ascii="Calibri" w:hAnsi="Calibri"/>
                <w:color w:val="000000"/>
                <w:sz w:val="16"/>
                <w:szCs w:val="16"/>
              </w:rPr>
              <w:t>0.75</w:t>
            </w:r>
          </w:p>
        </w:tc>
        <w:tc>
          <w:tcPr>
            <w:tcW w:w="937" w:type="dxa"/>
            <w:vAlign w:val="bottom"/>
          </w:tcPr>
          <w:p w14:paraId="37D738C2" w14:textId="3782022D" w:rsidR="00163BE8" w:rsidRPr="00163BE8" w:rsidRDefault="00163BE8" w:rsidP="00163BE8">
            <w:pPr>
              <w:jc w:val="center"/>
              <w:rPr>
                <w:rFonts w:cstheme="minorHAnsi"/>
                <w:color w:val="000000"/>
                <w:sz w:val="16"/>
                <w:szCs w:val="16"/>
              </w:rPr>
            </w:pPr>
            <w:r>
              <w:rPr>
                <w:rFonts w:ascii="Calibri" w:hAnsi="Calibri"/>
                <w:color w:val="000000"/>
                <w:sz w:val="16"/>
                <w:szCs w:val="16"/>
              </w:rPr>
              <w:t>1</w:t>
            </w:r>
          </w:p>
        </w:tc>
      </w:tr>
      <w:tr w:rsidR="00163BE8" w14:paraId="429D7F6B" w14:textId="77777777" w:rsidTr="00DF1AC4">
        <w:trPr>
          <w:trHeight w:hRule="exact" w:val="198"/>
        </w:trPr>
        <w:tc>
          <w:tcPr>
            <w:tcW w:w="1555" w:type="dxa"/>
            <w:noWrap/>
            <w:vAlign w:val="bottom"/>
          </w:tcPr>
          <w:p w14:paraId="365B4CD9" w14:textId="64BAD65D" w:rsidR="00163BE8" w:rsidRPr="00163BE8" w:rsidRDefault="00163BE8" w:rsidP="00163BE8">
            <w:pPr>
              <w:rPr>
                <w:rFonts w:ascii="Calibri" w:hAnsi="Calibri"/>
                <w:color w:val="000000"/>
                <w:sz w:val="16"/>
                <w:szCs w:val="16"/>
              </w:rPr>
            </w:pPr>
            <w:r>
              <w:rPr>
                <w:rFonts w:ascii="Calibri" w:hAnsi="Calibri"/>
                <w:color w:val="000000"/>
                <w:sz w:val="16"/>
                <w:szCs w:val="16"/>
              </w:rPr>
              <w:t>IL-13</w:t>
            </w:r>
          </w:p>
        </w:tc>
        <w:tc>
          <w:tcPr>
            <w:tcW w:w="2835" w:type="dxa"/>
            <w:noWrap/>
            <w:vAlign w:val="bottom"/>
          </w:tcPr>
          <w:p w14:paraId="679FFEA4" w14:textId="1FDE65DC" w:rsidR="00163BE8" w:rsidRPr="00163BE8" w:rsidRDefault="00163BE8" w:rsidP="00163BE8">
            <w:pPr>
              <w:jc w:val="center"/>
              <w:rPr>
                <w:rFonts w:ascii="Calibri" w:hAnsi="Calibri"/>
                <w:color w:val="000000"/>
                <w:sz w:val="16"/>
                <w:szCs w:val="16"/>
              </w:rPr>
            </w:pPr>
            <w:r>
              <w:rPr>
                <w:rFonts w:ascii="Calibri" w:hAnsi="Calibri"/>
                <w:color w:val="000000"/>
                <w:sz w:val="16"/>
                <w:szCs w:val="16"/>
              </w:rPr>
              <w:t>26.51</w:t>
            </w:r>
          </w:p>
        </w:tc>
        <w:tc>
          <w:tcPr>
            <w:tcW w:w="2976" w:type="dxa"/>
            <w:noWrap/>
            <w:vAlign w:val="bottom"/>
          </w:tcPr>
          <w:p w14:paraId="7FF8C34C" w14:textId="52CACC28" w:rsidR="00163BE8" w:rsidRPr="00163BE8" w:rsidRDefault="00163BE8" w:rsidP="00163BE8">
            <w:pPr>
              <w:jc w:val="center"/>
              <w:rPr>
                <w:rFonts w:ascii="Calibri" w:hAnsi="Calibri"/>
                <w:color w:val="000000"/>
                <w:sz w:val="16"/>
                <w:szCs w:val="16"/>
              </w:rPr>
            </w:pPr>
            <w:r>
              <w:rPr>
                <w:rFonts w:ascii="Calibri" w:hAnsi="Calibri"/>
                <w:color w:val="000000"/>
                <w:sz w:val="16"/>
                <w:szCs w:val="16"/>
              </w:rPr>
              <w:t>27.94</w:t>
            </w:r>
          </w:p>
        </w:tc>
        <w:tc>
          <w:tcPr>
            <w:tcW w:w="993" w:type="dxa"/>
            <w:noWrap/>
            <w:vAlign w:val="bottom"/>
          </w:tcPr>
          <w:p w14:paraId="05694621" w14:textId="2DB99114" w:rsidR="00163BE8" w:rsidRPr="00163BE8" w:rsidRDefault="00163BE8" w:rsidP="00163BE8">
            <w:pPr>
              <w:jc w:val="center"/>
              <w:rPr>
                <w:rFonts w:ascii="Calibri" w:hAnsi="Calibri"/>
                <w:color w:val="000000"/>
                <w:sz w:val="16"/>
                <w:szCs w:val="16"/>
              </w:rPr>
            </w:pPr>
            <w:r>
              <w:rPr>
                <w:rFonts w:ascii="Calibri" w:hAnsi="Calibri"/>
                <w:color w:val="000000"/>
                <w:sz w:val="16"/>
                <w:szCs w:val="16"/>
              </w:rPr>
              <w:t>0.76</w:t>
            </w:r>
          </w:p>
        </w:tc>
        <w:tc>
          <w:tcPr>
            <w:tcW w:w="937" w:type="dxa"/>
            <w:vAlign w:val="bottom"/>
          </w:tcPr>
          <w:p w14:paraId="32B41BDB" w14:textId="5CD76D5D"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3613268E" w14:textId="77777777" w:rsidTr="00DF1AC4">
        <w:trPr>
          <w:trHeight w:hRule="exact" w:val="198"/>
        </w:trPr>
        <w:tc>
          <w:tcPr>
            <w:tcW w:w="1555" w:type="dxa"/>
            <w:noWrap/>
            <w:vAlign w:val="bottom"/>
          </w:tcPr>
          <w:p w14:paraId="2F2E0410" w14:textId="64501391" w:rsidR="00163BE8" w:rsidRPr="00163BE8" w:rsidRDefault="007524E5" w:rsidP="00163BE8">
            <w:pPr>
              <w:rPr>
                <w:rFonts w:ascii="Calibri" w:hAnsi="Calibri"/>
                <w:color w:val="000000"/>
                <w:sz w:val="16"/>
                <w:szCs w:val="16"/>
              </w:rPr>
            </w:pPr>
            <w:r>
              <w:rPr>
                <w:rFonts w:ascii="Calibri" w:hAnsi="Calibri"/>
                <w:color w:val="000000"/>
                <w:sz w:val="16"/>
                <w:szCs w:val="16"/>
              </w:rPr>
              <w:t>IL-1</w:t>
            </w:r>
            <w:r w:rsidRPr="00D53F51">
              <w:rPr>
                <w:rFonts w:ascii="Calibri" w:hAnsi="Calibri"/>
                <w:color w:val="000000"/>
                <w:sz w:val="16"/>
                <w:szCs w:val="18"/>
              </w:rPr>
              <w:t>α</w:t>
            </w:r>
          </w:p>
        </w:tc>
        <w:tc>
          <w:tcPr>
            <w:tcW w:w="2835" w:type="dxa"/>
            <w:noWrap/>
            <w:vAlign w:val="bottom"/>
          </w:tcPr>
          <w:p w14:paraId="135EABA3" w14:textId="73187683" w:rsidR="00163BE8" w:rsidRPr="00163BE8" w:rsidRDefault="00163BE8" w:rsidP="00163BE8">
            <w:pPr>
              <w:jc w:val="center"/>
              <w:rPr>
                <w:rFonts w:ascii="Calibri" w:hAnsi="Calibri"/>
                <w:color w:val="000000"/>
                <w:sz w:val="16"/>
                <w:szCs w:val="16"/>
              </w:rPr>
            </w:pPr>
            <w:r>
              <w:rPr>
                <w:rFonts w:ascii="Calibri" w:hAnsi="Calibri"/>
                <w:color w:val="000000"/>
                <w:sz w:val="16"/>
                <w:szCs w:val="16"/>
              </w:rPr>
              <w:t>9.62</w:t>
            </w:r>
          </w:p>
        </w:tc>
        <w:tc>
          <w:tcPr>
            <w:tcW w:w="2976" w:type="dxa"/>
            <w:noWrap/>
            <w:vAlign w:val="bottom"/>
          </w:tcPr>
          <w:p w14:paraId="31EB4D2E" w14:textId="41BD88D8" w:rsidR="00163BE8" w:rsidRPr="00163BE8" w:rsidRDefault="00163BE8" w:rsidP="00163BE8">
            <w:pPr>
              <w:jc w:val="center"/>
              <w:rPr>
                <w:rFonts w:ascii="Calibri" w:hAnsi="Calibri"/>
                <w:color w:val="000000"/>
                <w:sz w:val="16"/>
                <w:szCs w:val="16"/>
              </w:rPr>
            </w:pPr>
            <w:r>
              <w:rPr>
                <w:rFonts w:ascii="Calibri" w:hAnsi="Calibri"/>
                <w:color w:val="000000"/>
                <w:sz w:val="16"/>
                <w:szCs w:val="16"/>
              </w:rPr>
              <w:t>12.49</w:t>
            </w:r>
          </w:p>
        </w:tc>
        <w:tc>
          <w:tcPr>
            <w:tcW w:w="993" w:type="dxa"/>
            <w:noWrap/>
            <w:vAlign w:val="bottom"/>
          </w:tcPr>
          <w:p w14:paraId="2AFCA3B2" w14:textId="323EFD32" w:rsidR="00163BE8" w:rsidRPr="00163BE8" w:rsidRDefault="00163BE8" w:rsidP="00163BE8">
            <w:pPr>
              <w:jc w:val="center"/>
              <w:rPr>
                <w:rFonts w:ascii="Calibri" w:hAnsi="Calibri"/>
                <w:color w:val="000000"/>
                <w:sz w:val="16"/>
                <w:szCs w:val="16"/>
              </w:rPr>
            </w:pPr>
            <w:r>
              <w:rPr>
                <w:rFonts w:ascii="Calibri" w:hAnsi="Calibri"/>
                <w:color w:val="000000"/>
                <w:sz w:val="16"/>
                <w:szCs w:val="16"/>
              </w:rPr>
              <w:t>0.77</w:t>
            </w:r>
          </w:p>
        </w:tc>
        <w:tc>
          <w:tcPr>
            <w:tcW w:w="937" w:type="dxa"/>
            <w:vAlign w:val="bottom"/>
          </w:tcPr>
          <w:p w14:paraId="3920B02B" w14:textId="299FA480"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4AFAB591" w14:textId="77777777" w:rsidTr="00DF1AC4">
        <w:trPr>
          <w:trHeight w:hRule="exact" w:val="198"/>
        </w:trPr>
        <w:tc>
          <w:tcPr>
            <w:tcW w:w="1555" w:type="dxa"/>
            <w:noWrap/>
            <w:vAlign w:val="bottom"/>
          </w:tcPr>
          <w:p w14:paraId="17BAF3A0" w14:textId="19F74E35" w:rsidR="00163BE8" w:rsidRPr="00163BE8" w:rsidRDefault="00163BE8" w:rsidP="00163BE8">
            <w:pPr>
              <w:rPr>
                <w:rFonts w:ascii="Calibri" w:hAnsi="Calibri"/>
                <w:color w:val="000000"/>
                <w:sz w:val="16"/>
                <w:szCs w:val="16"/>
              </w:rPr>
            </w:pPr>
            <w:r>
              <w:rPr>
                <w:rFonts w:ascii="Calibri" w:hAnsi="Calibri"/>
                <w:color w:val="000000"/>
                <w:sz w:val="16"/>
                <w:szCs w:val="16"/>
              </w:rPr>
              <w:t>IL-12p70</w:t>
            </w:r>
          </w:p>
        </w:tc>
        <w:tc>
          <w:tcPr>
            <w:tcW w:w="2835" w:type="dxa"/>
            <w:noWrap/>
            <w:vAlign w:val="bottom"/>
          </w:tcPr>
          <w:p w14:paraId="7A20F306" w14:textId="2D9FD424" w:rsidR="00163BE8" w:rsidRPr="00163BE8" w:rsidRDefault="00163BE8" w:rsidP="00163BE8">
            <w:pPr>
              <w:jc w:val="center"/>
              <w:rPr>
                <w:rFonts w:ascii="Calibri" w:hAnsi="Calibri"/>
                <w:color w:val="000000"/>
                <w:sz w:val="16"/>
                <w:szCs w:val="16"/>
              </w:rPr>
            </w:pPr>
            <w:r>
              <w:rPr>
                <w:rFonts w:ascii="Calibri" w:hAnsi="Calibri"/>
                <w:color w:val="000000"/>
                <w:sz w:val="16"/>
                <w:szCs w:val="16"/>
              </w:rPr>
              <w:t>10.01</w:t>
            </w:r>
          </w:p>
        </w:tc>
        <w:tc>
          <w:tcPr>
            <w:tcW w:w="2976" w:type="dxa"/>
            <w:noWrap/>
            <w:vAlign w:val="bottom"/>
          </w:tcPr>
          <w:p w14:paraId="5D182C55" w14:textId="1F2C3AEA" w:rsidR="00163BE8" w:rsidRPr="00163BE8" w:rsidRDefault="00163BE8" w:rsidP="00163BE8">
            <w:pPr>
              <w:jc w:val="center"/>
              <w:rPr>
                <w:rFonts w:ascii="Calibri" w:hAnsi="Calibri"/>
                <w:color w:val="000000"/>
                <w:sz w:val="16"/>
                <w:szCs w:val="16"/>
              </w:rPr>
            </w:pPr>
            <w:r>
              <w:rPr>
                <w:rFonts w:ascii="Calibri" w:hAnsi="Calibri"/>
                <w:color w:val="000000"/>
                <w:sz w:val="16"/>
                <w:szCs w:val="16"/>
              </w:rPr>
              <w:t>10.01</w:t>
            </w:r>
          </w:p>
        </w:tc>
        <w:tc>
          <w:tcPr>
            <w:tcW w:w="993" w:type="dxa"/>
            <w:noWrap/>
            <w:vAlign w:val="bottom"/>
          </w:tcPr>
          <w:p w14:paraId="03699C2A" w14:textId="7B61CA97" w:rsidR="00163BE8" w:rsidRPr="00163BE8" w:rsidRDefault="00163BE8" w:rsidP="00163BE8">
            <w:pPr>
              <w:jc w:val="center"/>
              <w:rPr>
                <w:rFonts w:ascii="Calibri" w:hAnsi="Calibri"/>
                <w:color w:val="000000"/>
                <w:sz w:val="16"/>
                <w:szCs w:val="16"/>
              </w:rPr>
            </w:pPr>
            <w:r>
              <w:rPr>
                <w:rFonts w:ascii="Calibri" w:hAnsi="Calibri"/>
                <w:color w:val="000000"/>
                <w:sz w:val="16"/>
                <w:szCs w:val="16"/>
              </w:rPr>
              <w:t>0.80</w:t>
            </w:r>
          </w:p>
        </w:tc>
        <w:tc>
          <w:tcPr>
            <w:tcW w:w="937" w:type="dxa"/>
            <w:vAlign w:val="bottom"/>
          </w:tcPr>
          <w:p w14:paraId="05989E39" w14:textId="0A79950F"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6EEC64AB" w14:textId="77777777" w:rsidTr="00DF1AC4">
        <w:trPr>
          <w:trHeight w:hRule="exact" w:val="198"/>
        </w:trPr>
        <w:tc>
          <w:tcPr>
            <w:tcW w:w="1555" w:type="dxa"/>
            <w:noWrap/>
            <w:vAlign w:val="bottom"/>
          </w:tcPr>
          <w:p w14:paraId="0F1452BF" w14:textId="5093AAAA" w:rsidR="00163BE8" w:rsidRPr="00163BE8" w:rsidRDefault="00163BE8" w:rsidP="00163BE8">
            <w:pPr>
              <w:rPr>
                <w:rFonts w:ascii="Calibri" w:hAnsi="Calibri"/>
                <w:color w:val="000000"/>
                <w:sz w:val="16"/>
                <w:szCs w:val="16"/>
              </w:rPr>
            </w:pPr>
            <w:r>
              <w:rPr>
                <w:rFonts w:ascii="Calibri" w:hAnsi="Calibri"/>
                <w:color w:val="000000"/>
                <w:sz w:val="16"/>
                <w:szCs w:val="16"/>
              </w:rPr>
              <w:t>CD40 Ligand</w:t>
            </w:r>
          </w:p>
        </w:tc>
        <w:tc>
          <w:tcPr>
            <w:tcW w:w="2835" w:type="dxa"/>
            <w:noWrap/>
            <w:vAlign w:val="bottom"/>
          </w:tcPr>
          <w:p w14:paraId="19B71F6A" w14:textId="468F635C" w:rsidR="00163BE8" w:rsidRPr="00163BE8" w:rsidRDefault="00163BE8" w:rsidP="00163BE8">
            <w:pPr>
              <w:jc w:val="center"/>
              <w:rPr>
                <w:rFonts w:ascii="Calibri" w:hAnsi="Calibri"/>
                <w:color w:val="000000"/>
                <w:sz w:val="16"/>
                <w:szCs w:val="16"/>
              </w:rPr>
            </w:pPr>
            <w:r>
              <w:rPr>
                <w:rFonts w:ascii="Calibri" w:hAnsi="Calibri"/>
                <w:color w:val="000000"/>
                <w:sz w:val="16"/>
                <w:szCs w:val="16"/>
              </w:rPr>
              <w:t>1467.74</w:t>
            </w:r>
          </w:p>
        </w:tc>
        <w:tc>
          <w:tcPr>
            <w:tcW w:w="2976" w:type="dxa"/>
            <w:noWrap/>
            <w:vAlign w:val="bottom"/>
          </w:tcPr>
          <w:p w14:paraId="213CD790" w14:textId="0523AABA" w:rsidR="00163BE8" w:rsidRPr="00163BE8" w:rsidRDefault="00163BE8" w:rsidP="00163BE8">
            <w:pPr>
              <w:jc w:val="center"/>
              <w:rPr>
                <w:rFonts w:ascii="Calibri" w:hAnsi="Calibri"/>
                <w:color w:val="000000"/>
                <w:sz w:val="16"/>
                <w:szCs w:val="16"/>
              </w:rPr>
            </w:pPr>
            <w:r>
              <w:rPr>
                <w:rFonts w:ascii="Calibri" w:hAnsi="Calibri"/>
                <w:color w:val="000000"/>
                <w:sz w:val="16"/>
                <w:szCs w:val="16"/>
              </w:rPr>
              <w:t>1306.55</w:t>
            </w:r>
          </w:p>
        </w:tc>
        <w:tc>
          <w:tcPr>
            <w:tcW w:w="993" w:type="dxa"/>
            <w:noWrap/>
            <w:vAlign w:val="bottom"/>
          </w:tcPr>
          <w:p w14:paraId="36266FAD" w14:textId="312F09E5" w:rsidR="00163BE8" w:rsidRPr="00163BE8" w:rsidRDefault="00163BE8" w:rsidP="00163BE8">
            <w:pPr>
              <w:jc w:val="center"/>
              <w:rPr>
                <w:rFonts w:ascii="Calibri" w:hAnsi="Calibri"/>
                <w:color w:val="000000"/>
                <w:sz w:val="16"/>
                <w:szCs w:val="16"/>
              </w:rPr>
            </w:pPr>
            <w:r>
              <w:rPr>
                <w:rFonts w:ascii="Calibri" w:hAnsi="Calibri"/>
                <w:color w:val="000000"/>
                <w:sz w:val="16"/>
                <w:szCs w:val="16"/>
              </w:rPr>
              <w:t>0.83</w:t>
            </w:r>
          </w:p>
        </w:tc>
        <w:tc>
          <w:tcPr>
            <w:tcW w:w="937" w:type="dxa"/>
            <w:vAlign w:val="bottom"/>
          </w:tcPr>
          <w:p w14:paraId="7B971ACF" w14:textId="0A36F3CE"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5E81252B" w14:textId="77777777" w:rsidTr="00DF1AC4">
        <w:trPr>
          <w:trHeight w:hRule="exact" w:val="198"/>
        </w:trPr>
        <w:tc>
          <w:tcPr>
            <w:tcW w:w="1555" w:type="dxa"/>
            <w:noWrap/>
            <w:vAlign w:val="bottom"/>
          </w:tcPr>
          <w:p w14:paraId="7DDEDC7E" w14:textId="3CB329D5" w:rsidR="00163BE8" w:rsidRPr="00163BE8" w:rsidRDefault="000B6CE9" w:rsidP="00163BE8">
            <w:pPr>
              <w:rPr>
                <w:rFonts w:ascii="Calibri" w:hAnsi="Calibri"/>
                <w:color w:val="000000"/>
                <w:sz w:val="16"/>
                <w:szCs w:val="16"/>
              </w:rPr>
            </w:pPr>
            <w:r>
              <w:rPr>
                <w:rFonts w:ascii="Calibri" w:hAnsi="Calibri"/>
                <w:color w:val="000000"/>
                <w:sz w:val="16"/>
                <w:szCs w:val="16"/>
              </w:rPr>
              <w:t>IFN-</w:t>
            </w:r>
            <w:r w:rsidRPr="00D53F51">
              <w:rPr>
                <w:rFonts w:ascii="Calibri" w:hAnsi="Calibri"/>
                <w:color w:val="000000"/>
                <w:sz w:val="16"/>
                <w:szCs w:val="18"/>
              </w:rPr>
              <w:t>γ</w:t>
            </w:r>
          </w:p>
        </w:tc>
        <w:tc>
          <w:tcPr>
            <w:tcW w:w="2835" w:type="dxa"/>
            <w:noWrap/>
            <w:vAlign w:val="bottom"/>
          </w:tcPr>
          <w:p w14:paraId="69BDCF06" w14:textId="5763DD97" w:rsidR="00163BE8" w:rsidRPr="00163BE8" w:rsidRDefault="00163BE8" w:rsidP="00163BE8">
            <w:pPr>
              <w:jc w:val="center"/>
              <w:rPr>
                <w:rFonts w:ascii="Calibri" w:hAnsi="Calibri"/>
                <w:color w:val="000000"/>
                <w:sz w:val="16"/>
                <w:szCs w:val="16"/>
              </w:rPr>
            </w:pPr>
            <w:r>
              <w:rPr>
                <w:rFonts w:ascii="Calibri" w:hAnsi="Calibri"/>
                <w:color w:val="000000"/>
                <w:sz w:val="16"/>
                <w:szCs w:val="16"/>
              </w:rPr>
              <w:t>4.15</w:t>
            </w:r>
          </w:p>
        </w:tc>
        <w:tc>
          <w:tcPr>
            <w:tcW w:w="2976" w:type="dxa"/>
            <w:noWrap/>
            <w:vAlign w:val="bottom"/>
          </w:tcPr>
          <w:p w14:paraId="31BBFFC2" w14:textId="77398401" w:rsidR="00163BE8" w:rsidRPr="00163BE8" w:rsidRDefault="00163BE8" w:rsidP="00163BE8">
            <w:pPr>
              <w:jc w:val="center"/>
              <w:rPr>
                <w:rFonts w:ascii="Calibri" w:hAnsi="Calibri"/>
                <w:color w:val="000000"/>
                <w:sz w:val="16"/>
                <w:szCs w:val="16"/>
              </w:rPr>
            </w:pPr>
            <w:r>
              <w:rPr>
                <w:rFonts w:ascii="Calibri" w:hAnsi="Calibri"/>
                <w:color w:val="000000"/>
                <w:sz w:val="16"/>
                <w:szCs w:val="16"/>
              </w:rPr>
              <w:t>4.92</w:t>
            </w:r>
          </w:p>
        </w:tc>
        <w:tc>
          <w:tcPr>
            <w:tcW w:w="993" w:type="dxa"/>
            <w:noWrap/>
            <w:vAlign w:val="bottom"/>
          </w:tcPr>
          <w:p w14:paraId="144F8281" w14:textId="6ED41952" w:rsidR="00163BE8" w:rsidRPr="00163BE8" w:rsidRDefault="00163BE8" w:rsidP="00163BE8">
            <w:pPr>
              <w:jc w:val="center"/>
              <w:rPr>
                <w:rFonts w:ascii="Calibri" w:hAnsi="Calibri"/>
                <w:color w:val="000000"/>
                <w:sz w:val="16"/>
                <w:szCs w:val="16"/>
              </w:rPr>
            </w:pPr>
            <w:r>
              <w:rPr>
                <w:rFonts w:ascii="Calibri" w:hAnsi="Calibri"/>
                <w:color w:val="000000"/>
                <w:sz w:val="16"/>
                <w:szCs w:val="16"/>
              </w:rPr>
              <w:t>0.83</w:t>
            </w:r>
          </w:p>
        </w:tc>
        <w:tc>
          <w:tcPr>
            <w:tcW w:w="937" w:type="dxa"/>
            <w:vAlign w:val="bottom"/>
          </w:tcPr>
          <w:p w14:paraId="494E5E36" w14:textId="736C2817"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1F6228D4" w14:textId="77777777" w:rsidTr="00DF1AC4">
        <w:trPr>
          <w:trHeight w:hRule="exact" w:val="198"/>
        </w:trPr>
        <w:tc>
          <w:tcPr>
            <w:tcW w:w="1555" w:type="dxa"/>
            <w:noWrap/>
            <w:vAlign w:val="bottom"/>
          </w:tcPr>
          <w:p w14:paraId="1B7BBD83" w14:textId="31643E51" w:rsidR="00163BE8" w:rsidRPr="00163BE8" w:rsidRDefault="00163BE8" w:rsidP="00163BE8">
            <w:pPr>
              <w:rPr>
                <w:rFonts w:ascii="Calibri" w:hAnsi="Calibri"/>
                <w:color w:val="000000"/>
                <w:sz w:val="16"/>
                <w:szCs w:val="16"/>
              </w:rPr>
            </w:pPr>
            <w:r>
              <w:rPr>
                <w:rFonts w:ascii="Calibri" w:hAnsi="Calibri"/>
                <w:color w:val="000000"/>
                <w:sz w:val="16"/>
                <w:szCs w:val="16"/>
              </w:rPr>
              <w:t>CCL4</w:t>
            </w:r>
          </w:p>
        </w:tc>
        <w:tc>
          <w:tcPr>
            <w:tcW w:w="2835" w:type="dxa"/>
            <w:noWrap/>
            <w:vAlign w:val="bottom"/>
          </w:tcPr>
          <w:p w14:paraId="75220ABA" w14:textId="32E34882" w:rsidR="00163BE8" w:rsidRPr="00163BE8" w:rsidRDefault="00163BE8" w:rsidP="00163BE8">
            <w:pPr>
              <w:jc w:val="center"/>
              <w:rPr>
                <w:rFonts w:ascii="Calibri" w:hAnsi="Calibri"/>
                <w:color w:val="000000"/>
                <w:sz w:val="16"/>
                <w:szCs w:val="16"/>
              </w:rPr>
            </w:pPr>
            <w:r>
              <w:rPr>
                <w:rFonts w:ascii="Calibri" w:hAnsi="Calibri"/>
                <w:color w:val="000000"/>
                <w:sz w:val="16"/>
                <w:szCs w:val="16"/>
              </w:rPr>
              <w:t>450.38</w:t>
            </w:r>
          </w:p>
        </w:tc>
        <w:tc>
          <w:tcPr>
            <w:tcW w:w="2976" w:type="dxa"/>
            <w:noWrap/>
            <w:vAlign w:val="bottom"/>
          </w:tcPr>
          <w:p w14:paraId="36026DFE" w14:textId="387E2413" w:rsidR="00163BE8" w:rsidRPr="00163BE8" w:rsidRDefault="00163BE8" w:rsidP="00163BE8">
            <w:pPr>
              <w:jc w:val="center"/>
              <w:rPr>
                <w:rFonts w:ascii="Calibri" w:hAnsi="Calibri"/>
                <w:color w:val="000000"/>
                <w:sz w:val="16"/>
                <w:szCs w:val="16"/>
              </w:rPr>
            </w:pPr>
            <w:r>
              <w:rPr>
                <w:rFonts w:ascii="Calibri" w:hAnsi="Calibri"/>
                <w:color w:val="000000"/>
                <w:sz w:val="16"/>
                <w:szCs w:val="16"/>
              </w:rPr>
              <w:t>443.37</w:t>
            </w:r>
          </w:p>
        </w:tc>
        <w:tc>
          <w:tcPr>
            <w:tcW w:w="993" w:type="dxa"/>
            <w:noWrap/>
            <w:vAlign w:val="bottom"/>
          </w:tcPr>
          <w:p w14:paraId="16427CD2" w14:textId="1D6E271C" w:rsidR="00163BE8" w:rsidRPr="00163BE8" w:rsidRDefault="00163BE8" w:rsidP="00163BE8">
            <w:pPr>
              <w:jc w:val="center"/>
              <w:rPr>
                <w:rFonts w:ascii="Calibri" w:hAnsi="Calibri"/>
                <w:color w:val="000000"/>
                <w:sz w:val="16"/>
                <w:szCs w:val="16"/>
              </w:rPr>
            </w:pPr>
            <w:r>
              <w:rPr>
                <w:rFonts w:ascii="Calibri" w:hAnsi="Calibri"/>
                <w:color w:val="000000"/>
                <w:sz w:val="16"/>
                <w:szCs w:val="16"/>
              </w:rPr>
              <w:t>0.85</w:t>
            </w:r>
          </w:p>
        </w:tc>
        <w:tc>
          <w:tcPr>
            <w:tcW w:w="937" w:type="dxa"/>
            <w:vAlign w:val="bottom"/>
          </w:tcPr>
          <w:p w14:paraId="0FBB4C13" w14:textId="7BBC28E2"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26194AA6" w14:textId="77777777" w:rsidTr="00DF1AC4">
        <w:trPr>
          <w:trHeight w:hRule="exact" w:val="198"/>
        </w:trPr>
        <w:tc>
          <w:tcPr>
            <w:tcW w:w="1555" w:type="dxa"/>
            <w:noWrap/>
            <w:vAlign w:val="bottom"/>
          </w:tcPr>
          <w:p w14:paraId="13C52223" w14:textId="59310641" w:rsidR="00163BE8" w:rsidRPr="00163BE8" w:rsidRDefault="00163BE8" w:rsidP="00163BE8">
            <w:pPr>
              <w:rPr>
                <w:rFonts w:ascii="Calibri" w:hAnsi="Calibri"/>
                <w:color w:val="000000"/>
                <w:sz w:val="16"/>
                <w:szCs w:val="16"/>
              </w:rPr>
            </w:pPr>
            <w:r>
              <w:rPr>
                <w:rFonts w:ascii="Calibri" w:hAnsi="Calibri"/>
                <w:color w:val="000000"/>
                <w:sz w:val="16"/>
                <w:szCs w:val="16"/>
              </w:rPr>
              <w:t>G-CSF</w:t>
            </w:r>
          </w:p>
        </w:tc>
        <w:tc>
          <w:tcPr>
            <w:tcW w:w="2835" w:type="dxa"/>
            <w:noWrap/>
            <w:vAlign w:val="bottom"/>
          </w:tcPr>
          <w:p w14:paraId="0CBB5962" w14:textId="7FB4444B" w:rsidR="00163BE8" w:rsidRPr="00163BE8" w:rsidRDefault="00163BE8" w:rsidP="00163BE8">
            <w:pPr>
              <w:jc w:val="center"/>
              <w:rPr>
                <w:rFonts w:ascii="Calibri" w:hAnsi="Calibri"/>
                <w:color w:val="000000"/>
                <w:sz w:val="16"/>
                <w:szCs w:val="16"/>
              </w:rPr>
            </w:pPr>
            <w:r>
              <w:rPr>
                <w:rFonts w:ascii="Calibri" w:hAnsi="Calibri"/>
                <w:color w:val="000000"/>
                <w:sz w:val="16"/>
                <w:szCs w:val="16"/>
              </w:rPr>
              <w:t>138.3</w:t>
            </w:r>
          </w:p>
        </w:tc>
        <w:tc>
          <w:tcPr>
            <w:tcW w:w="2976" w:type="dxa"/>
            <w:noWrap/>
            <w:vAlign w:val="bottom"/>
          </w:tcPr>
          <w:p w14:paraId="0A60AEB7" w14:textId="202DF7C1" w:rsidR="00163BE8" w:rsidRPr="00163BE8" w:rsidRDefault="00163BE8" w:rsidP="00163BE8">
            <w:pPr>
              <w:jc w:val="center"/>
              <w:rPr>
                <w:rFonts w:ascii="Calibri" w:hAnsi="Calibri"/>
                <w:color w:val="000000"/>
                <w:sz w:val="16"/>
                <w:szCs w:val="16"/>
              </w:rPr>
            </w:pPr>
            <w:r>
              <w:rPr>
                <w:rFonts w:ascii="Calibri" w:hAnsi="Calibri"/>
                <w:color w:val="000000"/>
                <w:sz w:val="16"/>
                <w:szCs w:val="16"/>
              </w:rPr>
              <w:t>119.6</w:t>
            </w:r>
          </w:p>
        </w:tc>
        <w:tc>
          <w:tcPr>
            <w:tcW w:w="993" w:type="dxa"/>
            <w:noWrap/>
            <w:vAlign w:val="bottom"/>
          </w:tcPr>
          <w:p w14:paraId="3A1B591B" w14:textId="25E066EA" w:rsidR="00163BE8" w:rsidRPr="00163BE8" w:rsidRDefault="00163BE8" w:rsidP="00163BE8">
            <w:pPr>
              <w:jc w:val="center"/>
              <w:rPr>
                <w:rFonts w:ascii="Calibri" w:hAnsi="Calibri"/>
                <w:color w:val="000000"/>
                <w:sz w:val="16"/>
                <w:szCs w:val="16"/>
              </w:rPr>
            </w:pPr>
            <w:r>
              <w:rPr>
                <w:rFonts w:ascii="Calibri" w:hAnsi="Calibri"/>
                <w:color w:val="000000"/>
                <w:sz w:val="16"/>
                <w:szCs w:val="16"/>
              </w:rPr>
              <w:t>0.90</w:t>
            </w:r>
          </w:p>
        </w:tc>
        <w:tc>
          <w:tcPr>
            <w:tcW w:w="937" w:type="dxa"/>
            <w:vAlign w:val="bottom"/>
          </w:tcPr>
          <w:p w14:paraId="4636243E" w14:textId="174BB6FC"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162D3F05" w14:textId="77777777" w:rsidTr="00DF1AC4">
        <w:trPr>
          <w:trHeight w:hRule="exact" w:val="198"/>
        </w:trPr>
        <w:tc>
          <w:tcPr>
            <w:tcW w:w="1555" w:type="dxa"/>
            <w:noWrap/>
            <w:vAlign w:val="bottom"/>
          </w:tcPr>
          <w:p w14:paraId="335179E7" w14:textId="7760905F" w:rsidR="00163BE8" w:rsidRPr="00163BE8" w:rsidRDefault="00163BE8" w:rsidP="00163BE8">
            <w:pPr>
              <w:rPr>
                <w:rFonts w:ascii="Calibri" w:hAnsi="Calibri"/>
                <w:color w:val="000000"/>
                <w:sz w:val="16"/>
                <w:szCs w:val="16"/>
              </w:rPr>
            </w:pPr>
            <w:r>
              <w:rPr>
                <w:rFonts w:ascii="Calibri" w:hAnsi="Calibri"/>
                <w:color w:val="000000"/>
                <w:sz w:val="16"/>
                <w:szCs w:val="16"/>
              </w:rPr>
              <w:t>GM-CSF</w:t>
            </w:r>
          </w:p>
        </w:tc>
        <w:tc>
          <w:tcPr>
            <w:tcW w:w="2835" w:type="dxa"/>
            <w:noWrap/>
            <w:vAlign w:val="bottom"/>
          </w:tcPr>
          <w:p w14:paraId="57BE6437" w14:textId="706FE455" w:rsidR="00163BE8" w:rsidRPr="00163BE8" w:rsidRDefault="00163BE8" w:rsidP="00163BE8">
            <w:pPr>
              <w:jc w:val="center"/>
              <w:rPr>
                <w:rFonts w:ascii="Calibri" w:hAnsi="Calibri"/>
                <w:color w:val="000000"/>
                <w:sz w:val="16"/>
                <w:szCs w:val="16"/>
              </w:rPr>
            </w:pPr>
            <w:r>
              <w:rPr>
                <w:rFonts w:ascii="Calibri" w:hAnsi="Calibri"/>
                <w:color w:val="000000"/>
                <w:sz w:val="16"/>
                <w:szCs w:val="16"/>
              </w:rPr>
              <w:t>64.48</w:t>
            </w:r>
          </w:p>
        </w:tc>
        <w:tc>
          <w:tcPr>
            <w:tcW w:w="2976" w:type="dxa"/>
            <w:noWrap/>
            <w:vAlign w:val="bottom"/>
          </w:tcPr>
          <w:p w14:paraId="3E176EE4" w14:textId="4069F535" w:rsidR="00163BE8" w:rsidRPr="00163BE8" w:rsidRDefault="00163BE8" w:rsidP="00163BE8">
            <w:pPr>
              <w:jc w:val="center"/>
              <w:rPr>
                <w:rFonts w:ascii="Calibri" w:hAnsi="Calibri"/>
                <w:color w:val="000000"/>
                <w:sz w:val="16"/>
                <w:szCs w:val="16"/>
              </w:rPr>
            </w:pPr>
            <w:r>
              <w:rPr>
                <w:rFonts w:ascii="Calibri" w:hAnsi="Calibri"/>
                <w:color w:val="000000"/>
                <w:sz w:val="16"/>
                <w:szCs w:val="16"/>
              </w:rPr>
              <w:t>77.98</w:t>
            </w:r>
          </w:p>
        </w:tc>
        <w:tc>
          <w:tcPr>
            <w:tcW w:w="993" w:type="dxa"/>
            <w:noWrap/>
            <w:vAlign w:val="bottom"/>
          </w:tcPr>
          <w:p w14:paraId="240603A9" w14:textId="1EF5305A" w:rsidR="00163BE8" w:rsidRPr="00163BE8" w:rsidRDefault="00163BE8" w:rsidP="00163BE8">
            <w:pPr>
              <w:jc w:val="center"/>
              <w:rPr>
                <w:rFonts w:ascii="Calibri" w:hAnsi="Calibri"/>
                <w:color w:val="000000"/>
                <w:sz w:val="16"/>
                <w:szCs w:val="16"/>
              </w:rPr>
            </w:pPr>
            <w:r>
              <w:rPr>
                <w:rFonts w:ascii="Calibri" w:hAnsi="Calibri"/>
                <w:color w:val="000000"/>
                <w:sz w:val="16"/>
                <w:szCs w:val="16"/>
              </w:rPr>
              <w:t>0.91</w:t>
            </w:r>
          </w:p>
        </w:tc>
        <w:tc>
          <w:tcPr>
            <w:tcW w:w="937" w:type="dxa"/>
            <w:vAlign w:val="bottom"/>
          </w:tcPr>
          <w:p w14:paraId="15C73447" w14:textId="7B27D874"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674C69B4" w14:textId="77777777" w:rsidTr="00DF1AC4">
        <w:trPr>
          <w:trHeight w:hRule="exact" w:val="198"/>
        </w:trPr>
        <w:tc>
          <w:tcPr>
            <w:tcW w:w="1555" w:type="dxa"/>
            <w:noWrap/>
            <w:vAlign w:val="bottom"/>
          </w:tcPr>
          <w:p w14:paraId="60D75145" w14:textId="3AB86794" w:rsidR="00163BE8" w:rsidRPr="00163BE8" w:rsidRDefault="00163BE8" w:rsidP="00163BE8">
            <w:pPr>
              <w:rPr>
                <w:rFonts w:ascii="Calibri" w:hAnsi="Calibri"/>
                <w:color w:val="000000"/>
                <w:sz w:val="16"/>
                <w:szCs w:val="16"/>
              </w:rPr>
            </w:pPr>
            <w:r>
              <w:rPr>
                <w:rFonts w:ascii="Calibri" w:hAnsi="Calibri"/>
                <w:color w:val="000000"/>
                <w:sz w:val="16"/>
                <w:szCs w:val="16"/>
              </w:rPr>
              <w:t>CCL20</w:t>
            </w:r>
          </w:p>
        </w:tc>
        <w:tc>
          <w:tcPr>
            <w:tcW w:w="2835" w:type="dxa"/>
            <w:noWrap/>
            <w:vAlign w:val="bottom"/>
          </w:tcPr>
          <w:p w14:paraId="3F55B595" w14:textId="40822414" w:rsidR="00163BE8" w:rsidRPr="00163BE8" w:rsidRDefault="00163BE8" w:rsidP="00163BE8">
            <w:pPr>
              <w:jc w:val="center"/>
              <w:rPr>
                <w:rFonts w:ascii="Calibri" w:hAnsi="Calibri"/>
                <w:color w:val="000000"/>
                <w:sz w:val="16"/>
                <w:szCs w:val="16"/>
              </w:rPr>
            </w:pPr>
            <w:r>
              <w:rPr>
                <w:rFonts w:ascii="Calibri" w:hAnsi="Calibri"/>
                <w:color w:val="000000"/>
                <w:sz w:val="16"/>
                <w:szCs w:val="16"/>
              </w:rPr>
              <w:t>379.67</w:t>
            </w:r>
          </w:p>
        </w:tc>
        <w:tc>
          <w:tcPr>
            <w:tcW w:w="2976" w:type="dxa"/>
            <w:noWrap/>
            <w:vAlign w:val="bottom"/>
          </w:tcPr>
          <w:p w14:paraId="5623F616" w14:textId="5F0D6A86" w:rsidR="00163BE8" w:rsidRPr="00163BE8" w:rsidRDefault="00163BE8" w:rsidP="00163BE8">
            <w:pPr>
              <w:jc w:val="center"/>
              <w:rPr>
                <w:rFonts w:ascii="Calibri" w:hAnsi="Calibri"/>
                <w:color w:val="000000"/>
                <w:sz w:val="16"/>
                <w:szCs w:val="16"/>
              </w:rPr>
            </w:pPr>
            <w:r>
              <w:rPr>
                <w:rFonts w:ascii="Calibri" w:hAnsi="Calibri"/>
                <w:color w:val="000000"/>
                <w:sz w:val="16"/>
                <w:szCs w:val="16"/>
              </w:rPr>
              <w:t>324.01</w:t>
            </w:r>
          </w:p>
        </w:tc>
        <w:tc>
          <w:tcPr>
            <w:tcW w:w="993" w:type="dxa"/>
            <w:noWrap/>
            <w:vAlign w:val="bottom"/>
          </w:tcPr>
          <w:p w14:paraId="3CA4857B" w14:textId="7BE165B2" w:rsidR="00163BE8" w:rsidRPr="00163BE8" w:rsidRDefault="00163BE8" w:rsidP="00163BE8">
            <w:pPr>
              <w:jc w:val="center"/>
              <w:rPr>
                <w:rFonts w:ascii="Calibri" w:hAnsi="Calibri"/>
                <w:color w:val="000000"/>
                <w:sz w:val="16"/>
                <w:szCs w:val="16"/>
              </w:rPr>
            </w:pPr>
            <w:r>
              <w:rPr>
                <w:rFonts w:ascii="Calibri" w:hAnsi="Calibri"/>
                <w:color w:val="000000"/>
                <w:sz w:val="16"/>
                <w:szCs w:val="16"/>
              </w:rPr>
              <w:t>0.92</w:t>
            </w:r>
          </w:p>
        </w:tc>
        <w:tc>
          <w:tcPr>
            <w:tcW w:w="937" w:type="dxa"/>
            <w:vAlign w:val="bottom"/>
          </w:tcPr>
          <w:p w14:paraId="0EA19135" w14:textId="61DCC880"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1C127524" w14:textId="77777777" w:rsidTr="00DF1AC4">
        <w:trPr>
          <w:trHeight w:hRule="exact" w:val="198"/>
        </w:trPr>
        <w:tc>
          <w:tcPr>
            <w:tcW w:w="1555" w:type="dxa"/>
            <w:noWrap/>
            <w:vAlign w:val="bottom"/>
          </w:tcPr>
          <w:p w14:paraId="79801B38" w14:textId="4877428A" w:rsidR="00163BE8" w:rsidRPr="00163BE8" w:rsidRDefault="00163BE8" w:rsidP="00163BE8">
            <w:pPr>
              <w:rPr>
                <w:rFonts w:ascii="Calibri" w:hAnsi="Calibri"/>
                <w:color w:val="000000"/>
                <w:sz w:val="16"/>
                <w:szCs w:val="16"/>
              </w:rPr>
            </w:pPr>
            <w:r>
              <w:rPr>
                <w:rFonts w:ascii="Calibri" w:hAnsi="Calibri"/>
                <w:color w:val="000000"/>
                <w:sz w:val="16"/>
                <w:szCs w:val="16"/>
              </w:rPr>
              <w:t>CXCL10</w:t>
            </w:r>
          </w:p>
        </w:tc>
        <w:tc>
          <w:tcPr>
            <w:tcW w:w="2835" w:type="dxa"/>
            <w:noWrap/>
            <w:vAlign w:val="bottom"/>
          </w:tcPr>
          <w:p w14:paraId="42A124B6" w14:textId="20A7350B" w:rsidR="00163BE8" w:rsidRPr="00163BE8" w:rsidRDefault="00163BE8" w:rsidP="00163BE8">
            <w:pPr>
              <w:jc w:val="center"/>
              <w:rPr>
                <w:rFonts w:ascii="Calibri" w:hAnsi="Calibri"/>
                <w:color w:val="000000"/>
                <w:sz w:val="16"/>
                <w:szCs w:val="16"/>
              </w:rPr>
            </w:pPr>
            <w:r>
              <w:rPr>
                <w:rFonts w:ascii="Calibri" w:hAnsi="Calibri"/>
                <w:color w:val="000000"/>
                <w:sz w:val="16"/>
                <w:szCs w:val="16"/>
              </w:rPr>
              <w:t>279.65</w:t>
            </w:r>
          </w:p>
        </w:tc>
        <w:tc>
          <w:tcPr>
            <w:tcW w:w="2976" w:type="dxa"/>
            <w:noWrap/>
            <w:vAlign w:val="bottom"/>
          </w:tcPr>
          <w:p w14:paraId="3B0A2D37" w14:textId="3475BD48" w:rsidR="00163BE8" w:rsidRPr="00163BE8" w:rsidRDefault="00163BE8" w:rsidP="00163BE8">
            <w:pPr>
              <w:jc w:val="center"/>
              <w:rPr>
                <w:rFonts w:ascii="Calibri" w:hAnsi="Calibri"/>
                <w:color w:val="000000"/>
                <w:sz w:val="16"/>
                <w:szCs w:val="16"/>
              </w:rPr>
            </w:pPr>
            <w:r>
              <w:rPr>
                <w:rFonts w:ascii="Calibri" w:hAnsi="Calibri"/>
                <w:color w:val="000000"/>
                <w:sz w:val="16"/>
                <w:szCs w:val="16"/>
              </w:rPr>
              <w:t>272.42</w:t>
            </w:r>
          </w:p>
        </w:tc>
        <w:tc>
          <w:tcPr>
            <w:tcW w:w="993" w:type="dxa"/>
            <w:noWrap/>
            <w:vAlign w:val="bottom"/>
          </w:tcPr>
          <w:p w14:paraId="10755B51" w14:textId="11ED873B" w:rsidR="00163BE8" w:rsidRPr="00163BE8" w:rsidRDefault="00163BE8" w:rsidP="00163BE8">
            <w:pPr>
              <w:jc w:val="center"/>
              <w:rPr>
                <w:rFonts w:ascii="Calibri" w:hAnsi="Calibri"/>
                <w:color w:val="000000"/>
                <w:sz w:val="16"/>
                <w:szCs w:val="16"/>
              </w:rPr>
            </w:pPr>
            <w:r>
              <w:rPr>
                <w:rFonts w:ascii="Calibri" w:hAnsi="Calibri"/>
                <w:color w:val="000000"/>
                <w:sz w:val="16"/>
                <w:szCs w:val="16"/>
              </w:rPr>
              <w:t>0.95</w:t>
            </w:r>
          </w:p>
        </w:tc>
        <w:tc>
          <w:tcPr>
            <w:tcW w:w="937" w:type="dxa"/>
            <w:vAlign w:val="bottom"/>
          </w:tcPr>
          <w:p w14:paraId="013CFF15" w14:textId="4D9D5DD5"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2F656BB3" w14:textId="77777777" w:rsidTr="00DF1AC4">
        <w:trPr>
          <w:trHeight w:hRule="exact" w:val="198"/>
        </w:trPr>
        <w:tc>
          <w:tcPr>
            <w:tcW w:w="1555" w:type="dxa"/>
            <w:noWrap/>
            <w:vAlign w:val="bottom"/>
          </w:tcPr>
          <w:p w14:paraId="0B249583" w14:textId="2334F058" w:rsidR="00163BE8" w:rsidRPr="00163BE8" w:rsidRDefault="00163BE8" w:rsidP="00163BE8">
            <w:pPr>
              <w:rPr>
                <w:rFonts w:ascii="Calibri" w:hAnsi="Calibri"/>
                <w:color w:val="000000"/>
                <w:sz w:val="16"/>
                <w:szCs w:val="16"/>
              </w:rPr>
            </w:pPr>
            <w:r>
              <w:rPr>
                <w:rFonts w:ascii="Calibri" w:hAnsi="Calibri"/>
                <w:color w:val="000000"/>
                <w:sz w:val="16"/>
                <w:szCs w:val="16"/>
              </w:rPr>
              <w:t>IL-4</w:t>
            </w:r>
          </w:p>
        </w:tc>
        <w:tc>
          <w:tcPr>
            <w:tcW w:w="2835" w:type="dxa"/>
            <w:noWrap/>
            <w:vAlign w:val="bottom"/>
          </w:tcPr>
          <w:p w14:paraId="158880BF" w14:textId="14F7CE17" w:rsidR="00163BE8" w:rsidRPr="00163BE8" w:rsidRDefault="00163BE8" w:rsidP="00163BE8">
            <w:pPr>
              <w:jc w:val="center"/>
              <w:rPr>
                <w:rFonts w:ascii="Calibri" w:hAnsi="Calibri"/>
                <w:color w:val="000000"/>
                <w:sz w:val="16"/>
                <w:szCs w:val="16"/>
              </w:rPr>
            </w:pPr>
            <w:r>
              <w:rPr>
                <w:rFonts w:ascii="Calibri" w:hAnsi="Calibri"/>
                <w:color w:val="000000"/>
                <w:sz w:val="16"/>
                <w:szCs w:val="16"/>
              </w:rPr>
              <w:t>0.12</w:t>
            </w:r>
          </w:p>
        </w:tc>
        <w:tc>
          <w:tcPr>
            <w:tcW w:w="2976" w:type="dxa"/>
            <w:noWrap/>
            <w:vAlign w:val="bottom"/>
          </w:tcPr>
          <w:p w14:paraId="30BFD96C" w14:textId="711DACD3" w:rsidR="00163BE8" w:rsidRPr="00163BE8" w:rsidRDefault="00163BE8" w:rsidP="00163BE8">
            <w:pPr>
              <w:jc w:val="center"/>
              <w:rPr>
                <w:rFonts w:ascii="Calibri" w:hAnsi="Calibri"/>
                <w:color w:val="000000"/>
                <w:sz w:val="16"/>
                <w:szCs w:val="16"/>
              </w:rPr>
            </w:pPr>
            <w:r>
              <w:rPr>
                <w:rFonts w:ascii="Calibri" w:hAnsi="Calibri"/>
                <w:color w:val="000000"/>
                <w:sz w:val="16"/>
                <w:szCs w:val="16"/>
              </w:rPr>
              <w:t>0.12</w:t>
            </w:r>
          </w:p>
        </w:tc>
        <w:tc>
          <w:tcPr>
            <w:tcW w:w="993" w:type="dxa"/>
            <w:noWrap/>
            <w:vAlign w:val="bottom"/>
          </w:tcPr>
          <w:p w14:paraId="4B04BEA4" w14:textId="2402B929" w:rsidR="00163BE8" w:rsidRPr="00163BE8" w:rsidRDefault="00163BE8" w:rsidP="00163BE8">
            <w:pPr>
              <w:jc w:val="center"/>
              <w:rPr>
                <w:rFonts w:ascii="Calibri" w:hAnsi="Calibri"/>
                <w:color w:val="000000"/>
                <w:sz w:val="16"/>
                <w:szCs w:val="16"/>
              </w:rPr>
            </w:pPr>
            <w:r>
              <w:rPr>
                <w:rFonts w:ascii="Calibri" w:hAnsi="Calibri"/>
                <w:color w:val="000000"/>
                <w:sz w:val="16"/>
                <w:szCs w:val="16"/>
              </w:rPr>
              <w:t>0.98</w:t>
            </w:r>
          </w:p>
        </w:tc>
        <w:tc>
          <w:tcPr>
            <w:tcW w:w="937" w:type="dxa"/>
            <w:vAlign w:val="bottom"/>
          </w:tcPr>
          <w:p w14:paraId="101276D4" w14:textId="0EAD10D0"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0A654644" w14:textId="77777777" w:rsidTr="00DF1AC4">
        <w:trPr>
          <w:trHeight w:hRule="exact" w:val="198"/>
        </w:trPr>
        <w:tc>
          <w:tcPr>
            <w:tcW w:w="1555" w:type="dxa"/>
            <w:noWrap/>
            <w:vAlign w:val="bottom"/>
          </w:tcPr>
          <w:p w14:paraId="60E16CD8" w14:textId="3A1CE989" w:rsidR="00163BE8" w:rsidRPr="00163BE8" w:rsidRDefault="00163BE8" w:rsidP="00163BE8">
            <w:pPr>
              <w:rPr>
                <w:rFonts w:ascii="Calibri" w:hAnsi="Calibri"/>
                <w:color w:val="000000"/>
                <w:sz w:val="16"/>
                <w:szCs w:val="16"/>
              </w:rPr>
            </w:pPr>
            <w:r>
              <w:rPr>
                <w:rFonts w:ascii="Calibri" w:hAnsi="Calibri"/>
                <w:color w:val="000000"/>
                <w:sz w:val="16"/>
                <w:szCs w:val="16"/>
              </w:rPr>
              <w:t>CXCL2</w:t>
            </w:r>
          </w:p>
        </w:tc>
        <w:tc>
          <w:tcPr>
            <w:tcW w:w="2835" w:type="dxa"/>
            <w:noWrap/>
            <w:vAlign w:val="bottom"/>
          </w:tcPr>
          <w:p w14:paraId="43198ADC" w14:textId="38F550C5" w:rsidR="00163BE8" w:rsidRPr="00163BE8" w:rsidRDefault="00163BE8" w:rsidP="00163BE8">
            <w:pPr>
              <w:jc w:val="center"/>
              <w:rPr>
                <w:rFonts w:ascii="Calibri" w:hAnsi="Calibri"/>
                <w:color w:val="000000"/>
                <w:sz w:val="16"/>
                <w:szCs w:val="16"/>
              </w:rPr>
            </w:pPr>
            <w:r>
              <w:rPr>
                <w:rFonts w:ascii="Calibri" w:hAnsi="Calibri"/>
                <w:color w:val="000000"/>
                <w:sz w:val="16"/>
                <w:szCs w:val="16"/>
              </w:rPr>
              <w:t>445.89</w:t>
            </w:r>
          </w:p>
        </w:tc>
        <w:tc>
          <w:tcPr>
            <w:tcW w:w="2976" w:type="dxa"/>
            <w:noWrap/>
            <w:vAlign w:val="bottom"/>
          </w:tcPr>
          <w:p w14:paraId="45F10572" w14:textId="462789E6" w:rsidR="00163BE8" w:rsidRPr="00163BE8" w:rsidRDefault="00163BE8" w:rsidP="00163BE8">
            <w:pPr>
              <w:jc w:val="center"/>
              <w:rPr>
                <w:rFonts w:ascii="Calibri" w:hAnsi="Calibri"/>
                <w:color w:val="000000"/>
                <w:sz w:val="16"/>
                <w:szCs w:val="16"/>
              </w:rPr>
            </w:pPr>
            <w:r>
              <w:rPr>
                <w:rFonts w:ascii="Calibri" w:hAnsi="Calibri"/>
                <w:color w:val="000000"/>
                <w:sz w:val="16"/>
                <w:szCs w:val="16"/>
              </w:rPr>
              <w:t>438.97</w:t>
            </w:r>
          </w:p>
        </w:tc>
        <w:tc>
          <w:tcPr>
            <w:tcW w:w="993" w:type="dxa"/>
            <w:noWrap/>
            <w:vAlign w:val="bottom"/>
          </w:tcPr>
          <w:p w14:paraId="4A6AB2FE" w14:textId="7DD26EBD" w:rsidR="00163BE8" w:rsidRPr="00163BE8" w:rsidRDefault="00163BE8" w:rsidP="00163BE8">
            <w:pPr>
              <w:jc w:val="center"/>
              <w:rPr>
                <w:rFonts w:ascii="Calibri" w:hAnsi="Calibri"/>
                <w:color w:val="000000"/>
                <w:sz w:val="16"/>
                <w:szCs w:val="16"/>
              </w:rPr>
            </w:pPr>
            <w:r>
              <w:rPr>
                <w:rFonts w:ascii="Calibri" w:hAnsi="Calibri"/>
                <w:color w:val="000000"/>
                <w:sz w:val="16"/>
                <w:szCs w:val="16"/>
              </w:rPr>
              <w:t>0.99</w:t>
            </w:r>
          </w:p>
        </w:tc>
        <w:tc>
          <w:tcPr>
            <w:tcW w:w="937" w:type="dxa"/>
            <w:vAlign w:val="bottom"/>
          </w:tcPr>
          <w:p w14:paraId="7A61862C" w14:textId="52B41911"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2CEA8A42" w14:textId="77777777" w:rsidTr="00DF1AC4">
        <w:trPr>
          <w:trHeight w:hRule="exact" w:val="198"/>
        </w:trPr>
        <w:tc>
          <w:tcPr>
            <w:tcW w:w="1555" w:type="dxa"/>
            <w:noWrap/>
            <w:vAlign w:val="bottom"/>
          </w:tcPr>
          <w:p w14:paraId="6A4550FA" w14:textId="45D1382F" w:rsidR="00163BE8" w:rsidRPr="00163BE8" w:rsidRDefault="00163BE8" w:rsidP="00163BE8">
            <w:pPr>
              <w:rPr>
                <w:rFonts w:ascii="Calibri" w:hAnsi="Calibri"/>
                <w:color w:val="000000"/>
                <w:sz w:val="16"/>
                <w:szCs w:val="16"/>
              </w:rPr>
            </w:pPr>
            <w:r>
              <w:rPr>
                <w:rFonts w:ascii="Calibri" w:hAnsi="Calibri"/>
                <w:color w:val="000000"/>
                <w:sz w:val="16"/>
                <w:szCs w:val="16"/>
              </w:rPr>
              <w:t>IL-2</w:t>
            </w:r>
          </w:p>
        </w:tc>
        <w:tc>
          <w:tcPr>
            <w:tcW w:w="2835" w:type="dxa"/>
            <w:noWrap/>
            <w:vAlign w:val="bottom"/>
          </w:tcPr>
          <w:p w14:paraId="00408275" w14:textId="770975B7" w:rsidR="00163BE8" w:rsidRPr="00163BE8" w:rsidRDefault="00163BE8" w:rsidP="00163BE8">
            <w:pPr>
              <w:jc w:val="center"/>
              <w:rPr>
                <w:rFonts w:ascii="Calibri" w:hAnsi="Calibri"/>
                <w:color w:val="000000"/>
                <w:sz w:val="16"/>
                <w:szCs w:val="16"/>
              </w:rPr>
            </w:pPr>
            <w:r>
              <w:rPr>
                <w:rFonts w:ascii="Calibri" w:hAnsi="Calibri"/>
                <w:color w:val="000000"/>
                <w:sz w:val="16"/>
                <w:szCs w:val="16"/>
              </w:rPr>
              <w:t>10.94</w:t>
            </w:r>
          </w:p>
        </w:tc>
        <w:tc>
          <w:tcPr>
            <w:tcW w:w="2976" w:type="dxa"/>
            <w:noWrap/>
            <w:vAlign w:val="bottom"/>
          </w:tcPr>
          <w:p w14:paraId="45D96ABE" w14:textId="3724B375" w:rsidR="00163BE8" w:rsidRPr="00163BE8" w:rsidRDefault="00163BE8" w:rsidP="00163BE8">
            <w:pPr>
              <w:jc w:val="center"/>
              <w:rPr>
                <w:rFonts w:ascii="Calibri" w:hAnsi="Calibri"/>
                <w:color w:val="000000"/>
                <w:sz w:val="16"/>
                <w:szCs w:val="16"/>
              </w:rPr>
            </w:pPr>
            <w:r>
              <w:rPr>
                <w:rFonts w:ascii="Calibri" w:hAnsi="Calibri"/>
                <w:color w:val="000000"/>
                <w:sz w:val="16"/>
                <w:szCs w:val="16"/>
              </w:rPr>
              <w:t>11.8</w:t>
            </w:r>
          </w:p>
        </w:tc>
        <w:tc>
          <w:tcPr>
            <w:tcW w:w="993" w:type="dxa"/>
            <w:noWrap/>
            <w:vAlign w:val="bottom"/>
          </w:tcPr>
          <w:p w14:paraId="40E0C342" w14:textId="6482765C" w:rsidR="00163BE8" w:rsidRPr="00163BE8" w:rsidRDefault="00163BE8" w:rsidP="00163BE8">
            <w:pPr>
              <w:jc w:val="center"/>
              <w:rPr>
                <w:rFonts w:ascii="Calibri" w:hAnsi="Calibri"/>
                <w:color w:val="000000"/>
                <w:sz w:val="16"/>
                <w:szCs w:val="16"/>
              </w:rPr>
            </w:pPr>
            <w:r>
              <w:rPr>
                <w:rFonts w:ascii="Calibri" w:hAnsi="Calibri"/>
                <w:color w:val="000000"/>
                <w:sz w:val="16"/>
                <w:szCs w:val="16"/>
              </w:rPr>
              <w:t>0.99</w:t>
            </w:r>
          </w:p>
        </w:tc>
        <w:tc>
          <w:tcPr>
            <w:tcW w:w="937" w:type="dxa"/>
            <w:vAlign w:val="bottom"/>
          </w:tcPr>
          <w:p w14:paraId="09AF80BD" w14:textId="311D6F80"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r w:rsidR="00163BE8" w14:paraId="215ADA29" w14:textId="77777777" w:rsidTr="00DF1AC4">
        <w:trPr>
          <w:trHeight w:hRule="exact" w:val="198"/>
        </w:trPr>
        <w:tc>
          <w:tcPr>
            <w:tcW w:w="1555" w:type="dxa"/>
            <w:noWrap/>
            <w:vAlign w:val="bottom"/>
          </w:tcPr>
          <w:p w14:paraId="3CC6D746" w14:textId="50278ADE" w:rsidR="00163BE8" w:rsidRPr="00163BE8" w:rsidRDefault="00163BE8" w:rsidP="00163BE8">
            <w:pPr>
              <w:rPr>
                <w:rFonts w:ascii="Calibri" w:hAnsi="Calibri"/>
                <w:color w:val="000000"/>
                <w:sz w:val="16"/>
                <w:szCs w:val="16"/>
              </w:rPr>
            </w:pPr>
            <w:r>
              <w:rPr>
                <w:rFonts w:ascii="Calibri" w:hAnsi="Calibri"/>
                <w:color w:val="000000"/>
                <w:sz w:val="16"/>
                <w:szCs w:val="16"/>
              </w:rPr>
              <w:t>IL-15</w:t>
            </w:r>
          </w:p>
        </w:tc>
        <w:tc>
          <w:tcPr>
            <w:tcW w:w="2835" w:type="dxa"/>
            <w:noWrap/>
            <w:vAlign w:val="bottom"/>
          </w:tcPr>
          <w:p w14:paraId="333D7558" w14:textId="69980933" w:rsidR="00163BE8" w:rsidRPr="00163BE8" w:rsidRDefault="00163BE8" w:rsidP="00163BE8">
            <w:pPr>
              <w:jc w:val="center"/>
              <w:rPr>
                <w:rFonts w:ascii="Calibri" w:hAnsi="Calibri"/>
                <w:color w:val="000000"/>
                <w:sz w:val="16"/>
                <w:szCs w:val="16"/>
              </w:rPr>
            </w:pPr>
            <w:r>
              <w:rPr>
                <w:rFonts w:ascii="Calibri" w:hAnsi="Calibri"/>
                <w:color w:val="000000"/>
                <w:sz w:val="16"/>
                <w:szCs w:val="16"/>
              </w:rPr>
              <w:t>8.86</w:t>
            </w:r>
          </w:p>
        </w:tc>
        <w:tc>
          <w:tcPr>
            <w:tcW w:w="2976" w:type="dxa"/>
            <w:noWrap/>
            <w:vAlign w:val="bottom"/>
          </w:tcPr>
          <w:p w14:paraId="57CB6D6F" w14:textId="5EAB8C1F" w:rsidR="00163BE8" w:rsidRPr="00163BE8" w:rsidRDefault="00163BE8" w:rsidP="00163BE8">
            <w:pPr>
              <w:jc w:val="center"/>
              <w:rPr>
                <w:rFonts w:ascii="Calibri" w:hAnsi="Calibri"/>
                <w:color w:val="000000"/>
                <w:sz w:val="16"/>
                <w:szCs w:val="16"/>
              </w:rPr>
            </w:pPr>
            <w:r>
              <w:rPr>
                <w:rFonts w:ascii="Calibri" w:hAnsi="Calibri"/>
                <w:color w:val="000000"/>
                <w:sz w:val="16"/>
                <w:szCs w:val="16"/>
              </w:rPr>
              <w:t>8.38</w:t>
            </w:r>
          </w:p>
        </w:tc>
        <w:tc>
          <w:tcPr>
            <w:tcW w:w="993" w:type="dxa"/>
            <w:noWrap/>
            <w:vAlign w:val="bottom"/>
          </w:tcPr>
          <w:p w14:paraId="32322B91" w14:textId="7D604BEB" w:rsidR="00163BE8" w:rsidRPr="00163BE8" w:rsidRDefault="00163BE8" w:rsidP="00163BE8">
            <w:pPr>
              <w:jc w:val="center"/>
              <w:rPr>
                <w:rFonts w:ascii="Calibri" w:hAnsi="Calibri"/>
                <w:color w:val="000000"/>
                <w:sz w:val="16"/>
                <w:szCs w:val="16"/>
              </w:rPr>
            </w:pPr>
            <w:r>
              <w:rPr>
                <w:rFonts w:ascii="Calibri" w:hAnsi="Calibri"/>
                <w:color w:val="000000"/>
                <w:sz w:val="16"/>
                <w:szCs w:val="16"/>
              </w:rPr>
              <w:t>&gt;0.99</w:t>
            </w:r>
          </w:p>
        </w:tc>
        <w:tc>
          <w:tcPr>
            <w:tcW w:w="937" w:type="dxa"/>
            <w:vAlign w:val="bottom"/>
          </w:tcPr>
          <w:p w14:paraId="49BE3743" w14:textId="1EC54E6E" w:rsidR="00163BE8" w:rsidRPr="00163BE8" w:rsidRDefault="00163BE8" w:rsidP="00163BE8">
            <w:pPr>
              <w:jc w:val="center"/>
              <w:rPr>
                <w:rFonts w:ascii="Calibri" w:hAnsi="Calibri"/>
                <w:color w:val="000000"/>
                <w:sz w:val="16"/>
                <w:szCs w:val="16"/>
              </w:rPr>
            </w:pPr>
            <w:r>
              <w:rPr>
                <w:rFonts w:ascii="Calibri" w:hAnsi="Calibri"/>
                <w:color w:val="000000"/>
                <w:sz w:val="16"/>
                <w:szCs w:val="16"/>
              </w:rPr>
              <w:t>1</w:t>
            </w:r>
          </w:p>
        </w:tc>
      </w:tr>
    </w:tbl>
    <w:p w14:paraId="6CF0AC21" w14:textId="7BF74236" w:rsidR="000B6CE9" w:rsidRDefault="00115C69" w:rsidP="004C5A74">
      <w:pPr>
        <w:pStyle w:val="NoSpacing"/>
        <w:rPr>
          <w:sz w:val="18"/>
          <w:lang w:val="en-GB"/>
        </w:rPr>
      </w:pPr>
      <w:r>
        <w:rPr>
          <w:sz w:val="18"/>
          <w:lang w:val="en-US"/>
        </w:rPr>
        <w:t xml:space="preserve">Data is shown for all patients </w:t>
      </w:r>
      <w:r w:rsidRPr="00115C69">
        <w:rPr>
          <w:sz w:val="18"/>
          <w:lang w:val="en-US"/>
        </w:rPr>
        <w:t xml:space="preserve">from the </w:t>
      </w:r>
      <w:r w:rsidRPr="00115C69">
        <w:rPr>
          <w:sz w:val="18"/>
          <w:lang w:val="en-GB"/>
        </w:rPr>
        <w:t>matched cross-sectional cohort</w:t>
      </w:r>
      <w:r w:rsidR="004C5A74" w:rsidRPr="00115C69">
        <w:rPr>
          <w:sz w:val="18"/>
          <w:lang w:val="en-GB"/>
        </w:rPr>
        <w:t xml:space="preserve"> </w:t>
      </w:r>
      <w:r w:rsidRPr="00115C69">
        <w:rPr>
          <w:sz w:val="18"/>
          <w:lang w:val="en-GB"/>
        </w:rPr>
        <w:t>(n</w:t>
      </w:r>
      <w:r>
        <w:rPr>
          <w:sz w:val="18"/>
          <w:lang w:val="en-GB"/>
        </w:rPr>
        <w:t xml:space="preserve"> = </w:t>
      </w:r>
      <w:r w:rsidRPr="00115C69">
        <w:rPr>
          <w:sz w:val="18"/>
          <w:lang w:val="en-GB"/>
        </w:rPr>
        <w:t xml:space="preserve">54) </w:t>
      </w:r>
      <w:r w:rsidR="004C5A74" w:rsidRPr="00115C69">
        <w:rPr>
          <w:sz w:val="18"/>
          <w:lang w:val="en-GB"/>
        </w:rPr>
        <w:t>(</w:t>
      </w:r>
      <w:r w:rsidR="004C5A74" w:rsidRPr="00115C69">
        <w:rPr>
          <w:i/>
          <w:sz w:val="18"/>
          <w:lang w:val="en-GB"/>
        </w:rPr>
        <w:t xml:space="preserve">figure </w:t>
      </w:r>
      <w:r w:rsidR="00E542AE">
        <w:rPr>
          <w:i/>
          <w:sz w:val="18"/>
          <w:lang w:val="en-GB"/>
        </w:rPr>
        <w:t>S</w:t>
      </w:r>
      <w:r w:rsidR="008B0218">
        <w:rPr>
          <w:i/>
          <w:sz w:val="18"/>
          <w:lang w:val="en-GB"/>
        </w:rPr>
        <w:t>8</w:t>
      </w:r>
      <w:r w:rsidR="004C5A74" w:rsidRPr="00115C69">
        <w:rPr>
          <w:i/>
          <w:sz w:val="18"/>
          <w:lang w:val="en-GB"/>
        </w:rPr>
        <w:t>)</w:t>
      </w:r>
      <w:r w:rsidR="004C5A74" w:rsidRPr="00115C69">
        <w:rPr>
          <w:sz w:val="18"/>
          <w:lang w:val="en-GB"/>
        </w:rPr>
        <w:t>. Median biomarker</w:t>
      </w:r>
      <w:r w:rsidR="004C5A74">
        <w:rPr>
          <w:sz w:val="18"/>
          <w:lang w:val="en-GB"/>
        </w:rPr>
        <w:t xml:space="preserve"> concentrations are shown in </w:t>
      </w:r>
      <w:proofErr w:type="spellStart"/>
      <w:r w:rsidR="004C5A74">
        <w:rPr>
          <w:sz w:val="18"/>
          <w:lang w:val="en-GB"/>
        </w:rPr>
        <w:t>pg</w:t>
      </w:r>
      <w:proofErr w:type="spellEnd"/>
      <w:r w:rsidR="004C5A74">
        <w:rPr>
          <w:sz w:val="18"/>
          <w:lang w:val="en-GB"/>
        </w:rPr>
        <w:t xml:space="preserve">/ml. </w:t>
      </w:r>
      <w:r w:rsidR="004C5A74" w:rsidRPr="00AD5611">
        <w:rPr>
          <w:sz w:val="18"/>
          <w:lang w:val="en-GB"/>
        </w:rPr>
        <w:t xml:space="preserve">Hypothesis testing was performed using </w:t>
      </w:r>
      <w:r w:rsidR="004C5A74">
        <w:rPr>
          <w:sz w:val="18"/>
          <w:lang w:val="en-GB"/>
        </w:rPr>
        <w:t>a Mann-Whitney U test, last colu</w:t>
      </w:r>
      <w:r w:rsidR="004C5A74" w:rsidRPr="00AD5611">
        <w:rPr>
          <w:sz w:val="18"/>
          <w:lang w:val="en-GB"/>
        </w:rPr>
        <w:t>mns show raw and adjusted (corrected for multiple testing using the Benjamini-Hochberg method) p-values.</w:t>
      </w:r>
      <w:r w:rsidR="004C5A74" w:rsidRPr="00D856CE">
        <w:rPr>
          <w:lang w:val="en-GB"/>
        </w:rPr>
        <w:t xml:space="preserve"> </w:t>
      </w:r>
      <w:r w:rsidR="004C5A74" w:rsidRPr="00D856CE">
        <w:rPr>
          <w:sz w:val="18"/>
          <w:lang w:val="en-GB"/>
        </w:rPr>
        <w:t xml:space="preserve">A clinically relevant </w:t>
      </w:r>
      <w:r w:rsidR="004C5A74">
        <w:rPr>
          <w:sz w:val="18"/>
          <w:lang w:val="en-GB"/>
        </w:rPr>
        <w:t xml:space="preserve">reactivation </w:t>
      </w:r>
      <w:r w:rsidR="004C5A74" w:rsidRPr="00D856CE">
        <w:rPr>
          <w:sz w:val="18"/>
          <w:lang w:val="en-GB"/>
        </w:rPr>
        <w:t xml:space="preserve">is defined as </w:t>
      </w:r>
      <w:r w:rsidR="004C5A74">
        <w:rPr>
          <w:sz w:val="18"/>
          <w:lang w:val="en-GB"/>
        </w:rPr>
        <w:t>a HSV viral load in BAL of &gt;</w:t>
      </w:r>
      <w:r w:rsidR="00C0490A" w:rsidRPr="00C0490A">
        <w:rPr>
          <w:rFonts w:ascii="Calibri" w:hAnsi="Calibri" w:cs="Calibri"/>
          <w:color w:val="201F1E"/>
          <w:sz w:val="18"/>
          <w:shd w:val="clear" w:color="auto" w:fill="FFFFFF"/>
          <w:lang w:val="en-GB"/>
        </w:rPr>
        <w:t>10</w:t>
      </w:r>
      <w:r w:rsidR="00C0490A" w:rsidRPr="00C0490A">
        <w:rPr>
          <w:rFonts w:ascii="Calibri" w:hAnsi="Calibri" w:cs="Calibri"/>
          <w:color w:val="201F1E"/>
          <w:sz w:val="18"/>
          <w:shd w:val="clear" w:color="auto" w:fill="FFFFFF"/>
          <w:vertAlign w:val="superscript"/>
          <w:lang w:val="en-GB"/>
        </w:rPr>
        <w:t>4</w:t>
      </w:r>
      <w:r w:rsidR="00C0490A">
        <w:rPr>
          <w:rFonts w:ascii="Calibri" w:hAnsi="Calibri" w:cs="Calibri"/>
          <w:color w:val="201F1E"/>
          <w:shd w:val="clear" w:color="auto" w:fill="FFFFFF"/>
          <w:vertAlign w:val="superscript"/>
          <w:lang w:val="en-GB"/>
        </w:rPr>
        <w:t xml:space="preserve"> </w:t>
      </w:r>
      <w:r w:rsidR="004C5A74">
        <w:rPr>
          <w:sz w:val="18"/>
          <w:lang w:val="en-GB"/>
        </w:rPr>
        <w:t xml:space="preserve">c/ml. </w:t>
      </w:r>
      <w:r w:rsidR="004C5A74" w:rsidRPr="000D4637">
        <w:rPr>
          <w:sz w:val="18"/>
          <w:lang w:val="en-GB"/>
        </w:rPr>
        <w:t xml:space="preserve">All biomarker names and their abbreviations are shown in </w:t>
      </w:r>
      <w:r w:rsidR="004C5A74" w:rsidRPr="000D4637">
        <w:rPr>
          <w:i/>
          <w:sz w:val="18"/>
          <w:lang w:val="en-GB"/>
        </w:rPr>
        <w:t>table S1</w:t>
      </w:r>
      <w:r w:rsidR="004C5A74" w:rsidRPr="000D4637">
        <w:rPr>
          <w:sz w:val="18"/>
          <w:lang w:val="en-GB"/>
        </w:rPr>
        <w:t>.</w:t>
      </w:r>
    </w:p>
    <w:p w14:paraId="49D0F929" w14:textId="77777777" w:rsidR="000B6CE9" w:rsidRDefault="000B6CE9">
      <w:pPr>
        <w:rPr>
          <w:sz w:val="18"/>
          <w:szCs w:val="22"/>
          <w:lang w:val="en-GB"/>
        </w:rPr>
      </w:pPr>
      <w:r>
        <w:rPr>
          <w:sz w:val="18"/>
          <w:lang w:val="en-GB"/>
        </w:rPr>
        <w:br w:type="page"/>
      </w:r>
    </w:p>
    <w:p w14:paraId="70F37B13" w14:textId="4AE5965A" w:rsidR="000B6CE9" w:rsidRPr="004C5A74" w:rsidRDefault="000B6CE9" w:rsidP="000B6CE9">
      <w:pPr>
        <w:pStyle w:val="Heading3"/>
      </w:pPr>
      <w:bookmarkStart w:id="19" w:name="_Toc164691393"/>
      <w:r>
        <w:rPr>
          <w:rFonts w:asciiTheme="minorHAnsi" w:hAnsiTheme="minorHAnsi" w:cstheme="minorHAnsi"/>
          <w:b/>
          <w:color w:val="auto"/>
          <w:sz w:val="22"/>
          <w:lang w:val="en-GB"/>
        </w:rPr>
        <w:lastRenderedPageBreak/>
        <w:t>Table S</w:t>
      </w:r>
      <w:r w:rsidR="004949F2">
        <w:rPr>
          <w:rFonts w:asciiTheme="minorHAnsi" w:hAnsiTheme="minorHAnsi" w:cstheme="minorHAnsi"/>
          <w:b/>
          <w:color w:val="auto"/>
          <w:sz w:val="22"/>
          <w:lang w:val="en-GB"/>
        </w:rPr>
        <w:t>6</w:t>
      </w:r>
      <w:r w:rsidRPr="00D60DE5">
        <w:rPr>
          <w:rFonts w:asciiTheme="minorHAnsi" w:hAnsiTheme="minorHAnsi" w:cstheme="minorHAnsi"/>
          <w:color w:val="auto"/>
          <w:sz w:val="22"/>
          <w:lang w:val="en-GB"/>
        </w:rPr>
        <w:t xml:space="preserve"> </w:t>
      </w:r>
      <w:r w:rsidR="004B0636">
        <w:rPr>
          <w:rStyle w:val="CommentReference"/>
          <w:rFonts w:asciiTheme="minorHAnsi" w:eastAsiaTheme="minorHAnsi" w:hAnsiTheme="minorHAnsi" w:cstheme="minorBidi"/>
          <w:color w:val="auto"/>
          <w:sz w:val="22"/>
        </w:rPr>
        <w:t xml:space="preserve">Biomarker dynamics </w:t>
      </w:r>
      <w:r>
        <w:rPr>
          <w:rStyle w:val="CommentReference"/>
          <w:rFonts w:asciiTheme="minorHAnsi" w:eastAsiaTheme="minorHAnsi" w:hAnsiTheme="minorHAnsi" w:cstheme="minorBidi"/>
          <w:color w:val="auto"/>
          <w:sz w:val="22"/>
        </w:rPr>
        <w:t>comparison between HSV-reactivated and non-reactivated patients, pre- and post-reactivation and pre-and post-treatment.</w:t>
      </w:r>
      <w:bookmarkEnd w:id="19"/>
    </w:p>
    <w:tbl>
      <w:tblPr>
        <w:tblStyle w:val="TableGridLight"/>
        <w:tblW w:w="6941" w:type="dxa"/>
        <w:tblLayout w:type="fixed"/>
        <w:tblLook w:val="04A0" w:firstRow="1" w:lastRow="0" w:firstColumn="1" w:lastColumn="0" w:noHBand="0" w:noVBand="1"/>
      </w:tblPr>
      <w:tblGrid>
        <w:gridCol w:w="1555"/>
        <w:gridCol w:w="2693"/>
        <w:gridCol w:w="2693"/>
      </w:tblGrid>
      <w:tr w:rsidR="00873CCE" w:rsidRPr="00F52433" w14:paraId="45485B6F" w14:textId="77777777" w:rsidTr="3208CC75">
        <w:trPr>
          <w:trHeight w:hRule="exact" w:val="472"/>
        </w:trPr>
        <w:tc>
          <w:tcPr>
            <w:tcW w:w="1555" w:type="dxa"/>
          </w:tcPr>
          <w:p w14:paraId="67F20F9A" w14:textId="77777777" w:rsidR="00873CCE" w:rsidRPr="00F52433" w:rsidRDefault="00873CCE" w:rsidP="001469F8">
            <w:pPr>
              <w:rPr>
                <w:rFonts w:cstheme="minorHAnsi"/>
                <w:b/>
                <w:color w:val="000000"/>
                <w:sz w:val="16"/>
                <w:szCs w:val="16"/>
              </w:rPr>
            </w:pPr>
          </w:p>
        </w:tc>
        <w:tc>
          <w:tcPr>
            <w:tcW w:w="2693" w:type="dxa"/>
          </w:tcPr>
          <w:p w14:paraId="0731F36B" w14:textId="7899A397" w:rsidR="00873CCE" w:rsidRPr="00D856CE" w:rsidRDefault="000342DB" w:rsidP="001469F8">
            <w:pPr>
              <w:jc w:val="center"/>
              <w:rPr>
                <w:rFonts w:cstheme="minorHAnsi"/>
                <w:b/>
                <w:color w:val="000000"/>
                <w:sz w:val="16"/>
                <w:szCs w:val="16"/>
              </w:rPr>
            </w:pPr>
            <w:r>
              <w:rPr>
                <w:rFonts w:cstheme="minorHAnsi"/>
                <w:b/>
                <w:color w:val="000000"/>
                <w:sz w:val="16"/>
                <w:szCs w:val="16"/>
              </w:rPr>
              <w:t>Reactivation analysis</w:t>
            </w:r>
            <w:r w:rsidR="003552BE">
              <w:rPr>
                <w:rFonts w:cstheme="minorHAnsi"/>
                <w:b/>
                <w:color w:val="000000"/>
                <w:sz w:val="16"/>
                <w:szCs w:val="16"/>
              </w:rPr>
              <w:t xml:space="preserve"> (pre- and post)</w:t>
            </w:r>
            <w:r w:rsidR="00873CCE">
              <w:rPr>
                <w:rFonts w:cstheme="minorHAnsi"/>
                <w:b/>
                <w:color w:val="000000"/>
                <w:sz w:val="16"/>
                <w:szCs w:val="16"/>
              </w:rPr>
              <w:br/>
              <w:t>n = 20</w:t>
            </w:r>
          </w:p>
          <w:p w14:paraId="4C4D73F7" w14:textId="77777777" w:rsidR="00873CCE" w:rsidRDefault="00873CCE" w:rsidP="001469F8">
            <w:pPr>
              <w:jc w:val="center"/>
              <w:rPr>
                <w:rFonts w:cstheme="minorHAnsi"/>
                <w:b/>
                <w:color w:val="000000"/>
                <w:sz w:val="16"/>
                <w:szCs w:val="16"/>
              </w:rPr>
            </w:pPr>
          </w:p>
        </w:tc>
        <w:tc>
          <w:tcPr>
            <w:tcW w:w="2693" w:type="dxa"/>
          </w:tcPr>
          <w:p w14:paraId="07FCCC9D" w14:textId="626A4095" w:rsidR="00873CCE" w:rsidRPr="00D856CE" w:rsidRDefault="000342DB" w:rsidP="001469F8">
            <w:pPr>
              <w:jc w:val="center"/>
              <w:rPr>
                <w:rFonts w:cstheme="minorHAnsi"/>
                <w:b/>
                <w:color w:val="000000"/>
                <w:sz w:val="16"/>
                <w:szCs w:val="16"/>
              </w:rPr>
            </w:pPr>
            <w:r>
              <w:rPr>
                <w:rFonts w:cstheme="minorHAnsi"/>
                <w:b/>
                <w:color w:val="000000"/>
                <w:sz w:val="16"/>
                <w:szCs w:val="16"/>
              </w:rPr>
              <w:t>Treatment analysis</w:t>
            </w:r>
            <w:r w:rsidR="006775B4">
              <w:rPr>
                <w:rFonts w:cstheme="minorHAnsi"/>
                <w:b/>
                <w:color w:val="000000"/>
                <w:sz w:val="16"/>
                <w:szCs w:val="16"/>
              </w:rPr>
              <w:t xml:space="preserve"> </w:t>
            </w:r>
            <w:r w:rsidR="003552BE">
              <w:rPr>
                <w:rFonts w:cstheme="minorHAnsi"/>
                <w:b/>
                <w:color w:val="000000"/>
                <w:sz w:val="16"/>
                <w:szCs w:val="16"/>
              </w:rPr>
              <w:t>(pre- and post)</w:t>
            </w:r>
            <w:r w:rsidR="006775B4">
              <w:rPr>
                <w:rFonts w:cstheme="minorHAnsi"/>
                <w:b/>
                <w:color w:val="000000"/>
                <w:sz w:val="16"/>
                <w:szCs w:val="16"/>
              </w:rPr>
              <w:br/>
              <w:t>n = 22</w:t>
            </w:r>
          </w:p>
          <w:p w14:paraId="5266AF95" w14:textId="77777777" w:rsidR="00873CCE" w:rsidRDefault="00873CCE" w:rsidP="001469F8">
            <w:pPr>
              <w:jc w:val="center"/>
              <w:rPr>
                <w:rFonts w:cstheme="minorHAnsi"/>
                <w:b/>
                <w:color w:val="000000"/>
                <w:sz w:val="16"/>
                <w:szCs w:val="16"/>
              </w:rPr>
            </w:pPr>
          </w:p>
        </w:tc>
      </w:tr>
      <w:tr w:rsidR="00E108B4" w:rsidRPr="00F52433" w14:paraId="00D34464" w14:textId="77777777" w:rsidTr="3208CC75">
        <w:trPr>
          <w:trHeight w:hRule="exact" w:val="472"/>
        </w:trPr>
        <w:tc>
          <w:tcPr>
            <w:tcW w:w="1555" w:type="dxa"/>
          </w:tcPr>
          <w:p w14:paraId="2EFC8D97" w14:textId="3781ED93" w:rsidR="00E108B4" w:rsidRPr="00F52433" w:rsidRDefault="00E108B4" w:rsidP="00E108B4">
            <w:pPr>
              <w:rPr>
                <w:rFonts w:cstheme="minorHAnsi"/>
                <w:b/>
                <w:color w:val="000000"/>
                <w:sz w:val="16"/>
                <w:szCs w:val="16"/>
              </w:rPr>
            </w:pPr>
            <w:r w:rsidRPr="00F52433">
              <w:rPr>
                <w:rFonts w:cstheme="minorHAnsi"/>
                <w:b/>
                <w:color w:val="000000"/>
                <w:sz w:val="16"/>
                <w:szCs w:val="16"/>
              </w:rPr>
              <w:t>Biomarker</w:t>
            </w:r>
          </w:p>
        </w:tc>
        <w:tc>
          <w:tcPr>
            <w:tcW w:w="2693" w:type="dxa"/>
          </w:tcPr>
          <w:p w14:paraId="29D09FFD" w14:textId="39B7B1FE" w:rsidR="00E108B4" w:rsidRDefault="00E108B4" w:rsidP="00E108B4">
            <w:pPr>
              <w:jc w:val="center"/>
              <w:rPr>
                <w:rFonts w:cstheme="minorHAnsi"/>
                <w:b/>
                <w:color w:val="000000"/>
                <w:sz w:val="16"/>
                <w:szCs w:val="16"/>
              </w:rPr>
            </w:pPr>
            <w:r>
              <w:rPr>
                <w:rFonts w:cstheme="minorHAnsi"/>
                <w:b/>
                <w:color w:val="000000"/>
                <w:sz w:val="16"/>
                <w:szCs w:val="16"/>
              </w:rPr>
              <w:t xml:space="preserve">Beta </w:t>
            </w:r>
            <w:r w:rsidR="006C1588">
              <w:rPr>
                <w:rFonts w:cstheme="minorHAnsi"/>
                <w:b/>
                <w:color w:val="000000"/>
                <w:sz w:val="16"/>
                <w:szCs w:val="16"/>
              </w:rPr>
              <w:t>[</w:t>
            </w:r>
            <w:r>
              <w:rPr>
                <w:rFonts w:cstheme="minorHAnsi"/>
                <w:b/>
                <w:color w:val="000000"/>
                <w:sz w:val="16"/>
                <w:szCs w:val="16"/>
              </w:rPr>
              <w:t>95% CI</w:t>
            </w:r>
            <w:r w:rsidR="006C1588">
              <w:rPr>
                <w:rFonts w:cstheme="minorHAnsi"/>
                <w:b/>
                <w:color w:val="000000"/>
                <w:sz w:val="16"/>
                <w:szCs w:val="16"/>
              </w:rPr>
              <w:t>]</w:t>
            </w:r>
            <w:r>
              <w:rPr>
                <w:rFonts w:cstheme="minorHAnsi"/>
                <w:b/>
                <w:color w:val="000000"/>
                <w:sz w:val="16"/>
                <w:szCs w:val="16"/>
              </w:rPr>
              <w:t xml:space="preserve"> for the interaction term of HSV status * day</w:t>
            </w:r>
          </w:p>
        </w:tc>
        <w:tc>
          <w:tcPr>
            <w:tcW w:w="2693" w:type="dxa"/>
          </w:tcPr>
          <w:p w14:paraId="43968759" w14:textId="06FCDEB0" w:rsidR="00E108B4" w:rsidRDefault="00E108B4" w:rsidP="00E108B4">
            <w:pPr>
              <w:jc w:val="center"/>
              <w:rPr>
                <w:rFonts w:cstheme="minorHAnsi"/>
                <w:b/>
                <w:color w:val="000000"/>
                <w:sz w:val="16"/>
                <w:szCs w:val="16"/>
              </w:rPr>
            </w:pPr>
            <w:r>
              <w:rPr>
                <w:rFonts w:cstheme="minorHAnsi"/>
                <w:b/>
                <w:color w:val="000000"/>
                <w:sz w:val="16"/>
                <w:szCs w:val="16"/>
              </w:rPr>
              <w:t xml:space="preserve">Beta </w:t>
            </w:r>
            <w:r w:rsidR="006C1588">
              <w:rPr>
                <w:rFonts w:cstheme="minorHAnsi"/>
                <w:b/>
                <w:color w:val="000000"/>
                <w:sz w:val="16"/>
                <w:szCs w:val="16"/>
              </w:rPr>
              <w:t>[</w:t>
            </w:r>
            <w:r>
              <w:rPr>
                <w:rFonts w:cstheme="minorHAnsi"/>
                <w:b/>
                <w:color w:val="000000"/>
                <w:sz w:val="16"/>
                <w:szCs w:val="16"/>
              </w:rPr>
              <w:t>95% CI</w:t>
            </w:r>
            <w:r w:rsidR="006C1588">
              <w:rPr>
                <w:rFonts w:cstheme="minorHAnsi"/>
                <w:b/>
                <w:color w:val="000000"/>
                <w:sz w:val="16"/>
                <w:szCs w:val="16"/>
              </w:rPr>
              <w:t>]</w:t>
            </w:r>
            <w:r>
              <w:rPr>
                <w:rFonts w:cstheme="minorHAnsi"/>
                <w:b/>
                <w:color w:val="000000"/>
                <w:sz w:val="16"/>
                <w:szCs w:val="16"/>
              </w:rPr>
              <w:t xml:space="preserve"> for the interaction term of HSV status * day </w:t>
            </w:r>
          </w:p>
        </w:tc>
      </w:tr>
      <w:tr w:rsidR="00E108B4" w:rsidRPr="000106A3" w14:paraId="5754034C" w14:textId="77777777" w:rsidTr="3208CC75">
        <w:trPr>
          <w:trHeight w:hRule="exact" w:val="198"/>
        </w:trPr>
        <w:tc>
          <w:tcPr>
            <w:tcW w:w="1555" w:type="dxa"/>
            <w:noWrap/>
            <w:vAlign w:val="bottom"/>
          </w:tcPr>
          <w:p w14:paraId="1EF5265B" w14:textId="5A6CD718"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G-CSF</w:t>
            </w:r>
          </w:p>
        </w:tc>
        <w:tc>
          <w:tcPr>
            <w:tcW w:w="2693" w:type="dxa"/>
            <w:noWrap/>
            <w:vAlign w:val="bottom"/>
          </w:tcPr>
          <w:p w14:paraId="6EA1F73E" w14:textId="2D000EBC" w:rsidR="00E108B4" w:rsidRDefault="00E108B4" w:rsidP="00C4427F">
            <w:pPr>
              <w:jc w:val="center"/>
              <w:rPr>
                <w:rFonts w:eastAsia="Times New Roman"/>
                <w:color w:val="000000"/>
                <w:sz w:val="16"/>
                <w:szCs w:val="16"/>
                <w:lang w:val="en-GB" w:eastAsia="en-GB"/>
              </w:rPr>
            </w:pPr>
            <w:r w:rsidRPr="3208CC75">
              <w:rPr>
                <w:rFonts w:ascii="Calibri" w:hAnsi="Calibri"/>
                <w:color w:val="000000" w:themeColor="text1"/>
                <w:sz w:val="16"/>
                <w:szCs w:val="16"/>
              </w:rPr>
              <w:t xml:space="preserve">1.68 </w:t>
            </w:r>
            <w:r w:rsidR="006C1588" w:rsidRPr="3208CC75">
              <w:rPr>
                <w:rFonts w:ascii="Calibri" w:hAnsi="Calibri"/>
                <w:color w:val="000000" w:themeColor="text1"/>
                <w:sz w:val="16"/>
                <w:szCs w:val="16"/>
              </w:rPr>
              <w:t>[</w:t>
            </w:r>
            <w:r w:rsidRPr="3208CC75">
              <w:rPr>
                <w:rFonts w:ascii="Calibri" w:hAnsi="Calibri"/>
                <w:color w:val="000000" w:themeColor="text1"/>
                <w:sz w:val="16"/>
                <w:szCs w:val="16"/>
              </w:rPr>
              <w:t>0.0</w:t>
            </w:r>
            <w:r w:rsidR="000B1D77">
              <w:rPr>
                <w:rFonts w:ascii="Calibri" w:hAnsi="Calibri"/>
                <w:color w:val="000000" w:themeColor="text1"/>
                <w:sz w:val="16"/>
                <w:szCs w:val="16"/>
              </w:rPr>
              <w:t>2</w:t>
            </w:r>
            <w:r w:rsidRPr="3208CC75">
              <w:rPr>
                <w:rFonts w:ascii="Calibri" w:hAnsi="Calibri"/>
                <w:color w:val="000000" w:themeColor="text1"/>
                <w:sz w:val="16"/>
                <w:szCs w:val="16"/>
              </w:rPr>
              <w:t xml:space="preserve"> - 3.3</w:t>
            </w:r>
            <w:r w:rsidR="000B1D77">
              <w:rPr>
                <w:rFonts w:ascii="Calibri" w:hAnsi="Calibri"/>
                <w:color w:val="000000" w:themeColor="text1"/>
                <w:sz w:val="16"/>
                <w:szCs w:val="16"/>
              </w:rPr>
              <w:t>5</w:t>
            </w:r>
            <w:r w:rsidR="006C1588" w:rsidRPr="3208CC75">
              <w:rPr>
                <w:rFonts w:ascii="Calibri" w:hAnsi="Calibri"/>
                <w:color w:val="000000" w:themeColor="text1"/>
                <w:sz w:val="16"/>
                <w:szCs w:val="16"/>
              </w:rPr>
              <w:t>]</w:t>
            </w:r>
            <w:r w:rsidR="004B0636">
              <w:rPr>
                <w:rFonts w:ascii="Calibri" w:hAnsi="Calibri"/>
                <w:color w:val="000000" w:themeColor="text1"/>
                <w:sz w:val="16"/>
                <w:szCs w:val="16"/>
              </w:rPr>
              <w:t xml:space="preserve"> *</w:t>
            </w:r>
          </w:p>
        </w:tc>
        <w:tc>
          <w:tcPr>
            <w:tcW w:w="2693" w:type="dxa"/>
            <w:noWrap/>
            <w:vAlign w:val="bottom"/>
          </w:tcPr>
          <w:p w14:paraId="023BCABB" w14:textId="775E35CA" w:rsidR="00E108B4" w:rsidRPr="00163BE8" w:rsidRDefault="00E108B4" w:rsidP="00E108B4">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0.64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 xml:space="preserve">-0.72 </w:t>
            </w:r>
            <w:r>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 xml:space="preserve"> 2.01</w:t>
            </w:r>
            <w:r w:rsidR="006C1588">
              <w:rPr>
                <w:rFonts w:eastAsia="Times New Roman" w:cstheme="minorHAnsi"/>
                <w:color w:val="000000"/>
                <w:sz w:val="16"/>
                <w:szCs w:val="16"/>
                <w:lang w:val="en-GB" w:eastAsia="en-GB"/>
              </w:rPr>
              <w:t>]</w:t>
            </w:r>
          </w:p>
        </w:tc>
      </w:tr>
      <w:tr w:rsidR="00E108B4" w:rsidRPr="000106A3" w14:paraId="60E60E93" w14:textId="77777777" w:rsidTr="3208CC75">
        <w:trPr>
          <w:trHeight w:hRule="exact" w:val="198"/>
        </w:trPr>
        <w:tc>
          <w:tcPr>
            <w:tcW w:w="1555" w:type="dxa"/>
            <w:noWrap/>
            <w:vAlign w:val="bottom"/>
          </w:tcPr>
          <w:p w14:paraId="4D0F592B" w14:textId="25B007AE"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IL-6</w:t>
            </w:r>
          </w:p>
        </w:tc>
        <w:tc>
          <w:tcPr>
            <w:tcW w:w="2693" w:type="dxa"/>
            <w:noWrap/>
            <w:vAlign w:val="bottom"/>
          </w:tcPr>
          <w:p w14:paraId="7AF1803F" w14:textId="676822A6" w:rsidR="00E108B4" w:rsidRDefault="00E108B4" w:rsidP="00C4427F">
            <w:pPr>
              <w:jc w:val="center"/>
              <w:rPr>
                <w:rFonts w:ascii="Calibri" w:hAnsi="Calibri"/>
                <w:color w:val="000000"/>
                <w:sz w:val="16"/>
                <w:szCs w:val="16"/>
              </w:rPr>
            </w:pPr>
            <w:r>
              <w:rPr>
                <w:rFonts w:ascii="Calibri" w:hAnsi="Calibri"/>
                <w:color w:val="000000"/>
                <w:sz w:val="16"/>
                <w:szCs w:val="16"/>
              </w:rPr>
              <w:t xml:space="preserve">1.33  </w:t>
            </w:r>
            <w:r w:rsidR="006C1588">
              <w:rPr>
                <w:rFonts w:ascii="Calibri" w:hAnsi="Calibri"/>
                <w:color w:val="000000"/>
                <w:sz w:val="16"/>
                <w:szCs w:val="16"/>
              </w:rPr>
              <w:t>[</w:t>
            </w:r>
            <w:r w:rsidRPr="001469F8">
              <w:rPr>
                <w:rFonts w:ascii="Calibri" w:hAnsi="Calibri"/>
                <w:color w:val="000000"/>
                <w:sz w:val="16"/>
                <w:szCs w:val="16"/>
              </w:rPr>
              <w:t>0.55 - 2.11</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0C57D148" w14:textId="76B93CA9" w:rsidR="00E108B4" w:rsidRPr="00163BE8" w:rsidRDefault="00E108B4" w:rsidP="00E108B4">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-0.0</w:t>
            </w:r>
            <w:r w:rsidR="00C14CD4">
              <w:rPr>
                <w:rFonts w:eastAsia="Times New Roman" w:cstheme="minorHAnsi"/>
                <w:color w:val="000000"/>
                <w:sz w:val="16"/>
                <w:szCs w:val="16"/>
                <w:lang w:val="en-GB" w:eastAsia="en-GB"/>
              </w:rPr>
              <w:t>6</w:t>
            </w:r>
            <w:r w:rsidRPr="00914AA4">
              <w:rPr>
                <w:rFonts w:eastAsia="Times New Roman" w:cstheme="minorHAnsi"/>
                <w:color w:val="000000"/>
                <w:sz w:val="16"/>
                <w:szCs w:val="16"/>
                <w:lang w:val="en-GB" w:eastAsia="en-GB"/>
              </w:rPr>
              <w:t xml:space="preserve">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-1.02   0.9</w:t>
            </w:r>
            <w:r w:rsidR="00C14CD4">
              <w:rPr>
                <w:rFonts w:eastAsia="Times New Roman" w:cstheme="minorHAnsi"/>
                <w:color w:val="000000"/>
                <w:sz w:val="16"/>
                <w:szCs w:val="16"/>
                <w:lang w:val="en-GB" w:eastAsia="en-GB"/>
              </w:rPr>
              <w:t>1</w:t>
            </w:r>
            <w:r w:rsidR="006C1588">
              <w:rPr>
                <w:rFonts w:eastAsia="Times New Roman" w:cstheme="minorHAnsi"/>
                <w:color w:val="000000"/>
                <w:sz w:val="16"/>
                <w:szCs w:val="16"/>
                <w:lang w:val="en-GB" w:eastAsia="en-GB"/>
              </w:rPr>
              <w:t>]</w:t>
            </w:r>
          </w:p>
        </w:tc>
      </w:tr>
      <w:tr w:rsidR="00E108B4" w:rsidRPr="000106A3" w14:paraId="3878742A" w14:textId="77777777" w:rsidTr="3208CC75">
        <w:trPr>
          <w:trHeight w:hRule="exact" w:val="198"/>
        </w:trPr>
        <w:tc>
          <w:tcPr>
            <w:tcW w:w="1555" w:type="dxa"/>
            <w:noWrap/>
            <w:vAlign w:val="bottom"/>
          </w:tcPr>
          <w:p w14:paraId="74CA0134" w14:textId="0724C7D5" w:rsidR="00E108B4" w:rsidRPr="00163BE8" w:rsidRDefault="007524E5" w:rsidP="00E108B4">
            <w:pPr>
              <w:rPr>
                <w:rFonts w:cstheme="minorHAnsi"/>
                <w:color w:val="000000"/>
                <w:sz w:val="16"/>
                <w:szCs w:val="16"/>
              </w:rPr>
            </w:pPr>
            <w:r>
              <w:rPr>
                <w:rFonts w:ascii="Calibri" w:hAnsi="Calibri" w:cs="Calibri"/>
                <w:color w:val="000000"/>
                <w:sz w:val="16"/>
                <w:szCs w:val="16"/>
              </w:rPr>
              <w:t>IL-1</w:t>
            </w:r>
            <w:r w:rsidRPr="00D53F51">
              <w:rPr>
                <w:rFonts w:ascii="Calibri" w:hAnsi="Calibri"/>
                <w:color w:val="000000"/>
                <w:sz w:val="16"/>
                <w:szCs w:val="18"/>
              </w:rPr>
              <w:t>ß</w:t>
            </w:r>
          </w:p>
        </w:tc>
        <w:tc>
          <w:tcPr>
            <w:tcW w:w="2693" w:type="dxa"/>
            <w:noWrap/>
            <w:vAlign w:val="bottom"/>
          </w:tcPr>
          <w:p w14:paraId="16F31585" w14:textId="100D6B09" w:rsidR="00E108B4" w:rsidRDefault="00E108B4" w:rsidP="00C4427F">
            <w:pPr>
              <w:jc w:val="center"/>
              <w:rPr>
                <w:rFonts w:ascii="Calibri" w:hAnsi="Calibri"/>
                <w:color w:val="000000"/>
                <w:sz w:val="16"/>
                <w:szCs w:val="16"/>
              </w:rPr>
            </w:pPr>
            <w:r>
              <w:rPr>
                <w:rFonts w:ascii="Calibri" w:hAnsi="Calibri"/>
                <w:color w:val="000000"/>
                <w:sz w:val="16"/>
                <w:szCs w:val="16"/>
              </w:rPr>
              <w:t>1.2</w:t>
            </w:r>
            <w:r w:rsidR="00C14CD4">
              <w:rPr>
                <w:rFonts w:ascii="Calibri" w:hAnsi="Calibri"/>
                <w:color w:val="000000"/>
                <w:sz w:val="16"/>
                <w:szCs w:val="16"/>
              </w:rPr>
              <w:t>9</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0.19 - 2.38</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1BC77617" w14:textId="4567FEBC" w:rsidR="00E108B4" w:rsidRPr="00163BE8" w:rsidRDefault="00E108B4" w:rsidP="00C4427F">
            <w:pPr>
              <w:jc w:val="center"/>
              <w:rPr>
                <w:rFonts w:cstheme="minorHAnsi"/>
                <w:color w:val="000000"/>
                <w:sz w:val="16"/>
                <w:szCs w:val="16"/>
              </w:rPr>
            </w:pPr>
            <w:r>
              <w:rPr>
                <w:rFonts w:cstheme="minorHAnsi"/>
                <w:color w:val="000000"/>
                <w:sz w:val="16"/>
                <w:szCs w:val="16"/>
              </w:rPr>
              <w:t>0.15</w:t>
            </w:r>
            <w:r w:rsidRPr="00914AA4">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-1.1</w:t>
            </w:r>
            <w:r w:rsidR="00B868D9">
              <w:rPr>
                <w:rFonts w:cstheme="minorHAnsi"/>
                <w:color w:val="000000"/>
                <w:sz w:val="16"/>
                <w:szCs w:val="16"/>
              </w:rPr>
              <w:t xml:space="preserve">3 </w:t>
            </w:r>
            <w:r w:rsidRPr="00914AA4">
              <w:rPr>
                <w:rFonts w:cstheme="minorHAnsi"/>
                <w:color w:val="000000"/>
                <w:sz w:val="16"/>
                <w:szCs w:val="16"/>
              </w:rPr>
              <w:t>- 1.4</w:t>
            </w:r>
            <w:r w:rsidR="00B868D9">
              <w:rPr>
                <w:rFonts w:cstheme="minorHAnsi"/>
                <w:color w:val="000000"/>
                <w:sz w:val="16"/>
                <w:szCs w:val="16"/>
              </w:rPr>
              <w:t>8</w:t>
            </w:r>
            <w:r w:rsidR="006C1588">
              <w:rPr>
                <w:rFonts w:cstheme="minorHAnsi"/>
                <w:color w:val="000000"/>
                <w:sz w:val="16"/>
                <w:szCs w:val="16"/>
              </w:rPr>
              <w:t>]</w:t>
            </w:r>
          </w:p>
        </w:tc>
      </w:tr>
      <w:tr w:rsidR="00E108B4" w:rsidRPr="000106A3" w14:paraId="4045BF97" w14:textId="77777777" w:rsidTr="3208CC75">
        <w:trPr>
          <w:trHeight w:hRule="exact" w:val="198"/>
        </w:trPr>
        <w:tc>
          <w:tcPr>
            <w:tcW w:w="1555" w:type="dxa"/>
            <w:noWrap/>
            <w:vAlign w:val="bottom"/>
          </w:tcPr>
          <w:p w14:paraId="000D3937" w14:textId="2E912302" w:rsidR="00E108B4" w:rsidRPr="00163BE8" w:rsidRDefault="00E108B4" w:rsidP="00E108B4">
            <w:pPr>
              <w:rPr>
                <w:rFonts w:cstheme="minorHAnsi"/>
                <w:color w:val="000000"/>
                <w:sz w:val="16"/>
                <w:szCs w:val="16"/>
              </w:rPr>
            </w:pPr>
            <w:r>
              <w:rPr>
                <w:rFonts w:ascii="Calibri" w:hAnsi="Calibri" w:cs="Calibri"/>
                <w:color w:val="000000"/>
                <w:sz w:val="16"/>
                <w:szCs w:val="16"/>
              </w:rPr>
              <w:t>CXCL2</w:t>
            </w:r>
          </w:p>
        </w:tc>
        <w:tc>
          <w:tcPr>
            <w:tcW w:w="2693" w:type="dxa"/>
            <w:noWrap/>
            <w:vAlign w:val="bottom"/>
          </w:tcPr>
          <w:p w14:paraId="7AC51B3E" w14:textId="505F1F7B" w:rsidR="00E108B4" w:rsidRDefault="00E108B4" w:rsidP="00E108B4">
            <w:pPr>
              <w:jc w:val="center"/>
              <w:rPr>
                <w:rFonts w:ascii="Calibri" w:hAnsi="Calibri"/>
                <w:color w:val="000000"/>
                <w:sz w:val="16"/>
                <w:szCs w:val="16"/>
              </w:rPr>
            </w:pPr>
            <w:r>
              <w:rPr>
                <w:rFonts w:ascii="Calibri" w:hAnsi="Calibri"/>
                <w:color w:val="000000"/>
                <w:sz w:val="16"/>
                <w:szCs w:val="16"/>
              </w:rPr>
              <w:t xml:space="preserve">0.84 </w:t>
            </w:r>
            <w:r w:rsidR="006C1588">
              <w:rPr>
                <w:rFonts w:ascii="Calibri" w:hAnsi="Calibri"/>
                <w:color w:val="000000"/>
                <w:sz w:val="16"/>
                <w:szCs w:val="16"/>
              </w:rPr>
              <w:t>[</w:t>
            </w:r>
            <w:r>
              <w:rPr>
                <w:rFonts w:ascii="Calibri" w:hAnsi="Calibri"/>
                <w:color w:val="000000"/>
                <w:sz w:val="16"/>
                <w:szCs w:val="16"/>
              </w:rPr>
              <w:t>0.16 - 1.5</w:t>
            </w:r>
            <w:r w:rsidR="00C14CD4">
              <w:rPr>
                <w:rFonts w:ascii="Calibri" w:hAnsi="Calibri"/>
                <w:color w:val="000000"/>
                <w:sz w:val="16"/>
                <w:szCs w:val="16"/>
              </w:rPr>
              <w:t>3</w:t>
            </w:r>
            <w:r w:rsidR="006C1588">
              <w:rPr>
                <w:rFonts w:ascii="Calibri" w:hAnsi="Calibri"/>
                <w:color w:val="000000"/>
                <w:sz w:val="16"/>
                <w:szCs w:val="16"/>
              </w:rPr>
              <w:t>]</w:t>
            </w:r>
            <w:r w:rsidR="004B0636">
              <w:rPr>
                <w:rFonts w:ascii="Calibri" w:hAnsi="Calibri"/>
                <w:color w:val="000000"/>
                <w:sz w:val="16"/>
                <w:szCs w:val="16"/>
              </w:rPr>
              <w:t xml:space="preserve"> *</w:t>
            </w:r>
          </w:p>
          <w:p w14:paraId="775EB3DA" w14:textId="6FDF5343" w:rsidR="00E108B4" w:rsidRDefault="004B0636" w:rsidP="00E108B4">
            <w:pPr>
              <w:jc w:val="center"/>
              <w:rPr>
                <w:rFonts w:ascii="Calibri" w:hAnsi="Calibri"/>
                <w:color w:val="000000"/>
                <w:sz w:val="16"/>
                <w:szCs w:val="16"/>
              </w:rPr>
            </w:pPr>
            <w:r>
              <w:rPr>
                <w:rFonts w:ascii="Calibri" w:hAnsi="Calibri"/>
                <w:color w:val="000000"/>
                <w:sz w:val="16"/>
                <w:szCs w:val="16"/>
              </w:rPr>
              <w:t xml:space="preserve"> 8</w:t>
            </w:r>
          </w:p>
        </w:tc>
        <w:tc>
          <w:tcPr>
            <w:tcW w:w="2693" w:type="dxa"/>
            <w:noWrap/>
            <w:vAlign w:val="bottom"/>
          </w:tcPr>
          <w:p w14:paraId="6391B5AF" w14:textId="2347A0DD" w:rsidR="00E108B4" w:rsidRPr="00163BE8" w:rsidRDefault="00E108B4" w:rsidP="00C4427F">
            <w:pPr>
              <w:jc w:val="center"/>
              <w:rPr>
                <w:rFonts w:cstheme="minorHAnsi"/>
                <w:color w:val="000000"/>
                <w:sz w:val="16"/>
                <w:szCs w:val="16"/>
              </w:rPr>
            </w:pPr>
            <w:r>
              <w:rPr>
                <w:rFonts w:cstheme="minorHAnsi"/>
                <w:color w:val="000000"/>
                <w:sz w:val="16"/>
                <w:szCs w:val="16"/>
              </w:rPr>
              <w:t>0.1</w:t>
            </w:r>
            <w:r w:rsidR="00B868D9">
              <w:rPr>
                <w:rFonts w:cstheme="minorHAnsi"/>
                <w:color w:val="000000"/>
                <w:sz w:val="16"/>
                <w:szCs w:val="16"/>
              </w:rPr>
              <w:t>6</w:t>
            </w:r>
            <w:r w:rsidRPr="00914AA4">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-0.54 - 0.87</w:t>
            </w:r>
            <w:r w:rsidR="006C1588">
              <w:rPr>
                <w:rFonts w:cstheme="minorHAnsi"/>
                <w:color w:val="000000"/>
                <w:sz w:val="16"/>
                <w:szCs w:val="16"/>
              </w:rPr>
              <w:t>]</w:t>
            </w:r>
          </w:p>
        </w:tc>
      </w:tr>
      <w:tr w:rsidR="00E108B4" w:rsidRPr="000106A3" w14:paraId="3088E500" w14:textId="77777777" w:rsidTr="3208CC75">
        <w:trPr>
          <w:trHeight w:hRule="exact" w:val="198"/>
        </w:trPr>
        <w:tc>
          <w:tcPr>
            <w:tcW w:w="1555" w:type="dxa"/>
            <w:noWrap/>
            <w:vAlign w:val="bottom"/>
          </w:tcPr>
          <w:p w14:paraId="4ED3D96C" w14:textId="3D4B4AD7" w:rsidR="00E108B4" w:rsidRPr="00163BE8" w:rsidRDefault="00E108B4" w:rsidP="00E108B4">
            <w:pPr>
              <w:rPr>
                <w:rFonts w:cstheme="minorHAnsi"/>
                <w:color w:val="000000"/>
                <w:sz w:val="16"/>
                <w:szCs w:val="16"/>
              </w:rPr>
            </w:pPr>
            <w:r>
              <w:rPr>
                <w:rFonts w:ascii="Calibri" w:hAnsi="Calibri" w:cs="Calibri"/>
                <w:color w:val="000000"/>
                <w:sz w:val="16"/>
                <w:szCs w:val="16"/>
              </w:rPr>
              <w:t>TNF</w:t>
            </w:r>
          </w:p>
        </w:tc>
        <w:tc>
          <w:tcPr>
            <w:tcW w:w="2693" w:type="dxa"/>
            <w:noWrap/>
            <w:vAlign w:val="bottom"/>
          </w:tcPr>
          <w:p w14:paraId="71F935F3" w14:textId="180F6F7C" w:rsidR="00E108B4" w:rsidRDefault="00E108B4" w:rsidP="00E108B4">
            <w:pPr>
              <w:jc w:val="center"/>
              <w:rPr>
                <w:rFonts w:ascii="Calibri" w:hAnsi="Calibri"/>
                <w:color w:val="000000"/>
                <w:sz w:val="16"/>
                <w:szCs w:val="16"/>
              </w:rPr>
            </w:pPr>
            <w:r>
              <w:rPr>
                <w:rFonts w:ascii="Calibri" w:hAnsi="Calibri"/>
                <w:color w:val="000000"/>
                <w:sz w:val="16"/>
                <w:szCs w:val="16"/>
              </w:rPr>
              <w:t>0.7</w:t>
            </w:r>
            <w:r w:rsidR="00C14CD4">
              <w:rPr>
                <w:rFonts w:ascii="Calibri" w:hAnsi="Calibri"/>
                <w:color w:val="000000"/>
                <w:sz w:val="16"/>
                <w:szCs w:val="16"/>
              </w:rPr>
              <w:t>8</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0.16 - 1.</w:t>
            </w:r>
            <w:r w:rsidR="00C14CD4">
              <w:rPr>
                <w:rFonts w:ascii="Calibri" w:hAnsi="Calibri"/>
                <w:color w:val="000000"/>
                <w:sz w:val="16"/>
                <w:szCs w:val="16"/>
              </w:rPr>
              <w:t>40</w:t>
            </w:r>
            <w:r w:rsidR="006C1588">
              <w:rPr>
                <w:rFonts w:ascii="Calibri" w:hAnsi="Calibri"/>
                <w:color w:val="000000"/>
                <w:sz w:val="16"/>
                <w:szCs w:val="16"/>
              </w:rPr>
              <w:t>]</w:t>
            </w:r>
            <w:r w:rsidR="004B0636">
              <w:rPr>
                <w:rFonts w:ascii="Calibri" w:hAnsi="Calibri"/>
                <w:color w:val="000000"/>
                <w:sz w:val="16"/>
                <w:szCs w:val="16"/>
              </w:rPr>
              <w:t xml:space="preserve"> *</w:t>
            </w:r>
          </w:p>
          <w:p w14:paraId="6F694953" w14:textId="2F647DF5" w:rsidR="00E108B4" w:rsidRDefault="00E108B4" w:rsidP="00E108B4">
            <w:pPr>
              <w:jc w:val="center"/>
              <w:rPr>
                <w:rFonts w:ascii="Calibri" w:hAnsi="Calibri"/>
                <w:color w:val="000000"/>
                <w:sz w:val="16"/>
                <w:szCs w:val="16"/>
              </w:rPr>
            </w:pPr>
          </w:p>
        </w:tc>
        <w:tc>
          <w:tcPr>
            <w:tcW w:w="2693" w:type="dxa"/>
            <w:noWrap/>
            <w:vAlign w:val="bottom"/>
          </w:tcPr>
          <w:p w14:paraId="78FA73DC" w14:textId="716E6966" w:rsidR="00E108B4" w:rsidRPr="00163BE8" w:rsidRDefault="00E108B4" w:rsidP="00C4427F">
            <w:pPr>
              <w:jc w:val="center"/>
              <w:rPr>
                <w:rFonts w:cstheme="minorHAnsi"/>
                <w:color w:val="000000"/>
                <w:sz w:val="16"/>
                <w:szCs w:val="16"/>
              </w:rPr>
            </w:pPr>
            <w:r w:rsidRPr="00914AA4">
              <w:rPr>
                <w:rFonts w:cstheme="minorHAnsi"/>
                <w:color w:val="000000"/>
                <w:sz w:val="16"/>
                <w:szCs w:val="16"/>
              </w:rPr>
              <w:t>-0.13</w:t>
            </w:r>
            <w:r>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-0.8</w:t>
            </w:r>
            <w:r w:rsidR="00B868D9">
              <w:rPr>
                <w:rFonts w:cstheme="minorHAnsi"/>
                <w:color w:val="000000"/>
                <w:sz w:val="16"/>
                <w:szCs w:val="16"/>
              </w:rPr>
              <w:t>4</w:t>
            </w:r>
            <w:r w:rsidRPr="00914AA4">
              <w:rPr>
                <w:rFonts w:cstheme="minorHAnsi"/>
                <w:color w:val="000000"/>
                <w:sz w:val="16"/>
                <w:szCs w:val="16"/>
              </w:rPr>
              <w:t xml:space="preserve"> - 0.5</w:t>
            </w:r>
            <w:r w:rsidR="00B868D9">
              <w:rPr>
                <w:rFonts w:cstheme="minorHAnsi"/>
                <w:color w:val="000000"/>
                <w:sz w:val="16"/>
                <w:szCs w:val="16"/>
              </w:rPr>
              <w:t>8</w:t>
            </w:r>
            <w:r w:rsidR="006C1588">
              <w:rPr>
                <w:rFonts w:cstheme="minorHAnsi"/>
                <w:color w:val="000000"/>
                <w:sz w:val="16"/>
                <w:szCs w:val="16"/>
              </w:rPr>
              <w:t>]</w:t>
            </w:r>
          </w:p>
        </w:tc>
      </w:tr>
      <w:tr w:rsidR="00E108B4" w:rsidRPr="000106A3" w14:paraId="1FFDCBBB" w14:textId="77777777" w:rsidTr="3208CC75">
        <w:trPr>
          <w:trHeight w:hRule="exact" w:val="198"/>
        </w:trPr>
        <w:tc>
          <w:tcPr>
            <w:tcW w:w="1555" w:type="dxa"/>
            <w:noWrap/>
            <w:vAlign w:val="bottom"/>
          </w:tcPr>
          <w:p w14:paraId="0EC5EFDE" w14:textId="469A3D1E" w:rsidR="00E108B4" w:rsidRPr="00163BE8" w:rsidRDefault="00E108B4" w:rsidP="00E108B4">
            <w:pPr>
              <w:rPr>
                <w:rFonts w:cstheme="minorHAnsi"/>
                <w:color w:val="000000"/>
                <w:sz w:val="16"/>
                <w:szCs w:val="16"/>
              </w:rPr>
            </w:pPr>
            <w:r>
              <w:rPr>
                <w:rFonts w:ascii="Calibri" w:hAnsi="Calibri" w:cs="Calibri"/>
                <w:color w:val="000000"/>
                <w:sz w:val="16"/>
                <w:szCs w:val="16"/>
              </w:rPr>
              <w:t>CD40 Ligand</w:t>
            </w:r>
          </w:p>
        </w:tc>
        <w:tc>
          <w:tcPr>
            <w:tcW w:w="2693" w:type="dxa"/>
            <w:noWrap/>
            <w:vAlign w:val="bottom"/>
          </w:tcPr>
          <w:p w14:paraId="6203BE5C" w14:textId="065BCE1C" w:rsidR="00E108B4" w:rsidRDefault="00E108B4" w:rsidP="00C4427F">
            <w:pPr>
              <w:jc w:val="center"/>
              <w:rPr>
                <w:rFonts w:ascii="Calibri" w:hAnsi="Calibri"/>
                <w:color w:val="000000"/>
                <w:sz w:val="16"/>
                <w:szCs w:val="16"/>
              </w:rPr>
            </w:pPr>
            <w:r>
              <w:rPr>
                <w:rFonts w:ascii="Calibri" w:hAnsi="Calibri"/>
                <w:color w:val="000000"/>
                <w:sz w:val="16"/>
                <w:szCs w:val="16"/>
              </w:rPr>
              <w:t>0.7</w:t>
            </w:r>
            <w:r w:rsidR="00C14CD4">
              <w:rPr>
                <w:rFonts w:ascii="Calibri" w:hAnsi="Calibri"/>
                <w:color w:val="000000"/>
                <w:sz w:val="16"/>
                <w:szCs w:val="16"/>
              </w:rPr>
              <w:t>7</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0.1</w:t>
            </w:r>
            <w:r w:rsidR="00C14CD4">
              <w:rPr>
                <w:rFonts w:ascii="Calibri" w:hAnsi="Calibri"/>
                <w:color w:val="000000"/>
                <w:sz w:val="16"/>
                <w:szCs w:val="16"/>
              </w:rPr>
              <w:t>4</w:t>
            </w:r>
            <w:r>
              <w:rPr>
                <w:rFonts w:ascii="Calibri" w:hAnsi="Calibri"/>
                <w:color w:val="000000"/>
                <w:sz w:val="16"/>
                <w:szCs w:val="16"/>
              </w:rPr>
              <w:t xml:space="preserve"> - 1.39</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5BB7E20B" w14:textId="383840F6" w:rsidR="00E108B4" w:rsidRPr="00163BE8" w:rsidRDefault="00E108B4" w:rsidP="00C4427F">
            <w:pPr>
              <w:jc w:val="center"/>
              <w:rPr>
                <w:rFonts w:cstheme="minorHAnsi"/>
                <w:color w:val="000000"/>
                <w:sz w:val="16"/>
                <w:szCs w:val="16"/>
              </w:rPr>
            </w:pPr>
            <w:r>
              <w:rPr>
                <w:rFonts w:cstheme="minorHAnsi"/>
                <w:color w:val="000000"/>
                <w:sz w:val="16"/>
                <w:szCs w:val="16"/>
              </w:rPr>
              <w:t>0.0</w:t>
            </w:r>
            <w:r w:rsidR="00B868D9">
              <w:rPr>
                <w:rFonts w:cstheme="minorHAnsi"/>
                <w:color w:val="000000"/>
                <w:sz w:val="16"/>
                <w:szCs w:val="16"/>
              </w:rPr>
              <w:t xml:space="preserve">5 </w:t>
            </w:r>
            <w:r w:rsidR="006C1588">
              <w:rPr>
                <w:rFonts w:cstheme="minorHAnsi"/>
                <w:color w:val="000000"/>
                <w:sz w:val="16"/>
                <w:szCs w:val="16"/>
              </w:rPr>
              <w:t>[</w:t>
            </w:r>
            <w:r w:rsidRPr="00914AA4">
              <w:rPr>
                <w:rFonts w:cstheme="minorHAnsi"/>
                <w:color w:val="000000"/>
                <w:sz w:val="16"/>
                <w:szCs w:val="16"/>
              </w:rPr>
              <w:t>-0.43 - 0.5</w:t>
            </w:r>
            <w:r w:rsidR="00B868D9">
              <w:rPr>
                <w:rFonts w:cstheme="minorHAnsi"/>
                <w:color w:val="000000"/>
                <w:sz w:val="16"/>
                <w:szCs w:val="16"/>
              </w:rPr>
              <w:t>3</w:t>
            </w:r>
            <w:r w:rsidR="006C1588">
              <w:rPr>
                <w:rFonts w:cstheme="minorHAnsi"/>
                <w:color w:val="000000"/>
                <w:sz w:val="16"/>
                <w:szCs w:val="16"/>
              </w:rPr>
              <w:t>]</w:t>
            </w:r>
          </w:p>
        </w:tc>
      </w:tr>
      <w:tr w:rsidR="00E108B4" w:rsidRPr="000106A3" w14:paraId="0F377EEA" w14:textId="77777777" w:rsidTr="3208CC75">
        <w:trPr>
          <w:trHeight w:hRule="exact" w:val="198"/>
        </w:trPr>
        <w:tc>
          <w:tcPr>
            <w:tcW w:w="1555" w:type="dxa"/>
            <w:noWrap/>
            <w:vAlign w:val="bottom"/>
          </w:tcPr>
          <w:p w14:paraId="667D8FC9" w14:textId="570D45C9" w:rsidR="00E108B4" w:rsidRPr="00163BE8" w:rsidRDefault="00E108B4" w:rsidP="00E108B4">
            <w:pPr>
              <w:rPr>
                <w:rFonts w:cstheme="minorHAnsi"/>
                <w:color w:val="000000"/>
                <w:sz w:val="16"/>
                <w:szCs w:val="16"/>
              </w:rPr>
            </w:pPr>
            <w:r>
              <w:rPr>
                <w:rFonts w:ascii="Calibri" w:hAnsi="Calibri" w:cs="Calibri"/>
                <w:color w:val="000000"/>
                <w:sz w:val="16"/>
                <w:szCs w:val="16"/>
              </w:rPr>
              <w:t>CCL11</w:t>
            </w:r>
          </w:p>
        </w:tc>
        <w:tc>
          <w:tcPr>
            <w:tcW w:w="2693" w:type="dxa"/>
            <w:noWrap/>
            <w:vAlign w:val="bottom"/>
          </w:tcPr>
          <w:p w14:paraId="6206E2B1" w14:textId="5658C0D2" w:rsidR="00E108B4" w:rsidRDefault="00E108B4" w:rsidP="00C4427F">
            <w:pPr>
              <w:jc w:val="center"/>
              <w:rPr>
                <w:rFonts w:ascii="Calibri" w:hAnsi="Calibri"/>
                <w:color w:val="000000"/>
                <w:sz w:val="16"/>
                <w:szCs w:val="16"/>
              </w:rPr>
            </w:pPr>
            <w:r>
              <w:rPr>
                <w:rFonts w:ascii="Calibri" w:hAnsi="Calibri"/>
                <w:color w:val="000000"/>
                <w:sz w:val="16"/>
                <w:szCs w:val="16"/>
              </w:rPr>
              <w:t xml:space="preserve">0.61 </w:t>
            </w:r>
            <w:r w:rsidR="006C1588">
              <w:rPr>
                <w:rFonts w:ascii="Calibri" w:hAnsi="Calibri"/>
                <w:color w:val="000000"/>
                <w:sz w:val="16"/>
                <w:szCs w:val="16"/>
              </w:rPr>
              <w:t>[</w:t>
            </w:r>
            <w:r>
              <w:rPr>
                <w:rFonts w:ascii="Calibri" w:hAnsi="Calibri"/>
                <w:color w:val="000000"/>
                <w:sz w:val="16"/>
                <w:szCs w:val="16"/>
              </w:rPr>
              <w:t>0.04 - 1.1</w:t>
            </w:r>
            <w:r w:rsidR="00C14CD4">
              <w:rPr>
                <w:rFonts w:ascii="Calibri" w:hAnsi="Calibri"/>
                <w:color w:val="000000"/>
                <w:sz w:val="16"/>
                <w:szCs w:val="16"/>
              </w:rPr>
              <w:t>9</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3965AA34" w14:textId="230D7F57" w:rsidR="00E108B4" w:rsidRPr="00163BE8" w:rsidRDefault="00E108B4" w:rsidP="00C4427F">
            <w:pPr>
              <w:jc w:val="center"/>
              <w:rPr>
                <w:rFonts w:cstheme="minorHAnsi"/>
                <w:color w:val="000000"/>
                <w:sz w:val="16"/>
                <w:szCs w:val="16"/>
              </w:rPr>
            </w:pPr>
            <w:r>
              <w:rPr>
                <w:rFonts w:cstheme="minorHAnsi"/>
                <w:color w:val="000000"/>
                <w:sz w:val="16"/>
                <w:szCs w:val="16"/>
              </w:rPr>
              <w:t>0.0</w:t>
            </w:r>
            <w:r w:rsidR="00B868D9">
              <w:rPr>
                <w:rFonts w:cstheme="minorHAnsi"/>
                <w:color w:val="000000"/>
                <w:sz w:val="16"/>
                <w:szCs w:val="16"/>
              </w:rPr>
              <w:t>4</w:t>
            </w:r>
            <w:r>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-0.49 - 0.5</w:t>
            </w:r>
            <w:r w:rsidR="00B868D9">
              <w:rPr>
                <w:rFonts w:cstheme="minorHAnsi"/>
                <w:color w:val="000000"/>
                <w:sz w:val="16"/>
                <w:szCs w:val="16"/>
              </w:rPr>
              <w:t>7</w:t>
            </w:r>
            <w:r w:rsidR="006C1588">
              <w:rPr>
                <w:rFonts w:cstheme="minorHAnsi"/>
                <w:color w:val="000000"/>
                <w:sz w:val="16"/>
                <w:szCs w:val="16"/>
              </w:rPr>
              <w:t>]</w:t>
            </w:r>
          </w:p>
        </w:tc>
      </w:tr>
      <w:tr w:rsidR="00E108B4" w:rsidRPr="000106A3" w14:paraId="678C856E" w14:textId="77777777" w:rsidTr="3208CC75">
        <w:trPr>
          <w:trHeight w:hRule="exact" w:val="198"/>
        </w:trPr>
        <w:tc>
          <w:tcPr>
            <w:tcW w:w="1555" w:type="dxa"/>
            <w:noWrap/>
            <w:vAlign w:val="bottom"/>
          </w:tcPr>
          <w:p w14:paraId="5F0C9AF7" w14:textId="7B94277A" w:rsidR="00E108B4" w:rsidRPr="00163BE8" w:rsidRDefault="00E108B4" w:rsidP="00E108B4">
            <w:pPr>
              <w:rPr>
                <w:rFonts w:cstheme="minorHAnsi"/>
                <w:color w:val="000000"/>
                <w:sz w:val="16"/>
                <w:szCs w:val="16"/>
              </w:rPr>
            </w:pPr>
            <w:r>
              <w:rPr>
                <w:rFonts w:ascii="Calibri" w:hAnsi="Calibri" w:cs="Calibri"/>
                <w:color w:val="000000"/>
                <w:sz w:val="16"/>
                <w:szCs w:val="16"/>
              </w:rPr>
              <w:t>IL-2</w:t>
            </w:r>
          </w:p>
        </w:tc>
        <w:tc>
          <w:tcPr>
            <w:tcW w:w="2693" w:type="dxa"/>
            <w:noWrap/>
            <w:vAlign w:val="bottom"/>
          </w:tcPr>
          <w:p w14:paraId="7D17CF45" w14:textId="2DB6FA5A" w:rsidR="00E108B4" w:rsidRDefault="00E108B4" w:rsidP="00C4427F">
            <w:pPr>
              <w:jc w:val="center"/>
              <w:rPr>
                <w:rFonts w:ascii="Calibri" w:hAnsi="Calibri"/>
                <w:color w:val="000000"/>
                <w:sz w:val="16"/>
                <w:szCs w:val="16"/>
              </w:rPr>
            </w:pPr>
            <w:r>
              <w:rPr>
                <w:rFonts w:ascii="Calibri" w:hAnsi="Calibri"/>
                <w:color w:val="000000"/>
                <w:sz w:val="16"/>
                <w:szCs w:val="16"/>
              </w:rPr>
              <w:t xml:space="preserve">0.58 </w:t>
            </w:r>
            <w:r w:rsidR="006C1588">
              <w:rPr>
                <w:rFonts w:ascii="Calibri" w:hAnsi="Calibri"/>
                <w:color w:val="000000"/>
                <w:sz w:val="16"/>
                <w:szCs w:val="16"/>
              </w:rPr>
              <w:t>[</w:t>
            </w:r>
            <w:r>
              <w:rPr>
                <w:rFonts w:ascii="Calibri" w:hAnsi="Calibri"/>
                <w:color w:val="000000"/>
                <w:sz w:val="16"/>
                <w:szCs w:val="16"/>
              </w:rPr>
              <w:t>0.04 - 1.12</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3BF1D42E" w14:textId="15F41186" w:rsidR="00E108B4" w:rsidRPr="00163BE8" w:rsidRDefault="00E108B4" w:rsidP="00C4427F">
            <w:pPr>
              <w:jc w:val="center"/>
              <w:rPr>
                <w:rFonts w:cstheme="minorHAnsi"/>
                <w:color w:val="000000"/>
                <w:sz w:val="16"/>
                <w:szCs w:val="16"/>
              </w:rPr>
            </w:pPr>
            <w:r>
              <w:rPr>
                <w:rFonts w:cstheme="minorHAnsi"/>
                <w:color w:val="000000"/>
                <w:sz w:val="16"/>
                <w:szCs w:val="16"/>
              </w:rPr>
              <w:t>0.0</w:t>
            </w:r>
            <w:r w:rsidR="00B868D9">
              <w:rPr>
                <w:rFonts w:cstheme="minorHAnsi"/>
                <w:color w:val="000000"/>
                <w:sz w:val="16"/>
                <w:szCs w:val="16"/>
              </w:rPr>
              <w:t>8</w:t>
            </w:r>
            <w:r>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-0.43 - 0.5</w:t>
            </w:r>
            <w:r w:rsidR="00B868D9">
              <w:rPr>
                <w:rFonts w:cstheme="minorHAnsi"/>
                <w:color w:val="000000"/>
                <w:sz w:val="16"/>
                <w:szCs w:val="16"/>
              </w:rPr>
              <w:t>9</w:t>
            </w:r>
            <w:r w:rsidR="006C1588">
              <w:rPr>
                <w:rFonts w:cstheme="minorHAnsi"/>
                <w:color w:val="000000"/>
                <w:sz w:val="16"/>
                <w:szCs w:val="16"/>
              </w:rPr>
              <w:t>]</w:t>
            </w:r>
          </w:p>
        </w:tc>
      </w:tr>
      <w:tr w:rsidR="00E108B4" w:rsidRPr="000106A3" w14:paraId="3EE9864F" w14:textId="77777777" w:rsidTr="3208CC75">
        <w:trPr>
          <w:trHeight w:hRule="exact" w:val="198"/>
        </w:trPr>
        <w:tc>
          <w:tcPr>
            <w:tcW w:w="1555" w:type="dxa"/>
            <w:noWrap/>
            <w:vAlign w:val="bottom"/>
          </w:tcPr>
          <w:p w14:paraId="14E7B99C" w14:textId="1BC1880D" w:rsidR="00E108B4" w:rsidRPr="00163BE8" w:rsidRDefault="00E108B4" w:rsidP="00E108B4">
            <w:pPr>
              <w:rPr>
                <w:rFonts w:cstheme="minorHAnsi"/>
                <w:color w:val="000000"/>
                <w:sz w:val="16"/>
                <w:szCs w:val="16"/>
              </w:rPr>
            </w:pPr>
            <w:r>
              <w:rPr>
                <w:rFonts w:ascii="Calibri" w:hAnsi="Calibri" w:cs="Calibri"/>
                <w:color w:val="000000"/>
                <w:sz w:val="16"/>
                <w:szCs w:val="16"/>
              </w:rPr>
              <w:t>IL-12p70</w:t>
            </w:r>
          </w:p>
        </w:tc>
        <w:tc>
          <w:tcPr>
            <w:tcW w:w="2693" w:type="dxa"/>
            <w:noWrap/>
            <w:vAlign w:val="bottom"/>
          </w:tcPr>
          <w:p w14:paraId="25007666" w14:textId="274B967E" w:rsidR="00E108B4" w:rsidRDefault="00E108B4" w:rsidP="00C4427F">
            <w:pPr>
              <w:jc w:val="center"/>
              <w:rPr>
                <w:rFonts w:ascii="Calibri" w:hAnsi="Calibri"/>
                <w:color w:val="000000"/>
                <w:sz w:val="16"/>
                <w:szCs w:val="16"/>
              </w:rPr>
            </w:pPr>
            <w:r>
              <w:rPr>
                <w:rFonts w:ascii="Calibri" w:hAnsi="Calibri"/>
                <w:color w:val="000000"/>
                <w:sz w:val="16"/>
                <w:szCs w:val="16"/>
              </w:rPr>
              <w:t xml:space="preserve">0.56 </w:t>
            </w:r>
            <w:r w:rsidR="006C1588">
              <w:rPr>
                <w:rFonts w:ascii="Calibri" w:hAnsi="Calibri"/>
                <w:color w:val="000000"/>
                <w:sz w:val="16"/>
                <w:szCs w:val="16"/>
              </w:rPr>
              <w:t>[</w:t>
            </w:r>
            <w:r>
              <w:rPr>
                <w:rFonts w:ascii="Calibri" w:hAnsi="Calibri"/>
                <w:color w:val="000000"/>
                <w:sz w:val="16"/>
                <w:szCs w:val="16"/>
              </w:rPr>
              <w:t>0.24 - 0.8</w:t>
            </w:r>
            <w:r w:rsidR="00C14CD4">
              <w:rPr>
                <w:rFonts w:ascii="Calibri" w:hAnsi="Calibri"/>
                <w:color w:val="000000"/>
                <w:sz w:val="16"/>
                <w:szCs w:val="16"/>
              </w:rPr>
              <w:t>8</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58D8AF63" w14:textId="7B013698" w:rsidR="00E108B4" w:rsidRPr="00163BE8" w:rsidRDefault="00E108B4" w:rsidP="00C4427F">
            <w:pPr>
              <w:jc w:val="center"/>
              <w:rPr>
                <w:rFonts w:cstheme="minorHAnsi"/>
                <w:color w:val="000000"/>
                <w:sz w:val="16"/>
                <w:szCs w:val="16"/>
              </w:rPr>
            </w:pPr>
            <w:r w:rsidRPr="00914AA4">
              <w:rPr>
                <w:rFonts w:cstheme="minorHAnsi"/>
                <w:color w:val="000000"/>
                <w:sz w:val="16"/>
                <w:szCs w:val="16"/>
              </w:rPr>
              <w:t xml:space="preserve">0.01 </w:t>
            </w:r>
            <w:r w:rsidR="006C1588">
              <w:rPr>
                <w:rFonts w:cstheme="minorHAnsi"/>
                <w:color w:val="000000"/>
                <w:sz w:val="16"/>
                <w:szCs w:val="16"/>
              </w:rPr>
              <w:t>[</w:t>
            </w:r>
            <w:r w:rsidRPr="00914AA4">
              <w:rPr>
                <w:rFonts w:cstheme="minorHAnsi"/>
                <w:color w:val="000000"/>
                <w:sz w:val="16"/>
                <w:szCs w:val="16"/>
              </w:rPr>
              <w:t>-0.3</w:t>
            </w:r>
            <w:r w:rsidR="00B868D9">
              <w:rPr>
                <w:rFonts w:cstheme="minorHAnsi"/>
                <w:color w:val="000000"/>
                <w:sz w:val="16"/>
                <w:szCs w:val="16"/>
              </w:rPr>
              <w:t>5</w:t>
            </w:r>
            <w:r w:rsidRPr="00914AA4">
              <w:rPr>
                <w:rFonts w:cstheme="minorHAnsi"/>
                <w:color w:val="000000"/>
                <w:sz w:val="16"/>
                <w:szCs w:val="16"/>
              </w:rPr>
              <w:t xml:space="preserve"> - 0.37</w:t>
            </w:r>
            <w:r w:rsidR="006C1588">
              <w:rPr>
                <w:rFonts w:cstheme="minorHAnsi"/>
                <w:color w:val="000000"/>
                <w:sz w:val="16"/>
                <w:szCs w:val="16"/>
              </w:rPr>
              <w:t>]</w:t>
            </w:r>
          </w:p>
        </w:tc>
      </w:tr>
      <w:tr w:rsidR="00E108B4" w:rsidRPr="000106A3" w14:paraId="71B1D09D" w14:textId="77777777" w:rsidTr="3208CC75">
        <w:trPr>
          <w:trHeight w:hRule="exact" w:val="198"/>
        </w:trPr>
        <w:tc>
          <w:tcPr>
            <w:tcW w:w="1555" w:type="dxa"/>
            <w:noWrap/>
            <w:vAlign w:val="bottom"/>
          </w:tcPr>
          <w:p w14:paraId="1FD24909" w14:textId="43C4E567" w:rsidR="00E108B4" w:rsidRPr="00163BE8" w:rsidRDefault="00E108B4" w:rsidP="00E108B4">
            <w:pPr>
              <w:rPr>
                <w:rFonts w:cstheme="minorHAnsi"/>
                <w:color w:val="000000"/>
                <w:sz w:val="16"/>
                <w:szCs w:val="16"/>
              </w:rPr>
            </w:pPr>
            <w:r>
              <w:rPr>
                <w:rFonts w:ascii="Calibri" w:hAnsi="Calibri" w:cs="Calibri"/>
                <w:color w:val="000000"/>
                <w:sz w:val="16"/>
                <w:szCs w:val="16"/>
              </w:rPr>
              <w:t>IL-33</w:t>
            </w:r>
          </w:p>
        </w:tc>
        <w:tc>
          <w:tcPr>
            <w:tcW w:w="2693" w:type="dxa"/>
            <w:noWrap/>
            <w:vAlign w:val="bottom"/>
          </w:tcPr>
          <w:p w14:paraId="0F6CC8B0" w14:textId="5FF12E73" w:rsidR="00E108B4" w:rsidRDefault="00E108B4" w:rsidP="00C4427F">
            <w:pPr>
              <w:jc w:val="center"/>
              <w:rPr>
                <w:rFonts w:ascii="Calibri" w:hAnsi="Calibri"/>
                <w:color w:val="000000"/>
                <w:sz w:val="16"/>
                <w:szCs w:val="16"/>
              </w:rPr>
            </w:pPr>
            <w:r>
              <w:rPr>
                <w:rFonts w:ascii="Calibri" w:hAnsi="Calibri"/>
                <w:color w:val="000000"/>
                <w:sz w:val="16"/>
                <w:szCs w:val="16"/>
              </w:rPr>
              <w:t>0.5</w:t>
            </w:r>
            <w:r w:rsidR="00C14CD4">
              <w:rPr>
                <w:rFonts w:ascii="Calibri" w:hAnsi="Calibri"/>
                <w:color w:val="000000"/>
                <w:sz w:val="16"/>
                <w:szCs w:val="16"/>
              </w:rPr>
              <w:t>6</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0.09 - 1.02</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3BD1F29B" w14:textId="563434C8" w:rsidR="00E108B4" w:rsidRPr="00163BE8" w:rsidRDefault="00E108B4" w:rsidP="00C4427F">
            <w:pPr>
              <w:jc w:val="center"/>
              <w:rPr>
                <w:rFonts w:cstheme="minorHAnsi"/>
                <w:color w:val="000000"/>
                <w:sz w:val="16"/>
                <w:szCs w:val="16"/>
              </w:rPr>
            </w:pPr>
            <w:r w:rsidRPr="00914AA4">
              <w:rPr>
                <w:rFonts w:cstheme="minorHAnsi"/>
                <w:color w:val="000000"/>
                <w:sz w:val="16"/>
                <w:szCs w:val="16"/>
              </w:rPr>
              <w:t>-0.0</w:t>
            </w:r>
            <w:r w:rsidR="00B868D9">
              <w:rPr>
                <w:rFonts w:cstheme="minorHAnsi"/>
                <w:color w:val="000000"/>
                <w:sz w:val="16"/>
                <w:szCs w:val="16"/>
              </w:rPr>
              <w:t>5</w:t>
            </w:r>
            <w:r w:rsidRPr="00914AA4">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-0.55 - 0.47</w:t>
            </w:r>
            <w:r w:rsidR="006C1588">
              <w:rPr>
                <w:rFonts w:cstheme="minorHAnsi"/>
                <w:color w:val="000000"/>
                <w:sz w:val="16"/>
                <w:szCs w:val="16"/>
              </w:rPr>
              <w:t>]</w:t>
            </w:r>
          </w:p>
        </w:tc>
      </w:tr>
      <w:tr w:rsidR="00E108B4" w:rsidRPr="000106A3" w14:paraId="05800E05" w14:textId="77777777" w:rsidTr="3208CC75">
        <w:trPr>
          <w:trHeight w:hRule="exact" w:val="198"/>
        </w:trPr>
        <w:tc>
          <w:tcPr>
            <w:tcW w:w="1555" w:type="dxa"/>
            <w:noWrap/>
            <w:vAlign w:val="bottom"/>
          </w:tcPr>
          <w:p w14:paraId="4D9D05C7" w14:textId="137D576E"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CX3CL1</w:t>
            </w:r>
          </w:p>
        </w:tc>
        <w:tc>
          <w:tcPr>
            <w:tcW w:w="2693" w:type="dxa"/>
            <w:noWrap/>
            <w:vAlign w:val="bottom"/>
          </w:tcPr>
          <w:p w14:paraId="682C0EF2" w14:textId="4708EE33" w:rsidR="00E108B4" w:rsidRDefault="00E108B4" w:rsidP="00C4427F">
            <w:pPr>
              <w:jc w:val="center"/>
              <w:rPr>
                <w:rFonts w:ascii="Calibri" w:hAnsi="Calibri"/>
                <w:color w:val="000000"/>
                <w:sz w:val="16"/>
                <w:szCs w:val="16"/>
              </w:rPr>
            </w:pPr>
            <w:r>
              <w:rPr>
                <w:rFonts w:ascii="Calibri" w:hAnsi="Calibri"/>
                <w:color w:val="000000"/>
                <w:sz w:val="16"/>
                <w:szCs w:val="16"/>
              </w:rPr>
              <w:t xml:space="preserve">0.47 </w:t>
            </w:r>
            <w:r w:rsidR="006C1588">
              <w:rPr>
                <w:rFonts w:ascii="Calibri" w:hAnsi="Calibri"/>
                <w:color w:val="000000"/>
                <w:sz w:val="16"/>
                <w:szCs w:val="16"/>
              </w:rPr>
              <w:t>[</w:t>
            </w:r>
            <w:r>
              <w:rPr>
                <w:rFonts w:ascii="Calibri" w:hAnsi="Calibri"/>
                <w:color w:val="000000"/>
                <w:sz w:val="16"/>
                <w:szCs w:val="16"/>
              </w:rPr>
              <w:t>0.0</w:t>
            </w:r>
            <w:r w:rsidR="00C14CD4">
              <w:rPr>
                <w:rFonts w:ascii="Calibri" w:hAnsi="Calibri"/>
                <w:color w:val="000000"/>
                <w:sz w:val="16"/>
                <w:szCs w:val="16"/>
              </w:rPr>
              <w:t>3</w:t>
            </w:r>
            <w:r>
              <w:rPr>
                <w:rFonts w:ascii="Calibri" w:hAnsi="Calibri"/>
                <w:color w:val="000000"/>
                <w:sz w:val="16"/>
                <w:szCs w:val="16"/>
              </w:rPr>
              <w:t xml:space="preserve"> - 0.91</w:t>
            </w:r>
            <w:r w:rsidR="006C1588">
              <w:rPr>
                <w:rFonts w:ascii="Calibri" w:hAnsi="Calibri"/>
                <w:color w:val="000000"/>
                <w:sz w:val="16"/>
                <w:szCs w:val="16"/>
              </w:rPr>
              <w:t>]</w:t>
            </w:r>
            <w:r w:rsidR="004B0636">
              <w:rPr>
                <w:rFonts w:ascii="Calibri" w:hAnsi="Calibri"/>
                <w:color w:val="000000"/>
                <w:sz w:val="16"/>
                <w:szCs w:val="16"/>
              </w:rPr>
              <w:t xml:space="preserve"> *</w:t>
            </w:r>
          </w:p>
        </w:tc>
        <w:tc>
          <w:tcPr>
            <w:tcW w:w="2693" w:type="dxa"/>
            <w:noWrap/>
            <w:vAlign w:val="bottom"/>
          </w:tcPr>
          <w:p w14:paraId="69C633FC" w14:textId="37D6C00E" w:rsidR="00E108B4" w:rsidRPr="00163BE8" w:rsidRDefault="00E108B4" w:rsidP="00C4427F">
            <w:pPr>
              <w:jc w:val="center"/>
              <w:rPr>
                <w:rFonts w:eastAsia="Times New Roman" w:cstheme="minorHAnsi"/>
                <w:color w:val="000000"/>
                <w:sz w:val="16"/>
                <w:szCs w:val="16"/>
                <w:lang w:val="en-GB" w:eastAsia="en-GB"/>
              </w:rPr>
            </w:pPr>
            <w:r w:rsidRPr="00914AA4">
              <w:rPr>
                <w:rFonts w:eastAsia="Times New Roman" w:cstheme="minorHAnsi"/>
                <w:color w:val="000000"/>
                <w:sz w:val="16"/>
                <w:szCs w:val="16"/>
                <w:lang w:val="en-GB" w:eastAsia="en-GB"/>
              </w:rPr>
              <w:t xml:space="preserve">0.18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-0.2</w:t>
            </w:r>
            <w:r w:rsidR="00B868D9">
              <w:rPr>
                <w:rFonts w:eastAsia="Times New Roman" w:cstheme="minorHAnsi"/>
                <w:color w:val="000000"/>
                <w:sz w:val="16"/>
                <w:szCs w:val="16"/>
                <w:lang w:val="en-GB" w:eastAsia="en-GB"/>
              </w:rPr>
              <w:t>4</w:t>
            </w:r>
            <w:r w:rsidRPr="00914AA4">
              <w:rPr>
                <w:rFonts w:eastAsia="Times New Roman" w:cstheme="minorHAnsi"/>
                <w:color w:val="000000"/>
                <w:sz w:val="16"/>
                <w:szCs w:val="16"/>
                <w:lang w:val="en-GB" w:eastAsia="en-GB"/>
              </w:rPr>
              <w:t xml:space="preserve"> - 0.60</w:t>
            </w:r>
            <w:r w:rsidR="006C1588">
              <w:rPr>
                <w:rFonts w:eastAsia="Times New Roman" w:cstheme="minorHAnsi"/>
                <w:color w:val="000000"/>
                <w:sz w:val="16"/>
                <w:szCs w:val="16"/>
                <w:lang w:val="en-GB" w:eastAsia="en-GB"/>
              </w:rPr>
              <w:t>]</w:t>
            </w:r>
          </w:p>
        </w:tc>
      </w:tr>
      <w:tr w:rsidR="00E108B4" w:rsidRPr="000106A3" w14:paraId="1602983D" w14:textId="77777777" w:rsidTr="3208CC75">
        <w:trPr>
          <w:trHeight w:hRule="exact" w:val="198"/>
        </w:trPr>
        <w:tc>
          <w:tcPr>
            <w:tcW w:w="1555" w:type="dxa"/>
            <w:noWrap/>
            <w:vAlign w:val="bottom"/>
          </w:tcPr>
          <w:p w14:paraId="1CA67F1B" w14:textId="09DFF628" w:rsidR="00E108B4" w:rsidRPr="00163BE8" w:rsidRDefault="00E108B4" w:rsidP="00E108B4">
            <w:pPr>
              <w:rPr>
                <w:rFonts w:cstheme="minorHAnsi"/>
                <w:color w:val="000000"/>
                <w:sz w:val="16"/>
                <w:szCs w:val="16"/>
              </w:rPr>
            </w:pPr>
            <w:r>
              <w:rPr>
                <w:rFonts w:ascii="Calibri" w:hAnsi="Calibri" w:cs="Calibri"/>
                <w:color w:val="000000"/>
                <w:sz w:val="16"/>
                <w:szCs w:val="16"/>
              </w:rPr>
              <w:t>CCL3</w:t>
            </w:r>
          </w:p>
        </w:tc>
        <w:tc>
          <w:tcPr>
            <w:tcW w:w="2693" w:type="dxa"/>
            <w:noWrap/>
            <w:vAlign w:val="bottom"/>
          </w:tcPr>
          <w:p w14:paraId="0DA03239" w14:textId="230706A4" w:rsidR="00E108B4" w:rsidRDefault="00E108B4" w:rsidP="00C4427F">
            <w:pPr>
              <w:jc w:val="center"/>
              <w:rPr>
                <w:rFonts w:ascii="Calibri" w:hAnsi="Calibri"/>
                <w:color w:val="000000"/>
                <w:sz w:val="16"/>
                <w:szCs w:val="16"/>
              </w:rPr>
            </w:pPr>
            <w:r>
              <w:rPr>
                <w:rFonts w:ascii="Calibri" w:hAnsi="Calibri"/>
                <w:color w:val="000000"/>
                <w:sz w:val="16"/>
                <w:szCs w:val="16"/>
              </w:rPr>
              <w:t xml:space="preserve">0.77 </w:t>
            </w:r>
            <w:r w:rsidR="006C1588">
              <w:rPr>
                <w:rFonts w:ascii="Calibri" w:hAnsi="Calibri"/>
                <w:color w:val="000000"/>
                <w:sz w:val="16"/>
                <w:szCs w:val="16"/>
              </w:rPr>
              <w:t>[</w:t>
            </w:r>
            <w:r>
              <w:rPr>
                <w:rFonts w:ascii="Calibri" w:hAnsi="Calibri"/>
                <w:color w:val="000000"/>
                <w:sz w:val="16"/>
                <w:szCs w:val="16"/>
              </w:rPr>
              <w:t>-0.04 - 1.58</w:t>
            </w:r>
            <w:r w:rsidR="006C1588">
              <w:rPr>
                <w:rFonts w:ascii="Calibri" w:hAnsi="Calibri"/>
                <w:color w:val="000000"/>
                <w:sz w:val="16"/>
                <w:szCs w:val="16"/>
              </w:rPr>
              <w:t>]</w:t>
            </w:r>
            <w:r w:rsidR="00C14CD4">
              <w:rPr>
                <w:rFonts w:ascii="Calibri" w:hAnsi="Calibri"/>
                <w:color w:val="000000"/>
                <w:sz w:val="16"/>
                <w:szCs w:val="16"/>
              </w:rPr>
              <w:t xml:space="preserve">  </w:t>
            </w:r>
          </w:p>
        </w:tc>
        <w:tc>
          <w:tcPr>
            <w:tcW w:w="2693" w:type="dxa"/>
            <w:noWrap/>
            <w:vAlign w:val="bottom"/>
          </w:tcPr>
          <w:p w14:paraId="187F76A2" w14:textId="1B40FF7A" w:rsidR="00E108B4" w:rsidRPr="00163BE8" w:rsidRDefault="00E108B4" w:rsidP="00C4427F">
            <w:pPr>
              <w:jc w:val="center"/>
              <w:rPr>
                <w:rFonts w:cstheme="minorHAnsi"/>
                <w:color w:val="000000"/>
                <w:sz w:val="16"/>
                <w:szCs w:val="16"/>
              </w:rPr>
            </w:pPr>
            <w:r>
              <w:rPr>
                <w:rFonts w:cstheme="minorHAnsi"/>
                <w:color w:val="000000"/>
                <w:sz w:val="16"/>
                <w:szCs w:val="16"/>
              </w:rPr>
              <w:t>0.1</w:t>
            </w:r>
            <w:r w:rsidR="00B868D9">
              <w:rPr>
                <w:rFonts w:cstheme="minorHAnsi"/>
                <w:color w:val="000000"/>
                <w:sz w:val="16"/>
                <w:szCs w:val="16"/>
              </w:rPr>
              <w:t>5</w:t>
            </w:r>
            <w:r w:rsidRPr="00914AA4">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 xml:space="preserve">-0.6843 - </w:t>
            </w:r>
            <w:r w:rsidR="00B868D9">
              <w:rPr>
                <w:rFonts w:cstheme="minorHAnsi"/>
                <w:color w:val="000000"/>
                <w:sz w:val="16"/>
                <w:szCs w:val="16"/>
              </w:rPr>
              <w:t>1</w:t>
            </w:r>
            <w:r w:rsidRPr="00914AA4">
              <w:rPr>
                <w:rFonts w:cstheme="minorHAnsi"/>
                <w:color w:val="000000"/>
                <w:sz w:val="16"/>
                <w:szCs w:val="16"/>
              </w:rPr>
              <w:t>.</w:t>
            </w:r>
            <w:r w:rsidR="00B868D9">
              <w:rPr>
                <w:rFonts w:cstheme="minorHAnsi"/>
                <w:color w:val="000000"/>
                <w:sz w:val="16"/>
                <w:szCs w:val="16"/>
              </w:rPr>
              <w:t>00</w:t>
            </w:r>
            <w:r w:rsidR="006C1588">
              <w:rPr>
                <w:rFonts w:cstheme="minorHAnsi"/>
                <w:color w:val="000000"/>
                <w:sz w:val="16"/>
                <w:szCs w:val="16"/>
              </w:rPr>
              <w:t>]</w:t>
            </w:r>
          </w:p>
        </w:tc>
      </w:tr>
      <w:tr w:rsidR="00E108B4" w:rsidRPr="000106A3" w14:paraId="17FA6967" w14:textId="77777777" w:rsidTr="3208CC75">
        <w:trPr>
          <w:trHeight w:hRule="exact" w:val="198"/>
        </w:trPr>
        <w:tc>
          <w:tcPr>
            <w:tcW w:w="1555" w:type="dxa"/>
            <w:noWrap/>
            <w:vAlign w:val="bottom"/>
          </w:tcPr>
          <w:p w14:paraId="7C972B6E" w14:textId="59C2B985" w:rsidR="00E108B4" w:rsidRPr="00163BE8" w:rsidRDefault="00E108B4" w:rsidP="00E108B4">
            <w:pPr>
              <w:rPr>
                <w:rFonts w:cstheme="minorHAnsi"/>
                <w:color w:val="000000"/>
                <w:sz w:val="16"/>
                <w:szCs w:val="16"/>
              </w:rPr>
            </w:pPr>
            <w:r>
              <w:rPr>
                <w:rFonts w:ascii="Calibri" w:hAnsi="Calibri" w:cs="Calibri"/>
                <w:color w:val="000000"/>
                <w:sz w:val="16"/>
                <w:szCs w:val="16"/>
              </w:rPr>
              <w:t>CCL20</w:t>
            </w:r>
          </w:p>
        </w:tc>
        <w:tc>
          <w:tcPr>
            <w:tcW w:w="2693" w:type="dxa"/>
            <w:noWrap/>
            <w:vAlign w:val="bottom"/>
          </w:tcPr>
          <w:p w14:paraId="5E9F6585" w14:textId="2B52C341" w:rsidR="00E108B4" w:rsidRDefault="00E108B4" w:rsidP="00C4427F">
            <w:pPr>
              <w:jc w:val="center"/>
              <w:rPr>
                <w:rFonts w:ascii="Calibri" w:hAnsi="Calibri"/>
                <w:color w:val="000000"/>
                <w:sz w:val="16"/>
                <w:szCs w:val="16"/>
              </w:rPr>
            </w:pPr>
            <w:r>
              <w:rPr>
                <w:rFonts w:ascii="Calibri" w:hAnsi="Calibri"/>
                <w:color w:val="000000"/>
                <w:sz w:val="16"/>
                <w:szCs w:val="16"/>
              </w:rPr>
              <w:t>0.</w:t>
            </w:r>
            <w:r w:rsidR="00C14CD4">
              <w:rPr>
                <w:rFonts w:ascii="Calibri" w:hAnsi="Calibri"/>
                <w:color w:val="000000"/>
                <w:sz w:val="16"/>
                <w:szCs w:val="16"/>
              </w:rPr>
              <w:t>76</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-0.11 - 1.62</w:t>
            </w:r>
            <w:r w:rsidR="006C1588">
              <w:rPr>
                <w:rFonts w:ascii="Calibri" w:hAnsi="Calibri"/>
                <w:color w:val="000000"/>
                <w:sz w:val="16"/>
                <w:szCs w:val="16"/>
              </w:rPr>
              <w:t>]</w:t>
            </w:r>
          </w:p>
        </w:tc>
        <w:tc>
          <w:tcPr>
            <w:tcW w:w="2693" w:type="dxa"/>
            <w:noWrap/>
            <w:vAlign w:val="bottom"/>
          </w:tcPr>
          <w:p w14:paraId="58A3A05D" w14:textId="05475603" w:rsidR="00E108B4" w:rsidRPr="00163BE8" w:rsidRDefault="00E108B4" w:rsidP="00E108B4">
            <w:pPr>
              <w:jc w:val="center"/>
              <w:rPr>
                <w:rFonts w:cstheme="minorHAnsi"/>
                <w:color w:val="000000"/>
                <w:sz w:val="16"/>
                <w:szCs w:val="16"/>
              </w:rPr>
            </w:pPr>
            <w:r>
              <w:rPr>
                <w:rFonts w:cstheme="minorHAnsi"/>
                <w:color w:val="000000"/>
                <w:sz w:val="16"/>
                <w:szCs w:val="16"/>
              </w:rPr>
              <w:t>-0.12</w:t>
            </w:r>
            <w:r w:rsidRPr="00914AA4">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-1.02 - 0.77</w:t>
            </w:r>
            <w:r w:rsidR="006C1588">
              <w:rPr>
                <w:rFonts w:cstheme="minorHAnsi"/>
                <w:color w:val="000000"/>
                <w:sz w:val="16"/>
                <w:szCs w:val="16"/>
              </w:rPr>
              <w:t>]</w:t>
            </w:r>
          </w:p>
        </w:tc>
      </w:tr>
      <w:tr w:rsidR="00E108B4" w:rsidRPr="000106A3" w14:paraId="50CA6417" w14:textId="77777777" w:rsidTr="3208CC75">
        <w:trPr>
          <w:trHeight w:hRule="exact" w:val="198"/>
        </w:trPr>
        <w:tc>
          <w:tcPr>
            <w:tcW w:w="1555" w:type="dxa"/>
            <w:noWrap/>
            <w:vAlign w:val="bottom"/>
          </w:tcPr>
          <w:p w14:paraId="7CAA4FD5" w14:textId="18712A34" w:rsidR="00E108B4" w:rsidRPr="00163BE8" w:rsidRDefault="00E108B4" w:rsidP="00E108B4">
            <w:pPr>
              <w:rPr>
                <w:rFonts w:cstheme="minorHAnsi"/>
                <w:color w:val="000000"/>
                <w:sz w:val="16"/>
                <w:szCs w:val="16"/>
              </w:rPr>
            </w:pPr>
            <w:r>
              <w:rPr>
                <w:rFonts w:ascii="Calibri" w:hAnsi="Calibri" w:cs="Calibri"/>
                <w:color w:val="000000"/>
                <w:sz w:val="16"/>
                <w:szCs w:val="16"/>
              </w:rPr>
              <w:t>IL-15</w:t>
            </w:r>
          </w:p>
        </w:tc>
        <w:tc>
          <w:tcPr>
            <w:tcW w:w="2693" w:type="dxa"/>
            <w:noWrap/>
            <w:vAlign w:val="bottom"/>
          </w:tcPr>
          <w:p w14:paraId="2B061B4E" w14:textId="64AE40A6" w:rsidR="00E108B4" w:rsidRDefault="00E108B4" w:rsidP="00C4427F">
            <w:pPr>
              <w:jc w:val="center"/>
              <w:rPr>
                <w:rFonts w:ascii="Calibri" w:hAnsi="Calibri"/>
                <w:color w:val="000000"/>
                <w:sz w:val="16"/>
                <w:szCs w:val="16"/>
              </w:rPr>
            </w:pPr>
            <w:r>
              <w:rPr>
                <w:rFonts w:ascii="Calibri" w:hAnsi="Calibri"/>
                <w:color w:val="000000"/>
                <w:sz w:val="16"/>
                <w:szCs w:val="16"/>
              </w:rPr>
              <w:t>0.5</w:t>
            </w:r>
            <w:r w:rsidR="00C14CD4">
              <w:rPr>
                <w:rFonts w:ascii="Calibri" w:hAnsi="Calibri"/>
                <w:color w:val="000000"/>
                <w:sz w:val="16"/>
                <w:szCs w:val="16"/>
              </w:rPr>
              <w:t>9</w:t>
            </w:r>
            <w:r>
              <w:rPr>
                <w:rFonts w:ascii="Calibri" w:hAnsi="Calibri"/>
                <w:color w:val="000000"/>
                <w:sz w:val="16"/>
                <w:szCs w:val="16"/>
              </w:rPr>
              <w:t xml:space="preserve"> </w:t>
            </w:r>
            <w:r w:rsidR="006C1588">
              <w:rPr>
                <w:rFonts w:ascii="Calibri" w:hAnsi="Calibri"/>
                <w:color w:val="000000"/>
                <w:sz w:val="16"/>
                <w:szCs w:val="16"/>
              </w:rPr>
              <w:t>[</w:t>
            </w:r>
            <w:r w:rsidRPr="001469F8">
              <w:rPr>
                <w:rFonts w:ascii="Calibri" w:hAnsi="Calibri"/>
                <w:color w:val="000000"/>
                <w:sz w:val="16"/>
                <w:szCs w:val="16"/>
              </w:rPr>
              <w:t>-0.17 - 1.35</w:t>
            </w:r>
            <w:r w:rsidR="006C1588">
              <w:rPr>
                <w:rFonts w:ascii="Calibri" w:hAnsi="Calibri"/>
                <w:color w:val="000000"/>
                <w:sz w:val="16"/>
                <w:szCs w:val="16"/>
              </w:rPr>
              <w:t>]</w:t>
            </w:r>
          </w:p>
        </w:tc>
        <w:tc>
          <w:tcPr>
            <w:tcW w:w="2693" w:type="dxa"/>
            <w:noWrap/>
            <w:vAlign w:val="bottom"/>
          </w:tcPr>
          <w:p w14:paraId="349DE916" w14:textId="68AF8730" w:rsidR="00E108B4" w:rsidRPr="00163BE8" w:rsidRDefault="00E108B4" w:rsidP="00C4427F">
            <w:pPr>
              <w:jc w:val="center"/>
              <w:rPr>
                <w:rFonts w:cstheme="minorHAnsi"/>
                <w:color w:val="000000"/>
                <w:sz w:val="16"/>
                <w:szCs w:val="16"/>
              </w:rPr>
            </w:pPr>
            <w:r>
              <w:rPr>
                <w:rFonts w:cstheme="minorHAnsi"/>
                <w:color w:val="000000"/>
                <w:sz w:val="16"/>
                <w:szCs w:val="16"/>
              </w:rPr>
              <w:t>0.1</w:t>
            </w:r>
            <w:r w:rsidR="00B868D9">
              <w:rPr>
                <w:rFonts w:cstheme="minorHAnsi"/>
                <w:color w:val="000000"/>
                <w:sz w:val="16"/>
                <w:szCs w:val="16"/>
              </w:rPr>
              <w:t>1</w:t>
            </w:r>
            <w:r>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-0.55 - 0.7</w:t>
            </w:r>
            <w:r w:rsidR="00B868D9">
              <w:rPr>
                <w:rFonts w:cstheme="minorHAnsi"/>
                <w:color w:val="000000"/>
                <w:sz w:val="16"/>
                <w:szCs w:val="16"/>
              </w:rPr>
              <w:t>7</w:t>
            </w:r>
            <w:r w:rsidR="006C1588">
              <w:rPr>
                <w:rFonts w:cstheme="minorHAnsi"/>
                <w:color w:val="000000"/>
                <w:sz w:val="16"/>
                <w:szCs w:val="16"/>
              </w:rPr>
              <w:t>]</w:t>
            </w:r>
          </w:p>
        </w:tc>
      </w:tr>
      <w:tr w:rsidR="00E108B4" w:rsidRPr="000106A3" w14:paraId="387FB27C" w14:textId="77777777" w:rsidTr="3208CC75">
        <w:trPr>
          <w:trHeight w:hRule="exact" w:val="198"/>
        </w:trPr>
        <w:tc>
          <w:tcPr>
            <w:tcW w:w="1555" w:type="dxa"/>
            <w:noWrap/>
            <w:vAlign w:val="bottom"/>
          </w:tcPr>
          <w:p w14:paraId="7F6EADFA" w14:textId="1224C4E8" w:rsidR="00E108B4" w:rsidRPr="00163BE8" w:rsidRDefault="00E108B4" w:rsidP="00E108B4">
            <w:pPr>
              <w:rPr>
                <w:rFonts w:cstheme="minorHAnsi"/>
                <w:color w:val="000000"/>
                <w:sz w:val="16"/>
                <w:szCs w:val="16"/>
              </w:rPr>
            </w:pPr>
            <w:r>
              <w:rPr>
                <w:rFonts w:ascii="Calibri" w:hAnsi="Calibri" w:cs="Calibri"/>
                <w:color w:val="000000"/>
                <w:sz w:val="16"/>
                <w:szCs w:val="16"/>
              </w:rPr>
              <w:t>CXCL1</w:t>
            </w:r>
          </w:p>
        </w:tc>
        <w:tc>
          <w:tcPr>
            <w:tcW w:w="2693" w:type="dxa"/>
            <w:noWrap/>
            <w:vAlign w:val="bottom"/>
          </w:tcPr>
          <w:p w14:paraId="01825B15" w14:textId="7951E80E" w:rsidR="00E108B4" w:rsidRDefault="00E108B4" w:rsidP="00C4427F">
            <w:pPr>
              <w:jc w:val="center"/>
              <w:rPr>
                <w:rFonts w:ascii="Calibri" w:hAnsi="Calibri"/>
                <w:color w:val="000000"/>
                <w:sz w:val="16"/>
                <w:szCs w:val="16"/>
              </w:rPr>
            </w:pPr>
            <w:r>
              <w:rPr>
                <w:rFonts w:ascii="Calibri" w:hAnsi="Calibri"/>
                <w:color w:val="000000"/>
                <w:sz w:val="16"/>
                <w:szCs w:val="16"/>
              </w:rPr>
              <w:t>0.5</w:t>
            </w:r>
            <w:r w:rsidR="00C14CD4">
              <w:rPr>
                <w:rFonts w:ascii="Calibri" w:hAnsi="Calibri"/>
                <w:color w:val="000000"/>
                <w:sz w:val="16"/>
                <w:szCs w:val="16"/>
              </w:rPr>
              <w:t>5</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-0.05 - 1.15</w:t>
            </w:r>
            <w:r w:rsidR="006C1588">
              <w:rPr>
                <w:rFonts w:ascii="Calibri" w:hAnsi="Calibri"/>
                <w:color w:val="000000"/>
                <w:sz w:val="16"/>
                <w:szCs w:val="16"/>
              </w:rPr>
              <w:t>]</w:t>
            </w:r>
          </w:p>
        </w:tc>
        <w:tc>
          <w:tcPr>
            <w:tcW w:w="2693" w:type="dxa"/>
            <w:noWrap/>
            <w:vAlign w:val="bottom"/>
          </w:tcPr>
          <w:p w14:paraId="51DF5A2A" w14:textId="248A11A1" w:rsidR="00E108B4" w:rsidRPr="00163BE8" w:rsidRDefault="00E108B4" w:rsidP="00C4427F">
            <w:pPr>
              <w:jc w:val="center"/>
              <w:rPr>
                <w:rFonts w:cstheme="minorHAnsi"/>
                <w:color w:val="000000"/>
                <w:sz w:val="16"/>
                <w:szCs w:val="16"/>
              </w:rPr>
            </w:pPr>
            <w:r>
              <w:rPr>
                <w:rFonts w:cstheme="minorHAnsi"/>
                <w:color w:val="000000"/>
                <w:sz w:val="16"/>
                <w:szCs w:val="16"/>
              </w:rPr>
              <w:t xml:space="preserve">0.15 </w:t>
            </w:r>
            <w:r w:rsidR="006C1588">
              <w:rPr>
                <w:rFonts w:cstheme="minorHAnsi"/>
                <w:color w:val="000000"/>
                <w:sz w:val="16"/>
                <w:szCs w:val="16"/>
              </w:rPr>
              <w:t>[</w:t>
            </w:r>
            <w:r w:rsidRPr="00914AA4">
              <w:rPr>
                <w:rFonts w:cstheme="minorHAnsi"/>
                <w:color w:val="000000"/>
                <w:sz w:val="16"/>
                <w:szCs w:val="16"/>
              </w:rPr>
              <w:t>-0.4</w:t>
            </w:r>
            <w:r w:rsidR="00B868D9">
              <w:rPr>
                <w:rFonts w:cstheme="minorHAnsi"/>
                <w:color w:val="000000"/>
                <w:sz w:val="16"/>
                <w:szCs w:val="16"/>
              </w:rPr>
              <w:t>9</w:t>
            </w:r>
            <w:r w:rsidRPr="00914AA4">
              <w:rPr>
                <w:rFonts w:cstheme="minorHAnsi"/>
                <w:color w:val="000000"/>
                <w:sz w:val="16"/>
                <w:szCs w:val="16"/>
              </w:rPr>
              <w:t xml:space="preserve"> - 0.7</w:t>
            </w:r>
            <w:r w:rsidR="00B868D9">
              <w:rPr>
                <w:rFonts w:cstheme="minorHAnsi"/>
                <w:color w:val="000000"/>
                <w:sz w:val="16"/>
                <w:szCs w:val="16"/>
              </w:rPr>
              <w:t>9</w:t>
            </w:r>
            <w:r w:rsidR="006C1588">
              <w:rPr>
                <w:rFonts w:cstheme="minorHAnsi"/>
                <w:color w:val="000000"/>
                <w:sz w:val="16"/>
                <w:szCs w:val="16"/>
              </w:rPr>
              <w:t>]</w:t>
            </w:r>
          </w:p>
        </w:tc>
      </w:tr>
      <w:tr w:rsidR="00E108B4" w:rsidRPr="000106A3" w14:paraId="78B625BA" w14:textId="77777777" w:rsidTr="3208CC75">
        <w:trPr>
          <w:trHeight w:hRule="exact" w:val="198"/>
        </w:trPr>
        <w:tc>
          <w:tcPr>
            <w:tcW w:w="1555" w:type="dxa"/>
            <w:noWrap/>
            <w:vAlign w:val="bottom"/>
          </w:tcPr>
          <w:p w14:paraId="15EF23CA" w14:textId="201B7236" w:rsidR="00E108B4" w:rsidRPr="00163BE8" w:rsidRDefault="00E108B4" w:rsidP="00E108B4">
            <w:pPr>
              <w:rPr>
                <w:rFonts w:cstheme="minorHAnsi"/>
                <w:color w:val="000000"/>
                <w:sz w:val="16"/>
                <w:szCs w:val="16"/>
              </w:rPr>
            </w:pPr>
            <w:r>
              <w:rPr>
                <w:rFonts w:ascii="Calibri" w:hAnsi="Calibri" w:cs="Calibri"/>
                <w:color w:val="000000"/>
                <w:sz w:val="16"/>
                <w:szCs w:val="16"/>
              </w:rPr>
              <w:t>IFN</w:t>
            </w:r>
            <w:r>
              <w:rPr>
                <w:rFonts w:ascii="Calibri" w:hAnsi="Calibri"/>
                <w:color w:val="000000"/>
                <w:sz w:val="16"/>
                <w:szCs w:val="18"/>
              </w:rPr>
              <w:t>-</w:t>
            </w:r>
            <w:r w:rsidRPr="00D53F51">
              <w:rPr>
                <w:rFonts w:ascii="Calibri" w:hAnsi="Calibri"/>
                <w:color w:val="000000"/>
                <w:sz w:val="16"/>
                <w:szCs w:val="18"/>
              </w:rPr>
              <w:t>γ</w:t>
            </w:r>
          </w:p>
        </w:tc>
        <w:tc>
          <w:tcPr>
            <w:tcW w:w="2693" w:type="dxa"/>
            <w:noWrap/>
            <w:vAlign w:val="bottom"/>
          </w:tcPr>
          <w:p w14:paraId="1AF02CBA" w14:textId="49FAFE1A" w:rsidR="00E108B4" w:rsidRDefault="00E108B4" w:rsidP="00C4427F">
            <w:pPr>
              <w:jc w:val="center"/>
              <w:rPr>
                <w:rFonts w:ascii="Calibri" w:hAnsi="Calibri"/>
                <w:color w:val="000000"/>
                <w:sz w:val="16"/>
                <w:szCs w:val="16"/>
              </w:rPr>
            </w:pPr>
            <w:r>
              <w:rPr>
                <w:rFonts w:ascii="Calibri" w:hAnsi="Calibri"/>
                <w:color w:val="000000"/>
                <w:sz w:val="16"/>
                <w:szCs w:val="16"/>
              </w:rPr>
              <w:t xml:space="preserve">0.52 </w:t>
            </w:r>
            <w:r w:rsidR="006C1588">
              <w:rPr>
                <w:rFonts w:ascii="Calibri" w:hAnsi="Calibri"/>
                <w:color w:val="000000"/>
                <w:sz w:val="16"/>
                <w:szCs w:val="16"/>
              </w:rPr>
              <w:t>[</w:t>
            </w:r>
            <w:r>
              <w:rPr>
                <w:rFonts w:ascii="Calibri" w:hAnsi="Calibri"/>
                <w:color w:val="000000"/>
                <w:sz w:val="16"/>
                <w:szCs w:val="16"/>
              </w:rPr>
              <w:t>-0.1</w:t>
            </w:r>
            <w:r w:rsidR="00C14CD4">
              <w:rPr>
                <w:rFonts w:ascii="Calibri" w:hAnsi="Calibri"/>
                <w:color w:val="000000"/>
                <w:sz w:val="16"/>
                <w:szCs w:val="16"/>
              </w:rPr>
              <w:t>5</w:t>
            </w:r>
            <w:r>
              <w:rPr>
                <w:rFonts w:ascii="Calibri" w:hAnsi="Calibri"/>
                <w:color w:val="000000"/>
                <w:sz w:val="16"/>
                <w:szCs w:val="16"/>
              </w:rPr>
              <w:t xml:space="preserve"> - 1.1</w:t>
            </w:r>
            <w:r w:rsidR="00C14CD4">
              <w:rPr>
                <w:rFonts w:ascii="Calibri" w:hAnsi="Calibri"/>
                <w:color w:val="000000"/>
                <w:sz w:val="16"/>
                <w:szCs w:val="16"/>
              </w:rPr>
              <w:t>9</w:t>
            </w:r>
            <w:r w:rsidR="006C1588">
              <w:rPr>
                <w:rFonts w:ascii="Calibri" w:hAnsi="Calibri"/>
                <w:color w:val="000000"/>
                <w:sz w:val="16"/>
                <w:szCs w:val="16"/>
              </w:rPr>
              <w:t>]</w:t>
            </w:r>
          </w:p>
        </w:tc>
        <w:tc>
          <w:tcPr>
            <w:tcW w:w="2693" w:type="dxa"/>
            <w:noWrap/>
            <w:vAlign w:val="bottom"/>
          </w:tcPr>
          <w:p w14:paraId="41524D22" w14:textId="6F9FD297" w:rsidR="00E108B4" w:rsidRPr="00163BE8" w:rsidRDefault="00E108B4" w:rsidP="00C4427F">
            <w:pPr>
              <w:jc w:val="center"/>
              <w:rPr>
                <w:rFonts w:cstheme="minorHAnsi"/>
                <w:color w:val="000000"/>
                <w:sz w:val="16"/>
                <w:szCs w:val="16"/>
              </w:rPr>
            </w:pPr>
            <w:r w:rsidRPr="00914AA4">
              <w:rPr>
                <w:rFonts w:cstheme="minorHAnsi"/>
                <w:color w:val="000000"/>
                <w:sz w:val="16"/>
                <w:szCs w:val="16"/>
              </w:rPr>
              <w:t>0.09</w:t>
            </w:r>
            <w:r>
              <w:rPr>
                <w:rFonts w:cstheme="minorHAnsi"/>
                <w:color w:val="000000"/>
                <w:sz w:val="16"/>
                <w:szCs w:val="16"/>
              </w:rPr>
              <w:t xml:space="preserve">  </w:t>
            </w:r>
            <w:r w:rsidR="006C1588">
              <w:rPr>
                <w:rFonts w:cstheme="minorHAnsi"/>
                <w:color w:val="000000"/>
                <w:sz w:val="16"/>
                <w:szCs w:val="16"/>
              </w:rPr>
              <w:t>[</w:t>
            </w:r>
            <w:r w:rsidRPr="00914AA4">
              <w:rPr>
                <w:rFonts w:cstheme="minorHAnsi"/>
                <w:color w:val="000000"/>
                <w:sz w:val="16"/>
                <w:szCs w:val="16"/>
              </w:rPr>
              <w:t>-0.6</w:t>
            </w:r>
            <w:r w:rsidR="00B868D9">
              <w:rPr>
                <w:rFonts w:cstheme="minorHAnsi"/>
                <w:color w:val="000000"/>
                <w:sz w:val="16"/>
                <w:szCs w:val="16"/>
              </w:rPr>
              <w:t>4</w:t>
            </w:r>
            <w:r w:rsidRPr="00914AA4">
              <w:rPr>
                <w:rFonts w:cstheme="minorHAnsi"/>
                <w:color w:val="000000"/>
                <w:sz w:val="16"/>
                <w:szCs w:val="16"/>
              </w:rPr>
              <w:t xml:space="preserve"> - 0.8</w:t>
            </w:r>
            <w:r w:rsidR="00B868D9">
              <w:rPr>
                <w:rFonts w:cstheme="minorHAnsi"/>
                <w:color w:val="000000"/>
                <w:sz w:val="16"/>
                <w:szCs w:val="16"/>
              </w:rPr>
              <w:t>2</w:t>
            </w:r>
            <w:r w:rsidR="006C1588">
              <w:rPr>
                <w:rFonts w:cstheme="minorHAnsi"/>
                <w:color w:val="000000"/>
                <w:sz w:val="16"/>
                <w:szCs w:val="16"/>
              </w:rPr>
              <w:t>]</w:t>
            </w:r>
          </w:p>
        </w:tc>
      </w:tr>
      <w:tr w:rsidR="00E108B4" w:rsidRPr="000106A3" w14:paraId="5D9F00E5" w14:textId="77777777" w:rsidTr="3208CC75">
        <w:trPr>
          <w:trHeight w:hRule="exact" w:val="198"/>
        </w:trPr>
        <w:tc>
          <w:tcPr>
            <w:tcW w:w="1555" w:type="dxa"/>
            <w:noWrap/>
            <w:vAlign w:val="bottom"/>
          </w:tcPr>
          <w:p w14:paraId="7ED23E56" w14:textId="594E90C2" w:rsidR="00E108B4" w:rsidRPr="00163BE8" w:rsidRDefault="007524E5" w:rsidP="00E108B4">
            <w:pPr>
              <w:rPr>
                <w:rFonts w:eastAsia="Times New Roman" w:cstheme="minorHAnsi"/>
                <w:color w:val="000000"/>
                <w:sz w:val="16"/>
                <w:szCs w:val="16"/>
                <w:lang w:val="en-GB" w:eastAsia="en-GB"/>
              </w:rPr>
            </w:pPr>
            <w:r>
              <w:rPr>
                <w:rFonts w:ascii="Calibri" w:hAnsi="Calibri" w:cs="Calibri"/>
                <w:color w:val="000000"/>
                <w:sz w:val="16"/>
                <w:szCs w:val="16"/>
              </w:rPr>
              <w:t>IL-1</w:t>
            </w:r>
            <w:r w:rsidRPr="00D53F51">
              <w:rPr>
                <w:rFonts w:ascii="Calibri" w:hAnsi="Calibri"/>
                <w:color w:val="000000"/>
                <w:sz w:val="16"/>
                <w:szCs w:val="18"/>
              </w:rPr>
              <w:t xml:space="preserve"> α</w:t>
            </w:r>
          </w:p>
        </w:tc>
        <w:tc>
          <w:tcPr>
            <w:tcW w:w="2693" w:type="dxa"/>
            <w:noWrap/>
            <w:vAlign w:val="bottom"/>
          </w:tcPr>
          <w:p w14:paraId="4B6B75EB" w14:textId="178E3A6D" w:rsidR="00E108B4" w:rsidRDefault="00E108B4" w:rsidP="00C4427F">
            <w:pPr>
              <w:jc w:val="center"/>
              <w:rPr>
                <w:rFonts w:ascii="Calibri" w:hAnsi="Calibri"/>
                <w:color w:val="000000"/>
                <w:sz w:val="16"/>
                <w:szCs w:val="16"/>
              </w:rPr>
            </w:pPr>
            <w:r>
              <w:rPr>
                <w:rFonts w:ascii="Calibri" w:hAnsi="Calibri"/>
                <w:color w:val="000000"/>
                <w:sz w:val="16"/>
                <w:szCs w:val="16"/>
              </w:rPr>
              <w:t xml:space="preserve">0.51 </w:t>
            </w:r>
            <w:r w:rsidR="006C1588">
              <w:rPr>
                <w:rFonts w:ascii="Calibri" w:hAnsi="Calibri"/>
                <w:color w:val="000000"/>
                <w:sz w:val="16"/>
                <w:szCs w:val="16"/>
              </w:rPr>
              <w:t>[</w:t>
            </w:r>
            <w:r>
              <w:rPr>
                <w:rFonts w:ascii="Calibri" w:hAnsi="Calibri"/>
                <w:color w:val="000000"/>
                <w:sz w:val="16"/>
                <w:szCs w:val="16"/>
              </w:rPr>
              <w:t>-0.3</w:t>
            </w:r>
            <w:r w:rsidR="00C14CD4">
              <w:rPr>
                <w:rFonts w:ascii="Calibri" w:hAnsi="Calibri"/>
                <w:color w:val="000000"/>
                <w:sz w:val="16"/>
                <w:szCs w:val="16"/>
              </w:rPr>
              <w:t>2</w:t>
            </w:r>
            <w:r>
              <w:rPr>
                <w:rFonts w:ascii="Calibri" w:hAnsi="Calibri"/>
                <w:color w:val="000000"/>
                <w:sz w:val="16"/>
                <w:szCs w:val="16"/>
              </w:rPr>
              <w:t xml:space="preserve"> - 1.34</w:t>
            </w:r>
            <w:r w:rsidR="006C1588">
              <w:rPr>
                <w:rFonts w:ascii="Calibri" w:hAnsi="Calibri"/>
                <w:color w:val="000000"/>
                <w:sz w:val="16"/>
                <w:szCs w:val="16"/>
              </w:rPr>
              <w:t>]</w:t>
            </w:r>
          </w:p>
        </w:tc>
        <w:tc>
          <w:tcPr>
            <w:tcW w:w="2693" w:type="dxa"/>
            <w:noWrap/>
            <w:vAlign w:val="bottom"/>
          </w:tcPr>
          <w:p w14:paraId="58AB452D" w14:textId="6CE206C9" w:rsidR="00E108B4" w:rsidRPr="00163BE8" w:rsidRDefault="00E108B4" w:rsidP="00C4427F">
            <w:pPr>
              <w:jc w:val="center"/>
              <w:rPr>
                <w:rFonts w:eastAsia="Times New Roman" w:cstheme="minorHAnsi"/>
                <w:color w:val="000000"/>
                <w:sz w:val="16"/>
                <w:szCs w:val="16"/>
                <w:lang w:val="en-GB" w:eastAsia="en-GB"/>
              </w:rPr>
            </w:pPr>
            <w:r w:rsidRPr="00914AA4">
              <w:rPr>
                <w:rFonts w:eastAsia="Times New Roman" w:cstheme="minorHAnsi"/>
                <w:color w:val="000000"/>
                <w:sz w:val="16"/>
                <w:szCs w:val="16"/>
                <w:lang w:val="en-GB" w:eastAsia="en-GB"/>
              </w:rPr>
              <w:t>0.30</w:t>
            </w:r>
            <w:r>
              <w:rPr>
                <w:rFonts w:eastAsia="Times New Roman" w:cstheme="minorHAnsi"/>
                <w:color w:val="000000"/>
                <w:sz w:val="16"/>
                <w:szCs w:val="16"/>
                <w:lang w:val="en-GB" w:eastAsia="en-GB"/>
              </w:rPr>
              <w:t xml:space="preserve">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-0.65 - 1.27</w:t>
            </w:r>
            <w:r w:rsidR="006C1588">
              <w:rPr>
                <w:rFonts w:eastAsia="Times New Roman" w:cstheme="minorHAnsi"/>
                <w:color w:val="000000"/>
                <w:sz w:val="16"/>
                <w:szCs w:val="16"/>
                <w:lang w:val="en-GB" w:eastAsia="en-GB"/>
              </w:rPr>
              <w:t>]</w:t>
            </w:r>
          </w:p>
        </w:tc>
      </w:tr>
      <w:tr w:rsidR="00E108B4" w:rsidRPr="000106A3" w14:paraId="66A45366" w14:textId="77777777" w:rsidTr="3208CC75">
        <w:trPr>
          <w:trHeight w:hRule="exact" w:val="198"/>
        </w:trPr>
        <w:tc>
          <w:tcPr>
            <w:tcW w:w="1555" w:type="dxa"/>
            <w:noWrap/>
            <w:vAlign w:val="bottom"/>
          </w:tcPr>
          <w:p w14:paraId="37F23FDC" w14:textId="41C1585B"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CXCL8</w:t>
            </w:r>
          </w:p>
        </w:tc>
        <w:tc>
          <w:tcPr>
            <w:tcW w:w="2693" w:type="dxa"/>
            <w:noWrap/>
            <w:vAlign w:val="bottom"/>
          </w:tcPr>
          <w:p w14:paraId="75EF21E4" w14:textId="7A184236" w:rsidR="00E108B4" w:rsidRDefault="00E108B4" w:rsidP="00C4427F">
            <w:pPr>
              <w:jc w:val="center"/>
              <w:rPr>
                <w:rFonts w:ascii="Calibri" w:hAnsi="Calibri"/>
                <w:color w:val="000000"/>
                <w:sz w:val="16"/>
                <w:szCs w:val="16"/>
              </w:rPr>
            </w:pPr>
            <w:r>
              <w:rPr>
                <w:rFonts w:ascii="Calibri" w:hAnsi="Calibri"/>
                <w:color w:val="000000"/>
                <w:sz w:val="16"/>
                <w:szCs w:val="16"/>
              </w:rPr>
              <w:t>0.4</w:t>
            </w:r>
            <w:r w:rsidR="00C14CD4">
              <w:rPr>
                <w:rFonts w:ascii="Calibri" w:hAnsi="Calibri"/>
                <w:color w:val="000000"/>
                <w:sz w:val="16"/>
                <w:szCs w:val="16"/>
              </w:rPr>
              <w:t>6</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-0.4</w:t>
            </w:r>
            <w:r w:rsidR="00C14CD4">
              <w:rPr>
                <w:rFonts w:ascii="Calibri" w:hAnsi="Calibri"/>
                <w:color w:val="000000"/>
                <w:sz w:val="16"/>
                <w:szCs w:val="16"/>
              </w:rPr>
              <w:t>5</w:t>
            </w:r>
            <w:r>
              <w:rPr>
                <w:rFonts w:ascii="Calibri" w:hAnsi="Calibri"/>
                <w:color w:val="000000"/>
                <w:sz w:val="16"/>
                <w:szCs w:val="16"/>
              </w:rPr>
              <w:t xml:space="preserve"> - 1.36</w:t>
            </w:r>
            <w:r w:rsidR="006C1588">
              <w:rPr>
                <w:rFonts w:ascii="Calibri" w:hAnsi="Calibri"/>
                <w:color w:val="000000"/>
                <w:sz w:val="16"/>
                <w:szCs w:val="16"/>
              </w:rPr>
              <w:t>]</w:t>
            </w:r>
          </w:p>
        </w:tc>
        <w:tc>
          <w:tcPr>
            <w:tcW w:w="2693" w:type="dxa"/>
            <w:noWrap/>
            <w:vAlign w:val="bottom"/>
          </w:tcPr>
          <w:p w14:paraId="102C3BC3" w14:textId="33BF2EB7" w:rsidR="00E108B4" w:rsidRPr="00163BE8" w:rsidRDefault="00E108B4" w:rsidP="00C4427F">
            <w:pPr>
              <w:jc w:val="center"/>
              <w:rPr>
                <w:rFonts w:eastAsia="Times New Roman" w:cstheme="minorHAnsi"/>
                <w:color w:val="000000"/>
                <w:sz w:val="16"/>
                <w:szCs w:val="16"/>
                <w:lang w:val="en-GB" w:eastAsia="en-GB"/>
              </w:rPr>
            </w:pPr>
            <w:r w:rsidRPr="00914AA4">
              <w:rPr>
                <w:rFonts w:eastAsia="Times New Roman" w:cstheme="minorHAnsi"/>
                <w:color w:val="000000"/>
                <w:sz w:val="16"/>
                <w:szCs w:val="16"/>
                <w:lang w:val="en-GB" w:eastAsia="en-GB"/>
              </w:rPr>
              <w:t xml:space="preserve">0.06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-0.69 - 0.8</w:t>
            </w:r>
            <w:r w:rsidR="00B868D9">
              <w:rPr>
                <w:rFonts w:eastAsia="Times New Roman" w:cstheme="minorHAnsi"/>
                <w:color w:val="000000"/>
                <w:sz w:val="16"/>
                <w:szCs w:val="16"/>
                <w:lang w:val="en-GB" w:eastAsia="en-GB"/>
              </w:rPr>
              <w:t>2</w:t>
            </w:r>
            <w:r w:rsidR="006C1588">
              <w:rPr>
                <w:rFonts w:eastAsia="Times New Roman" w:cstheme="minorHAnsi"/>
                <w:color w:val="000000"/>
                <w:sz w:val="16"/>
                <w:szCs w:val="16"/>
                <w:lang w:val="en-GB" w:eastAsia="en-GB"/>
              </w:rPr>
              <w:t>]</w:t>
            </w:r>
          </w:p>
        </w:tc>
      </w:tr>
      <w:tr w:rsidR="00E108B4" w:rsidRPr="000106A3" w14:paraId="4E6E5B99" w14:textId="77777777" w:rsidTr="3208CC75">
        <w:trPr>
          <w:trHeight w:hRule="exact" w:val="198"/>
        </w:trPr>
        <w:tc>
          <w:tcPr>
            <w:tcW w:w="1555" w:type="dxa"/>
            <w:noWrap/>
            <w:vAlign w:val="bottom"/>
          </w:tcPr>
          <w:p w14:paraId="492066F7" w14:textId="67CBBAEF"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IL-1RA</w:t>
            </w:r>
          </w:p>
        </w:tc>
        <w:tc>
          <w:tcPr>
            <w:tcW w:w="2693" w:type="dxa"/>
            <w:noWrap/>
            <w:vAlign w:val="bottom"/>
          </w:tcPr>
          <w:p w14:paraId="3D631BA8" w14:textId="44A78E17" w:rsidR="00E108B4" w:rsidRDefault="00E108B4" w:rsidP="00C4427F">
            <w:pPr>
              <w:jc w:val="center"/>
              <w:rPr>
                <w:rFonts w:ascii="Calibri" w:hAnsi="Calibri"/>
                <w:color w:val="000000"/>
                <w:sz w:val="16"/>
                <w:szCs w:val="16"/>
              </w:rPr>
            </w:pPr>
            <w:r>
              <w:rPr>
                <w:rFonts w:ascii="Calibri" w:hAnsi="Calibri"/>
                <w:color w:val="000000"/>
                <w:sz w:val="16"/>
                <w:szCs w:val="16"/>
              </w:rPr>
              <w:t>0.4</w:t>
            </w:r>
            <w:r w:rsidR="00C14CD4">
              <w:rPr>
                <w:rFonts w:ascii="Calibri" w:hAnsi="Calibri"/>
                <w:color w:val="000000"/>
                <w:sz w:val="16"/>
                <w:szCs w:val="16"/>
              </w:rPr>
              <w:t>5</w:t>
            </w:r>
            <w:r>
              <w:rPr>
                <w:rFonts w:ascii="Calibri" w:hAnsi="Calibri"/>
                <w:color w:val="000000"/>
                <w:sz w:val="16"/>
                <w:szCs w:val="16"/>
              </w:rPr>
              <w:t xml:space="preserve"> </w:t>
            </w:r>
            <w:r w:rsidR="006C1588">
              <w:rPr>
                <w:rFonts w:ascii="Calibri" w:hAnsi="Calibri"/>
                <w:color w:val="000000"/>
                <w:sz w:val="16"/>
                <w:szCs w:val="16"/>
              </w:rPr>
              <w:t>[</w:t>
            </w:r>
            <w:r w:rsidRPr="00385869">
              <w:rPr>
                <w:rFonts w:ascii="Calibri" w:hAnsi="Calibri"/>
                <w:color w:val="000000"/>
                <w:sz w:val="16"/>
                <w:szCs w:val="16"/>
              </w:rPr>
              <w:t>-0.0007</w:t>
            </w:r>
            <w:r>
              <w:rPr>
                <w:rFonts w:ascii="Calibri" w:hAnsi="Calibri"/>
                <w:color w:val="000000"/>
                <w:sz w:val="16"/>
                <w:szCs w:val="16"/>
              </w:rPr>
              <w:t xml:space="preserve"> - 0.89</w:t>
            </w:r>
            <w:r w:rsidR="006C1588">
              <w:rPr>
                <w:rFonts w:ascii="Calibri" w:hAnsi="Calibri"/>
                <w:color w:val="000000"/>
                <w:sz w:val="16"/>
                <w:szCs w:val="16"/>
              </w:rPr>
              <w:t>]</w:t>
            </w:r>
          </w:p>
        </w:tc>
        <w:tc>
          <w:tcPr>
            <w:tcW w:w="2693" w:type="dxa"/>
            <w:noWrap/>
            <w:vAlign w:val="bottom"/>
          </w:tcPr>
          <w:p w14:paraId="54502040" w14:textId="4CD6D136" w:rsidR="00E108B4" w:rsidRPr="00163BE8" w:rsidRDefault="00E108B4" w:rsidP="00C4427F">
            <w:pPr>
              <w:jc w:val="center"/>
              <w:rPr>
                <w:rFonts w:eastAsia="Times New Roman" w:cstheme="minorHAnsi"/>
                <w:color w:val="000000"/>
                <w:sz w:val="16"/>
                <w:szCs w:val="16"/>
                <w:lang w:val="en-GB" w:eastAsia="en-GB"/>
              </w:rPr>
            </w:pPr>
            <w:r w:rsidRPr="00914AA4">
              <w:rPr>
                <w:rFonts w:eastAsia="Times New Roman" w:cstheme="minorHAnsi"/>
                <w:color w:val="000000"/>
                <w:sz w:val="16"/>
                <w:szCs w:val="16"/>
                <w:lang w:val="en-GB" w:eastAsia="en-GB"/>
              </w:rPr>
              <w:t xml:space="preserve">-0.08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-0.68 - 0.5</w:t>
            </w:r>
            <w:r w:rsidR="00B868D9">
              <w:rPr>
                <w:rFonts w:eastAsia="Times New Roman" w:cstheme="minorHAnsi"/>
                <w:color w:val="000000"/>
                <w:sz w:val="16"/>
                <w:szCs w:val="16"/>
                <w:lang w:val="en-GB" w:eastAsia="en-GB"/>
              </w:rPr>
              <w:t>3</w:t>
            </w:r>
            <w:r w:rsidR="006C1588">
              <w:rPr>
                <w:rFonts w:eastAsia="Times New Roman" w:cstheme="minorHAnsi"/>
                <w:color w:val="000000"/>
                <w:sz w:val="16"/>
                <w:szCs w:val="16"/>
                <w:lang w:val="en-GB" w:eastAsia="en-GB"/>
              </w:rPr>
              <w:t>]</w:t>
            </w:r>
          </w:p>
        </w:tc>
      </w:tr>
      <w:tr w:rsidR="00E108B4" w:rsidRPr="000106A3" w14:paraId="6CB6A59F" w14:textId="77777777" w:rsidTr="3208CC75">
        <w:trPr>
          <w:trHeight w:hRule="exact" w:val="198"/>
        </w:trPr>
        <w:tc>
          <w:tcPr>
            <w:tcW w:w="1555" w:type="dxa"/>
            <w:noWrap/>
            <w:vAlign w:val="bottom"/>
          </w:tcPr>
          <w:p w14:paraId="7ABCDBBD" w14:textId="647EFE99"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CCL2</w:t>
            </w:r>
          </w:p>
        </w:tc>
        <w:tc>
          <w:tcPr>
            <w:tcW w:w="2693" w:type="dxa"/>
            <w:noWrap/>
            <w:vAlign w:val="bottom"/>
          </w:tcPr>
          <w:p w14:paraId="1D853600" w14:textId="5FA3FA39" w:rsidR="00E108B4" w:rsidRDefault="00E108B4" w:rsidP="00C4427F">
            <w:pPr>
              <w:jc w:val="center"/>
              <w:rPr>
                <w:rFonts w:ascii="Calibri" w:hAnsi="Calibri"/>
                <w:color w:val="000000"/>
                <w:sz w:val="16"/>
                <w:szCs w:val="16"/>
              </w:rPr>
            </w:pPr>
            <w:r>
              <w:rPr>
                <w:rFonts w:ascii="Calibri" w:hAnsi="Calibri"/>
                <w:color w:val="000000"/>
                <w:sz w:val="16"/>
                <w:szCs w:val="16"/>
              </w:rPr>
              <w:t>0.3</w:t>
            </w:r>
            <w:r w:rsidR="00C14CD4">
              <w:rPr>
                <w:rFonts w:ascii="Calibri" w:hAnsi="Calibri"/>
                <w:color w:val="000000"/>
                <w:sz w:val="16"/>
                <w:szCs w:val="16"/>
              </w:rPr>
              <w:t>6</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-0.1</w:t>
            </w:r>
            <w:r w:rsidR="00C14CD4">
              <w:rPr>
                <w:rFonts w:ascii="Calibri" w:hAnsi="Calibri"/>
                <w:color w:val="000000"/>
                <w:sz w:val="16"/>
                <w:szCs w:val="16"/>
              </w:rPr>
              <w:t>6</w:t>
            </w:r>
            <w:r>
              <w:rPr>
                <w:rFonts w:ascii="Calibri" w:hAnsi="Calibri"/>
                <w:color w:val="000000"/>
                <w:sz w:val="16"/>
                <w:szCs w:val="16"/>
              </w:rPr>
              <w:t xml:space="preserve"> - 0.88</w:t>
            </w:r>
            <w:r w:rsidR="006C1588">
              <w:rPr>
                <w:rFonts w:ascii="Calibri" w:hAnsi="Calibri"/>
                <w:color w:val="000000"/>
                <w:sz w:val="16"/>
                <w:szCs w:val="16"/>
              </w:rPr>
              <w:t>]</w:t>
            </w:r>
          </w:p>
        </w:tc>
        <w:tc>
          <w:tcPr>
            <w:tcW w:w="2693" w:type="dxa"/>
            <w:noWrap/>
            <w:vAlign w:val="bottom"/>
          </w:tcPr>
          <w:p w14:paraId="4A8201FB" w14:textId="0F181E99" w:rsidR="00E108B4" w:rsidRPr="00163BE8" w:rsidRDefault="00E108B4" w:rsidP="00E108B4">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-0.14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-0.69 - 0.</w:t>
            </w:r>
            <w:r w:rsidR="00B868D9">
              <w:rPr>
                <w:rFonts w:eastAsia="Times New Roman" w:cstheme="minorHAnsi"/>
                <w:color w:val="000000"/>
                <w:sz w:val="16"/>
                <w:szCs w:val="16"/>
                <w:lang w:val="en-GB" w:eastAsia="en-GB"/>
              </w:rPr>
              <w:t>1</w:t>
            </w:r>
            <w:r w:rsidR="006C1588">
              <w:rPr>
                <w:rFonts w:eastAsia="Times New Roman" w:cstheme="minorHAnsi"/>
                <w:color w:val="000000"/>
                <w:sz w:val="16"/>
                <w:szCs w:val="16"/>
                <w:lang w:val="en-GB" w:eastAsia="en-GB"/>
              </w:rPr>
              <w:t>]</w:t>
            </w:r>
          </w:p>
        </w:tc>
      </w:tr>
      <w:tr w:rsidR="00E108B4" w:rsidRPr="000106A3" w14:paraId="00069DDC" w14:textId="77777777" w:rsidTr="3208CC75">
        <w:trPr>
          <w:trHeight w:hRule="exact" w:val="198"/>
        </w:trPr>
        <w:tc>
          <w:tcPr>
            <w:tcW w:w="1555" w:type="dxa"/>
            <w:noWrap/>
            <w:vAlign w:val="bottom"/>
          </w:tcPr>
          <w:p w14:paraId="35FCBB00" w14:textId="73F861D9"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CCL19</w:t>
            </w:r>
          </w:p>
        </w:tc>
        <w:tc>
          <w:tcPr>
            <w:tcW w:w="2693" w:type="dxa"/>
            <w:noWrap/>
            <w:vAlign w:val="bottom"/>
          </w:tcPr>
          <w:p w14:paraId="22D1BAD6" w14:textId="54B08516" w:rsidR="00E108B4" w:rsidRDefault="00E108B4" w:rsidP="00C4427F">
            <w:pPr>
              <w:jc w:val="center"/>
              <w:rPr>
                <w:rFonts w:ascii="Calibri" w:hAnsi="Calibri"/>
                <w:color w:val="000000"/>
                <w:sz w:val="16"/>
                <w:szCs w:val="16"/>
              </w:rPr>
            </w:pPr>
            <w:r>
              <w:rPr>
                <w:rFonts w:ascii="Calibri" w:hAnsi="Calibri"/>
                <w:color w:val="000000"/>
                <w:sz w:val="16"/>
                <w:szCs w:val="16"/>
              </w:rPr>
              <w:t>0.3</w:t>
            </w:r>
            <w:r w:rsidR="00C14CD4">
              <w:rPr>
                <w:rFonts w:ascii="Calibri" w:hAnsi="Calibri"/>
                <w:color w:val="000000"/>
                <w:sz w:val="16"/>
                <w:szCs w:val="16"/>
              </w:rPr>
              <w:t>6</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-0.31 -1.0</w:t>
            </w:r>
            <w:r w:rsidR="00C14CD4">
              <w:rPr>
                <w:rFonts w:ascii="Calibri" w:hAnsi="Calibri"/>
                <w:color w:val="000000"/>
                <w:sz w:val="16"/>
                <w:szCs w:val="16"/>
              </w:rPr>
              <w:t>3</w:t>
            </w:r>
            <w:r w:rsidR="006C1588">
              <w:rPr>
                <w:rFonts w:ascii="Calibri" w:hAnsi="Calibri"/>
                <w:color w:val="000000"/>
                <w:sz w:val="16"/>
                <w:szCs w:val="16"/>
              </w:rPr>
              <w:t>]</w:t>
            </w:r>
          </w:p>
        </w:tc>
        <w:tc>
          <w:tcPr>
            <w:tcW w:w="2693" w:type="dxa"/>
            <w:noWrap/>
            <w:vAlign w:val="bottom"/>
          </w:tcPr>
          <w:p w14:paraId="536F4A17" w14:textId="186AC74E" w:rsidR="00E108B4" w:rsidRPr="00163BE8" w:rsidRDefault="00E108B4" w:rsidP="00C4427F">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-0.18</w:t>
            </w:r>
            <w:r w:rsidRPr="00914AA4">
              <w:rPr>
                <w:rFonts w:eastAsia="Times New Roman" w:cstheme="minorHAnsi"/>
                <w:color w:val="000000"/>
                <w:sz w:val="16"/>
                <w:szCs w:val="16"/>
                <w:lang w:val="en-GB" w:eastAsia="en-GB"/>
              </w:rPr>
              <w:t xml:space="preserve">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-0.8</w:t>
            </w:r>
            <w:r w:rsidR="00B868D9">
              <w:rPr>
                <w:rFonts w:eastAsia="Times New Roman" w:cstheme="minorHAnsi"/>
                <w:color w:val="000000"/>
                <w:sz w:val="16"/>
                <w:szCs w:val="16"/>
                <w:lang w:val="en-GB" w:eastAsia="en-GB"/>
              </w:rPr>
              <w:t>9</w:t>
            </w:r>
            <w:r w:rsidRPr="00914AA4">
              <w:rPr>
                <w:rFonts w:eastAsia="Times New Roman" w:cstheme="minorHAnsi"/>
                <w:color w:val="000000"/>
                <w:sz w:val="16"/>
                <w:szCs w:val="16"/>
                <w:lang w:val="en-GB" w:eastAsia="en-GB"/>
              </w:rPr>
              <w:t xml:space="preserve"> - 0.5</w:t>
            </w:r>
            <w:r w:rsidR="00B868D9">
              <w:rPr>
                <w:rFonts w:eastAsia="Times New Roman" w:cstheme="minorHAnsi"/>
                <w:color w:val="000000"/>
                <w:sz w:val="16"/>
                <w:szCs w:val="16"/>
                <w:lang w:val="en-GB" w:eastAsia="en-GB"/>
              </w:rPr>
              <w:t>2</w:t>
            </w:r>
            <w:r w:rsidR="006C1588">
              <w:rPr>
                <w:rFonts w:eastAsia="Times New Roman" w:cstheme="minorHAnsi"/>
                <w:color w:val="000000"/>
                <w:sz w:val="16"/>
                <w:szCs w:val="16"/>
                <w:lang w:val="en-GB" w:eastAsia="en-GB"/>
              </w:rPr>
              <w:t>]</w:t>
            </w:r>
          </w:p>
        </w:tc>
      </w:tr>
      <w:tr w:rsidR="00E108B4" w:rsidRPr="000106A3" w14:paraId="0DDCE15A" w14:textId="77777777" w:rsidTr="3208CC75">
        <w:trPr>
          <w:trHeight w:hRule="exact" w:val="198"/>
        </w:trPr>
        <w:tc>
          <w:tcPr>
            <w:tcW w:w="1555" w:type="dxa"/>
            <w:noWrap/>
            <w:vAlign w:val="bottom"/>
          </w:tcPr>
          <w:p w14:paraId="18E2A5A4" w14:textId="09022481"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IL-7</w:t>
            </w:r>
          </w:p>
        </w:tc>
        <w:tc>
          <w:tcPr>
            <w:tcW w:w="2693" w:type="dxa"/>
            <w:noWrap/>
            <w:vAlign w:val="bottom"/>
          </w:tcPr>
          <w:p w14:paraId="17B2960C" w14:textId="30489B93" w:rsidR="00E108B4" w:rsidRDefault="00E108B4" w:rsidP="00C4427F">
            <w:pPr>
              <w:jc w:val="center"/>
              <w:rPr>
                <w:rFonts w:ascii="Calibri" w:hAnsi="Calibri"/>
                <w:color w:val="000000"/>
                <w:sz w:val="16"/>
                <w:szCs w:val="16"/>
              </w:rPr>
            </w:pPr>
            <w:r>
              <w:rPr>
                <w:rFonts w:ascii="Calibri" w:hAnsi="Calibri"/>
                <w:color w:val="000000"/>
                <w:sz w:val="16"/>
                <w:szCs w:val="16"/>
              </w:rPr>
              <w:t>0.3</w:t>
            </w:r>
            <w:r w:rsidR="00B868D9">
              <w:rPr>
                <w:rFonts w:ascii="Calibri" w:hAnsi="Calibri"/>
                <w:color w:val="000000"/>
                <w:sz w:val="16"/>
                <w:szCs w:val="16"/>
              </w:rPr>
              <w:t>5</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-0.0</w:t>
            </w:r>
            <w:r w:rsidR="00B868D9">
              <w:rPr>
                <w:rFonts w:ascii="Calibri" w:hAnsi="Calibri"/>
                <w:color w:val="000000"/>
                <w:sz w:val="16"/>
                <w:szCs w:val="16"/>
              </w:rPr>
              <w:t>8</w:t>
            </w:r>
            <w:r>
              <w:rPr>
                <w:rFonts w:ascii="Calibri" w:hAnsi="Calibri"/>
                <w:color w:val="000000"/>
                <w:sz w:val="16"/>
                <w:szCs w:val="16"/>
              </w:rPr>
              <w:t xml:space="preserve"> - 0.77</w:t>
            </w:r>
            <w:r w:rsidR="006C1588">
              <w:rPr>
                <w:rFonts w:ascii="Calibri" w:hAnsi="Calibri"/>
                <w:color w:val="000000"/>
                <w:sz w:val="16"/>
                <w:szCs w:val="16"/>
              </w:rPr>
              <w:t>]</w:t>
            </w:r>
          </w:p>
        </w:tc>
        <w:tc>
          <w:tcPr>
            <w:tcW w:w="2693" w:type="dxa"/>
            <w:noWrap/>
            <w:vAlign w:val="bottom"/>
          </w:tcPr>
          <w:p w14:paraId="78EE1027" w14:textId="32EF8D25" w:rsidR="00E108B4" w:rsidRPr="00163BE8" w:rsidRDefault="00E108B4" w:rsidP="00C4427F">
            <w:pPr>
              <w:jc w:val="center"/>
              <w:rPr>
                <w:rFonts w:eastAsia="Times New Roman" w:cstheme="minorHAnsi"/>
                <w:color w:val="000000"/>
                <w:sz w:val="16"/>
                <w:szCs w:val="16"/>
                <w:lang w:val="en-GB" w:eastAsia="en-GB"/>
              </w:rPr>
            </w:pPr>
            <w:r w:rsidRPr="00914AA4">
              <w:rPr>
                <w:rFonts w:eastAsia="Times New Roman" w:cstheme="minorHAnsi"/>
                <w:color w:val="000000"/>
                <w:sz w:val="16"/>
                <w:szCs w:val="16"/>
                <w:lang w:val="en-GB" w:eastAsia="en-GB"/>
              </w:rPr>
              <w:t xml:space="preserve">0.18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-0.37 - 0.7</w:t>
            </w:r>
            <w:r w:rsidR="00B868D9">
              <w:rPr>
                <w:rFonts w:eastAsia="Times New Roman" w:cstheme="minorHAnsi"/>
                <w:color w:val="000000"/>
                <w:sz w:val="16"/>
                <w:szCs w:val="16"/>
                <w:lang w:val="en-GB" w:eastAsia="en-GB"/>
              </w:rPr>
              <w:t>4</w:t>
            </w:r>
            <w:r w:rsidR="006C1588">
              <w:rPr>
                <w:rFonts w:eastAsia="Times New Roman" w:cstheme="minorHAnsi"/>
                <w:color w:val="000000"/>
                <w:sz w:val="16"/>
                <w:szCs w:val="16"/>
                <w:lang w:val="en-GB" w:eastAsia="en-GB"/>
              </w:rPr>
              <w:t>]</w:t>
            </w:r>
          </w:p>
        </w:tc>
      </w:tr>
      <w:tr w:rsidR="00E108B4" w:rsidRPr="000106A3" w14:paraId="7DF01C86" w14:textId="77777777" w:rsidTr="3208CC75">
        <w:trPr>
          <w:trHeight w:hRule="exact" w:val="198"/>
        </w:trPr>
        <w:tc>
          <w:tcPr>
            <w:tcW w:w="1555" w:type="dxa"/>
            <w:noWrap/>
            <w:vAlign w:val="bottom"/>
          </w:tcPr>
          <w:p w14:paraId="6DBDE6BA" w14:textId="5BB0EE65"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IFN-</w:t>
            </w:r>
            <w:r w:rsidRPr="00D53F51">
              <w:rPr>
                <w:rFonts w:ascii="Calibri" w:hAnsi="Calibri"/>
                <w:color w:val="000000"/>
                <w:sz w:val="16"/>
                <w:szCs w:val="18"/>
              </w:rPr>
              <w:t>α</w:t>
            </w:r>
          </w:p>
        </w:tc>
        <w:tc>
          <w:tcPr>
            <w:tcW w:w="2693" w:type="dxa"/>
            <w:noWrap/>
            <w:vAlign w:val="bottom"/>
          </w:tcPr>
          <w:p w14:paraId="74468C27" w14:textId="2FE57426" w:rsidR="00E108B4" w:rsidRDefault="00E108B4" w:rsidP="00C4427F">
            <w:pPr>
              <w:jc w:val="center"/>
              <w:rPr>
                <w:rFonts w:ascii="Calibri" w:hAnsi="Calibri"/>
                <w:color w:val="000000"/>
                <w:sz w:val="16"/>
                <w:szCs w:val="16"/>
              </w:rPr>
            </w:pPr>
            <w:r>
              <w:rPr>
                <w:rFonts w:ascii="Calibri" w:hAnsi="Calibri"/>
                <w:color w:val="000000"/>
                <w:sz w:val="16"/>
                <w:szCs w:val="16"/>
              </w:rPr>
              <w:t>0.3</w:t>
            </w:r>
            <w:r w:rsidR="00B868D9">
              <w:rPr>
                <w:rFonts w:ascii="Calibri" w:hAnsi="Calibri"/>
                <w:color w:val="000000"/>
                <w:sz w:val="16"/>
                <w:szCs w:val="16"/>
              </w:rPr>
              <w:t>3</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-0.08 - 0.7</w:t>
            </w:r>
            <w:r w:rsidR="00B868D9">
              <w:rPr>
                <w:rFonts w:ascii="Calibri" w:hAnsi="Calibri"/>
                <w:color w:val="000000"/>
                <w:sz w:val="16"/>
                <w:szCs w:val="16"/>
              </w:rPr>
              <w:t>4</w:t>
            </w:r>
            <w:r w:rsidR="006C1588">
              <w:rPr>
                <w:rFonts w:ascii="Calibri" w:hAnsi="Calibri"/>
                <w:color w:val="000000"/>
                <w:sz w:val="16"/>
                <w:szCs w:val="16"/>
              </w:rPr>
              <w:t>]</w:t>
            </w:r>
          </w:p>
        </w:tc>
        <w:tc>
          <w:tcPr>
            <w:tcW w:w="2693" w:type="dxa"/>
            <w:noWrap/>
            <w:vAlign w:val="bottom"/>
          </w:tcPr>
          <w:p w14:paraId="7C39ADD2" w14:textId="2CE7212E" w:rsidR="00E108B4" w:rsidRPr="00163BE8" w:rsidRDefault="00E108B4" w:rsidP="00C4427F">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-0.</w:t>
            </w:r>
            <w:r w:rsidR="00B868D9">
              <w:rPr>
                <w:rFonts w:eastAsia="Times New Roman" w:cstheme="minorHAnsi"/>
                <w:color w:val="000000"/>
                <w:sz w:val="16"/>
                <w:szCs w:val="16"/>
                <w:lang w:val="en-GB" w:eastAsia="en-GB"/>
              </w:rPr>
              <w:t>03</w:t>
            </w:r>
            <w:r>
              <w:rPr>
                <w:rFonts w:eastAsia="Times New Roman" w:cstheme="minorHAnsi"/>
                <w:color w:val="000000"/>
                <w:sz w:val="16"/>
                <w:szCs w:val="16"/>
                <w:lang w:val="en-GB" w:eastAsia="en-GB"/>
              </w:rPr>
              <w:t xml:space="preserve">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-0.55 - 0.5</w:t>
            </w:r>
            <w:r>
              <w:rPr>
                <w:rFonts w:eastAsia="Times New Roman" w:cstheme="minorHAnsi"/>
                <w:color w:val="000000"/>
                <w:sz w:val="16"/>
                <w:szCs w:val="16"/>
                <w:lang w:val="en-GB" w:eastAsia="en-GB"/>
              </w:rPr>
              <w:t>0</w:t>
            </w:r>
            <w:r w:rsidR="006C1588">
              <w:rPr>
                <w:rFonts w:eastAsia="Times New Roman" w:cstheme="minorHAnsi"/>
                <w:color w:val="000000"/>
                <w:sz w:val="16"/>
                <w:szCs w:val="16"/>
                <w:lang w:val="en-GB" w:eastAsia="en-GB"/>
              </w:rPr>
              <w:t>]</w:t>
            </w:r>
          </w:p>
        </w:tc>
      </w:tr>
      <w:tr w:rsidR="00E108B4" w:rsidRPr="000106A3" w14:paraId="73EB4ED7" w14:textId="77777777" w:rsidTr="3208CC75">
        <w:trPr>
          <w:trHeight w:hRule="exact" w:val="198"/>
        </w:trPr>
        <w:tc>
          <w:tcPr>
            <w:tcW w:w="1555" w:type="dxa"/>
            <w:noWrap/>
            <w:vAlign w:val="bottom"/>
          </w:tcPr>
          <w:p w14:paraId="7F833809" w14:textId="589C1655"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TRAIL</w:t>
            </w:r>
          </w:p>
        </w:tc>
        <w:tc>
          <w:tcPr>
            <w:tcW w:w="2693" w:type="dxa"/>
            <w:noWrap/>
            <w:vAlign w:val="bottom"/>
          </w:tcPr>
          <w:p w14:paraId="10760143" w14:textId="3B5446C6" w:rsidR="00E108B4" w:rsidRDefault="00E108B4" w:rsidP="00C4427F">
            <w:pPr>
              <w:jc w:val="center"/>
              <w:rPr>
                <w:rFonts w:ascii="Calibri" w:hAnsi="Calibri"/>
                <w:color w:val="000000"/>
                <w:sz w:val="16"/>
                <w:szCs w:val="16"/>
              </w:rPr>
            </w:pPr>
            <w:r>
              <w:rPr>
                <w:rFonts w:ascii="Calibri" w:hAnsi="Calibri"/>
                <w:color w:val="000000"/>
                <w:sz w:val="16"/>
                <w:szCs w:val="16"/>
              </w:rPr>
              <w:t>0.</w:t>
            </w:r>
            <w:r w:rsidR="00B868D9">
              <w:rPr>
                <w:rFonts w:ascii="Calibri" w:hAnsi="Calibri"/>
                <w:color w:val="000000"/>
                <w:sz w:val="16"/>
                <w:szCs w:val="16"/>
              </w:rPr>
              <w:t>33</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-0.30 - 0.9</w:t>
            </w:r>
            <w:r w:rsidR="00B868D9">
              <w:rPr>
                <w:rFonts w:ascii="Calibri" w:hAnsi="Calibri"/>
                <w:color w:val="000000"/>
                <w:sz w:val="16"/>
                <w:szCs w:val="16"/>
              </w:rPr>
              <w:t>6</w:t>
            </w:r>
            <w:r w:rsidR="006C1588">
              <w:rPr>
                <w:rFonts w:ascii="Calibri" w:hAnsi="Calibri"/>
                <w:color w:val="000000"/>
                <w:sz w:val="16"/>
                <w:szCs w:val="16"/>
              </w:rPr>
              <w:t>]</w:t>
            </w:r>
          </w:p>
        </w:tc>
        <w:tc>
          <w:tcPr>
            <w:tcW w:w="2693" w:type="dxa"/>
            <w:noWrap/>
            <w:vAlign w:val="bottom"/>
          </w:tcPr>
          <w:p w14:paraId="58F5692A" w14:textId="20C16481" w:rsidR="00E108B4" w:rsidRPr="00163BE8" w:rsidRDefault="00E108B4" w:rsidP="00C4427F">
            <w:pPr>
              <w:jc w:val="center"/>
              <w:rPr>
                <w:rFonts w:eastAsia="Times New Roman" w:cstheme="minorHAnsi"/>
                <w:color w:val="000000"/>
                <w:sz w:val="16"/>
                <w:szCs w:val="16"/>
                <w:lang w:val="en-GB" w:eastAsia="en-GB"/>
              </w:rPr>
            </w:pPr>
            <w:r w:rsidRPr="00914AA4">
              <w:rPr>
                <w:rFonts w:eastAsia="Times New Roman" w:cstheme="minorHAnsi"/>
                <w:color w:val="000000"/>
                <w:sz w:val="16"/>
                <w:szCs w:val="16"/>
                <w:lang w:val="en-GB" w:eastAsia="en-GB"/>
              </w:rPr>
              <w:t>0.1</w:t>
            </w:r>
            <w:r w:rsidR="00B868D9">
              <w:rPr>
                <w:rFonts w:eastAsia="Times New Roman" w:cstheme="minorHAnsi"/>
                <w:color w:val="000000"/>
                <w:sz w:val="16"/>
                <w:szCs w:val="16"/>
                <w:lang w:val="en-GB" w:eastAsia="en-GB"/>
              </w:rPr>
              <w:t>9</w:t>
            </w:r>
            <w:r w:rsidRPr="00914AA4">
              <w:rPr>
                <w:rFonts w:eastAsia="Times New Roman" w:cstheme="minorHAnsi"/>
                <w:color w:val="000000"/>
                <w:sz w:val="16"/>
                <w:szCs w:val="16"/>
                <w:lang w:val="en-GB" w:eastAsia="en-GB"/>
              </w:rPr>
              <w:t xml:space="preserve">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-0.52 - 0.</w:t>
            </w:r>
            <w:r w:rsidR="00B868D9">
              <w:rPr>
                <w:rFonts w:eastAsia="Times New Roman" w:cstheme="minorHAnsi"/>
                <w:color w:val="000000"/>
                <w:sz w:val="16"/>
                <w:szCs w:val="16"/>
                <w:lang w:val="en-GB" w:eastAsia="en-GB"/>
              </w:rPr>
              <w:t>90</w:t>
            </w:r>
            <w:r w:rsidR="006C1588">
              <w:rPr>
                <w:rFonts w:eastAsia="Times New Roman" w:cstheme="minorHAnsi"/>
                <w:color w:val="000000"/>
                <w:sz w:val="16"/>
                <w:szCs w:val="16"/>
                <w:lang w:val="en-GB" w:eastAsia="en-GB"/>
              </w:rPr>
              <w:t>]</w:t>
            </w:r>
          </w:p>
        </w:tc>
      </w:tr>
      <w:tr w:rsidR="00E108B4" w:rsidRPr="000106A3" w14:paraId="23E8DB94" w14:textId="77777777" w:rsidTr="3208CC75">
        <w:trPr>
          <w:trHeight w:hRule="exact" w:val="198"/>
        </w:trPr>
        <w:tc>
          <w:tcPr>
            <w:tcW w:w="1555" w:type="dxa"/>
            <w:noWrap/>
            <w:vAlign w:val="bottom"/>
          </w:tcPr>
          <w:p w14:paraId="253C865E" w14:textId="779D32DC"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CCL4</w:t>
            </w:r>
          </w:p>
        </w:tc>
        <w:tc>
          <w:tcPr>
            <w:tcW w:w="2693" w:type="dxa"/>
            <w:noWrap/>
            <w:vAlign w:val="bottom"/>
          </w:tcPr>
          <w:p w14:paraId="20810BD4" w14:textId="1E3C196A" w:rsidR="00E108B4" w:rsidRDefault="00E108B4" w:rsidP="00C4427F">
            <w:pPr>
              <w:jc w:val="center"/>
              <w:rPr>
                <w:rFonts w:ascii="Calibri" w:hAnsi="Calibri"/>
                <w:color w:val="000000"/>
                <w:sz w:val="16"/>
                <w:szCs w:val="16"/>
              </w:rPr>
            </w:pPr>
            <w:r>
              <w:rPr>
                <w:rFonts w:ascii="Calibri" w:hAnsi="Calibri"/>
                <w:color w:val="000000"/>
                <w:sz w:val="16"/>
                <w:szCs w:val="16"/>
              </w:rPr>
              <w:t xml:space="preserve">0.32 </w:t>
            </w:r>
            <w:r w:rsidR="006C1588">
              <w:rPr>
                <w:rFonts w:ascii="Calibri" w:hAnsi="Calibri"/>
                <w:color w:val="000000"/>
                <w:sz w:val="16"/>
                <w:szCs w:val="16"/>
              </w:rPr>
              <w:t>[</w:t>
            </w:r>
            <w:r>
              <w:rPr>
                <w:rFonts w:ascii="Calibri" w:hAnsi="Calibri"/>
                <w:color w:val="000000"/>
                <w:sz w:val="16"/>
                <w:szCs w:val="16"/>
              </w:rPr>
              <w:t>-0.1</w:t>
            </w:r>
            <w:r w:rsidR="00B868D9">
              <w:rPr>
                <w:rFonts w:ascii="Calibri" w:hAnsi="Calibri"/>
                <w:color w:val="000000"/>
                <w:sz w:val="16"/>
                <w:szCs w:val="16"/>
              </w:rPr>
              <w:t>5</w:t>
            </w:r>
            <w:r>
              <w:rPr>
                <w:rFonts w:ascii="Calibri" w:hAnsi="Calibri"/>
                <w:color w:val="000000"/>
                <w:sz w:val="16"/>
                <w:szCs w:val="16"/>
              </w:rPr>
              <w:t xml:space="preserve"> - 0.</w:t>
            </w:r>
            <w:r w:rsidR="00B868D9">
              <w:rPr>
                <w:rFonts w:ascii="Calibri" w:hAnsi="Calibri"/>
                <w:color w:val="000000"/>
                <w:sz w:val="16"/>
                <w:szCs w:val="16"/>
              </w:rPr>
              <w:t>80</w:t>
            </w:r>
            <w:r w:rsidR="006C1588">
              <w:rPr>
                <w:rFonts w:ascii="Calibri" w:hAnsi="Calibri"/>
                <w:color w:val="000000"/>
                <w:sz w:val="16"/>
                <w:szCs w:val="16"/>
              </w:rPr>
              <w:t>]</w:t>
            </w:r>
          </w:p>
        </w:tc>
        <w:tc>
          <w:tcPr>
            <w:tcW w:w="2693" w:type="dxa"/>
            <w:noWrap/>
            <w:vAlign w:val="bottom"/>
          </w:tcPr>
          <w:p w14:paraId="563CA35C" w14:textId="7ED868EF" w:rsidR="00E108B4" w:rsidRPr="00163BE8" w:rsidRDefault="00E108B4" w:rsidP="00C4427F">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0.13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-0.43 - 0.</w:t>
            </w:r>
            <w:r w:rsidR="00B868D9">
              <w:rPr>
                <w:rFonts w:eastAsia="Times New Roman" w:cstheme="minorHAnsi"/>
                <w:color w:val="000000"/>
                <w:sz w:val="16"/>
                <w:szCs w:val="16"/>
                <w:lang w:val="en-GB" w:eastAsia="en-GB"/>
              </w:rPr>
              <w:t>70</w:t>
            </w:r>
            <w:r w:rsidR="006C1588">
              <w:rPr>
                <w:rFonts w:eastAsia="Times New Roman" w:cstheme="minorHAnsi"/>
                <w:color w:val="000000"/>
                <w:sz w:val="16"/>
                <w:szCs w:val="16"/>
                <w:lang w:val="en-GB" w:eastAsia="en-GB"/>
              </w:rPr>
              <w:t>]</w:t>
            </w:r>
          </w:p>
        </w:tc>
      </w:tr>
      <w:tr w:rsidR="00E108B4" w:rsidRPr="000106A3" w14:paraId="205545BD" w14:textId="77777777" w:rsidTr="3208CC75">
        <w:trPr>
          <w:trHeight w:hRule="exact" w:val="198"/>
        </w:trPr>
        <w:tc>
          <w:tcPr>
            <w:tcW w:w="1555" w:type="dxa"/>
            <w:noWrap/>
            <w:vAlign w:val="bottom"/>
          </w:tcPr>
          <w:p w14:paraId="373C903D" w14:textId="118992CB"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IL-13</w:t>
            </w:r>
          </w:p>
        </w:tc>
        <w:tc>
          <w:tcPr>
            <w:tcW w:w="2693" w:type="dxa"/>
            <w:noWrap/>
            <w:vAlign w:val="bottom"/>
          </w:tcPr>
          <w:p w14:paraId="15343B2E" w14:textId="32574B38" w:rsidR="00E108B4" w:rsidRDefault="00E108B4" w:rsidP="00C4427F">
            <w:pPr>
              <w:jc w:val="center"/>
              <w:rPr>
                <w:rFonts w:ascii="Calibri" w:hAnsi="Calibri"/>
                <w:color w:val="000000"/>
                <w:sz w:val="16"/>
                <w:szCs w:val="16"/>
              </w:rPr>
            </w:pPr>
            <w:r>
              <w:rPr>
                <w:rFonts w:ascii="Calibri" w:hAnsi="Calibri"/>
                <w:color w:val="000000"/>
                <w:sz w:val="16"/>
                <w:szCs w:val="16"/>
              </w:rPr>
              <w:t xml:space="preserve">0.28 </w:t>
            </w:r>
            <w:r w:rsidR="006C1588">
              <w:rPr>
                <w:rFonts w:ascii="Calibri" w:hAnsi="Calibri"/>
                <w:color w:val="000000"/>
                <w:sz w:val="16"/>
                <w:szCs w:val="16"/>
              </w:rPr>
              <w:t>[</w:t>
            </w:r>
            <w:r>
              <w:rPr>
                <w:rFonts w:ascii="Calibri" w:hAnsi="Calibri"/>
                <w:color w:val="000000"/>
                <w:sz w:val="16"/>
                <w:szCs w:val="16"/>
              </w:rPr>
              <w:t>-0.1</w:t>
            </w:r>
            <w:r w:rsidR="00B868D9">
              <w:rPr>
                <w:rFonts w:ascii="Calibri" w:hAnsi="Calibri"/>
                <w:color w:val="000000"/>
                <w:sz w:val="16"/>
                <w:szCs w:val="16"/>
              </w:rPr>
              <w:t>2</w:t>
            </w:r>
            <w:r>
              <w:rPr>
                <w:rFonts w:ascii="Calibri" w:hAnsi="Calibri"/>
                <w:color w:val="000000"/>
                <w:sz w:val="16"/>
                <w:szCs w:val="16"/>
              </w:rPr>
              <w:t xml:space="preserve"> - 0.6</w:t>
            </w:r>
            <w:r w:rsidR="00B868D9">
              <w:rPr>
                <w:rFonts w:ascii="Calibri" w:hAnsi="Calibri"/>
                <w:color w:val="000000"/>
                <w:sz w:val="16"/>
                <w:szCs w:val="16"/>
              </w:rPr>
              <w:t>9</w:t>
            </w:r>
            <w:r w:rsidR="006C1588">
              <w:rPr>
                <w:rFonts w:ascii="Calibri" w:hAnsi="Calibri"/>
                <w:color w:val="000000"/>
                <w:sz w:val="16"/>
                <w:szCs w:val="16"/>
              </w:rPr>
              <w:t>]</w:t>
            </w:r>
          </w:p>
        </w:tc>
        <w:tc>
          <w:tcPr>
            <w:tcW w:w="2693" w:type="dxa"/>
            <w:noWrap/>
            <w:vAlign w:val="bottom"/>
          </w:tcPr>
          <w:p w14:paraId="3A4D8B2A" w14:textId="00394DFC" w:rsidR="00E108B4" w:rsidRPr="00163BE8" w:rsidRDefault="00E108B4" w:rsidP="00C4427F">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0.18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-0.12 - 0.4</w:t>
            </w:r>
            <w:r w:rsidR="00B868D9">
              <w:rPr>
                <w:rFonts w:eastAsia="Times New Roman" w:cstheme="minorHAnsi"/>
                <w:color w:val="000000"/>
                <w:sz w:val="16"/>
                <w:szCs w:val="16"/>
                <w:lang w:val="en-GB" w:eastAsia="en-GB"/>
              </w:rPr>
              <w:t>9</w:t>
            </w:r>
            <w:r w:rsidR="006C1588">
              <w:rPr>
                <w:rFonts w:eastAsia="Times New Roman" w:cstheme="minorHAnsi"/>
                <w:color w:val="000000"/>
                <w:sz w:val="16"/>
                <w:szCs w:val="16"/>
                <w:lang w:val="en-GB" w:eastAsia="en-GB"/>
              </w:rPr>
              <w:t>]</w:t>
            </w:r>
          </w:p>
        </w:tc>
      </w:tr>
      <w:tr w:rsidR="00E108B4" w:rsidRPr="000106A3" w14:paraId="1639E21B" w14:textId="77777777" w:rsidTr="3208CC75">
        <w:trPr>
          <w:trHeight w:hRule="exact" w:val="198"/>
        </w:trPr>
        <w:tc>
          <w:tcPr>
            <w:tcW w:w="1555" w:type="dxa"/>
            <w:noWrap/>
            <w:vAlign w:val="bottom"/>
          </w:tcPr>
          <w:p w14:paraId="02611C89" w14:textId="23D3E522" w:rsidR="00E108B4" w:rsidRPr="00163BE8" w:rsidRDefault="00E108B4" w:rsidP="00E108B4">
            <w:pPr>
              <w:rPr>
                <w:rFonts w:eastAsia="Times New Roman" w:cstheme="minorHAnsi"/>
                <w:color w:val="000000"/>
                <w:sz w:val="16"/>
                <w:szCs w:val="16"/>
                <w:lang w:val="en-GB" w:eastAsia="en-GB"/>
              </w:rPr>
            </w:pPr>
            <w:r>
              <w:rPr>
                <w:rFonts w:ascii="Calibri" w:hAnsi="Calibri" w:cs="Calibri"/>
                <w:color w:val="000000"/>
                <w:sz w:val="16"/>
                <w:szCs w:val="16"/>
              </w:rPr>
              <w:t>PD-L1</w:t>
            </w:r>
          </w:p>
        </w:tc>
        <w:tc>
          <w:tcPr>
            <w:tcW w:w="2693" w:type="dxa"/>
            <w:noWrap/>
            <w:vAlign w:val="bottom"/>
          </w:tcPr>
          <w:p w14:paraId="1439AF47" w14:textId="7D7CC2D9" w:rsidR="00E108B4" w:rsidRDefault="00E108B4" w:rsidP="00C4427F">
            <w:pPr>
              <w:jc w:val="center"/>
              <w:rPr>
                <w:rFonts w:ascii="Calibri" w:hAnsi="Calibri"/>
                <w:color w:val="000000"/>
                <w:sz w:val="16"/>
                <w:szCs w:val="16"/>
              </w:rPr>
            </w:pPr>
            <w:r>
              <w:rPr>
                <w:rFonts w:ascii="Calibri" w:hAnsi="Calibri"/>
                <w:color w:val="000000"/>
                <w:sz w:val="16"/>
                <w:szCs w:val="16"/>
              </w:rPr>
              <w:t>0.2</w:t>
            </w:r>
            <w:r w:rsidR="00B868D9">
              <w:rPr>
                <w:rFonts w:ascii="Calibri" w:hAnsi="Calibri"/>
                <w:color w:val="000000"/>
                <w:sz w:val="16"/>
                <w:szCs w:val="16"/>
              </w:rPr>
              <w:t>7</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-0.0</w:t>
            </w:r>
            <w:r w:rsidR="00B868D9">
              <w:rPr>
                <w:rFonts w:ascii="Calibri" w:hAnsi="Calibri"/>
                <w:color w:val="000000"/>
                <w:sz w:val="16"/>
                <w:szCs w:val="16"/>
              </w:rPr>
              <w:t>9</w:t>
            </w:r>
            <w:r>
              <w:rPr>
                <w:rFonts w:ascii="Calibri" w:hAnsi="Calibri"/>
                <w:color w:val="000000"/>
                <w:sz w:val="16"/>
                <w:szCs w:val="16"/>
              </w:rPr>
              <w:t xml:space="preserve"> - 0.62</w:t>
            </w:r>
            <w:r w:rsidR="006C1588">
              <w:rPr>
                <w:rFonts w:ascii="Calibri" w:hAnsi="Calibri"/>
                <w:color w:val="000000"/>
                <w:sz w:val="16"/>
                <w:szCs w:val="16"/>
              </w:rPr>
              <w:t>]</w:t>
            </w:r>
          </w:p>
        </w:tc>
        <w:tc>
          <w:tcPr>
            <w:tcW w:w="2693" w:type="dxa"/>
            <w:noWrap/>
            <w:vAlign w:val="bottom"/>
          </w:tcPr>
          <w:p w14:paraId="580F567C" w14:textId="79D89BE9" w:rsidR="00E108B4" w:rsidRPr="00163BE8" w:rsidRDefault="00E108B4" w:rsidP="00C4427F">
            <w:pPr>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-0.0</w:t>
            </w:r>
            <w:r w:rsidR="00B868D9">
              <w:rPr>
                <w:rFonts w:eastAsia="Times New Roman" w:cstheme="minorHAnsi"/>
                <w:color w:val="000000"/>
                <w:sz w:val="16"/>
                <w:szCs w:val="16"/>
                <w:lang w:val="en-GB" w:eastAsia="en-GB"/>
              </w:rPr>
              <w:t>6</w:t>
            </w:r>
            <w:r w:rsidRPr="00914AA4">
              <w:rPr>
                <w:rFonts w:eastAsia="Times New Roman" w:cstheme="minorHAnsi"/>
                <w:color w:val="000000"/>
                <w:sz w:val="16"/>
                <w:szCs w:val="16"/>
                <w:lang w:val="en-GB" w:eastAsia="en-GB"/>
              </w:rPr>
              <w:t xml:space="preserve"> </w:t>
            </w:r>
            <w:r w:rsidR="006C1588">
              <w:rPr>
                <w:rFonts w:eastAsia="Times New Roman" w:cstheme="minorHAnsi"/>
                <w:color w:val="000000"/>
                <w:sz w:val="16"/>
                <w:szCs w:val="16"/>
                <w:lang w:val="en-GB" w:eastAsia="en-GB"/>
              </w:rPr>
              <w:t>[</w:t>
            </w:r>
            <w:r w:rsidRPr="00914AA4">
              <w:rPr>
                <w:rFonts w:eastAsia="Times New Roman" w:cstheme="minorHAnsi"/>
                <w:color w:val="000000"/>
                <w:sz w:val="16"/>
                <w:szCs w:val="16"/>
                <w:lang w:val="en-GB" w:eastAsia="en-GB"/>
              </w:rPr>
              <w:t>-0.4</w:t>
            </w:r>
            <w:r w:rsidR="00B868D9">
              <w:rPr>
                <w:rFonts w:eastAsia="Times New Roman" w:cstheme="minorHAnsi"/>
                <w:color w:val="000000"/>
                <w:sz w:val="16"/>
                <w:szCs w:val="16"/>
                <w:lang w:val="en-GB" w:eastAsia="en-GB"/>
              </w:rPr>
              <w:t>5</w:t>
            </w:r>
            <w:r w:rsidRPr="00914AA4">
              <w:rPr>
                <w:rFonts w:eastAsia="Times New Roman" w:cstheme="minorHAnsi"/>
                <w:color w:val="000000"/>
                <w:sz w:val="16"/>
                <w:szCs w:val="16"/>
                <w:lang w:val="en-GB" w:eastAsia="en-GB"/>
              </w:rPr>
              <w:t xml:space="preserve"> - 0.33</w:t>
            </w:r>
            <w:r w:rsidR="006C1588">
              <w:rPr>
                <w:rFonts w:eastAsia="Times New Roman" w:cstheme="minorHAnsi"/>
                <w:color w:val="000000"/>
                <w:sz w:val="16"/>
                <w:szCs w:val="16"/>
                <w:lang w:val="en-GB" w:eastAsia="en-GB"/>
              </w:rPr>
              <w:t>]</w:t>
            </w:r>
          </w:p>
        </w:tc>
      </w:tr>
      <w:tr w:rsidR="00E108B4" w14:paraId="58D7072F" w14:textId="77777777" w:rsidTr="3208CC75">
        <w:trPr>
          <w:trHeight w:hRule="exact" w:val="198"/>
        </w:trPr>
        <w:tc>
          <w:tcPr>
            <w:tcW w:w="1555" w:type="dxa"/>
            <w:noWrap/>
            <w:vAlign w:val="bottom"/>
          </w:tcPr>
          <w:p w14:paraId="45A3F409" w14:textId="01CD7BD6" w:rsidR="00E108B4" w:rsidRPr="00163BE8" w:rsidRDefault="00E108B4" w:rsidP="00E108B4">
            <w:pPr>
              <w:rPr>
                <w:rFonts w:ascii="Calibri" w:hAnsi="Calibri"/>
                <w:color w:val="000000"/>
                <w:sz w:val="16"/>
                <w:szCs w:val="16"/>
              </w:rPr>
            </w:pPr>
            <w:r>
              <w:rPr>
                <w:rFonts w:ascii="Calibri" w:hAnsi="Calibri" w:cs="Calibri"/>
                <w:color w:val="000000"/>
                <w:sz w:val="16"/>
                <w:szCs w:val="16"/>
              </w:rPr>
              <w:t>IL-10</w:t>
            </w:r>
          </w:p>
        </w:tc>
        <w:tc>
          <w:tcPr>
            <w:tcW w:w="2693" w:type="dxa"/>
            <w:noWrap/>
            <w:vAlign w:val="bottom"/>
          </w:tcPr>
          <w:p w14:paraId="71B70DB6" w14:textId="7B976705" w:rsidR="00E108B4" w:rsidRDefault="00E108B4" w:rsidP="00C4427F">
            <w:pPr>
              <w:jc w:val="center"/>
              <w:rPr>
                <w:rFonts w:ascii="Calibri" w:hAnsi="Calibri"/>
                <w:color w:val="000000"/>
                <w:sz w:val="16"/>
                <w:szCs w:val="16"/>
              </w:rPr>
            </w:pPr>
            <w:r>
              <w:rPr>
                <w:rFonts w:ascii="Calibri" w:hAnsi="Calibri"/>
                <w:color w:val="000000"/>
                <w:sz w:val="16"/>
                <w:szCs w:val="16"/>
              </w:rPr>
              <w:t xml:space="preserve">0.21 </w:t>
            </w:r>
            <w:r w:rsidR="006C1588">
              <w:rPr>
                <w:rFonts w:ascii="Calibri" w:hAnsi="Calibri"/>
                <w:color w:val="000000"/>
                <w:sz w:val="16"/>
                <w:szCs w:val="16"/>
              </w:rPr>
              <w:t>[</w:t>
            </w:r>
            <w:r>
              <w:rPr>
                <w:rFonts w:ascii="Calibri" w:hAnsi="Calibri"/>
                <w:color w:val="000000"/>
                <w:sz w:val="16"/>
                <w:szCs w:val="16"/>
              </w:rPr>
              <w:t>-1.1</w:t>
            </w:r>
            <w:r w:rsidR="00B868D9">
              <w:rPr>
                <w:rFonts w:ascii="Calibri" w:hAnsi="Calibri"/>
                <w:color w:val="000000"/>
                <w:sz w:val="16"/>
                <w:szCs w:val="16"/>
              </w:rPr>
              <w:t>3</w:t>
            </w:r>
            <w:r>
              <w:rPr>
                <w:rFonts w:ascii="Calibri" w:hAnsi="Calibri"/>
                <w:color w:val="000000"/>
                <w:sz w:val="16"/>
                <w:szCs w:val="16"/>
              </w:rPr>
              <w:t xml:space="preserve"> - 1.5</w:t>
            </w:r>
            <w:r w:rsidR="00B868D9">
              <w:rPr>
                <w:rFonts w:ascii="Calibri" w:hAnsi="Calibri"/>
                <w:color w:val="000000"/>
                <w:sz w:val="16"/>
                <w:szCs w:val="16"/>
              </w:rPr>
              <w:t>6</w:t>
            </w:r>
            <w:r w:rsidR="006C1588">
              <w:rPr>
                <w:rFonts w:ascii="Calibri" w:hAnsi="Calibri"/>
                <w:color w:val="000000"/>
                <w:sz w:val="16"/>
                <w:szCs w:val="16"/>
              </w:rPr>
              <w:t>]</w:t>
            </w:r>
          </w:p>
        </w:tc>
        <w:tc>
          <w:tcPr>
            <w:tcW w:w="2693" w:type="dxa"/>
            <w:noWrap/>
            <w:vAlign w:val="bottom"/>
          </w:tcPr>
          <w:p w14:paraId="4D8DB728" w14:textId="7D05779E" w:rsidR="00E108B4" w:rsidRPr="00163BE8" w:rsidRDefault="00E108B4" w:rsidP="00C4427F">
            <w:pPr>
              <w:jc w:val="center"/>
              <w:rPr>
                <w:rFonts w:ascii="Calibri" w:hAnsi="Calibri"/>
                <w:color w:val="000000"/>
                <w:sz w:val="16"/>
                <w:szCs w:val="16"/>
              </w:rPr>
            </w:pPr>
            <w:r>
              <w:rPr>
                <w:rFonts w:ascii="Calibri" w:hAnsi="Calibri"/>
                <w:color w:val="000000"/>
                <w:sz w:val="16"/>
                <w:szCs w:val="16"/>
              </w:rPr>
              <w:t xml:space="preserve">-0.40 </w:t>
            </w:r>
            <w:r w:rsidR="006C1588">
              <w:rPr>
                <w:rFonts w:ascii="Calibri" w:hAnsi="Calibri"/>
                <w:color w:val="000000"/>
                <w:sz w:val="16"/>
                <w:szCs w:val="16"/>
              </w:rPr>
              <w:t>[</w:t>
            </w:r>
            <w:r w:rsidRPr="00914AA4">
              <w:rPr>
                <w:rFonts w:ascii="Calibri" w:hAnsi="Calibri"/>
                <w:color w:val="000000"/>
                <w:sz w:val="16"/>
                <w:szCs w:val="16"/>
              </w:rPr>
              <w:t>-1.2</w:t>
            </w:r>
            <w:r w:rsidR="00B868D9">
              <w:rPr>
                <w:rFonts w:ascii="Calibri" w:hAnsi="Calibri"/>
                <w:color w:val="000000"/>
                <w:sz w:val="16"/>
                <w:szCs w:val="16"/>
              </w:rPr>
              <w:t>7</w:t>
            </w:r>
            <w:r w:rsidRPr="00914AA4">
              <w:rPr>
                <w:rFonts w:ascii="Calibri" w:hAnsi="Calibri"/>
                <w:color w:val="000000"/>
                <w:sz w:val="16"/>
                <w:szCs w:val="16"/>
              </w:rPr>
              <w:t xml:space="preserve"> - 0.4</w:t>
            </w:r>
            <w:r w:rsidR="00B868D9">
              <w:rPr>
                <w:rFonts w:ascii="Calibri" w:hAnsi="Calibri"/>
                <w:color w:val="000000"/>
                <w:sz w:val="16"/>
                <w:szCs w:val="16"/>
              </w:rPr>
              <w:t>7</w:t>
            </w:r>
            <w:r w:rsidR="006C1588">
              <w:rPr>
                <w:rFonts w:ascii="Calibri" w:hAnsi="Calibri"/>
                <w:color w:val="000000"/>
                <w:sz w:val="16"/>
                <w:szCs w:val="16"/>
              </w:rPr>
              <w:t>]</w:t>
            </w:r>
          </w:p>
        </w:tc>
      </w:tr>
      <w:tr w:rsidR="00E108B4" w14:paraId="2772BC2B" w14:textId="77777777" w:rsidTr="3208CC75">
        <w:trPr>
          <w:trHeight w:hRule="exact" w:val="198"/>
        </w:trPr>
        <w:tc>
          <w:tcPr>
            <w:tcW w:w="1555" w:type="dxa"/>
            <w:noWrap/>
            <w:vAlign w:val="bottom"/>
          </w:tcPr>
          <w:p w14:paraId="4C3B8784" w14:textId="046D667E" w:rsidR="00E108B4" w:rsidRPr="00163BE8" w:rsidRDefault="00E108B4" w:rsidP="00E108B4">
            <w:pPr>
              <w:rPr>
                <w:rFonts w:ascii="Calibri" w:hAnsi="Calibri"/>
                <w:color w:val="000000"/>
                <w:sz w:val="16"/>
                <w:szCs w:val="16"/>
              </w:rPr>
            </w:pPr>
            <w:r>
              <w:rPr>
                <w:rFonts w:ascii="Calibri" w:hAnsi="Calibri" w:cs="Calibri"/>
                <w:color w:val="000000"/>
                <w:sz w:val="16"/>
                <w:szCs w:val="16"/>
              </w:rPr>
              <w:t>IL-5</w:t>
            </w:r>
          </w:p>
        </w:tc>
        <w:tc>
          <w:tcPr>
            <w:tcW w:w="2693" w:type="dxa"/>
            <w:noWrap/>
            <w:vAlign w:val="bottom"/>
          </w:tcPr>
          <w:p w14:paraId="10548270" w14:textId="47ECAF6E" w:rsidR="00E108B4" w:rsidRDefault="00E108B4" w:rsidP="00C4427F">
            <w:pPr>
              <w:jc w:val="center"/>
              <w:rPr>
                <w:rFonts w:ascii="Calibri" w:hAnsi="Calibri"/>
                <w:color w:val="000000"/>
                <w:sz w:val="16"/>
                <w:szCs w:val="16"/>
              </w:rPr>
            </w:pPr>
            <w:r>
              <w:rPr>
                <w:rFonts w:ascii="Calibri" w:hAnsi="Calibri"/>
                <w:color w:val="000000"/>
                <w:sz w:val="16"/>
                <w:szCs w:val="16"/>
              </w:rPr>
              <w:t>0.</w:t>
            </w:r>
            <w:r w:rsidR="00B868D9">
              <w:rPr>
                <w:rFonts w:ascii="Calibri" w:hAnsi="Calibri"/>
                <w:color w:val="000000"/>
                <w:sz w:val="16"/>
                <w:szCs w:val="16"/>
              </w:rPr>
              <w:t>15</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-0.08 - 0.37</w:t>
            </w:r>
            <w:r w:rsidR="006C1588">
              <w:rPr>
                <w:rFonts w:ascii="Calibri" w:hAnsi="Calibri"/>
                <w:color w:val="000000"/>
                <w:sz w:val="16"/>
                <w:szCs w:val="16"/>
              </w:rPr>
              <w:t>]</w:t>
            </w:r>
          </w:p>
        </w:tc>
        <w:tc>
          <w:tcPr>
            <w:tcW w:w="2693" w:type="dxa"/>
            <w:noWrap/>
            <w:vAlign w:val="bottom"/>
          </w:tcPr>
          <w:p w14:paraId="54597929" w14:textId="7EA010CC" w:rsidR="00E108B4" w:rsidRPr="00163BE8" w:rsidRDefault="00E108B4" w:rsidP="00C4427F">
            <w:pPr>
              <w:jc w:val="center"/>
              <w:rPr>
                <w:rFonts w:ascii="Calibri" w:hAnsi="Calibri"/>
                <w:color w:val="000000"/>
                <w:sz w:val="16"/>
                <w:szCs w:val="16"/>
              </w:rPr>
            </w:pPr>
            <w:r>
              <w:rPr>
                <w:rFonts w:ascii="Calibri" w:hAnsi="Calibri"/>
                <w:color w:val="000000"/>
                <w:sz w:val="16"/>
                <w:szCs w:val="16"/>
              </w:rPr>
              <w:t>0.28</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-0.01 - 0.5</w:t>
            </w:r>
            <w:r w:rsidR="00B868D9">
              <w:rPr>
                <w:rFonts w:ascii="Calibri" w:hAnsi="Calibri"/>
                <w:color w:val="000000"/>
                <w:sz w:val="16"/>
                <w:szCs w:val="16"/>
              </w:rPr>
              <w:t>8</w:t>
            </w:r>
            <w:r w:rsidR="006C1588">
              <w:rPr>
                <w:rFonts w:ascii="Calibri" w:hAnsi="Calibri"/>
                <w:color w:val="000000"/>
                <w:sz w:val="16"/>
                <w:szCs w:val="16"/>
              </w:rPr>
              <w:t>]</w:t>
            </w:r>
          </w:p>
        </w:tc>
      </w:tr>
      <w:tr w:rsidR="00E108B4" w14:paraId="0B03DD51" w14:textId="77777777" w:rsidTr="3208CC75">
        <w:trPr>
          <w:trHeight w:hRule="exact" w:val="198"/>
        </w:trPr>
        <w:tc>
          <w:tcPr>
            <w:tcW w:w="1555" w:type="dxa"/>
            <w:noWrap/>
            <w:vAlign w:val="bottom"/>
          </w:tcPr>
          <w:p w14:paraId="77A986BF" w14:textId="7FFD079B" w:rsidR="00E108B4" w:rsidRPr="00163BE8" w:rsidRDefault="00E108B4" w:rsidP="00E108B4">
            <w:pPr>
              <w:rPr>
                <w:rFonts w:ascii="Calibri" w:hAnsi="Calibri"/>
                <w:color w:val="000000"/>
                <w:sz w:val="16"/>
                <w:szCs w:val="16"/>
              </w:rPr>
            </w:pPr>
            <w:r>
              <w:rPr>
                <w:rFonts w:ascii="Calibri" w:hAnsi="Calibri" w:cs="Calibri"/>
                <w:color w:val="000000"/>
                <w:sz w:val="16"/>
                <w:szCs w:val="16"/>
              </w:rPr>
              <w:t>GM-CSF</w:t>
            </w:r>
          </w:p>
        </w:tc>
        <w:tc>
          <w:tcPr>
            <w:tcW w:w="2693" w:type="dxa"/>
            <w:noWrap/>
            <w:vAlign w:val="bottom"/>
          </w:tcPr>
          <w:p w14:paraId="0A2353D2" w14:textId="6E6E48BB" w:rsidR="00E108B4" w:rsidRDefault="00E108B4" w:rsidP="00C4427F">
            <w:pPr>
              <w:jc w:val="center"/>
              <w:rPr>
                <w:rFonts w:ascii="Calibri" w:hAnsi="Calibri"/>
                <w:color w:val="000000"/>
                <w:sz w:val="16"/>
                <w:szCs w:val="16"/>
              </w:rPr>
            </w:pPr>
            <w:r>
              <w:rPr>
                <w:rFonts w:ascii="Calibri" w:hAnsi="Calibri"/>
                <w:color w:val="000000"/>
                <w:sz w:val="16"/>
                <w:szCs w:val="16"/>
              </w:rPr>
              <w:t xml:space="preserve">0.13 </w:t>
            </w:r>
            <w:r w:rsidR="006C1588">
              <w:rPr>
                <w:rFonts w:ascii="Calibri" w:hAnsi="Calibri"/>
                <w:color w:val="000000"/>
                <w:sz w:val="16"/>
                <w:szCs w:val="16"/>
              </w:rPr>
              <w:t>[</w:t>
            </w:r>
            <w:r>
              <w:rPr>
                <w:rFonts w:ascii="Calibri" w:hAnsi="Calibri"/>
                <w:color w:val="000000"/>
                <w:sz w:val="16"/>
                <w:szCs w:val="16"/>
              </w:rPr>
              <w:t>-0.3</w:t>
            </w:r>
            <w:r w:rsidR="00B868D9">
              <w:rPr>
                <w:rFonts w:ascii="Calibri" w:hAnsi="Calibri"/>
                <w:color w:val="000000"/>
                <w:sz w:val="16"/>
                <w:szCs w:val="16"/>
              </w:rPr>
              <w:t>3</w:t>
            </w:r>
            <w:r>
              <w:rPr>
                <w:rFonts w:ascii="Calibri" w:hAnsi="Calibri"/>
                <w:color w:val="000000"/>
                <w:sz w:val="16"/>
                <w:szCs w:val="16"/>
              </w:rPr>
              <w:t xml:space="preserve"> - 0.59</w:t>
            </w:r>
            <w:r w:rsidR="006C1588">
              <w:rPr>
                <w:rFonts w:ascii="Calibri" w:hAnsi="Calibri"/>
                <w:color w:val="000000"/>
                <w:sz w:val="16"/>
                <w:szCs w:val="16"/>
              </w:rPr>
              <w:t>]</w:t>
            </w:r>
          </w:p>
        </w:tc>
        <w:tc>
          <w:tcPr>
            <w:tcW w:w="2693" w:type="dxa"/>
            <w:noWrap/>
            <w:vAlign w:val="bottom"/>
          </w:tcPr>
          <w:p w14:paraId="3E8258FB" w14:textId="68A610D8" w:rsidR="00E108B4" w:rsidRPr="00163BE8" w:rsidRDefault="00E108B4" w:rsidP="00E108B4">
            <w:pPr>
              <w:jc w:val="center"/>
              <w:rPr>
                <w:rFonts w:ascii="Calibri" w:hAnsi="Calibri"/>
                <w:color w:val="000000"/>
                <w:sz w:val="16"/>
                <w:szCs w:val="16"/>
              </w:rPr>
            </w:pPr>
            <w:r>
              <w:rPr>
                <w:rFonts w:ascii="Calibri" w:hAnsi="Calibri"/>
                <w:color w:val="000000"/>
                <w:sz w:val="16"/>
                <w:szCs w:val="16"/>
              </w:rPr>
              <w:t xml:space="preserve">-0.14 </w:t>
            </w:r>
            <w:r w:rsidR="006C1588">
              <w:rPr>
                <w:rFonts w:ascii="Calibri" w:hAnsi="Calibri"/>
                <w:color w:val="000000"/>
                <w:sz w:val="16"/>
                <w:szCs w:val="16"/>
              </w:rPr>
              <w:t>[</w:t>
            </w:r>
            <w:r w:rsidRPr="00914AA4">
              <w:rPr>
                <w:rFonts w:ascii="Calibri" w:hAnsi="Calibri"/>
                <w:color w:val="000000"/>
                <w:sz w:val="16"/>
                <w:szCs w:val="16"/>
              </w:rPr>
              <w:t>-0.6</w:t>
            </w:r>
            <w:r w:rsidR="00B868D9">
              <w:rPr>
                <w:rFonts w:ascii="Calibri" w:hAnsi="Calibri"/>
                <w:color w:val="000000"/>
                <w:sz w:val="16"/>
                <w:szCs w:val="16"/>
              </w:rPr>
              <w:t>1</w:t>
            </w:r>
            <w:r w:rsidRPr="00914AA4">
              <w:rPr>
                <w:rFonts w:ascii="Calibri" w:hAnsi="Calibri"/>
                <w:color w:val="000000"/>
                <w:sz w:val="16"/>
                <w:szCs w:val="16"/>
              </w:rPr>
              <w:t xml:space="preserve"> - 0.32</w:t>
            </w:r>
            <w:r w:rsidR="006C1588">
              <w:rPr>
                <w:rFonts w:ascii="Calibri" w:hAnsi="Calibri"/>
                <w:color w:val="000000"/>
                <w:sz w:val="16"/>
                <w:szCs w:val="16"/>
              </w:rPr>
              <w:t>]</w:t>
            </w:r>
          </w:p>
        </w:tc>
      </w:tr>
      <w:tr w:rsidR="00E108B4" w14:paraId="5AAA5021" w14:textId="77777777" w:rsidTr="3208CC75">
        <w:trPr>
          <w:trHeight w:hRule="exact" w:val="198"/>
        </w:trPr>
        <w:tc>
          <w:tcPr>
            <w:tcW w:w="1555" w:type="dxa"/>
            <w:noWrap/>
            <w:vAlign w:val="bottom"/>
          </w:tcPr>
          <w:p w14:paraId="2E4E27B2" w14:textId="5B9011C9" w:rsidR="00E108B4" w:rsidRPr="00163BE8" w:rsidRDefault="00E108B4" w:rsidP="00E108B4">
            <w:pPr>
              <w:rPr>
                <w:rFonts w:ascii="Calibri" w:hAnsi="Calibri"/>
                <w:color w:val="000000"/>
                <w:sz w:val="16"/>
                <w:szCs w:val="16"/>
              </w:rPr>
            </w:pPr>
            <w:r>
              <w:rPr>
                <w:rFonts w:ascii="Calibri" w:hAnsi="Calibri" w:cs="Calibri"/>
                <w:color w:val="000000"/>
                <w:sz w:val="16"/>
                <w:szCs w:val="16"/>
              </w:rPr>
              <w:t>IL-17</w:t>
            </w:r>
          </w:p>
        </w:tc>
        <w:tc>
          <w:tcPr>
            <w:tcW w:w="2693" w:type="dxa"/>
            <w:noWrap/>
            <w:vAlign w:val="bottom"/>
          </w:tcPr>
          <w:p w14:paraId="0010D594" w14:textId="3917AA70" w:rsidR="00E108B4" w:rsidRDefault="00E108B4" w:rsidP="00C4427F">
            <w:pPr>
              <w:jc w:val="center"/>
              <w:rPr>
                <w:rFonts w:ascii="Calibri" w:hAnsi="Calibri"/>
                <w:color w:val="000000"/>
                <w:sz w:val="16"/>
                <w:szCs w:val="16"/>
              </w:rPr>
            </w:pPr>
            <w:r>
              <w:rPr>
                <w:rFonts w:ascii="Calibri" w:hAnsi="Calibri"/>
                <w:color w:val="000000"/>
                <w:sz w:val="16"/>
                <w:szCs w:val="16"/>
              </w:rPr>
              <w:t xml:space="preserve">0.10 </w:t>
            </w:r>
            <w:r w:rsidR="006C1588">
              <w:rPr>
                <w:rFonts w:ascii="Calibri" w:hAnsi="Calibri"/>
                <w:color w:val="000000"/>
                <w:sz w:val="16"/>
                <w:szCs w:val="16"/>
              </w:rPr>
              <w:t>[</w:t>
            </w:r>
            <w:r>
              <w:rPr>
                <w:rFonts w:ascii="Calibri" w:hAnsi="Calibri"/>
                <w:color w:val="000000"/>
                <w:sz w:val="16"/>
                <w:szCs w:val="16"/>
              </w:rPr>
              <w:t>-0.12 - 0.32</w:t>
            </w:r>
            <w:r w:rsidR="006C1588">
              <w:rPr>
                <w:rFonts w:ascii="Calibri" w:hAnsi="Calibri"/>
                <w:color w:val="000000"/>
                <w:sz w:val="16"/>
                <w:szCs w:val="16"/>
              </w:rPr>
              <w:t>]</w:t>
            </w:r>
          </w:p>
        </w:tc>
        <w:tc>
          <w:tcPr>
            <w:tcW w:w="2693" w:type="dxa"/>
            <w:noWrap/>
            <w:vAlign w:val="bottom"/>
          </w:tcPr>
          <w:p w14:paraId="7BAD28DF" w14:textId="2BC40323" w:rsidR="00E108B4" w:rsidRPr="00163BE8" w:rsidRDefault="00E108B4" w:rsidP="00E108B4">
            <w:pPr>
              <w:jc w:val="center"/>
              <w:rPr>
                <w:rFonts w:ascii="Calibri" w:hAnsi="Calibri"/>
                <w:color w:val="000000"/>
                <w:sz w:val="16"/>
                <w:szCs w:val="16"/>
              </w:rPr>
            </w:pPr>
            <w:r>
              <w:rPr>
                <w:rFonts w:ascii="Calibri" w:hAnsi="Calibri"/>
                <w:color w:val="000000"/>
                <w:sz w:val="16"/>
                <w:szCs w:val="16"/>
              </w:rPr>
              <w:t>0.1</w:t>
            </w:r>
            <w:r w:rsidR="00B868D9">
              <w:rPr>
                <w:rFonts w:ascii="Calibri" w:hAnsi="Calibri"/>
                <w:color w:val="000000"/>
                <w:sz w:val="16"/>
                <w:szCs w:val="16"/>
              </w:rPr>
              <w:t>1</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-0.19 - 0.40</w:t>
            </w:r>
            <w:r w:rsidR="006C1588">
              <w:rPr>
                <w:rFonts w:ascii="Calibri" w:hAnsi="Calibri"/>
                <w:color w:val="000000"/>
                <w:sz w:val="16"/>
                <w:szCs w:val="16"/>
              </w:rPr>
              <w:t>]</w:t>
            </w:r>
          </w:p>
        </w:tc>
      </w:tr>
      <w:tr w:rsidR="00E108B4" w14:paraId="0DCBED8E" w14:textId="77777777" w:rsidTr="3208CC75">
        <w:trPr>
          <w:trHeight w:hRule="exact" w:val="198"/>
        </w:trPr>
        <w:tc>
          <w:tcPr>
            <w:tcW w:w="1555" w:type="dxa"/>
            <w:noWrap/>
            <w:vAlign w:val="bottom"/>
          </w:tcPr>
          <w:p w14:paraId="52D0E5DE" w14:textId="4C3B43F6" w:rsidR="00E108B4" w:rsidRPr="00163BE8" w:rsidRDefault="00E108B4" w:rsidP="00E108B4">
            <w:pPr>
              <w:rPr>
                <w:rFonts w:ascii="Calibri" w:hAnsi="Calibri"/>
                <w:color w:val="000000"/>
                <w:sz w:val="16"/>
                <w:szCs w:val="16"/>
              </w:rPr>
            </w:pPr>
            <w:r>
              <w:rPr>
                <w:rFonts w:ascii="Calibri" w:hAnsi="Calibri" w:cs="Calibri"/>
                <w:color w:val="000000"/>
                <w:sz w:val="16"/>
                <w:szCs w:val="16"/>
              </w:rPr>
              <w:t>CXCL10</w:t>
            </w:r>
          </w:p>
        </w:tc>
        <w:tc>
          <w:tcPr>
            <w:tcW w:w="2693" w:type="dxa"/>
            <w:noWrap/>
            <w:vAlign w:val="bottom"/>
          </w:tcPr>
          <w:p w14:paraId="073BD1BF" w14:textId="6E79AA89" w:rsidR="00E108B4" w:rsidRDefault="00E108B4" w:rsidP="00C4427F">
            <w:pPr>
              <w:jc w:val="center"/>
              <w:rPr>
                <w:rFonts w:ascii="Calibri" w:hAnsi="Calibri"/>
                <w:color w:val="000000"/>
                <w:sz w:val="16"/>
                <w:szCs w:val="16"/>
              </w:rPr>
            </w:pPr>
            <w:r>
              <w:rPr>
                <w:rFonts w:ascii="Calibri" w:hAnsi="Calibri"/>
                <w:color w:val="000000"/>
                <w:sz w:val="16"/>
                <w:szCs w:val="16"/>
              </w:rPr>
              <w:t>0.0</w:t>
            </w:r>
            <w:r w:rsidR="00B868D9">
              <w:rPr>
                <w:rFonts w:ascii="Calibri" w:hAnsi="Calibri"/>
                <w:color w:val="000000"/>
                <w:sz w:val="16"/>
                <w:szCs w:val="16"/>
              </w:rPr>
              <w:t>7</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-0.71 - 0.84</w:t>
            </w:r>
            <w:r w:rsidR="006C1588">
              <w:rPr>
                <w:rFonts w:ascii="Calibri" w:hAnsi="Calibri"/>
                <w:color w:val="000000"/>
                <w:sz w:val="16"/>
                <w:szCs w:val="16"/>
              </w:rPr>
              <w:t>]</w:t>
            </w:r>
          </w:p>
        </w:tc>
        <w:tc>
          <w:tcPr>
            <w:tcW w:w="2693" w:type="dxa"/>
            <w:noWrap/>
            <w:vAlign w:val="bottom"/>
          </w:tcPr>
          <w:p w14:paraId="6E2417AC" w14:textId="057F47DE" w:rsidR="00E108B4" w:rsidRPr="00163BE8" w:rsidRDefault="00E108B4" w:rsidP="00E108B4">
            <w:pPr>
              <w:jc w:val="center"/>
              <w:rPr>
                <w:rFonts w:ascii="Calibri" w:hAnsi="Calibri"/>
                <w:color w:val="000000"/>
                <w:sz w:val="16"/>
                <w:szCs w:val="16"/>
              </w:rPr>
            </w:pPr>
            <w:r w:rsidRPr="00914AA4">
              <w:rPr>
                <w:rFonts w:ascii="Calibri" w:hAnsi="Calibri"/>
                <w:color w:val="000000"/>
                <w:sz w:val="16"/>
                <w:szCs w:val="16"/>
              </w:rPr>
              <w:t>-0.7</w:t>
            </w:r>
            <w:r w:rsidR="00B868D9">
              <w:rPr>
                <w:rFonts w:ascii="Calibri" w:hAnsi="Calibri"/>
                <w:color w:val="000000"/>
                <w:sz w:val="16"/>
                <w:szCs w:val="16"/>
              </w:rPr>
              <w:t>4</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-1.75 - 0.2</w:t>
            </w:r>
            <w:r w:rsidR="00B868D9">
              <w:rPr>
                <w:rFonts w:ascii="Calibri" w:hAnsi="Calibri"/>
                <w:color w:val="000000"/>
                <w:sz w:val="16"/>
                <w:szCs w:val="16"/>
              </w:rPr>
              <w:t>7</w:t>
            </w:r>
            <w:r w:rsidR="006C1588">
              <w:rPr>
                <w:rFonts w:ascii="Calibri" w:hAnsi="Calibri"/>
                <w:color w:val="000000"/>
                <w:sz w:val="16"/>
                <w:szCs w:val="16"/>
              </w:rPr>
              <w:t>]</w:t>
            </w:r>
          </w:p>
        </w:tc>
      </w:tr>
      <w:tr w:rsidR="00E108B4" w14:paraId="5BB685C9" w14:textId="77777777" w:rsidTr="3208CC75">
        <w:trPr>
          <w:trHeight w:hRule="exact" w:val="198"/>
        </w:trPr>
        <w:tc>
          <w:tcPr>
            <w:tcW w:w="1555" w:type="dxa"/>
            <w:noWrap/>
            <w:vAlign w:val="bottom"/>
          </w:tcPr>
          <w:p w14:paraId="6365084C" w14:textId="7663AC61" w:rsidR="00E108B4" w:rsidRPr="00163BE8" w:rsidRDefault="00E108B4" w:rsidP="00E108B4">
            <w:pPr>
              <w:rPr>
                <w:rFonts w:ascii="Calibri" w:hAnsi="Calibri"/>
                <w:color w:val="000000"/>
                <w:sz w:val="16"/>
                <w:szCs w:val="16"/>
              </w:rPr>
            </w:pPr>
            <w:proofErr w:type="spellStart"/>
            <w:r>
              <w:rPr>
                <w:rFonts w:ascii="Calibri" w:hAnsi="Calibri" w:cs="Calibri"/>
                <w:color w:val="000000"/>
                <w:sz w:val="16"/>
                <w:szCs w:val="16"/>
              </w:rPr>
              <w:t>Granzyme</w:t>
            </w:r>
            <w:proofErr w:type="spellEnd"/>
            <w:r>
              <w:rPr>
                <w:rFonts w:ascii="Calibri" w:hAnsi="Calibri" w:cs="Calibri"/>
                <w:color w:val="000000"/>
                <w:sz w:val="16"/>
                <w:szCs w:val="16"/>
              </w:rPr>
              <w:t xml:space="preserve"> B</w:t>
            </w:r>
          </w:p>
        </w:tc>
        <w:tc>
          <w:tcPr>
            <w:tcW w:w="2693" w:type="dxa"/>
            <w:noWrap/>
            <w:vAlign w:val="bottom"/>
          </w:tcPr>
          <w:p w14:paraId="62EB6415" w14:textId="7D64DAC6" w:rsidR="00E108B4" w:rsidRDefault="00E108B4" w:rsidP="00C4427F">
            <w:pPr>
              <w:jc w:val="center"/>
              <w:rPr>
                <w:rFonts w:ascii="Calibri" w:hAnsi="Calibri"/>
                <w:color w:val="000000"/>
                <w:sz w:val="16"/>
                <w:szCs w:val="16"/>
              </w:rPr>
            </w:pPr>
            <w:r>
              <w:rPr>
                <w:rFonts w:ascii="Calibri" w:hAnsi="Calibri"/>
                <w:color w:val="000000"/>
                <w:sz w:val="16"/>
                <w:szCs w:val="16"/>
              </w:rPr>
              <w:t xml:space="preserve">0.04 </w:t>
            </w:r>
            <w:r w:rsidR="006C1588">
              <w:rPr>
                <w:rFonts w:ascii="Calibri" w:hAnsi="Calibri"/>
                <w:color w:val="000000"/>
                <w:sz w:val="16"/>
                <w:szCs w:val="16"/>
              </w:rPr>
              <w:t>[</w:t>
            </w:r>
            <w:r>
              <w:rPr>
                <w:rFonts w:ascii="Calibri" w:hAnsi="Calibri"/>
                <w:color w:val="000000"/>
                <w:sz w:val="16"/>
                <w:szCs w:val="16"/>
              </w:rPr>
              <w:t>-0.</w:t>
            </w:r>
            <w:r w:rsidR="00B868D9">
              <w:rPr>
                <w:rFonts w:ascii="Calibri" w:hAnsi="Calibri"/>
                <w:color w:val="000000"/>
                <w:sz w:val="16"/>
                <w:szCs w:val="16"/>
              </w:rPr>
              <w:t>50</w:t>
            </w:r>
            <w:r>
              <w:rPr>
                <w:rFonts w:ascii="Calibri" w:hAnsi="Calibri"/>
                <w:color w:val="000000"/>
                <w:sz w:val="16"/>
                <w:szCs w:val="16"/>
              </w:rPr>
              <w:t xml:space="preserve"> - 0.5</w:t>
            </w:r>
            <w:r w:rsidR="00B868D9">
              <w:rPr>
                <w:rFonts w:ascii="Calibri" w:hAnsi="Calibri"/>
                <w:color w:val="000000"/>
                <w:sz w:val="16"/>
                <w:szCs w:val="16"/>
              </w:rPr>
              <w:t>8</w:t>
            </w:r>
            <w:r w:rsidR="006C1588">
              <w:rPr>
                <w:rFonts w:ascii="Calibri" w:hAnsi="Calibri"/>
                <w:color w:val="000000"/>
                <w:sz w:val="16"/>
                <w:szCs w:val="16"/>
              </w:rPr>
              <w:t>]</w:t>
            </w:r>
          </w:p>
        </w:tc>
        <w:tc>
          <w:tcPr>
            <w:tcW w:w="2693" w:type="dxa"/>
            <w:noWrap/>
            <w:vAlign w:val="bottom"/>
          </w:tcPr>
          <w:p w14:paraId="2A34A4E7" w14:textId="795B762A" w:rsidR="00E108B4" w:rsidRPr="00163BE8" w:rsidRDefault="00E108B4" w:rsidP="00E108B4">
            <w:pPr>
              <w:jc w:val="center"/>
              <w:rPr>
                <w:rFonts w:ascii="Calibri" w:hAnsi="Calibri"/>
                <w:color w:val="000000"/>
                <w:sz w:val="16"/>
                <w:szCs w:val="16"/>
              </w:rPr>
            </w:pPr>
            <w:r>
              <w:rPr>
                <w:rFonts w:ascii="Calibri" w:hAnsi="Calibri"/>
                <w:color w:val="000000"/>
                <w:sz w:val="16"/>
                <w:szCs w:val="16"/>
              </w:rPr>
              <w:t xml:space="preserve">-0.21 </w:t>
            </w:r>
            <w:r w:rsidR="006C1588">
              <w:rPr>
                <w:rFonts w:ascii="Calibri" w:hAnsi="Calibri"/>
                <w:color w:val="000000"/>
                <w:sz w:val="16"/>
                <w:szCs w:val="16"/>
              </w:rPr>
              <w:t>[</w:t>
            </w:r>
            <w:r w:rsidRPr="00914AA4">
              <w:rPr>
                <w:rFonts w:ascii="Calibri" w:hAnsi="Calibri"/>
                <w:color w:val="000000"/>
                <w:sz w:val="16"/>
                <w:szCs w:val="16"/>
              </w:rPr>
              <w:t>-0.94 - 0.5</w:t>
            </w:r>
            <w:r w:rsidR="00B868D9">
              <w:rPr>
                <w:rFonts w:ascii="Calibri" w:hAnsi="Calibri"/>
                <w:color w:val="000000"/>
                <w:sz w:val="16"/>
                <w:szCs w:val="16"/>
              </w:rPr>
              <w:t>3</w:t>
            </w:r>
            <w:r w:rsidR="006C1588">
              <w:rPr>
                <w:rFonts w:ascii="Calibri" w:hAnsi="Calibri"/>
                <w:color w:val="000000"/>
                <w:sz w:val="16"/>
                <w:szCs w:val="16"/>
              </w:rPr>
              <w:t>]</w:t>
            </w:r>
          </w:p>
        </w:tc>
      </w:tr>
      <w:tr w:rsidR="00E108B4" w14:paraId="6E2487CF" w14:textId="77777777" w:rsidTr="3208CC75">
        <w:trPr>
          <w:trHeight w:hRule="exact" w:val="198"/>
        </w:trPr>
        <w:tc>
          <w:tcPr>
            <w:tcW w:w="1555" w:type="dxa"/>
            <w:noWrap/>
            <w:vAlign w:val="bottom"/>
          </w:tcPr>
          <w:p w14:paraId="043761D7" w14:textId="66374E74" w:rsidR="00E108B4" w:rsidRPr="00163BE8" w:rsidRDefault="00E108B4" w:rsidP="00E108B4">
            <w:pPr>
              <w:rPr>
                <w:rFonts w:ascii="Calibri" w:hAnsi="Calibri"/>
                <w:color w:val="000000"/>
                <w:sz w:val="16"/>
                <w:szCs w:val="16"/>
              </w:rPr>
            </w:pPr>
            <w:r>
              <w:rPr>
                <w:rFonts w:ascii="Calibri" w:hAnsi="Calibri" w:cs="Calibri"/>
                <w:color w:val="000000"/>
                <w:sz w:val="16"/>
                <w:szCs w:val="16"/>
              </w:rPr>
              <w:t>TNF RI</w:t>
            </w:r>
          </w:p>
        </w:tc>
        <w:tc>
          <w:tcPr>
            <w:tcW w:w="2693" w:type="dxa"/>
            <w:noWrap/>
            <w:vAlign w:val="bottom"/>
          </w:tcPr>
          <w:p w14:paraId="63142A3C" w14:textId="7BA136CA" w:rsidR="00E108B4" w:rsidRDefault="00E108B4" w:rsidP="00C4427F">
            <w:pPr>
              <w:jc w:val="center"/>
              <w:rPr>
                <w:rFonts w:ascii="Calibri" w:hAnsi="Calibri"/>
                <w:color w:val="000000"/>
                <w:sz w:val="16"/>
                <w:szCs w:val="16"/>
              </w:rPr>
            </w:pPr>
            <w:r>
              <w:rPr>
                <w:rFonts w:ascii="Calibri" w:hAnsi="Calibri"/>
                <w:color w:val="000000"/>
                <w:sz w:val="16"/>
                <w:szCs w:val="16"/>
              </w:rPr>
              <w:t>0.</w:t>
            </w:r>
            <w:r w:rsidR="00B868D9">
              <w:rPr>
                <w:rFonts w:ascii="Calibri" w:hAnsi="Calibri"/>
                <w:color w:val="000000"/>
                <w:sz w:val="16"/>
                <w:szCs w:val="16"/>
              </w:rPr>
              <w:t>04</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-0.28 - 0.3</w:t>
            </w:r>
            <w:r w:rsidR="00B868D9">
              <w:rPr>
                <w:rFonts w:ascii="Calibri" w:hAnsi="Calibri"/>
                <w:color w:val="000000"/>
                <w:sz w:val="16"/>
                <w:szCs w:val="16"/>
              </w:rPr>
              <w:t>6</w:t>
            </w:r>
            <w:r w:rsidR="006C1588">
              <w:rPr>
                <w:rFonts w:ascii="Calibri" w:hAnsi="Calibri"/>
                <w:color w:val="000000"/>
                <w:sz w:val="16"/>
                <w:szCs w:val="16"/>
              </w:rPr>
              <w:t>]</w:t>
            </w:r>
          </w:p>
        </w:tc>
        <w:tc>
          <w:tcPr>
            <w:tcW w:w="2693" w:type="dxa"/>
            <w:noWrap/>
            <w:vAlign w:val="bottom"/>
          </w:tcPr>
          <w:p w14:paraId="35ED539F" w14:textId="528D3145" w:rsidR="00E108B4" w:rsidRPr="00163BE8" w:rsidRDefault="00E108B4" w:rsidP="00E108B4">
            <w:pPr>
              <w:jc w:val="center"/>
              <w:rPr>
                <w:rFonts w:ascii="Calibri" w:hAnsi="Calibri"/>
                <w:color w:val="000000"/>
                <w:sz w:val="16"/>
                <w:szCs w:val="16"/>
              </w:rPr>
            </w:pPr>
            <w:r w:rsidRPr="00914AA4">
              <w:rPr>
                <w:rFonts w:ascii="Calibri" w:hAnsi="Calibri"/>
                <w:color w:val="000000"/>
                <w:sz w:val="16"/>
                <w:szCs w:val="16"/>
              </w:rPr>
              <w:t xml:space="preserve">0.14 </w:t>
            </w:r>
            <w:r w:rsidR="006C1588">
              <w:rPr>
                <w:rFonts w:ascii="Calibri" w:hAnsi="Calibri"/>
                <w:color w:val="000000"/>
                <w:sz w:val="16"/>
                <w:szCs w:val="16"/>
              </w:rPr>
              <w:t>[</w:t>
            </w:r>
            <w:r w:rsidRPr="00914AA4">
              <w:rPr>
                <w:rFonts w:ascii="Calibri" w:hAnsi="Calibri"/>
                <w:color w:val="000000"/>
                <w:sz w:val="16"/>
                <w:szCs w:val="16"/>
              </w:rPr>
              <w:t>-0.53 - 0.81</w:t>
            </w:r>
            <w:r w:rsidR="006C1588">
              <w:rPr>
                <w:rFonts w:ascii="Calibri" w:hAnsi="Calibri"/>
                <w:color w:val="000000"/>
                <w:sz w:val="16"/>
                <w:szCs w:val="16"/>
              </w:rPr>
              <w:t>]</w:t>
            </w:r>
          </w:p>
        </w:tc>
      </w:tr>
      <w:tr w:rsidR="00E108B4" w14:paraId="619A2890" w14:textId="77777777" w:rsidTr="3208CC75">
        <w:trPr>
          <w:trHeight w:hRule="exact" w:val="198"/>
        </w:trPr>
        <w:tc>
          <w:tcPr>
            <w:tcW w:w="1555" w:type="dxa"/>
            <w:noWrap/>
            <w:vAlign w:val="bottom"/>
          </w:tcPr>
          <w:p w14:paraId="0A7B1008" w14:textId="3A7935C7" w:rsidR="00E108B4" w:rsidRPr="00163BE8" w:rsidRDefault="00E108B4" w:rsidP="00E108B4">
            <w:pPr>
              <w:rPr>
                <w:rFonts w:ascii="Calibri" w:hAnsi="Calibri"/>
                <w:color w:val="000000"/>
                <w:sz w:val="16"/>
                <w:szCs w:val="16"/>
              </w:rPr>
            </w:pPr>
            <w:r>
              <w:rPr>
                <w:rFonts w:ascii="Calibri" w:hAnsi="Calibri" w:cs="Calibri"/>
                <w:color w:val="000000"/>
                <w:sz w:val="16"/>
                <w:szCs w:val="16"/>
              </w:rPr>
              <w:t>IL-4</w:t>
            </w:r>
          </w:p>
        </w:tc>
        <w:tc>
          <w:tcPr>
            <w:tcW w:w="2693" w:type="dxa"/>
            <w:noWrap/>
            <w:vAlign w:val="bottom"/>
          </w:tcPr>
          <w:p w14:paraId="34484EB7" w14:textId="577EDC2B" w:rsidR="00E108B4" w:rsidRDefault="00E108B4" w:rsidP="00C4427F">
            <w:pPr>
              <w:jc w:val="center"/>
              <w:rPr>
                <w:rFonts w:ascii="Calibri" w:hAnsi="Calibri"/>
                <w:color w:val="000000"/>
                <w:sz w:val="16"/>
                <w:szCs w:val="16"/>
              </w:rPr>
            </w:pPr>
            <w:r>
              <w:rPr>
                <w:rFonts w:ascii="Calibri" w:hAnsi="Calibri"/>
                <w:color w:val="000000"/>
                <w:sz w:val="16"/>
                <w:szCs w:val="16"/>
              </w:rPr>
              <w:t xml:space="preserve">0.01 </w:t>
            </w:r>
            <w:r w:rsidR="006C1588">
              <w:rPr>
                <w:rFonts w:ascii="Calibri" w:hAnsi="Calibri"/>
                <w:color w:val="000000"/>
                <w:sz w:val="16"/>
                <w:szCs w:val="16"/>
              </w:rPr>
              <w:t>[</w:t>
            </w:r>
            <w:r>
              <w:rPr>
                <w:rFonts w:ascii="Calibri" w:hAnsi="Calibri"/>
                <w:color w:val="000000"/>
                <w:sz w:val="16"/>
                <w:szCs w:val="16"/>
              </w:rPr>
              <w:t>-0.25 - 0.27</w:t>
            </w:r>
            <w:r w:rsidR="006C1588">
              <w:rPr>
                <w:rFonts w:ascii="Calibri" w:hAnsi="Calibri"/>
                <w:color w:val="000000"/>
                <w:sz w:val="16"/>
                <w:szCs w:val="16"/>
              </w:rPr>
              <w:t>]</w:t>
            </w:r>
          </w:p>
        </w:tc>
        <w:tc>
          <w:tcPr>
            <w:tcW w:w="2693" w:type="dxa"/>
            <w:noWrap/>
            <w:vAlign w:val="bottom"/>
          </w:tcPr>
          <w:p w14:paraId="040F2709" w14:textId="4017B102" w:rsidR="00E108B4" w:rsidRPr="00163BE8" w:rsidRDefault="00E108B4" w:rsidP="00E108B4">
            <w:pPr>
              <w:jc w:val="center"/>
              <w:rPr>
                <w:rFonts w:ascii="Calibri" w:hAnsi="Calibri"/>
                <w:color w:val="000000"/>
                <w:sz w:val="16"/>
                <w:szCs w:val="16"/>
              </w:rPr>
            </w:pPr>
            <w:r>
              <w:rPr>
                <w:rFonts w:ascii="Calibri" w:hAnsi="Calibri"/>
                <w:color w:val="000000"/>
                <w:sz w:val="16"/>
                <w:szCs w:val="16"/>
              </w:rPr>
              <w:t>0.1</w:t>
            </w:r>
            <w:r w:rsidR="00B868D9">
              <w:rPr>
                <w:rFonts w:ascii="Calibri" w:hAnsi="Calibri"/>
                <w:color w:val="000000"/>
                <w:sz w:val="16"/>
                <w:szCs w:val="16"/>
              </w:rPr>
              <w:t>7</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-0.1</w:t>
            </w:r>
            <w:r w:rsidR="00B868D9">
              <w:rPr>
                <w:rFonts w:ascii="Calibri" w:hAnsi="Calibri"/>
                <w:color w:val="000000"/>
                <w:sz w:val="16"/>
                <w:szCs w:val="16"/>
              </w:rPr>
              <w:t>2</w:t>
            </w:r>
            <w:r w:rsidRPr="00914AA4">
              <w:rPr>
                <w:rFonts w:ascii="Calibri" w:hAnsi="Calibri"/>
                <w:color w:val="000000"/>
                <w:sz w:val="16"/>
                <w:szCs w:val="16"/>
              </w:rPr>
              <w:t xml:space="preserve"> - 0.45</w:t>
            </w:r>
            <w:r w:rsidR="006C1588">
              <w:rPr>
                <w:rFonts w:ascii="Calibri" w:hAnsi="Calibri"/>
                <w:color w:val="000000"/>
                <w:sz w:val="16"/>
                <w:szCs w:val="16"/>
              </w:rPr>
              <w:t>]</w:t>
            </w:r>
          </w:p>
        </w:tc>
      </w:tr>
      <w:tr w:rsidR="00E108B4" w14:paraId="601419B6" w14:textId="77777777" w:rsidTr="3208CC75">
        <w:trPr>
          <w:trHeight w:hRule="exact" w:val="198"/>
        </w:trPr>
        <w:tc>
          <w:tcPr>
            <w:tcW w:w="1555" w:type="dxa"/>
            <w:noWrap/>
            <w:vAlign w:val="bottom"/>
          </w:tcPr>
          <w:p w14:paraId="72131758" w14:textId="3F0FC6E7" w:rsidR="00E108B4" w:rsidRPr="00163BE8" w:rsidRDefault="00E108B4" w:rsidP="00E108B4">
            <w:pPr>
              <w:rPr>
                <w:rFonts w:ascii="Calibri" w:hAnsi="Calibri"/>
                <w:color w:val="000000"/>
                <w:sz w:val="16"/>
                <w:szCs w:val="16"/>
              </w:rPr>
            </w:pPr>
            <w:r>
              <w:rPr>
                <w:rFonts w:ascii="Calibri" w:hAnsi="Calibri" w:cs="Calibri"/>
                <w:color w:val="000000"/>
                <w:sz w:val="16"/>
                <w:szCs w:val="16"/>
              </w:rPr>
              <w:t>IL-3</w:t>
            </w:r>
          </w:p>
        </w:tc>
        <w:tc>
          <w:tcPr>
            <w:tcW w:w="2693" w:type="dxa"/>
            <w:noWrap/>
            <w:vAlign w:val="bottom"/>
          </w:tcPr>
          <w:p w14:paraId="11B39BE6" w14:textId="3AED50EC" w:rsidR="00E108B4" w:rsidRDefault="00E108B4" w:rsidP="00C4427F">
            <w:pPr>
              <w:jc w:val="center"/>
              <w:rPr>
                <w:rFonts w:ascii="Calibri" w:hAnsi="Calibri"/>
                <w:color w:val="000000"/>
                <w:sz w:val="16"/>
                <w:szCs w:val="16"/>
              </w:rPr>
            </w:pPr>
            <w:r>
              <w:rPr>
                <w:rFonts w:ascii="Calibri" w:hAnsi="Calibri"/>
                <w:color w:val="000000"/>
                <w:sz w:val="16"/>
                <w:szCs w:val="16"/>
              </w:rPr>
              <w:t>0.0</w:t>
            </w:r>
            <w:r w:rsidR="00B868D9">
              <w:rPr>
                <w:rFonts w:ascii="Calibri" w:hAnsi="Calibri"/>
                <w:color w:val="000000"/>
                <w:sz w:val="16"/>
                <w:szCs w:val="16"/>
              </w:rPr>
              <w:t>1</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-0.16 - 0.18</w:t>
            </w:r>
            <w:r w:rsidR="006C1588">
              <w:rPr>
                <w:rFonts w:ascii="Calibri" w:hAnsi="Calibri"/>
                <w:color w:val="000000"/>
                <w:sz w:val="16"/>
                <w:szCs w:val="16"/>
              </w:rPr>
              <w:t>]</w:t>
            </w:r>
          </w:p>
        </w:tc>
        <w:tc>
          <w:tcPr>
            <w:tcW w:w="2693" w:type="dxa"/>
            <w:noWrap/>
            <w:vAlign w:val="bottom"/>
          </w:tcPr>
          <w:p w14:paraId="268CC14E" w14:textId="6DC0F2D1" w:rsidR="00E108B4" w:rsidRPr="00163BE8" w:rsidRDefault="00E108B4" w:rsidP="00E108B4">
            <w:pPr>
              <w:jc w:val="center"/>
              <w:rPr>
                <w:rFonts w:ascii="Calibri" w:hAnsi="Calibri"/>
                <w:color w:val="000000"/>
                <w:sz w:val="16"/>
                <w:szCs w:val="16"/>
              </w:rPr>
            </w:pPr>
            <w:r>
              <w:rPr>
                <w:rFonts w:ascii="Calibri" w:hAnsi="Calibri"/>
                <w:color w:val="000000"/>
                <w:sz w:val="16"/>
                <w:szCs w:val="16"/>
              </w:rPr>
              <w:t>0.07</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-0.1</w:t>
            </w:r>
            <w:r w:rsidR="00B868D9">
              <w:rPr>
                <w:rFonts w:ascii="Calibri" w:hAnsi="Calibri"/>
                <w:color w:val="000000"/>
                <w:sz w:val="16"/>
                <w:szCs w:val="16"/>
              </w:rPr>
              <w:t>3</w:t>
            </w:r>
            <w:r w:rsidRPr="00914AA4">
              <w:rPr>
                <w:rFonts w:ascii="Calibri" w:hAnsi="Calibri"/>
                <w:color w:val="000000"/>
                <w:sz w:val="16"/>
                <w:szCs w:val="16"/>
              </w:rPr>
              <w:t xml:space="preserve"> - 0.27</w:t>
            </w:r>
            <w:r w:rsidR="006C1588">
              <w:rPr>
                <w:rFonts w:ascii="Calibri" w:hAnsi="Calibri"/>
                <w:color w:val="000000"/>
                <w:sz w:val="16"/>
                <w:szCs w:val="16"/>
              </w:rPr>
              <w:t>]</w:t>
            </w:r>
          </w:p>
        </w:tc>
      </w:tr>
      <w:tr w:rsidR="00E108B4" w14:paraId="6C6C2E14" w14:textId="77777777" w:rsidTr="3208CC75">
        <w:trPr>
          <w:trHeight w:hRule="exact" w:val="198"/>
        </w:trPr>
        <w:tc>
          <w:tcPr>
            <w:tcW w:w="1555" w:type="dxa"/>
            <w:noWrap/>
            <w:vAlign w:val="bottom"/>
          </w:tcPr>
          <w:p w14:paraId="7E2B5758" w14:textId="6AD9072E" w:rsidR="00E108B4" w:rsidRPr="00163BE8" w:rsidRDefault="00E108B4" w:rsidP="00E108B4">
            <w:pPr>
              <w:rPr>
                <w:rFonts w:ascii="Calibri" w:hAnsi="Calibri"/>
                <w:color w:val="000000"/>
                <w:sz w:val="16"/>
                <w:szCs w:val="16"/>
              </w:rPr>
            </w:pPr>
            <w:r>
              <w:rPr>
                <w:rFonts w:ascii="Calibri" w:hAnsi="Calibri" w:cs="Calibri"/>
                <w:color w:val="000000"/>
                <w:sz w:val="16"/>
                <w:szCs w:val="16"/>
              </w:rPr>
              <w:t>IL-25</w:t>
            </w:r>
          </w:p>
        </w:tc>
        <w:tc>
          <w:tcPr>
            <w:tcW w:w="2693" w:type="dxa"/>
            <w:noWrap/>
            <w:vAlign w:val="bottom"/>
          </w:tcPr>
          <w:p w14:paraId="1FCCD92B" w14:textId="639FC0CC" w:rsidR="00E108B4" w:rsidRDefault="00E108B4" w:rsidP="00C4427F">
            <w:pPr>
              <w:jc w:val="center"/>
              <w:rPr>
                <w:rFonts w:ascii="Calibri" w:hAnsi="Calibri"/>
                <w:color w:val="000000"/>
                <w:sz w:val="16"/>
                <w:szCs w:val="16"/>
              </w:rPr>
            </w:pPr>
            <w:r>
              <w:rPr>
                <w:rFonts w:ascii="Calibri" w:hAnsi="Calibri"/>
                <w:color w:val="000000"/>
                <w:sz w:val="16"/>
                <w:szCs w:val="16"/>
              </w:rPr>
              <w:t>-0.0</w:t>
            </w:r>
            <w:r w:rsidR="00B868D9">
              <w:rPr>
                <w:rFonts w:ascii="Calibri" w:hAnsi="Calibri"/>
                <w:color w:val="000000"/>
                <w:sz w:val="16"/>
                <w:szCs w:val="16"/>
              </w:rPr>
              <w:t>4</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-0.23 - 0.1</w:t>
            </w:r>
            <w:r w:rsidR="00B868D9">
              <w:rPr>
                <w:rFonts w:ascii="Calibri" w:hAnsi="Calibri"/>
                <w:color w:val="000000"/>
                <w:sz w:val="16"/>
                <w:szCs w:val="16"/>
              </w:rPr>
              <w:t>6</w:t>
            </w:r>
            <w:r w:rsidR="006C1588">
              <w:rPr>
                <w:rFonts w:ascii="Calibri" w:hAnsi="Calibri"/>
                <w:color w:val="000000"/>
                <w:sz w:val="16"/>
                <w:szCs w:val="16"/>
              </w:rPr>
              <w:t>]</w:t>
            </w:r>
          </w:p>
        </w:tc>
        <w:tc>
          <w:tcPr>
            <w:tcW w:w="2693" w:type="dxa"/>
            <w:noWrap/>
            <w:vAlign w:val="bottom"/>
          </w:tcPr>
          <w:p w14:paraId="4FE4DE20" w14:textId="6C300C4A" w:rsidR="00E108B4" w:rsidRPr="00163BE8" w:rsidRDefault="00E108B4" w:rsidP="00E108B4">
            <w:pPr>
              <w:jc w:val="center"/>
              <w:rPr>
                <w:rFonts w:ascii="Calibri" w:hAnsi="Calibri"/>
                <w:color w:val="000000"/>
                <w:sz w:val="16"/>
                <w:szCs w:val="16"/>
              </w:rPr>
            </w:pPr>
            <w:r>
              <w:rPr>
                <w:rFonts w:ascii="Calibri" w:hAnsi="Calibri"/>
                <w:color w:val="000000"/>
                <w:sz w:val="16"/>
                <w:szCs w:val="16"/>
              </w:rPr>
              <w:t>0.1</w:t>
            </w:r>
            <w:r w:rsidR="00B868D9">
              <w:rPr>
                <w:rFonts w:ascii="Calibri" w:hAnsi="Calibri"/>
                <w:color w:val="000000"/>
                <w:sz w:val="16"/>
                <w:szCs w:val="16"/>
              </w:rPr>
              <w:t>2</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-0.0</w:t>
            </w:r>
            <w:r w:rsidR="00B868D9">
              <w:rPr>
                <w:rFonts w:ascii="Calibri" w:hAnsi="Calibri"/>
                <w:color w:val="000000"/>
                <w:sz w:val="16"/>
                <w:szCs w:val="16"/>
              </w:rPr>
              <w:t>8</w:t>
            </w:r>
            <w:r w:rsidRPr="00914AA4">
              <w:rPr>
                <w:rFonts w:ascii="Calibri" w:hAnsi="Calibri"/>
                <w:color w:val="000000"/>
                <w:sz w:val="16"/>
                <w:szCs w:val="16"/>
              </w:rPr>
              <w:t xml:space="preserve"> - 0.31</w:t>
            </w:r>
            <w:r w:rsidR="006C1588">
              <w:rPr>
                <w:rFonts w:ascii="Calibri" w:hAnsi="Calibri"/>
                <w:color w:val="000000"/>
                <w:sz w:val="16"/>
                <w:szCs w:val="16"/>
              </w:rPr>
              <w:t>]</w:t>
            </w:r>
          </w:p>
        </w:tc>
      </w:tr>
      <w:tr w:rsidR="00E108B4" w14:paraId="59756A1A" w14:textId="77777777" w:rsidTr="3208CC75">
        <w:trPr>
          <w:trHeight w:hRule="exact" w:val="198"/>
        </w:trPr>
        <w:tc>
          <w:tcPr>
            <w:tcW w:w="1555" w:type="dxa"/>
            <w:noWrap/>
            <w:vAlign w:val="bottom"/>
          </w:tcPr>
          <w:p w14:paraId="0D30A271" w14:textId="05216718" w:rsidR="00E108B4" w:rsidRPr="00163BE8" w:rsidRDefault="00E108B4" w:rsidP="00E108B4">
            <w:pPr>
              <w:rPr>
                <w:rFonts w:ascii="Calibri" w:hAnsi="Calibri"/>
                <w:color w:val="000000"/>
                <w:sz w:val="16"/>
                <w:szCs w:val="16"/>
              </w:rPr>
            </w:pPr>
            <w:r>
              <w:rPr>
                <w:rFonts w:ascii="Calibri" w:hAnsi="Calibri" w:cs="Calibri"/>
                <w:color w:val="000000"/>
                <w:sz w:val="16"/>
                <w:szCs w:val="16"/>
              </w:rPr>
              <w:t>IFN-</w:t>
            </w:r>
            <w:r w:rsidRPr="00D53F51">
              <w:rPr>
                <w:rFonts w:ascii="Calibri" w:hAnsi="Calibri"/>
                <w:color w:val="000000"/>
                <w:sz w:val="16"/>
                <w:szCs w:val="18"/>
              </w:rPr>
              <w:t>ß</w:t>
            </w:r>
          </w:p>
        </w:tc>
        <w:tc>
          <w:tcPr>
            <w:tcW w:w="2693" w:type="dxa"/>
            <w:noWrap/>
            <w:vAlign w:val="bottom"/>
          </w:tcPr>
          <w:p w14:paraId="645799B3" w14:textId="3BFD548A" w:rsidR="00E108B4" w:rsidRDefault="00E108B4" w:rsidP="00C4427F">
            <w:pPr>
              <w:jc w:val="center"/>
              <w:rPr>
                <w:rFonts w:ascii="Calibri" w:hAnsi="Calibri"/>
                <w:color w:val="000000"/>
                <w:sz w:val="16"/>
                <w:szCs w:val="16"/>
              </w:rPr>
            </w:pPr>
            <w:r>
              <w:rPr>
                <w:rFonts w:ascii="Calibri" w:hAnsi="Calibri"/>
                <w:color w:val="000000"/>
                <w:sz w:val="16"/>
                <w:szCs w:val="16"/>
              </w:rPr>
              <w:t>-0.0</w:t>
            </w:r>
            <w:r w:rsidR="00B868D9">
              <w:rPr>
                <w:rFonts w:ascii="Calibri" w:hAnsi="Calibri"/>
                <w:color w:val="000000"/>
                <w:sz w:val="16"/>
                <w:szCs w:val="16"/>
              </w:rPr>
              <w:t>4</w:t>
            </w:r>
            <w:r>
              <w:rPr>
                <w:rFonts w:ascii="Calibri" w:hAnsi="Calibri"/>
                <w:color w:val="000000"/>
                <w:sz w:val="16"/>
                <w:szCs w:val="16"/>
              </w:rPr>
              <w:t xml:space="preserve"> </w:t>
            </w:r>
            <w:r w:rsidR="006C1588">
              <w:rPr>
                <w:rFonts w:ascii="Calibri" w:hAnsi="Calibri"/>
                <w:color w:val="000000"/>
                <w:sz w:val="16"/>
                <w:szCs w:val="16"/>
              </w:rPr>
              <w:t>[</w:t>
            </w:r>
            <w:r>
              <w:rPr>
                <w:rFonts w:ascii="Calibri" w:hAnsi="Calibri"/>
                <w:color w:val="000000"/>
                <w:sz w:val="16"/>
                <w:szCs w:val="16"/>
              </w:rPr>
              <w:t>-0.7</w:t>
            </w:r>
            <w:r w:rsidR="00B868D9">
              <w:rPr>
                <w:rFonts w:ascii="Calibri" w:hAnsi="Calibri"/>
                <w:color w:val="000000"/>
                <w:sz w:val="16"/>
                <w:szCs w:val="16"/>
              </w:rPr>
              <w:t>4</w:t>
            </w:r>
            <w:r>
              <w:rPr>
                <w:rFonts w:ascii="Calibri" w:hAnsi="Calibri"/>
                <w:color w:val="000000"/>
                <w:sz w:val="16"/>
                <w:szCs w:val="16"/>
              </w:rPr>
              <w:t xml:space="preserve"> - 0.66</w:t>
            </w:r>
            <w:r w:rsidR="006C1588">
              <w:rPr>
                <w:rFonts w:ascii="Calibri" w:hAnsi="Calibri"/>
                <w:color w:val="000000"/>
                <w:sz w:val="16"/>
                <w:szCs w:val="16"/>
              </w:rPr>
              <w:t>]</w:t>
            </w:r>
          </w:p>
        </w:tc>
        <w:tc>
          <w:tcPr>
            <w:tcW w:w="2693" w:type="dxa"/>
            <w:noWrap/>
            <w:vAlign w:val="bottom"/>
          </w:tcPr>
          <w:p w14:paraId="79BA6FBB" w14:textId="0BC9A155" w:rsidR="00E108B4" w:rsidRPr="00163BE8" w:rsidRDefault="00E108B4" w:rsidP="00E108B4">
            <w:pPr>
              <w:jc w:val="center"/>
              <w:rPr>
                <w:rFonts w:ascii="Calibri" w:hAnsi="Calibri"/>
                <w:color w:val="000000"/>
                <w:sz w:val="16"/>
                <w:szCs w:val="16"/>
              </w:rPr>
            </w:pPr>
            <w:r>
              <w:rPr>
                <w:rFonts w:ascii="Calibri" w:hAnsi="Calibri"/>
                <w:color w:val="000000"/>
                <w:sz w:val="16"/>
                <w:szCs w:val="16"/>
              </w:rPr>
              <w:t>0.1</w:t>
            </w:r>
            <w:r w:rsidR="00B868D9">
              <w:rPr>
                <w:rFonts w:ascii="Calibri" w:hAnsi="Calibri"/>
                <w:color w:val="000000"/>
                <w:sz w:val="16"/>
                <w:szCs w:val="16"/>
              </w:rPr>
              <w:t>4</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-1.03 - 1.3</w:t>
            </w:r>
            <w:r w:rsidR="00B868D9">
              <w:rPr>
                <w:rFonts w:ascii="Calibri" w:hAnsi="Calibri"/>
                <w:color w:val="000000"/>
                <w:sz w:val="16"/>
                <w:szCs w:val="16"/>
              </w:rPr>
              <w:t>1</w:t>
            </w:r>
            <w:r w:rsidR="006C1588">
              <w:rPr>
                <w:rFonts w:ascii="Calibri" w:hAnsi="Calibri"/>
                <w:color w:val="000000"/>
                <w:sz w:val="16"/>
                <w:szCs w:val="16"/>
              </w:rPr>
              <w:t>]</w:t>
            </w:r>
          </w:p>
        </w:tc>
      </w:tr>
      <w:tr w:rsidR="00E108B4" w14:paraId="01C32032" w14:textId="77777777" w:rsidTr="3208CC75">
        <w:trPr>
          <w:trHeight w:hRule="exact" w:val="198"/>
        </w:trPr>
        <w:tc>
          <w:tcPr>
            <w:tcW w:w="1555" w:type="dxa"/>
            <w:noWrap/>
            <w:vAlign w:val="bottom"/>
          </w:tcPr>
          <w:p w14:paraId="087454E7" w14:textId="5CF14564" w:rsidR="00E108B4" w:rsidRPr="00163BE8" w:rsidRDefault="00E108B4" w:rsidP="00E108B4">
            <w:pPr>
              <w:rPr>
                <w:rFonts w:ascii="Calibri" w:hAnsi="Calibri"/>
                <w:color w:val="000000"/>
                <w:sz w:val="16"/>
                <w:szCs w:val="16"/>
              </w:rPr>
            </w:pPr>
            <w:r>
              <w:rPr>
                <w:rFonts w:ascii="Calibri" w:hAnsi="Calibri" w:cs="Calibri"/>
                <w:color w:val="000000"/>
                <w:sz w:val="16"/>
                <w:szCs w:val="16"/>
              </w:rPr>
              <w:t>TIMP-1</w:t>
            </w:r>
          </w:p>
        </w:tc>
        <w:tc>
          <w:tcPr>
            <w:tcW w:w="2693" w:type="dxa"/>
            <w:noWrap/>
            <w:vAlign w:val="bottom"/>
          </w:tcPr>
          <w:p w14:paraId="7A8D9447" w14:textId="772BE073" w:rsidR="00E108B4" w:rsidRDefault="00E108B4" w:rsidP="00C4427F">
            <w:pPr>
              <w:jc w:val="center"/>
              <w:rPr>
                <w:rFonts w:ascii="Calibri" w:hAnsi="Calibri"/>
                <w:color w:val="000000"/>
                <w:sz w:val="16"/>
                <w:szCs w:val="16"/>
              </w:rPr>
            </w:pPr>
            <w:r>
              <w:rPr>
                <w:rFonts w:ascii="Calibri" w:hAnsi="Calibri"/>
                <w:color w:val="000000"/>
                <w:sz w:val="16"/>
                <w:szCs w:val="16"/>
              </w:rPr>
              <w:t xml:space="preserve">-0.05 </w:t>
            </w:r>
            <w:r w:rsidR="006C1588">
              <w:rPr>
                <w:rFonts w:ascii="Calibri" w:hAnsi="Calibri"/>
                <w:color w:val="000000"/>
                <w:sz w:val="16"/>
                <w:szCs w:val="16"/>
              </w:rPr>
              <w:t>[</w:t>
            </w:r>
            <w:r>
              <w:rPr>
                <w:rFonts w:ascii="Calibri" w:hAnsi="Calibri"/>
                <w:color w:val="000000"/>
                <w:sz w:val="16"/>
                <w:szCs w:val="16"/>
              </w:rPr>
              <w:t>-0.20 - 0.</w:t>
            </w:r>
            <w:r w:rsidR="00B868D9">
              <w:rPr>
                <w:rFonts w:ascii="Calibri" w:hAnsi="Calibri"/>
                <w:color w:val="000000"/>
                <w:sz w:val="16"/>
                <w:szCs w:val="16"/>
              </w:rPr>
              <w:t>10</w:t>
            </w:r>
            <w:r w:rsidR="006C1588">
              <w:rPr>
                <w:rFonts w:ascii="Calibri" w:hAnsi="Calibri"/>
                <w:color w:val="000000"/>
                <w:sz w:val="16"/>
                <w:szCs w:val="16"/>
              </w:rPr>
              <w:t>]</w:t>
            </w:r>
          </w:p>
        </w:tc>
        <w:tc>
          <w:tcPr>
            <w:tcW w:w="2693" w:type="dxa"/>
            <w:noWrap/>
            <w:vAlign w:val="bottom"/>
          </w:tcPr>
          <w:p w14:paraId="3045310A" w14:textId="04D2A148" w:rsidR="00E108B4" w:rsidRPr="00163BE8" w:rsidRDefault="00E108B4" w:rsidP="00C4427F">
            <w:pPr>
              <w:jc w:val="center"/>
              <w:rPr>
                <w:rFonts w:ascii="Calibri" w:hAnsi="Calibri"/>
                <w:color w:val="000000"/>
                <w:sz w:val="16"/>
                <w:szCs w:val="16"/>
              </w:rPr>
            </w:pPr>
            <w:r>
              <w:rPr>
                <w:rFonts w:ascii="Calibri" w:hAnsi="Calibri"/>
                <w:color w:val="000000"/>
                <w:sz w:val="16"/>
                <w:szCs w:val="16"/>
              </w:rPr>
              <w:t>-0.00</w:t>
            </w:r>
            <w:r w:rsidR="00B868D9">
              <w:rPr>
                <w:rFonts w:ascii="Calibri" w:hAnsi="Calibri"/>
                <w:color w:val="000000"/>
                <w:sz w:val="16"/>
                <w:szCs w:val="16"/>
              </w:rPr>
              <w:t>4</w:t>
            </w:r>
            <w:r w:rsidRPr="00914AA4">
              <w:rPr>
                <w:rFonts w:ascii="Calibri" w:hAnsi="Calibri"/>
                <w:color w:val="000000"/>
                <w:sz w:val="16"/>
                <w:szCs w:val="16"/>
              </w:rPr>
              <w:t xml:space="preserve"> </w:t>
            </w:r>
            <w:r w:rsidR="006C1588">
              <w:rPr>
                <w:rFonts w:ascii="Calibri" w:hAnsi="Calibri"/>
                <w:color w:val="000000"/>
                <w:sz w:val="16"/>
                <w:szCs w:val="16"/>
              </w:rPr>
              <w:t>[</w:t>
            </w:r>
            <w:r w:rsidRPr="00914AA4">
              <w:rPr>
                <w:rFonts w:ascii="Calibri" w:hAnsi="Calibri"/>
                <w:color w:val="000000"/>
                <w:sz w:val="16"/>
                <w:szCs w:val="16"/>
              </w:rPr>
              <w:t>-0.42 - 0.41</w:t>
            </w:r>
            <w:r w:rsidR="006C1588">
              <w:rPr>
                <w:rFonts w:ascii="Calibri" w:hAnsi="Calibri"/>
                <w:color w:val="000000"/>
                <w:sz w:val="16"/>
                <w:szCs w:val="16"/>
              </w:rPr>
              <w:t>]</w:t>
            </w:r>
          </w:p>
        </w:tc>
      </w:tr>
      <w:tr w:rsidR="00E108B4" w14:paraId="21AA7746" w14:textId="77777777" w:rsidTr="3208CC75">
        <w:trPr>
          <w:trHeight w:hRule="exact" w:val="198"/>
        </w:trPr>
        <w:tc>
          <w:tcPr>
            <w:tcW w:w="1555" w:type="dxa"/>
            <w:noWrap/>
            <w:vAlign w:val="bottom"/>
          </w:tcPr>
          <w:p w14:paraId="35B6C188" w14:textId="2D032F63" w:rsidR="00E108B4" w:rsidRPr="00163BE8" w:rsidRDefault="00E108B4" w:rsidP="00E108B4">
            <w:pPr>
              <w:rPr>
                <w:rFonts w:ascii="Calibri" w:hAnsi="Calibri"/>
                <w:color w:val="000000"/>
                <w:sz w:val="16"/>
                <w:szCs w:val="16"/>
              </w:rPr>
            </w:pPr>
            <w:r>
              <w:rPr>
                <w:rFonts w:ascii="Calibri" w:hAnsi="Calibri" w:cs="Calibri"/>
                <w:color w:val="000000"/>
                <w:sz w:val="16"/>
                <w:szCs w:val="16"/>
              </w:rPr>
              <w:t>CCL5</w:t>
            </w:r>
          </w:p>
        </w:tc>
        <w:tc>
          <w:tcPr>
            <w:tcW w:w="2693" w:type="dxa"/>
            <w:noWrap/>
            <w:vAlign w:val="bottom"/>
          </w:tcPr>
          <w:p w14:paraId="219925AD" w14:textId="0A3BC767" w:rsidR="00E108B4" w:rsidRDefault="00E108B4" w:rsidP="00C4427F">
            <w:pPr>
              <w:jc w:val="center"/>
              <w:rPr>
                <w:rFonts w:ascii="Calibri" w:hAnsi="Calibri"/>
                <w:color w:val="000000"/>
                <w:sz w:val="16"/>
                <w:szCs w:val="16"/>
              </w:rPr>
            </w:pPr>
            <w:r>
              <w:rPr>
                <w:rFonts w:ascii="Calibri" w:hAnsi="Calibri"/>
                <w:color w:val="000000"/>
                <w:sz w:val="16"/>
                <w:szCs w:val="16"/>
              </w:rPr>
              <w:t xml:space="preserve">-0.11 </w:t>
            </w:r>
            <w:r w:rsidR="006C1588">
              <w:rPr>
                <w:rFonts w:ascii="Calibri" w:hAnsi="Calibri"/>
                <w:color w:val="000000"/>
                <w:sz w:val="16"/>
                <w:szCs w:val="16"/>
              </w:rPr>
              <w:t>[</w:t>
            </w:r>
            <w:r>
              <w:rPr>
                <w:rFonts w:ascii="Calibri" w:hAnsi="Calibri"/>
                <w:color w:val="000000"/>
                <w:sz w:val="16"/>
                <w:szCs w:val="16"/>
              </w:rPr>
              <w:t>-0.41 - 0.18</w:t>
            </w:r>
            <w:r w:rsidR="006C1588">
              <w:rPr>
                <w:rFonts w:ascii="Calibri" w:hAnsi="Calibri"/>
                <w:color w:val="000000"/>
                <w:sz w:val="16"/>
                <w:szCs w:val="16"/>
              </w:rPr>
              <w:t>]</w:t>
            </w:r>
          </w:p>
        </w:tc>
        <w:tc>
          <w:tcPr>
            <w:tcW w:w="2693" w:type="dxa"/>
            <w:noWrap/>
            <w:vAlign w:val="bottom"/>
          </w:tcPr>
          <w:p w14:paraId="7B5E6326" w14:textId="7E73EE61" w:rsidR="00E108B4" w:rsidRPr="00163BE8" w:rsidRDefault="00E108B4" w:rsidP="00C4427F">
            <w:pPr>
              <w:jc w:val="center"/>
              <w:rPr>
                <w:rFonts w:ascii="Calibri" w:hAnsi="Calibri"/>
                <w:color w:val="000000"/>
                <w:sz w:val="16"/>
                <w:szCs w:val="16"/>
              </w:rPr>
            </w:pPr>
            <w:r w:rsidRPr="00914AA4">
              <w:rPr>
                <w:rFonts w:ascii="Calibri" w:hAnsi="Calibri"/>
                <w:color w:val="000000"/>
                <w:sz w:val="16"/>
                <w:szCs w:val="16"/>
              </w:rPr>
              <w:t xml:space="preserve">0.11 </w:t>
            </w:r>
            <w:r w:rsidR="006C1588">
              <w:rPr>
                <w:rFonts w:ascii="Calibri" w:hAnsi="Calibri"/>
                <w:color w:val="000000"/>
                <w:sz w:val="16"/>
                <w:szCs w:val="16"/>
              </w:rPr>
              <w:t>[</w:t>
            </w:r>
            <w:r w:rsidRPr="00914AA4">
              <w:rPr>
                <w:rFonts w:ascii="Calibri" w:hAnsi="Calibri"/>
                <w:color w:val="000000"/>
                <w:sz w:val="16"/>
                <w:szCs w:val="16"/>
              </w:rPr>
              <w:t>-0.</w:t>
            </w:r>
            <w:r w:rsidR="00B868D9">
              <w:rPr>
                <w:rFonts w:ascii="Calibri" w:hAnsi="Calibri"/>
                <w:color w:val="000000"/>
                <w:sz w:val="16"/>
                <w:szCs w:val="16"/>
              </w:rPr>
              <w:t>20</w:t>
            </w:r>
            <w:r w:rsidRPr="00914AA4">
              <w:rPr>
                <w:rFonts w:ascii="Calibri" w:hAnsi="Calibri"/>
                <w:color w:val="000000"/>
                <w:sz w:val="16"/>
                <w:szCs w:val="16"/>
              </w:rPr>
              <w:t xml:space="preserve"> - 0.42</w:t>
            </w:r>
            <w:r w:rsidR="006C1588">
              <w:rPr>
                <w:rFonts w:ascii="Calibri" w:hAnsi="Calibri"/>
                <w:color w:val="000000"/>
                <w:sz w:val="16"/>
                <w:szCs w:val="16"/>
              </w:rPr>
              <w:t>]</w:t>
            </w:r>
          </w:p>
        </w:tc>
      </w:tr>
      <w:tr w:rsidR="00E108B4" w14:paraId="00F9F6F3" w14:textId="77777777" w:rsidTr="3208CC75">
        <w:trPr>
          <w:trHeight w:hRule="exact" w:val="198"/>
        </w:trPr>
        <w:tc>
          <w:tcPr>
            <w:tcW w:w="1555" w:type="dxa"/>
            <w:noWrap/>
            <w:vAlign w:val="bottom"/>
          </w:tcPr>
          <w:p w14:paraId="23AE8635" w14:textId="4E7637E7" w:rsidR="00E108B4" w:rsidRPr="00163BE8" w:rsidRDefault="00E108B4" w:rsidP="00E108B4">
            <w:pPr>
              <w:rPr>
                <w:rFonts w:ascii="Calibri" w:hAnsi="Calibri"/>
                <w:color w:val="000000"/>
                <w:sz w:val="16"/>
                <w:szCs w:val="16"/>
              </w:rPr>
            </w:pPr>
            <w:r>
              <w:rPr>
                <w:rFonts w:ascii="Calibri" w:hAnsi="Calibri" w:cs="Calibri"/>
                <w:color w:val="000000"/>
                <w:sz w:val="16"/>
                <w:szCs w:val="16"/>
              </w:rPr>
              <w:t>CCL18</w:t>
            </w:r>
          </w:p>
        </w:tc>
        <w:tc>
          <w:tcPr>
            <w:tcW w:w="2693" w:type="dxa"/>
            <w:noWrap/>
            <w:vAlign w:val="bottom"/>
          </w:tcPr>
          <w:p w14:paraId="44F11AF7" w14:textId="518E9015" w:rsidR="00E108B4" w:rsidRDefault="00E108B4" w:rsidP="00C4427F">
            <w:pPr>
              <w:jc w:val="center"/>
              <w:rPr>
                <w:rFonts w:ascii="Calibri" w:hAnsi="Calibri"/>
                <w:color w:val="000000"/>
                <w:sz w:val="16"/>
                <w:szCs w:val="16"/>
              </w:rPr>
            </w:pPr>
            <w:r>
              <w:rPr>
                <w:rFonts w:ascii="Calibri" w:hAnsi="Calibri"/>
                <w:color w:val="000000"/>
                <w:sz w:val="16"/>
                <w:szCs w:val="16"/>
              </w:rPr>
              <w:t xml:space="preserve">-0.19 </w:t>
            </w:r>
            <w:r w:rsidR="006C1588">
              <w:rPr>
                <w:rFonts w:ascii="Calibri" w:hAnsi="Calibri"/>
                <w:color w:val="000000"/>
                <w:sz w:val="16"/>
                <w:szCs w:val="16"/>
              </w:rPr>
              <w:t>[</w:t>
            </w:r>
            <w:r>
              <w:rPr>
                <w:rFonts w:ascii="Calibri" w:hAnsi="Calibri"/>
                <w:color w:val="000000"/>
                <w:sz w:val="16"/>
                <w:szCs w:val="16"/>
              </w:rPr>
              <w:t>-1.12 - 0.7</w:t>
            </w:r>
            <w:r w:rsidR="00B868D9">
              <w:rPr>
                <w:rFonts w:ascii="Calibri" w:hAnsi="Calibri"/>
                <w:color w:val="000000"/>
                <w:sz w:val="16"/>
                <w:szCs w:val="16"/>
              </w:rPr>
              <w:t>4</w:t>
            </w:r>
            <w:r w:rsidR="006C1588">
              <w:rPr>
                <w:rFonts w:ascii="Calibri" w:hAnsi="Calibri"/>
                <w:color w:val="000000"/>
                <w:sz w:val="16"/>
                <w:szCs w:val="16"/>
              </w:rPr>
              <w:t>]</w:t>
            </w:r>
          </w:p>
        </w:tc>
        <w:tc>
          <w:tcPr>
            <w:tcW w:w="2693" w:type="dxa"/>
            <w:noWrap/>
            <w:vAlign w:val="bottom"/>
          </w:tcPr>
          <w:p w14:paraId="5C14BDA7" w14:textId="4E1645B8" w:rsidR="00E108B4" w:rsidRPr="00163BE8" w:rsidRDefault="00E108B4" w:rsidP="00C4427F">
            <w:pPr>
              <w:jc w:val="center"/>
              <w:rPr>
                <w:rFonts w:ascii="Calibri" w:hAnsi="Calibri"/>
                <w:color w:val="000000"/>
                <w:sz w:val="16"/>
                <w:szCs w:val="16"/>
              </w:rPr>
            </w:pPr>
            <w:r w:rsidRPr="00914AA4">
              <w:rPr>
                <w:rFonts w:ascii="Calibri" w:hAnsi="Calibri"/>
                <w:color w:val="000000"/>
                <w:sz w:val="16"/>
                <w:szCs w:val="16"/>
              </w:rPr>
              <w:t xml:space="preserve">-0.90  </w:t>
            </w:r>
            <w:r w:rsidR="006C1588">
              <w:rPr>
                <w:rFonts w:ascii="Calibri" w:hAnsi="Calibri"/>
                <w:color w:val="000000"/>
                <w:sz w:val="16"/>
                <w:szCs w:val="16"/>
              </w:rPr>
              <w:t>[</w:t>
            </w:r>
            <w:r w:rsidRPr="00914AA4">
              <w:rPr>
                <w:rFonts w:ascii="Calibri" w:hAnsi="Calibri"/>
                <w:color w:val="000000"/>
                <w:sz w:val="16"/>
                <w:szCs w:val="16"/>
              </w:rPr>
              <w:t>-1.</w:t>
            </w:r>
            <w:r w:rsidR="00B868D9">
              <w:rPr>
                <w:rFonts w:ascii="Calibri" w:hAnsi="Calibri"/>
                <w:color w:val="000000"/>
                <w:sz w:val="16"/>
                <w:szCs w:val="16"/>
              </w:rPr>
              <w:t>80</w:t>
            </w:r>
            <w:r w:rsidRPr="00914AA4">
              <w:rPr>
                <w:rFonts w:ascii="Calibri" w:hAnsi="Calibri"/>
                <w:color w:val="000000"/>
                <w:sz w:val="16"/>
                <w:szCs w:val="16"/>
              </w:rPr>
              <w:t xml:space="preserve"> - -0.01</w:t>
            </w:r>
            <w:r w:rsidR="006C1588">
              <w:rPr>
                <w:rFonts w:ascii="Calibri" w:hAnsi="Calibri"/>
                <w:color w:val="000000"/>
                <w:sz w:val="16"/>
                <w:szCs w:val="16"/>
              </w:rPr>
              <w:t>]</w:t>
            </w:r>
            <w:r w:rsidR="004B0636">
              <w:rPr>
                <w:rFonts w:ascii="Calibri" w:hAnsi="Calibri"/>
                <w:color w:val="000000"/>
                <w:sz w:val="16"/>
                <w:szCs w:val="16"/>
              </w:rPr>
              <w:t xml:space="preserve"> *</w:t>
            </w:r>
          </w:p>
        </w:tc>
      </w:tr>
    </w:tbl>
    <w:p w14:paraId="427DB13F" w14:textId="63988D1B" w:rsidR="00AD5611" w:rsidRPr="00CC11A6" w:rsidRDefault="00ED3EA4">
      <w:pPr>
        <w:rPr>
          <w:sz w:val="18"/>
          <w:lang w:val="en-GB"/>
        </w:rPr>
      </w:pPr>
      <w:r w:rsidRPr="005F3385">
        <w:rPr>
          <w:rFonts w:cstheme="minorHAnsi"/>
          <w:iCs/>
          <w:sz w:val="18"/>
        </w:rPr>
        <w:t xml:space="preserve">This </w:t>
      </w:r>
      <w:r>
        <w:rPr>
          <w:rFonts w:cstheme="minorHAnsi"/>
          <w:iCs/>
          <w:sz w:val="18"/>
        </w:rPr>
        <w:t>table</w:t>
      </w:r>
      <w:r w:rsidRPr="005F3385">
        <w:rPr>
          <w:rFonts w:cstheme="minorHAnsi"/>
          <w:iCs/>
          <w:sz w:val="18"/>
        </w:rPr>
        <w:t xml:space="preserve"> displays the</w:t>
      </w:r>
      <w:r>
        <w:rPr>
          <w:rFonts w:cstheme="minorHAnsi"/>
          <w:iCs/>
          <w:sz w:val="18"/>
        </w:rPr>
        <w:t xml:space="preserve"> results</w:t>
      </w:r>
      <w:r w:rsidR="006C1588">
        <w:rPr>
          <w:rFonts w:cstheme="minorHAnsi"/>
          <w:iCs/>
          <w:sz w:val="18"/>
        </w:rPr>
        <w:t xml:space="preserve"> </w:t>
      </w:r>
      <w:r>
        <w:rPr>
          <w:rFonts w:cstheme="minorHAnsi"/>
          <w:iCs/>
          <w:sz w:val="18"/>
        </w:rPr>
        <w:t>of two</w:t>
      </w:r>
      <w:r w:rsidRPr="005F3385">
        <w:rPr>
          <w:rFonts w:cstheme="minorHAnsi"/>
          <w:iCs/>
          <w:sz w:val="18"/>
        </w:rPr>
        <w:t xml:space="preserve"> longitudinal</w:t>
      </w:r>
      <w:r>
        <w:rPr>
          <w:rFonts w:cstheme="minorHAnsi"/>
          <w:iCs/>
          <w:sz w:val="18"/>
        </w:rPr>
        <w:t xml:space="preserve"> analyses. </w:t>
      </w:r>
      <w:r>
        <w:rPr>
          <w:rFonts w:cstheme="minorHAnsi"/>
          <w:b/>
          <w:iCs/>
          <w:sz w:val="18"/>
        </w:rPr>
        <w:t xml:space="preserve">Left column: </w:t>
      </w:r>
      <w:r w:rsidRPr="00ED3EA4">
        <w:rPr>
          <w:rFonts w:cstheme="minorHAnsi"/>
          <w:iCs/>
          <w:sz w:val="18"/>
        </w:rPr>
        <w:t>sampling timepoints</w:t>
      </w:r>
      <w:r w:rsidRPr="00746A71">
        <w:rPr>
          <w:rFonts w:cstheme="minorHAnsi"/>
          <w:b/>
          <w:iCs/>
          <w:sz w:val="18"/>
        </w:rPr>
        <w:t xml:space="preserve"> before and after reactivation</w:t>
      </w:r>
      <w:r>
        <w:rPr>
          <w:rFonts w:cstheme="minorHAnsi"/>
          <w:iCs/>
          <w:sz w:val="18"/>
        </w:rPr>
        <w:t>, for HSV-reactivated patients (n=10</w:t>
      </w:r>
      <w:r w:rsidRPr="00163424">
        <w:rPr>
          <w:rFonts w:cstheme="minorHAnsi"/>
          <w:iCs/>
          <w:sz w:val="18"/>
        </w:rPr>
        <w:t xml:space="preserve">), and matched controls without </w:t>
      </w:r>
      <w:r w:rsidR="00907B13">
        <w:rPr>
          <w:rFonts w:cstheme="minorHAnsi"/>
          <w:iCs/>
          <w:sz w:val="18"/>
        </w:rPr>
        <w:t>HSV-</w:t>
      </w:r>
      <w:r>
        <w:rPr>
          <w:rFonts w:cstheme="minorHAnsi"/>
          <w:iCs/>
          <w:sz w:val="18"/>
        </w:rPr>
        <w:t>reactivation (n=10</w:t>
      </w:r>
      <w:r w:rsidRPr="00163424">
        <w:rPr>
          <w:rFonts w:cstheme="minorHAnsi"/>
          <w:iCs/>
          <w:sz w:val="18"/>
        </w:rPr>
        <w:t>).</w:t>
      </w:r>
      <w:r>
        <w:rPr>
          <w:rFonts w:cstheme="minorHAnsi"/>
          <w:iCs/>
          <w:sz w:val="18"/>
        </w:rPr>
        <w:t xml:space="preserve"> </w:t>
      </w:r>
      <w:r>
        <w:rPr>
          <w:rFonts w:cstheme="minorHAnsi"/>
          <w:b/>
          <w:iCs/>
          <w:sz w:val="18"/>
        </w:rPr>
        <w:t>Right column:</w:t>
      </w:r>
      <w:r w:rsidRPr="005F3385">
        <w:rPr>
          <w:rFonts w:cstheme="minorHAnsi"/>
          <w:iCs/>
          <w:sz w:val="18"/>
        </w:rPr>
        <w:t xml:space="preserve"> </w:t>
      </w:r>
      <w:r w:rsidRPr="00ED3EA4">
        <w:rPr>
          <w:rFonts w:cstheme="minorHAnsi"/>
          <w:iCs/>
          <w:sz w:val="18"/>
        </w:rPr>
        <w:t>sampling timepoints</w:t>
      </w:r>
      <w:r w:rsidRPr="00746A71">
        <w:rPr>
          <w:rFonts w:cstheme="minorHAnsi"/>
          <w:b/>
          <w:iCs/>
          <w:sz w:val="18"/>
        </w:rPr>
        <w:t xml:space="preserve"> before and after treatment</w:t>
      </w:r>
      <w:r>
        <w:rPr>
          <w:rFonts w:cstheme="minorHAnsi"/>
          <w:iCs/>
          <w:sz w:val="18"/>
        </w:rPr>
        <w:t>, for HSV-reactivated patients who received antiviral treatment (n=11</w:t>
      </w:r>
      <w:r w:rsidRPr="00163424">
        <w:rPr>
          <w:rFonts w:cstheme="minorHAnsi"/>
          <w:iCs/>
          <w:sz w:val="18"/>
        </w:rPr>
        <w:t xml:space="preserve">), and </w:t>
      </w:r>
      <w:r w:rsidR="00907B13">
        <w:rPr>
          <w:rFonts w:cstheme="minorHAnsi"/>
          <w:iCs/>
          <w:sz w:val="18"/>
        </w:rPr>
        <w:t>matched controls without HSV-</w:t>
      </w:r>
      <w:r w:rsidRPr="007F3F66">
        <w:rPr>
          <w:rFonts w:cstheme="minorHAnsi"/>
          <w:iCs/>
          <w:sz w:val="18"/>
        </w:rPr>
        <w:t>reactivation who did not receive antiviral treatment (n=11).</w:t>
      </w:r>
      <w:r w:rsidR="00EE0791">
        <w:rPr>
          <w:rFonts w:cstheme="minorHAnsi"/>
          <w:iCs/>
          <w:sz w:val="18"/>
        </w:rPr>
        <w:t xml:space="preserve"> </w:t>
      </w:r>
      <w:r w:rsidR="007526CE" w:rsidRPr="007F3F66">
        <w:rPr>
          <w:rFonts w:cstheme="minorHAnsi"/>
          <w:iCs/>
          <w:sz w:val="18"/>
        </w:rPr>
        <w:t>Patient selection for bot</w:t>
      </w:r>
      <w:r w:rsidR="007526CE">
        <w:rPr>
          <w:rFonts w:cstheme="minorHAnsi"/>
          <w:iCs/>
          <w:sz w:val="18"/>
        </w:rPr>
        <w:t xml:space="preserve">h analyses is shown in </w:t>
      </w:r>
      <w:r w:rsidR="007526CE" w:rsidRPr="00E542AE">
        <w:rPr>
          <w:rFonts w:cstheme="minorHAnsi"/>
          <w:i/>
          <w:iCs/>
          <w:sz w:val="18"/>
        </w:rPr>
        <w:t>figure S</w:t>
      </w:r>
      <w:r w:rsidR="008B0218">
        <w:rPr>
          <w:rFonts w:cstheme="minorHAnsi"/>
          <w:i/>
          <w:iCs/>
          <w:sz w:val="18"/>
        </w:rPr>
        <w:t>9</w:t>
      </w:r>
      <w:r w:rsidR="007526CE" w:rsidRPr="007F3F66">
        <w:rPr>
          <w:rFonts w:cstheme="minorHAnsi"/>
          <w:iCs/>
          <w:sz w:val="18"/>
        </w:rPr>
        <w:t>.</w:t>
      </w:r>
      <w:r w:rsidR="006C1588">
        <w:rPr>
          <w:rFonts w:cstheme="minorHAnsi"/>
          <w:iCs/>
          <w:sz w:val="18"/>
        </w:rPr>
        <w:t xml:space="preserve"> Beta with confidence intervals (CI) are provided as Beta [95% CI] for the interaction term of HSV status * day. </w:t>
      </w:r>
      <w:r w:rsidR="007526CE">
        <w:rPr>
          <w:rFonts w:cstheme="minorHAnsi"/>
          <w:iCs/>
          <w:sz w:val="18"/>
        </w:rPr>
        <w:t xml:space="preserve">‘HSV status’ </w:t>
      </w:r>
      <w:r w:rsidR="00EE0791">
        <w:rPr>
          <w:rFonts w:cstheme="minorHAnsi"/>
          <w:iCs/>
          <w:sz w:val="18"/>
        </w:rPr>
        <w:t>refers to</w:t>
      </w:r>
      <w:r w:rsidR="00CC11A6">
        <w:rPr>
          <w:rFonts w:cstheme="minorHAnsi"/>
          <w:iCs/>
          <w:sz w:val="18"/>
        </w:rPr>
        <w:t xml:space="preserve"> HSV-</w:t>
      </w:r>
      <w:r w:rsidR="00EE0791">
        <w:rPr>
          <w:rFonts w:cstheme="minorHAnsi"/>
          <w:iCs/>
          <w:sz w:val="18"/>
        </w:rPr>
        <w:t xml:space="preserve">reactivated or not HSV-reactivated; </w:t>
      </w:r>
      <w:r w:rsidR="007526CE">
        <w:rPr>
          <w:rFonts w:cstheme="minorHAnsi"/>
          <w:iCs/>
          <w:sz w:val="18"/>
        </w:rPr>
        <w:t>‘</w:t>
      </w:r>
      <w:r w:rsidR="00EE0791">
        <w:rPr>
          <w:rFonts w:cstheme="minorHAnsi"/>
          <w:iCs/>
          <w:sz w:val="18"/>
        </w:rPr>
        <w:t>day</w:t>
      </w:r>
      <w:r w:rsidR="007526CE">
        <w:rPr>
          <w:rFonts w:cstheme="minorHAnsi"/>
          <w:iCs/>
          <w:sz w:val="18"/>
        </w:rPr>
        <w:t>’</w:t>
      </w:r>
      <w:r w:rsidR="00EE0791">
        <w:rPr>
          <w:rFonts w:cstheme="minorHAnsi"/>
          <w:iCs/>
          <w:sz w:val="18"/>
        </w:rPr>
        <w:t xml:space="preserve"> to day since intubation. </w:t>
      </w:r>
      <w:r w:rsidRPr="007F3F66">
        <w:rPr>
          <w:rFonts w:cstheme="minorHAnsi"/>
          <w:iCs/>
          <w:sz w:val="18"/>
        </w:rPr>
        <w:t>Linear mixed-effects models were used to provide Be</w:t>
      </w:r>
      <w:r w:rsidR="00EE0791">
        <w:rPr>
          <w:rFonts w:cstheme="minorHAnsi"/>
          <w:iCs/>
          <w:sz w:val="18"/>
        </w:rPr>
        <w:t>ta a</w:t>
      </w:r>
      <w:r w:rsidR="006C1588">
        <w:rPr>
          <w:rFonts w:cstheme="minorHAnsi"/>
          <w:iCs/>
          <w:sz w:val="18"/>
        </w:rPr>
        <w:t>nd 95% confidence intervals</w:t>
      </w:r>
      <w:r w:rsidR="00EE0791">
        <w:rPr>
          <w:rFonts w:cstheme="minorHAnsi"/>
          <w:iCs/>
          <w:sz w:val="18"/>
        </w:rPr>
        <w:t xml:space="preserve">. </w:t>
      </w:r>
      <w:r w:rsidR="004B0636" w:rsidRPr="004B0636">
        <w:rPr>
          <w:rFonts w:cstheme="minorHAnsi"/>
          <w:iCs/>
          <w:sz w:val="18"/>
        </w:rPr>
        <w:t>An asterisk (*) denotes significance based on the 95% confidence intervals of the beta coefficient presen</w:t>
      </w:r>
      <w:r w:rsidR="004B0636">
        <w:rPr>
          <w:rFonts w:cstheme="minorHAnsi"/>
          <w:iCs/>
          <w:sz w:val="18"/>
        </w:rPr>
        <w:t xml:space="preserve">ted in the table. </w:t>
      </w:r>
      <w:r w:rsidRPr="007F3F66">
        <w:rPr>
          <w:sz w:val="18"/>
          <w:lang w:val="en-GB"/>
        </w:rPr>
        <w:t>All biomarker names and their abbreviations</w:t>
      </w:r>
      <w:r w:rsidRPr="000D4637">
        <w:rPr>
          <w:sz w:val="18"/>
          <w:lang w:val="en-GB"/>
        </w:rPr>
        <w:t xml:space="preserve"> are shown in </w:t>
      </w:r>
      <w:r w:rsidRPr="000D4637">
        <w:rPr>
          <w:i/>
          <w:sz w:val="18"/>
          <w:lang w:val="en-GB"/>
        </w:rPr>
        <w:t>table S1</w:t>
      </w:r>
      <w:r w:rsidRPr="000D4637">
        <w:rPr>
          <w:sz w:val="18"/>
          <w:lang w:val="en-GB"/>
        </w:rPr>
        <w:t>.</w:t>
      </w:r>
      <w:r w:rsidR="006C1588">
        <w:rPr>
          <w:sz w:val="18"/>
          <w:lang w:val="en-GB"/>
        </w:rPr>
        <w:t xml:space="preserve"> </w:t>
      </w:r>
      <w:r w:rsidR="00AD5611">
        <w:rPr>
          <w:rFonts w:cstheme="minorHAnsi"/>
          <w:b/>
        </w:rPr>
        <w:br w:type="page"/>
      </w:r>
    </w:p>
    <w:p w14:paraId="37487C9B" w14:textId="69E18CC0" w:rsidR="00C32C86" w:rsidRPr="00575870" w:rsidRDefault="00413109" w:rsidP="00575870">
      <w:pPr>
        <w:pStyle w:val="Heading1"/>
        <w:spacing w:line="480" w:lineRule="auto"/>
        <w:rPr>
          <w:rFonts w:asciiTheme="minorHAnsi" w:hAnsiTheme="minorHAnsi" w:cstheme="minorHAnsi"/>
          <w:b/>
          <w:color w:val="auto"/>
          <w:sz w:val="28"/>
          <w:szCs w:val="24"/>
        </w:rPr>
      </w:pPr>
      <w:bookmarkStart w:id="20" w:name="_Toc164691394"/>
      <w:r w:rsidRPr="00575870">
        <w:rPr>
          <w:rFonts w:asciiTheme="minorHAnsi" w:hAnsiTheme="minorHAnsi" w:cstheme="minorHAnsi"/>
          <w:b/>
          <w:color w:val="auto"/>
          <w:sz w:val="28"/>
          <w:szCs w:val="24"/>
        </w:rPr>
        <w:lastRenderedPageBreak/>
        <w:t>S</w:t>
      </w:r>
      <w:r w:rsidR="00C32C86" w:rsidRPr="00575870">
        <w:rPr>
          <w:rFonts w:asciiTheme="minorHAnsi" w:hAnsiTheme="minorHAnsi" w:cstheme="minorHAnsi"/>
          <w:b/>
          <w:color w:val="auto"/>
          <w:sz w:val="28"/>
          <w:szCs w:val="24"/>
        </w:rPr>
        <w:t>upplementary figures</w:t>
      </w:r>
      <w:bookmarkEnd w:id="20"/>
    </w:p>
    <w:p w14:paraId="0CE18363" w14:textId="487EEA38" w:rsidR="000228E2" w:rsidRPr="000228E2" w:rsidRDefault="008C371B" w:rsidP="000228E2">
      <w:pPr>
        <w:pStyle w:val="Heading3"/>
        <w:rPr>
          <w:rFonts w:asciiTheme="minorHAnsi" w:hAnsiTheme="minorHAnsi" w:cstheme="minorHAnsi"/>
          <w:color w:val="auto"/>
          <w:sz w:val="22"/>
          <w:lang w:val="en-GB"/>
        </w:rPr>
      </w:pPr>
      <w:bookmarkStart w:id="21" w:name="_Toc164691395"/>
      <w:r>
        <w:rPr>
          <w:rFonts w:asciiTheme="minorHAnsi" w:hAnsiTheme="minorHAnsi" w:cstheme="minorHAnsi"/>
          <w:b/>
          <w:color w:val="auto"/>
          <w:sz w:val="22"/>
          <w:lang w:val="en-GB"/>
        </w:rPr>
        <w:t>Fig</w:t>
      </w:r>
      <w:r w:rsidR="00A97A42">
        <w:rPr>
          <w:rFonts w:asciiTheme="minorHAnsi" w:hAnsiTheme="minorHAnsi" w:cstheme="minorHAnsi"/>
          <w:b/>
          <w:color w:val="auto"/>
          <w:sz w:val="22"/>
          <w:lang w:val="en-GB"/>
        </w:rPr>
        <w:t>.</w:t>
      </w:r>
      <w:r w:rsidR="000228E2" w:rsidRPr="000228E2">
        <w:rPr>
          <w:rFonts w:asciiTheme="minorHAnsi" w:hAnsiTheme="minorHAnsi" w:cstheme="minorHAnsi"/>
          <w:b/>
          <w:color w:val="auto"/>
          <w:sz w:val="22"/>
          <w:lang w:val="en-GB"/>
        </w:rPr>
        <w:t xml:space="preserve"> S1</w:t>
      </w:r>
      <w:r w:rsidR="000228E2" w:rsidRPr="000228E2">
        <w:rPr>
          <w:rFonts w:asciiTheme="minorHAnsi" w:hAnsiTheme="minorHAnsi" w:cstheme="minorHAnsi"/>
          <w:color w:val="auto"/>
          <w:sz w:val="22"/>
          <w:lang w:val="en-GB"/>
        </w:rPr>
        <w:t xml:space="preserve"> Transit</w:t>
      </w:r>
      <w:r w:rsidR="00583113">
        <w:rPr>
          <w:rFonts w:asciiTheme="minorHAnsi" w:hAnsiTheme="minorHAnsi" w:cstheme="minorHAnsi"/>
          <w:color w:val="auto"/>
          <w:sz w:val="22"/>
          <w:lang w:val="en-GB"/>
        </w:rPr>
        <w:t>ion probabilities for patients.</w:t>
      </w:r>
      <w:bookmarkEnd w:id="21"/>
    </w:p>
    <w:p w14:paraId="781E135E" w14:textId="77777777" w:rsidR="002F28BE" w:rsidRPr="000228E2" w:rsidRDefault="002F28BE" w:rsidP="002F28BE"/>
    <w:p w14:paraId="34D9E8E5" w14:textId="4C17ED59" w:rsidR="002F28BE" w:rsidRDefault="00324137" w:rsidP="002F28BE">
      <w:pPr>
        <w:spacing w:line="480" w:lineRule="auto"/>
        <w:jc w:val="both"/>
        <w:rPr>
          <w:rFonts w:cstheme="minorHAnsi"/>
        </w:rPr>
      </w:pPr>
      <w:r>
        <w:rPr>
          <w:rFonts w:cstheme="minorHAnsi"/>
          <w:noProof/>
          <w:lang w:val="en-IN" w:eastAsia="en-IN"/>
        </w:rPr>
        <w:drawing>
          <wp:inline distT="0" distB="0" distL="0" distR="0" wp14:anchorId="4CF94E0A" wp14:editId="4EA06E9B">
            <wp:extent cx="2881890" cy="171755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ransition possibilities_png_600dp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1890" cy="1717551"/>
                    </a:xfrm>
                    <a:prstGeom prst="rect">
                      <a:avLst/>
                    </a:prstGeom>
                  </pic:spPr>
                </pic:pic>
              </a:graphicData>
            </a:graphic>
          </wp:inline>
        </w:drawing>
      </w:r>
    </w:p>
    <w:p w14:paraId="26C87AD3" w14:textId="0DE1D163" w:rsidR="002F28BE" w:rsidRDefault="002F28BE" w:rsidP="002F28BE">
      <w:pPr>
        <w:pStyle w:val="NoSpacing"/>
        <w:rPr>
          <w:lang w:val="en-GB"/>
        </w:rPr>
      </w:pPr>
      <w:r w:rsidRPr="28C44241">
        <w:rPr>
          <w:sz w:val="18"/>
          <w:szCs w:val="18"/>
          <w:lang w:val="en-GB"/>
        </w:rPr>
        <w:t xml:space="preserve">This figure illustrates the transition probabilities within a multistate </w:t>
      </w:r>
      <w:r w:rsidR="75431D4F" w:rsidRPr="28C44241">
        <w:rPr>
          <w:sz w:val="18"/>
          <w:szCs w:val="18"/>
          <w:lang w:val="en-GB"/>
        </w:rPr>
        <w:t>modelling</w:t>
      </w:r>
      <w:r w:rsidRPr="28C44241">
        <w:rPr>
          <w:sz w:val="18"/>
          <w:szCs w:val="18"/>
          <w:lang w:val="en-GB"/>
        </w:rPr>
        <w:t xml:space="preserve"> framework. All patients initially start in state 1 and could transition to the end states 3 (extubated) and 4 (deceased), either or not passing through the event state 2 (</w:t>
      </w:r>
      <w:r w:rsidRPr="28C44241">
        <w:rPr>
          <w:i/>
          <w:iCs/>
          <w:sz w:val="18"/>
          <w:szCs w:val="18"/>
          <w:lang w:val="en-GB"/>
        </w:rPr>
        <w:t>i.e.</w:t>
      </w:r>
      <w:r w:rsidRPr="28C44241">
        <w:rPr>
          <w:sz w:val="18"/>
          <w:szCs w:val="18"/>
          <w:lang w:val="en-GB"/>
        </w:rPr>
        <w:t xml:space="preserve"> having a clinically relevant reactivation for CMV or HSV). </w:t>
      </w:r>
      <w:r w:rsidRPr="28C44241">
        <w:rPr>
          <w:rStyle w:val="Heading2Char"/>
          <w:rFonts w:asciiTheme="minorHAnsi" w:hAnsiTheme="minorHAnsi" w:cstheme="minorBidi"/>
          <w:color w:val="auto"/>
          <w:sz w:val="18"/>
          <w:szCs w:val="18"/>
          <w:lang w:val="en-GB"/>
        </w:rPr>
        <w:t>‘Clinically relevant’ CMV- and HSV-reactivation refers to a viral load of &gt; 10</w:t>
      </w:r>
      <w:r w:rsidRPr="28C44241">
        <w:rPr>
          <w:rStyle w:val="Heading2Char"/>
          <w:rFonts w:asciiTheme="minorHAnsi" w:hAnsiTheme="minorHAnsi" w:cstheme="minorBidi"/>
          <w:color w:val="auto"/>
          <w:sz w:val="18"/>
          <w:szCs w:val="18"/>
          <w:vertAlign w:val="superscript"/>
          <w:lang w:val="en-GB"/>
        </w:rPr>
        <w:t>4</w:t>
      </w:r>
      <w:r w:rsidRPr="28C44241">
        <w:rPr>
          <w:rStyle w:val="Heading2Char"/>
          <w:rFonts w:asciiTheme="minorHAnsi" w:hAnsiTheme="minorHAnsi" w:cstheme="minorBidi"/>
          <w:color w:val="auto"/>
          <w:sz w:val="18"/>
          <w:szCs w:val="18"/>
          <w:lang w:val="en-GB"/>
        </w:rPr>
        <w:t xml:space="preserve"> c/ml. </w:t>
      </w:r>
      <w:r w:rsidRPr="28C44241">
        <w:rPr>
          <w:sz w:val="18"/>
          <w:szCs w:val="18"/>
          <w:lang w:val="en-GB"/>
        </w:rPr>
        <w:t>Abbreviations: CMV = cytomegalovirus; HSV = herpes simplex virus.</w:t>
      </w:r>
      <w:r w:rsidRPr="28C44241">
        <w:rPr>
          <w:lang w:val="en-GB"/>
        </w:rPr>
        <w:t xml:space="preserve"> </w:t>
      </w:r>
    </w:p>
    <w:p w14:paraId="50816C11" w14:textId="77777777" w:rsidR="002F28BE" w:rsidRDefault="002F28BE" w:rsidP="00583113">
      <w:pPr>
        <w:pStyle w:val="NoSpacing"/>
        <w:rPr>
          <w:lang w:val="en-GB"/>
        </w:rPr>
      </w:pPr>
    </w:p>
    <w:p w14:paraId="5C7B849F" w14:textId="017EF538" w:rsidR="00D60DE5" w:rsidRPr="00583113" w:rsidRDefault="00D60DE5" w:rsidP="00583113">
      <w:pPr>
        <w:pStyle w:val="NoSpacing"/>
        <w:rPr>
          <w:sz w:val="18"/>
          <w:lang w:val="en-GB"/>
        </w:rPr>
      </w:pPr>
      <w:r w:rsidRPr="00583113">
        <w:rPr>
          <w:lang w:val="en-GB"/>
        </w:rPr>
        <w:br w:type="page"/>
      </w:r>
    </w:p>
    <w:p w14:paraId="2C29B3CE" w14:textId="17B6D52A" w:rsidR="00CE75E2" w:rsidRDefault="008C371B" w:rsidP="00702205">
      <w:pPr>
        <w:pStyle w:val="Heading3"/>
        <w:rPr>
          <w:rFonts w:cstheme="minorHAnsi"/>
        </w:rPr>
      </w:pPr>
      <w:bookmarkStart w:id="22" w:name="_Toc164691396"/>
      <w:r>
        <w:rPr>
          <w:rFonts w:asciiTheme="minorHAnsi" w:hAnsiTheme="minorHAnsi" w:cstheme="minorHAnsi"/>
          <w:b/>
          <w:color w:val="auto"/>
          <w:sz w:val="22"/>
          <w:lang w:val="en-GB"/>
        </w:rPr>
        <w:lastRenderedPageBreak/>
        <w:t>Fig</w:t>
      </w:r>
      <w:r w:rsidR="00A97A42">
        <w:rPr>
          <w:rFonts w:asciiTheme="minorHAnsi" w:hAnsiTheme="minorHAnsi" w:cstheme="minorHAnsi"/>
          <w:b/>
          <w:color w:val="auto"/>
          <w:sz w:val="22"/>
          <w:lang w:val="en-GB"/>
        </w:rPr>
        <w:t>.</w:t>
      </w:r>
      <w:r w:rsidR="00115C69" w:rsidRPr="00115C69">
        <w:rPr>
          <w:rFonts w:asciiTheme="minorHAnsi" w:hAnsiTheme="minorHAnsi" w:cstheme="minorHAnsi"/>
          <w:b/>
          <w:color w:val="auto"/>
          <w:sz w:val="22"/>
          <w:lang w:val="en-GB"/>
        </w:rPr>
        <w:t xml:space="preserve"> S2</w:t>
      </w:r>
      <w:r w:rsidR="00115C69" w:rsidRPr="00115C69">
        <w:rPr>
          <w:rFonts w:asciiTheme="minorHAnsi" w:hAnsiTheme="minorHAnsi" w:cstheme="minorHAnsi"/>
          <w:color w:val="auto"/>
          <w:sz w:val="22"/>
          <w:lang w:val="en-GB"/>
        </w:rPr>
        <w:t xml:space="preserve"> </w:t>
      </w:r>
      <w:r w:rsidR="0015174D" w:rsidRPr="00B757BB">
        <w:rPr>
          <w:rFonts w:asciiTheme="minorHAnsi" w:hAnsiTheme="minorHAnsi" w:cstheme="minorHAnsi"/>
          <w:color w:val="auto"/>
          <w:sz w:val="22"/>
          <w:lang w:val="en-GB"/>
        </w:rPr>
        <w:t xml:space="preserve">Distribution </w:t>
      </w:r>
      <w:r w:rsidR="000C638C" w:rsidRPr="00B757BB">
        <w:rPr>
          <w:rFonts w:asciiTheme="minorHAnsi" w:hAnsiTheme="minorHAnsi" w:cstheme="minorHAnsi"/>
          <w:color w:val="auto"/>
          <w:sz w:val="22"/>
          <w:lang w:val="en-GB"/>
        </w:rPr>
        <w:t>plot</w:t>
      </w:r>
      <w:r w:rsidR="00F5770A">
        <w:rPr>
          <w:rFonts w:asciiTheme="minorHAnsi" w:hAnsiTheme="minorHAnsi" w:cstheme="minorHAnsi"/>
          <w:color w:val="auto"/>
          <w:sz w:val="22"/>
          <w:lang w:val="en-GB"/>
        </w:rPr>
        <w:t>s</w:t>
      </w:r>
      <w:r w:rsidR="000C638C" w:rsidRPr="00B757BB">
        <w:rPr>
          <w:rFonts w:asciiTheme="minorHAnsi" w:hAnsiTheme="minorHAnsi" w:cstheme="minorHAnsi"/>
          <w:color w:val="auto"/>
          <w:sz w:val="22"/>
          <w:lang w:val="en-GB"/>
        </w:rPr>
        <w:t xml:space="preserve"> for CMV </w:t>
      </w:r>
      <w:r w:rsidR="000C638C">
        <w:rPr>
          <w:rFonts w:asciiTheme="minorHAnsi" w:hAnsiTheme="minorHAnsi" w:cstheme="minorHAnsi"/>
          <w:color w:val="auto"/>
          <w:sz w:val="22"/>
          <w:lang w:val="en-GB"/>
        </w:rPr>
        <w:t xml:space="preserve">and HSV </w:t>
      </w:r>
      <w:r w:rsidR="000C638C" w:rsidRPr="00B757BB">
        <w:rPr>
          <w:rFonts w:asciiTheme="minorHAnsi" w:hAnsiTheme="minorHAnsi" w:cstheme="minorHAnsi"/>
          <w:color w:val="auto"/>
          <w:sz w:val="22"/>
          <w:lang w:val="en-GB"/>
        </w:rPr>
        <w:t>log</w:t>
      </w:r>
      <w:r w:rsidR="000C638C" w:rsidRPr="00B757BB">
        <w:rPr>
          <w:rFonts w:asciiTheme="minorHAnsi" w:hAnsiTheme="minorHAnsi" w:cstheme="minorHAnsi"/>
          <w:color w:val="auto"/>
          <w:sz w:val="22"/>
          <w:vertAlign w:val="subscript"/>
          <w:lang w:val="en-GB"/>
        </w:rPr>
        <w:t>10</w:t>
      </w:r>
      <w:r w:rsidR="000C638C" w:rsidRPr="00B757BB">
        <w:rPr>
          <w:rFonts w:asciiTheme="minorHAnsi" w:hAnsiTheme="minorHAnsi" w:cstheme="minorHAnsi"/>
          <w:color w:val="auto"/>
          <w:sz w:val="22"/>
          <w:lang w:val="en-GB"/>
        </w:rPr>
        <w:t xml:space="preserve"> viral loads BAL, </w:t>
      </w:r>
      <w:r w:rsidR="00F5770A">
        <w:rPr>
          <w:rFonts w:asciiTheme="minorHAnsi" w:hAnsiTheme="minorHAnsi" w:cstheme="minorHAnsi"/>
          <w:color w:val="auto"/>
          <w:sz w:val="22"/>
          <w:lang w:val="en-GB"/>
        </w:rPr>
        <w:t>classified by PCR result categories.</w:t>
      </w:r>
      <w:bookmarkEnd w:id="22"/>
      <w:r w:rsidR="00F5770A">
        <w:rPr>
          <w:rFonts w:asciiTheme="minorHAnsi" w:hAnsiTheme="minorHAnsi" w:cstheme="minorHAnsi"/>
          <w:color w:val="auto"/>
          <w:sz w:val="22"/>
          <w:lang w:val="en-GB"/>
        </w:rPr>
        <w:t xml:space="preserve"> </w:t>
      </w:r>
    </w:p>
    <w:p w14:paraId="70F127BD" w14:textId="77777777" w:rsidR="000C638C" w:rsidRDefault="000C638C" w:rsidP="00B757BB">
      <w:pPr>
        <w:jc w:val="both"/>
        <w:rPr>
          <w:rFonts w:cstheme="minorHAnsi"/>
        </w:rPr>
      </w:pPr>
    </w:p>
    <w:p w14:paraId="265D5D0A" w14:textId="691AB562" w:rsidR="00DA3AF9" w:rsidRPr="00702205" w:rsidRDefault="00702205" w:rsidP="00DA3AF9">
      <w:pPr>
        <w:jc w:val="both"/>
        <w:rPr>
          <w:rFonts w:cstheme="minorHAnsi"/>
        </w:rPr>
      </w:pPr>
      <w:r>
        <w:rPr>
          <w:rFonts w:cstheme="minorHAnsi"/>
          <w:noProof/>
          <w:lang w:val="en-IN" w:eastAsia="en-IN"/>
        </w:rPr>
        <w:drawing>
          <wp:inline distT="0" distB="0" distL="0" distR="0" wp14:anchorId="40AD5E00" wp14:editId="50BA4205">
            <wp:extent cx="5727700" cy="5104130"/>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stributionplots_cmvhsvcombined_ABCD_newcolours2_600dpi.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5104130"/>
                    </a:xfrm>
                    <a:prstGeom prst="rect">
                      <a:avLst/>
                    </a:prstGeom>
                  </pic:spPr>
                </pic:pic>
              </a:graphicData>
            </a:graphic>
          </wp:inline>
        </w:drawing>
      </w:r>
    </w:p>
    <w:p w14:paraId="018F46C3" w14:textId="77777777" w:rsidR="0089358C" w:rsidRDefault="00163495" w:rsidP="000C638C">
      <w:pPr>
        <w:rPr>
          <w:sz w:val="18"/>
          <w:lang w:val="en-GB"/>
        </w:rPr>
      </w:pPr>
      <w:r>
        <w:rPr>
          <w:b/>
          <w:sz w:val="18"/>
          <w:lang w:val="en-GB"/>
        </w:rPr>
        <w:t xml:space="preserve">A-B. </w:t>
      </w:r>
      <w:r w:rsidR="000C638C">
        <w:rPr>
          <w:sz w:val="18"/>
          <w:lang w:val="en-GB"/>
        </w:rPr>
        <w:t>All positive PCR results classified into log</w:t>
      </w:r>
      <w:r w:rsidR="000C638C">
        <w:rPr>
          <w:sz w:val="18"/>
          <w:vertAlign w:val="subscript"/>
          <w:lang w:val="en-GB"/>
        </w:rPr>
        <w:t>10</w:t>
      </w:r>
      <w:r w:rsidR="000C638C">
        <w:rPr>
          <w:sz w:val="18"/>
          <w:lang w:val="en-GB"/>
        </w:rPr>
        <w:t xml:space="preserve"> viral load classes</w:t>
      </w:r>
      <w:r>
        <w:rPr>
          <w:sz w:val="18"/>
          <w:lang w:val="en-GB"/>
        </w:rPr>
        <w:t xml:space="preserve">. </w:t>
      </w:r>
      <w:r w:rsidR="002632A1">
        <w:rPr>
          <w:sz w:val="18"/>
          <w:lang w:val="en-GB"/>
        </w:rPr>
        <w:t xml:space="preserve">PCR negative results were not included in this plot. </w:t>
      </w:r>
      <w:r w:rsidR="00E5382C">
        <w:rPr>
          <w:sz w:val="18"/>
          <w:lang w:val="en-GB"/>
        </w:rPr>
        <w:t>The Y</w:t>
      </w:r>
      <w:r w:rsidR="00E5382C" w:rsidRPr="002632A1">
        <w:rPr>
          <w:sz w:val="18"/>
          <w:lang w:val="en-GB"/>
        </w:rPr>
        <w:t>-axis represents the number of BAL samples with co</w:t>
      </w:r>
      <w:r w:rsidR="00E5382C">
        <w:rPr>
          <w:sz w:val="18"/>
          <w:lang w:val="en-GB"/>
        </w:rPr>
        <w:t>rresponding log</w:t>
      </w:r>
      <w:r w:rsidR="00E5382C" w:rsidRPr="00640A80">
        <w:rPr>
          <w:sz w:val="18"/>
          <w:vertAlign w:val="subscript"/>
          <w:lang w:val="en-GB"/>
        </w:rPr>
        <w:t>10</w:t>
      </w:r>
      <w:r w:rsidR="00E5382C">
        <w:rPr>
          <w:sz w:val="18"/>
          <w:lang w:val="en-GB"/>
        </w:rPr>
        <w:t xml:space="preserve"> viral loads on the X</w:t>
      </w:r>
      <w:r w:rsidR="00E5382C" w:rsidRPr="002632A1">
        <w:rPr>
          <w:sz w:val="18"/>
          <w:lang w:val="en-GB"/>
        </w:rPr>
        <w:t>-axis (</w:t>
      </w:r>
      <w:r w:rsidR="00E5382C" w:rsidRPr="00640A80">
        <w:rPr>
          <w:b/>
          <w:sz w:val="18"/>
          <w:lang w:val="en-GB"/>
        </w:rPr>
        <w:t>panel A</w:t>
      </w:r>
      <w:r w:rsidR="00E5382C" w:rsidRPr="002632A1">
        <w:rPr>
          <w:sz w:val="18"/>
          <w:lang w:val="en-GB"/>
        </w:rPr>
        <w:t xml:space="preserve"> for CMV and </w:t>
      </w:r>
      <w:r w:rsidR="00E5382C" w:rsidRPr="00640A80">
        <w:rPr>
          <w:b/>
          <w:sz w:val="18"/>
          <w:lang w:val="en-GB"/>
        </w:rPr>
        <w:t>panel B</w:t>
      </w:r>
      <w:r w:rsidR="00E5382C" w:rsidRPr="002632A1">
        <w:rPr>
          <w:sz w:val="18"/>
          <w:lang w:val="en-GB"/>
        </w:rPr>
        <w:t xml:space="preserve"> for HSV).</w:t>
      </w:r>
      <w:r w:rsidR="00E5382C">
        <w:rPr>
          <w:sz w:val="18"/>
          <w:lang w:val="en-GB"/>
        </w:rPr>
        <w:t xml:space="preserve"> </w:t>
      </w:r>
      <w:r w:rsidR="00C50794">
        <w:rPr>
          <w:sz w:val="18"/>
          <w:lang w:val="en-GB"/>
        </w:rPr>
        <w:t>Blue</w:t>
      </w:r>
      <w:r w:rsidR="000C638C" w:rsidRPr="00B757BB">
        <w:rPr>
          <w:sz w:val="18"/>
          <w:lang w:val="en-GB"/>
        </w:rPr>
        <w:t xml:space="preserve"> = no clinically releva</w:t>
      </w:r>
      <w:r w:rsidR="00C0490A">
        <w:rPr>
          <w:sz w:val="18"/>
          <w:lang w:val="en-GB"/>
        </w:rPr>
        <w:t>nt reactivation (viral load &lt;10</w:t>
      </w:r>
      <w:r w:rsidR="00C0490A" w:rsidRPr="00C0490A">
        <w:rPr>
          <w:sz w:val="18"/>
          <w:vertAlign w:val="superscript"/>
          <w:lang w:val="en-GB"/>
        </w:rPr>
        <w:t>4</w:t>
      </w:r>
      <w:r w:rsidR="000C638C" w:rsidRPr="00B757BB">
        <w:rPr>
          <w:sz w:val="18"/>
          <w:lang w:val="en-GB"/>
        </w:rPr>
        <w:t>)</w:t>
      </w:r>
      <w:r w:rsidR="002632A1">
        <w:rPr>
          <w:sz w:val="18"/>
          <w:lang w:val="en-GB"/>
        </w:rPr>
        <w:t>;</w:t>
      </w:r>
      <w:r w:rsidR="000C638C" w:rsidRPr="00B757BB">
        <w:rPr>
          <w:sz w:val="18"/>
          <w:lang w:val="en-GB"/>
        </w:rPr>
        <w:t xml:space="preserve"> </w:t>
      </w:r>
      <w:r w:rsidR="002632A1">
        <w:rPr>
          <w:sz w:val="18"/>
          <w:lang w:val="en-GB"/>
        </w:rPr>
        <w:t>o</w:t>
      </w:r>
      <w:r w:rsidR="00C50794">
        <w:rPr>
          <w:sz w:val="18"/>
          <w:lang w:val="en-GB"/>
        </w:rPr>
        <w:t>range</w:t>
      </w:r>
      <w:r w:rsidR="000C638C" w:rsidRPr="00B757BB">
        <w:rPr>
          <w:sz w:val="18"/>
          <w:lang w:val="en-GB"/>
        </w:rPr>
        <w:t xml:space="preserve"> = clinically releva</w:t>
      </w:r>
      <w:r w:rsidR="000C638C">
        <w:rPr>
          <w:sz w:val="18"/>
          <w:lang w:val="en-GB"/>
        </w:rPr>
        <w:t>nt reactivation (viral load &gt;</w:t>
      </w:r>
      <w:r w:rsidR="00080D2A">
        <w:rPr>
          <w:sz w:val="18"/>
          <w:lang w:val="en-GB"/>
        </w:rPr>
        <w:t>10</w:t>
      </w:r>
      <w:r w:rsidR="00080D2A" w:rsidRPr="00C0490A">
        <w:rPr>
          <w:sz w:val="18"/>
          <w:vertAlign w:val="superscript"/>
          <w:lang w:val="en-GB"/>
        </w:rPr>
        <w:t>4</w:t>
      </w:r>
      <w:r w:rsidR="000C638C" w:rsidRPr="00B757BB">
        <w:rPr>
          <w:sz w:val="18"/>
          <w:lang w:val="en-GB"/>
        </w:rPr>
        <w:t>)</w:t>
      </w:r>
      <w:r w:rsidR="000C638C">
        <w:rPr>
          <w:sz w:val="18"/>
          <w:lang w:val="en-GB"/>
        </w:rPr>
        <w:t>.</w:t>
      </w:r>
      <w:r w:rsidR="000C638C" w:rsidRPr="00AE3403">
        <w:rPr>
          <w:sz w:val="18"/>
          <w:lang w:val="en-GB"/>
        </w:rPr>
        <w:t xml:space="preserve"> </w:t>
      </w:r>
      <w:r>
        <w:rPr>
          <w:b/>
          <w:sz w:val="18"/>
          <w:lang w:val="en-GB"/>
        </w:rPr>
        <w:t xml:space="preserve">C-D. </w:t>
      </w:r>
      <w:r>
        <w:rPr>
          <w:sz w:val="18"/>
          <w:lang w:val="en-GB"/>
        </w:rPr>
        <w:t>All PCR results, classified into log</w:t>
      </w:r>
      <w:r>
        <w:rPr>
          <w:sz w:val="18"/>
          <w:vertAlign w:val="subscript"/>
          <w:lang w:val="en-GB"/>
        </w:rPr>
        <w:t>10</w:t>
      </w:r>
      <w:r>
        <w:rPr>
          <w:sz w:val="18"/>
          <w:lang w:val="en-GB"/>
        </w:rPr>
        <w:t xml:space="preserve"> viral load classes, including PCR negative results. </w:t>
      </w:r>
      <w:r w:rsidR="00E5382C">
        <w:rPr>
          <w:sz w:val="18"/>
          <w:lang w:val="en-GB"/>
        </w:rPr>
        <w:t>The Y</w:t>
      </w:r>
      <w:r w:rsidR="00E5382C" w:rsidRPr="002632A1">
        <w:rPr>
          <w:sz w:val="18"/>
          <w:lang w:val="en-GB"/>
        </w:rPr>
        <w:t>-axis represents the number of BAL samples with co</w:t>
      </w:r>
      <w:r w:rsidR="00E5382C">
        <w:rPr>
          <w:sz w:val="18"/>
          <w:lang w:val="en-GB"/>
        </w:rPr>
        <w:t>rresponding log</w:t>
      </w:r>
      <w:r w:rsidR="00E5382C" w:rsidRPr="00640A80">
        <w:rPr>
          <w:sz w:val="18"/>
          <w:vertAlign w:val="subscript"/>
          <w:lang w:val="en-GB"/>
        </w:rPr>
        <w:t>10</w:t>
      </w:r>
      <w:r w:rsidR="00E5382C">
        <w:rPr>
          <w:sz w:val="18"/>
          <w:lang w:val="en-GB"/>
        </w:rPr>
        <w:t xml:space="preserve"> viral load classes on the X</w:t>
      </w:r>
      <w:r w:rsidR="00E5382C" w:rsidRPr="002632A1">
        <w:rPr>
          <w:sz w:val="18"/>
          <w:lang w:val="en-GB"/>
        </w:rPr>
        <w:t>-axis (</w:t>
      </w:r>
      <w:r w:rsidR="00E5382C">
        <w:rPr>
          <w:b/>
          <w:sz w:val="18"/>
          <w:lang w:val="en-GB"/>
        </w:rPr>
        <w:t>panel C</w:t>
      </w:r>
      <w:r w:rsidR="00E5382C" w:rsidRPr="002632A1">
        <w:rPr>
          <w:sz w:val="18"/>
          <w:lang w:val="en-GB"/>
        </w:rPr>
        <w:t xml:space="preserve"> for CMV and </w:t>
      </w:r>
      <w:r w:rsidR="00E5382C">
        <w:rPr>
          <w:b/>
          <w:sz w:val="18"/>
          <w:lang w:val="en-GB"/>
        </w:rPr>
        <w:t>panel D</w:t>
      </w:r>
      <w:r w:rsidR="00E5382C" w:rsidRPr="002632A1">
        <w:rPr>
          <w:sz w:val="18"/>
          <w:lang w:val="en-GB"/>
        </w:rPr>
        <w:t xml:space="preserve"> for HSV).</w:t>
      </w:r>
      <w:r w:rsidR="00E5382C">
        <w:rPr>
          <w:sz w:val="18"/>
          <w:lang w:val="en-GB"/>
        </w:rPr>
        <w:t xml:space="preserve"> </w:t>
      </w:r>
      <w:r w:rsidR="0089358C">
        <w:rPr>
          <w:sz w:val="18"/>
          <w:lang w:val="en-GB"/>
        </w:rPr>
        <w:br/>
      </w:r>
      <w:r w:rsidR="00E5382C">
        <w:rPr>
          <w:sz w:val="18"/>
          <w:lang w:val="en-GB"/>
        </w:rPr>
        <w:t>The square bracket ‘[</w:t>
      </w:r>
      <w:proofErr w:type="gramStart"/>
      <w:r w:rsidR="00E5382C">
        <w:rPr>
          <w:sz w:val="18"/>
          <w:lang w:val="en-GB"/>
        </w:rPr>
        <w:t>‘ represents</w:t>
      </w:r>
      <w:proofErr w:type="gramEnd"/>
      <w:r w:rsidR="00E5382C" w:rsidRPr="009D602E">
        <w:rPr>
          <w:sz w:val="18"/>
          <w:lang w:val="en-GB"/>
        </w:rPr>
        <w:t xml:space="preserve"> a closed interval, including the endpoint, while </w:t>
      </w:r>
      <w:r w:rsidR="00E5382C">
        <w:rPr>
          <w:sz w:val="18"/>
          <w:lang w:val="en-GB"/>
        </w:rPr>
        <w:t>the round bracket ‘</w:t>
      </w:r>
      <w:r w:rsidR="00E5382C" w:rsidRPr="009D602E">
        <w:rPr>
          <w:sz w:val="18"/>
          <w:lang w:val="en-GB"/>
        </w:rPr>
        <w:t>)</w:t>
      </w:r>
      <w:r w:rsidR="00E5382C">
        <w:rPr>
          <w:sz w:val="18"/>
          <w:lang w:val="en-GB"/>
        </w:rPr>
        <w:t>’</w:t>
      </w:r>
      <w:r w:rsidR="00E5382C" w:rsidRPr="009D602E">
        <w:rPr>
          <w:sz w:val="18"/>
          <w:lang w:val="en-GB"/>
        </w:rPr>
        <w:t xml:space="preserve"> represents an open interval, excluding the endpoint.</w:t>
      </w:r>
      <w:r w:rsidR="00E5382C">
        <w:rPr>
          <w:sz w:val="18"/>
          <w:lang w:val="en-GB"/>
        </w:rPr>
        <w:t xml:space="preserve"> Dark blue </w:t>
      </w:r>
      <w:r w:rsidR="00E5382C" w:rsidRPr="00B757BB">
        <w:rPr>
          <w:sz w:val="18"/>
          <w:lang w:val="en-GB"/>
        </w:rPr>
        <w:t>=</w:t>
      </w:r>
      <w:r w:rsidR="00E5382C">
        <w:rPr>
          <w:sz w:val="18"/>
          <w:lang w:val="en-GB"/>
        </w:rPr>
        <w:t xml:space="preserve"> negative PCR result; blue</w:t>
      </w:r>
      <w:r w:rsidR="00E5382C" w:rsidRPr="00B757BB">
        <w:rPr>
          <w:sz w:val="18"/>
          <w:lang w:val="en-GB"/>
        </w:rPr>
        <w:t xml:space="preserve"> =</w:t>
      </w:r>
      <w:r w:rsidR="00E5382C">
        <w:rPr>
          <w:sz w:val="18"/>
          <w:lang w:val="en-GB"/>
        </w:rPr>
        <w:t xml:space="preserve"> positive PCR result but</w:t>
      </w:r>
      <w:r w:rsidR="00E5382C" w:rsidRPr="00B757BB">
        <w:rPr>
          <w:sz w:val="18"/>
          <w:lang w:val="en-GB"/>
        </w:rPr>
        <w:t xml:space="preserve"> no clinically releva</w:t>
      </w:r>
      <w:r w:rsidR="00E5382C">
        <w:rPr>
          <w:sz w:val="18"/>
          <w:lang w:val="en-GB"/>
        </w:rPr>
        <w:t>nt reactivation (viral load &lt;10</w:t>
      </w:r>
      <w:r w:rsidR="00E5382C" w:rsidRPr="00C0490A">
        <w:rPr>
          <w:sz w:val="18"/>
          <w:vertAlign w:val="superscript"/>
          <w:lang w:val="en-GB"/>
        </w:rPr>
        <w:t>4</w:t>
      </w:r>
      <w:r w:rsidR="00E5382C" w:rsidRPr="00B757BB">
        <w:rPr>
          <w:sz w:val="18"/>
          <w:lang w:val="en-GB"/>
        </w:rPr>
        <w:t>)</w:t>
      </w:r>
      <w:r w:rsidR="00E5382C">
        <w:rPr>
          <w:sz w:val="18"/>
          <w:lang w:val="en-GB"/>
        </w:rPr>
        <w:t>;</w:t>
      </w:r>
      <w:r w:rsidR="00E5382C" w:rsidRPr="00B757BB">
        <w:rPr>
          <w:sz w:val="18"/>
          <w:lang w:val="en-GB"/>
        </w:rPr>
        <w:t xml:space="preserve"> </w:t>
      </w:r>
      <w:r w:rsidR="00E5382C">
        <w:rPr>
          <w:sz w:val="18"/>
          <w:lang w:val="en-GB"/>
        </w:rPr>
        <w:t>orange</w:t>
      </w:r>
      <w:r w:rsidR="00E5382C" w:rsidRPr="00B757BB">
        <w:rPr>
          <w:sz w:val="18"/>
          <w:lang w:val="en-GB"/>
        </w:rPr>
        <w:t xml:space="preserve"> = clinically releva</w:t>
      </w:r>
      <w:r w:rsidR="00E5382C">
        <w:rPr>
          <w:sz w:val="18"/>
          <w:lang w:val="en-GB"/>
        </w:rPr>
        <w:t>nt reactivation (viral load &gt;10</w:t>
      </w:r>
      <w:r w:rsidR="00E5382C" w:rsidRPr="00C0490A">
        <w:rPr>
          <w:sz w:val="18"/>
          <w:vertAlign w:val="superscript"/>
          <w:lang w:val="en-GB"/>
        </w:rPr>
        <w:t>4</w:t>
      </w:r>
      <w:r w:rsidR="00E5382C" w:rsidRPr="00B757BB">
        <w:rPr>
          <w:sz w:val="18"/>
          <w:lang w:val="en-GB"/>
        </w:rPr>
        <w:t>)</w:t>
      </w:r>
      <w:r w:rsidR="00E5382C">
        <w:rPr>
          <w:sz w:val="18"/>
          <w:lang w:val="en-GB"/>
        </w:rPr>
        <w:t>.</w:t>
      </w:r>
      <w:r w:rsidR="0089358C">
        <w:rPr>
          <w:sz w:val="18"/>
          <w:lang w:val="en-GB"/>
        </w:rPr>
        <w:t xml:space="preserve"> </w:t>
      </w:r>
      <w:r w:rsidR="00156798">
        <w:rPr>
          <w:sz w:val="18"/>
          <w:lang w:val="en-GB"/>
        </w:rPr>
        <w:t>A viral load cutoff of &gt;10</w:t>
      </w:r>
      <w:r w:rsidR="00156798" w:rsidRPr="00C0490A">
        <w:rPr>
          <w:sz w:val="18"/>
          <w:vertAlign w:val="superscript"/>
          <w:lang w:val="en-GB"/>
        </w:rPr>
        <w:t>4</w:t>
      </w:r>
      <w:r w:rsidR="000C638C">
        <w:rPr>
          <w:sz w:val="18"/>
          <w:lang w:val="en-GB"/>
        </w:rPr>
        <w:t xml:space="preserve"> </w:t>
      </w:r>
      <w:r w:rsidR="00156798">
        <w:rPr>
          <w:sz w:val="18"/>
          <w:lang w:val="en-GB"/>
        </w:rPr>
        <w:t xml:space="preserve">was a-priori considered ‘clinically relevant’, </w:t>
      </w:r>
      <w:r w:rsidR="00156798" w:rsidRPr="00156798">
        <w:rPr>
          <w:sz w:val="18"/>
          <w:lang w:val="en-GB"/>
        </w:rPr>
        <w:t xml:space="preserve">as per local protocol based on expert opinion and extrapolation. </w:t>
      </w:r>
    </w:p>
    <w:p w14:paraId="50F261FF" w14:textId="3D7D0E02" w:rsidR="000C638C" w:rsidRPr="00B757BB" w:rsidRDefault="00B9101C" w:rsidP="000C638C">
      <w:pPr>
        <w:rPr>
          <w:sz w:val="18"/>
          <w:lang w:val="en-GB"/>
        </w:rPr>
      </w:pPr>
      <w:r>
        <w:rPr>
          <w:sz w:val="18"/>
          <w:lang w:val="en-GB"/>
        </w:rPr>
        <w:t xml:space="preserve">Abbreviations: </w:t>
      </w:r>
      <w:r w:rsidR="00E5382C">
        <w:rPr>
          <w:sz w:val="18"/>
          <w:lang w:val="en-GB"/>
        </w:rPr>
        <w:t xml:space="preserve">BAL = bronchoalveolar lavage; </w:t>
      </w:r>
      <w:r>
        <w:rPr>
          <w:sz w:val="18"/>
          <w:lang w:val="en-GB"/>
        </w:rPr>
        <w:t xml:space="preserve">CMV = cytomegalovirus; HSV = herpes simplex virus; </w:t>
      </w:r>
      <w:proofErr w:type="spellStart"/>
      <w:r w:rsidR="00E5382C">
        <w:rPr>
          <w:sz w:val="18"/>
          <w:lang w:val="en-GB"/>
        </w:rPr>
        <w:t>excl</w:t>
      </w:r>
      <w:proofErr w:type="spellEnd"/>
      <w:r w:rsidR="00E5382C">
        <w:rPr>
          <w:sz w:val="18"/>
          <w:lang w:val="en-GB"/>
        </w:rPr>
        <w:t xml:space="preserve"> = excluding; </w:t>
      </w:r>
      <w:proofErr w:type="spellStart"/>
      <w:r w:rsidR="00E5382C">
        <w:rPr>
          <w:sz w:val="18"/>
          <w:lang w:val="en-GB"/>
        </w:rPr>
        <w:t>incl</w:t>
      </w:r>
      <w:proofErr w:type="spellEnd"/>
      <w:r w:rsidR="00E5382C">
        <w:rPr>
          <w:sz w:val="18"/>
          <w:lang w:val="en-GB"/>
        </w:rPr>
        <w:t xml:space="preserve"> = including; PCR = Polymerase Chain Reaction.</w:t>
      </w:r>
    </w:p>
    <w:p w14:paraId="38EC9BE5" w14:textId="201ECDFA" w:rsidR="00F74B42" w:rsidRDefault="00F74B42">
      <w:pPr>
        <w:rPr>
          <w:rFonts w:cstheme="minorHAnsi"/>
          <w:lang w:val="en-GB"/>
        </w:rPr>
      </w:pPr>
    </w:p>
    <w:p w14:paraId="58D0B25B" w14:textId="51567C63" w:rsidR="00E5382C" w:rsidRDefault="00E5382C">
      <w:pPr>
        <w:rPr>
          <w:rFonts w:cstheme="minorHAnsi"/>
          <w:lang w:val="en-GB"/>
        </w:rPr>
      </w:pPr>
    </w:p>
    <w:p w14:paraId="7DEED128" w14:textId="43579BEB" w:rsidR="00E5382C" w:rsidRDefault="00E5382C">
      <w:pPr>
        <w:rPr>
          <w:rFonts w:cstheme="minorHAnsi"/>
          <w:lang w:val="en-GB"/>
        </w:rPr>
      </w:pPr>
    </w:p>
    <w:p w14:paraId="13055D71" w14:textId="079BC1CC" w:rsidR="00E5382C" w:rsidRDefault="00E5382C">
      <w:pPr>
        <w:rPr>
          <w:rFonts w:cstheme="minorHAnsi"/>
          <w:lang w:val="en-GB"/>
        </w:rPr>
      </w:pPr>
    </w:p>
    <w:p w14:paraId="7D6668CD" w14:textId="5B6E891D" w:rsidR="00E5382C" w:rsidRDefault="00E5382C">
      <w:pPr>
        <w:rPr>
          <w:rFonts w:cstheme="minorHAnsi"/>
          <w:lang w:val="en-GB"/>
        </w:rPr>
      </w:pPr>
    </w:p>
    <w:p w14:paraId="3A8F16C5" w14:textId="695B432E" w:rsidR="00E5382C" w:rsidRDefault="00E5382C">
      <w:pPr>
        <w:rPr>
          <w:rFonts w:cstheme="minorHAnsi"/>
          <w:lang w:val="en-GB"/>
        </w:rPr>
      </w:pPr>
    </w:p>
    <w:p w14:paraId="6D2D2848" w14:textId="18B56089" w:rsidR="00E5382C" w:rsidRDefault="00E5382C">
      <w:pPr>
        <w:rPr>
          <w:rFonts w:cstheme="minorHAnsi"/>
          <w:lang w:val="en-GB"/>
        </w:rPr>
      </w:pPr>
    </w:p>
    <w:p w14:paraId="01453506" w14:textId="77777777" w:rsidR="00E5382C" w:rsidRDefault="00E5382C">
      <w:pPr>
        <w:rPr>
          <w:rFonts w:cstheme="minorHAnsi"/>
          <w:lang w:val="en-GB"/>
        </w:rPr>
      </w:pPr>
    </w:p>
    <w:p w14:paraId="7E8E302E" w14:textId="20A8F3A5" w:rsidR="00797BD4" w:rsidRDefault="00797BD4" w:rsidP="00797BD4">
      <w:pPr>
        <w:pStyle w:val="Heading3"/>
        <w:rPr>
          <w:rFonts w:asciiTheme="minorHAnsi" w:hAnsiTheme="minorHAnsi" w:cstheme="minorHAnsi"/>
          <w:color w:val="auto"/>
          <w:sz w:val="22"/>
          <w:szCs w:val="22"/>
          <w:lang w:val="en-GB"/>
        </w:rPr>
      </w:pPr>
      <w:bookmarkStart w:id="23" w:name="_Toc164691397"/>
      <w:r w:rsidRPr="00797BD4">
        <w:rPr>
          <w:rFonts w:asciiTheme="minorHAnsi" w:hAnsiTheme="minorHAnsi" w:cstheme="minorHAnsi"/>
          <w:b/>
          <w:color w:val="auto"/>
          <w:sz w:val="22"/>
          <w:szCs w:val="22"/>
          <w:lang w:val="en-GB"/>
        </w:rPr>
        <w:lastRenderedPageBreak/>
        <w:t>F</w:t>
      </w:r>
      <w:r w:rsidR="008C371B">
        <w:rPr>
          <w:rFonts w:asciiTheme="minorHAnsi" w:hAnsiTheme="minorHAnsi" w:cstheme="minorHAnsi"/>
          <w:b/>
          <w:color w:val="auto"/>
          <w:sz w:val="22"/>
          <w:szCs w:val="22"/>
          <w:lang w:val="en-GB"/>
        </w:rPr>
        <w:t>ig</w:t>
      </w:r>
      <w:r w:rsidR="00A97A42">
        <w:rPr>
          <w:rFonts w:asciiTheme="minorHAnsi" w:hAnsiTheme="minorHAnsi" w:cstheme="minorHAnsi"/>
          <w:b/>
          <w:color w:val="auto"/>
          <w:sz w:val="22"/>
          <w:szCs w:val="22"/>
          <w:lang w:val="en-GB"/>
        </w:rPr>
        <w:t>.</w:t>
      </w:r>
      <w:r w:rsidR="00296C47">
        <w:rPr>
          <w:rFonts w:asciiTheme="minorHAnsi" w:hAnsiTheme="minorHAnsi" w:cstheme="minorHAnsi"/>
          <w:b/>
          <w:color w:val="auto"/>
          <w:sz w:val="22"/>
          <w:szCs w:val="22"/>
          <w:lang w:val="en-GB"/>
        </w:rPr>
        <w:t xml:space="preserve"> S3</w:t>
      </w:r>
      <w:r w:rsidRPr="00797BD4">
        <w:rPr>
          <w:rFonts w:asciiTheme="minorHAnsi" w:hAnsiTheme="minorHAnsi" w:cstheme="minorHAnsi"/>
          <w:color w:val="auto"/>
          <w:sz w:val="22"/>
          <w:szCs w:val="22"/>
          <w:lang w:val="en-GB"/>
        </w:rPr>
        <w:t xml:space="preserve"> Probability plot for developing a </w:t>
      </w:r>
      <w:r w:rsidR="005B34E5">
        <w:rPr>
          <w:rFonts w:asciiTheme="minorHAnsi" w:hAnsiTheme="minorHAnsi" w:cstheme="minorHAnsi"/>
          <w:color w:val="auto"/>
          <w:sz w:val="22"/>
          <w:szCs w:val="22"/>
          <w:lang w:val="en-GB"/>
        </w:rPr>
        <w:t xml:space="preserve">clinically relevant </w:t>
      </w:r>
      <w:r w:rsidR="00E150A1">
        <w:rPr>
          <w:rFonts w:asciiTheme="minorHAnsi" w:hAnsiTheme="minorHAnsi" w:cstheme="minorHAnsi"/>
          <w:color w:val="auto"/>
          <w:sz w:val="22"/>
          <w:szCs w:val="22"/>
          <w:lang w:val="en-GB"/>
        </w:rPr>
        <w:t>CMV</w:t>
      </w:r>
      <w:r w:rsidR="00907B13">
        <w:rPr>
          <w:rFonts w:asciiTheme="minorHAnsi" w:hAnsiTheme="minorHAnsi" w:cstheme="minorHAnsi"/>
          <w:color w:val="auto"/>
          <w:sz w:val="22"/>
          <w:szCs w:val="22"/>
          <w:lang w:val="en-GB"/>
        </w:rPr>
        <w:t>-</w:t>
      </w:r>
      <w:r w:rsidR="00EE3637">
        <w:rPr>
          <w:rFonts w:asciiTheme="minorHAnsi" w:hAnsiTheme="minorHAnsi" w:cstheme="minorHAnsi"/>
          <w:color w:val="auto"/>
          <w:sz w:val="22"/>
          <w:szCs w:val="22"/>
          <w:lang w:val="en-GB"/>
        </w:rPr>
        <w:t xml:space="preserve"> or HSV</w:t>
      </w:r>
      <w:r w:rsidR="00907B13">
        <w:rPr>
          <w:rFonts w:asciiTheme="minorHAnsi" w:hAnsiTheme="minorHAnsi" w:cstheme="minorHAnsi"/>
          <w:color w:val="auto"/>
          <w:sz w:val="22"/>
          <w:szCs w:val="22"/>
          <w:lang w:val="en-GB"/>
        </w:rPr>
        <w:t>-</w:t>
      </w:r>
      <w:r w:rsidRPr="00797BD4">
        <w:rPr>
          <w:rFonts w:asciiTheme="minorHAnsi" w:hAnsiTheme="minorHAnsi" w:cstheme="minorHAnsi"/>
          <w:color w:val="auto"/>
          <w:sz w:val="22"/>
          <w:szCs w:val="22"/>
          <w:lang w:val="en-GB"/>
        </w:rPr>
        <w:t>reactivation</w:t>
      </w:r>
      <w:bookmarkEnd w:id="23"/>
    </w:p>
    <w:p w14:paraId="480A174E" w14:textId="77777777" w:rsidR="000612FD" w:rsidRPr="000612FD" w:rsidRDefault="000612FD" w:rsidP="000612FD">
      <w:pPr>
        <w:rPr>
          <w:lang w:val="en-GB"/>
        </w:rPr>
      </w:pPr>
    </w:p>
    <w:p w14:paraId="4BE20F7C" w14:textId="5017E6D1" w:rsidR="00797BD4" w:rsidRDefault="000612FD" w:rsidP="00797BD4">
      <w:r>
        <w:rPr>
          <w:noProof/>
          <w:lang w:val="en-IN" w:eastAsia="en-IN"/>
        </w:rPr>
        <w:drawing>
          <wp:inline distT="0" distB="0" distL="0" distR="0" wp14:anchorId="3FFEAFF3" wp14:editId="101F05A9">
            <wp:extent cx="6336897" cy="2640842"/>
            <wp:effectExtent l="0" t="0" r="698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obability plot_combined_20231206_tiff_600dpi.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41428" cy="2642730"/>
                    </a:xfrm>
                    <a:prstGeom prst="rect">
                      <a:avLst/>
                    </a:prstGeom>
                  </pic:spPr>
                </pic:pic>
              </a:graphicData>
            </a:graphic>
          </wp:inline>
        </w:drawing>
      </w:r>
    </w:p>
    <w:p w14:paraId="3DCB013F" w14:textId="7EADAE61" w:rsidR="004677F5" w:rsidRDefault="000612FD" w:rsidP="005F0238">
      <w:pPr>
        <w:rPr>
          <w:sz w:val="18"/>
          <w:lang w:val="en-GB"/>
        </w:rPr>
      </w:pPr>
      <w:r w:rsidRPr="000612FD">
        <w:rPr>
          <w:rFonts w:cs="Shaker 2 Lancet"/>
          <w:color w:val="000000"/>
          <w:sz w:val="18"/>
          <w:szCs w:val="14"/>
        </w:rPr>
        <w:t xml:space="preserve">The graphs show the estimated </w:t>
      </w:r>
      <w:r w:rsidR="001D19E2">
        <w:rPr>
          <w:rFonts w:cs="Shaker 2 Lancet"/>
          <w:color w:val="000000"/>
          <w:sz w:val="18"/>
          <w:szCs w:val="14"/>
        </w:rPr>
        <w:t>time-dependent probability of developing a</w:t>
      </w:r>
      <w:r w:rsidR="005B34E5">
        <w:rPr>
          <w:rFonts w:cs="Shaker 2 Lancet"/>
          <w:color w:val="000000"/>
          <w:sz w:val="18"/>
          <w:szCs w:val="14"/>
        </w:rPr>
        <w:t xml:space="preserve"> clinically relevant</w:t>
      </w:r>
      <w:r w:rsidR="001D19E2">
        <w:rPr>
          <w:rFonts w:cs="Shaker 2 Lancet"/>
          <w:color w:val="000000"/>
          <w:sz w:val="18"/>
          <w:szCs w:val="14"/>
        </w:rPr>
        <w:t xml:space="preserve"> CMV (</w:t>
      </w:r>
      <w:r w:rsidR="001D19E2">
        <w:rPr>
          <w:rFonts w:cs="Shaker 2 Lancet"/>
          <w:b/>
          <w:color w:val="000000"/>
          <w:sz w:val="18"/>
          <w:szCs w:val="14"/>
        </w:rPr>
        <w:t>panel A</w:t>
      </w:r>
      <w:r w:rsidR="001D19E2">
        <w:rPr>
          <w:rFonts w:cs="Shaker 2 Lancet"/>
          <w:color w:val="000000"/>
          <w:sz w:val="18"/>
          <w:szCs w:val="14"/>
        </w:rPr>
        <w:t>) or HSV (</w:t>
      </w:r>
      <w:r w:rsidR="001D19E2">
        <w:rPr>
          <w:rFonts w:cs="Shaker 2 Lancet"/>
          <w:b/>
          <w:color w:val="000000"/>
          <w:sz w:val="18"/>
          <w:szCs w:val="14"/>
        </w:rPr>
        <w:t>panel B</w:t>
      </w:r>
      <w:r w:rsidR="001D19E2">
        <w:rPr>
          <w:rFonts w:cs="Shaker 2 Lancet"/>
          <w:color w:val="000000"/>
          <w:sz w:val="18"/>
          <w:szCs w:val="14"/>
        </w:rPr>
        <w:t xml:space="preserve">) reactivation over a 60-day period. </w:t>
      </w:r>
      <w:r w:rsidR="001D19E2" w:rsidRPr="00D856CE">
        <w:rPr>
          <w:sz w:val="18"/>
          <w:lang w:val="en-GB"/>
        </w:rPr>
        <w:t>Y-axis: probability</w:t>
      </w:r>
      <w:r w:rsidR="001D19E2">
        <w:rPr>
          <w:sz w:val="18"/>
          <w:lang w:val="en-GB"/>
        </w:rPr>
        <w:t xml:space="preserve"> scale of transition to CMV</w:t>
      </w:r>
      <w:r w:rsidR="00127317">
        <w:rPr>
          <w:sz w:val="18"/>
          <w:lang w:val="en-GB"/>
        </w:rPr>
        <w:t>- or HSV-</w:t>
      </w:r>
      <w:r w:rsidR="001D19E2">
        <w:rPr>
          <w:sz w:val="18"/>
          <w:lang w:val="en-GB"/>
        </w:rPr>
        <w:t xml:space="preserve">reactivation state </w:t>
      </w:r>
      <w:r w:rsidR="001D19E2" w:rsidRPr="00D856CE">
        <w:rPr>
          <w:sz w:val="18"/>
          <w:lang w:val="en-GB"/>
        </w:rPr>
        <w:t>(transition from state 1 to state 2 (</w:t>
      </w:r>
      <w:r w:rsidR="001D19E2" w:rsidRPr="00D856CE">
        <w:rPr>
          <w:i/>
          <w:sz w:val="18"/>
          <w:lang w:val="en-GB"/>
        </w:rPr>
        <w:t>figure S1</w:t>
      </w:r>
      <w:r w:rsidR="001D19E2">
        <w:rPr>
          <w:sz w:val="18"/>
          <w:lang w:val="en-GB"/>
        </w:rPr>
        <w:t xml:space="preserve">)); </w:t>
      </w:r>
      <w:r w:rsidR="001D19E2">
        <w:rPr>
          <w:rFonts w:cs="Shaker 2 Lancet"/>
          <w:color w:val="000000"/>
          <w:sz w:val="18"/>
          <w:szCs w:val="14"/>
        </w:rPr>
        <w:t xml:space="preserve">X-axis: number of days since intubation. </w:t>
      </w:r>
      <w:r w:rsidR="001D19E2" w:rsidRPr="001D19E2">
        <w:rPr>
          <w:rFonts w:cs="Shaker 2 Lancet"/>
          <w:i/>
          <w:color w:val="000000"/>
          <w:sz w:val="18"/>
          <w:szCs w:val="14"/>
        </w:rPr>
        <w:t>Black step lines</w:t>
      </w:r>
      <w:r w:rsidR="001D19E2" w:rsidRPr="001D19E2">
        <w:rPr>
          <w:rFonts w:cs="Shaker 2 Lancet"/>
          <w:color w:val="000000"/>
          <w:sz w:val="18"/>
          <w:szCs w:val="14"/>
        </w:rPr>
        <w:t xml:space="preserve"> represent the modeled probabilities</w:t>
      </w:r>
      <w:r w:rsidR="004231A0">
        <w:rPr>
          <w:rFonts w:cs="Shaker 2 Lancet"/>
          <w:color w:val="000000"/>
          <w:sz w:val="18"/>
          <w:szCs w:val="14"/>
        </w:rPr>
        <w:t xml:space="preserve">; </w:t>
      </w:r>
      <w:r w:rsidR="004231A0">
        <w:rPr>
          <w:rFonts w:cs="Shaker 2 Lancet"/>
          <w:i/>
          <w:color w:val="000000"/>
          <w:sz w:val="18"/>
          <w:szCs w:val="14"/>
        </w:rPr>
        <w:t>g</w:t>
      </w:r>
      <w:r w:rsidR="001D19E2" w:rsidRPr="001D19E2">
        <w:rPr>
          <w:rFonts w:cs="Shaker 2 Lancet"/>
          <w:i/>
          <w:color w:val="000000"/>
          <w:sz w:val="18"/>
          <w:szCs w:val="14"/>
        </w:rPr>
        <w:t>reen circles</w:t>
      </w:r>
      <w:r w:rsidR="001D19E2" w:rsidRPr="001D19E2">
        <w:rPr>
          <w:rFonts w:cs="Shaker 2 Lancet"/>
          <w:color w:val="000000"/>
          <w:sz w:val="18"/>
          <w:szCs w:val="14"/>
        </w:rPr>
        <w:t xml:space="preserve"> indicate the time points at which</w:t>
      </w:r>
      <w:r w:rsidR="001D19E2">
        <w:rPr>
          <w:rFonts w:cs="Shaker 2 Lancet"/>
          <w:color w:val="000000"/>
          <w:sz w:val="18"/>
          <w:szCs w:val="14"/>
        </w:rPr>
        <w:t xml:space="preserve"> the development state reaches the reactivation state (</w:t>
      </w:r>
      <w:r w:rsidR="001D19E2" w:rsidRPr="001D19E2">
        <w:rPr>
          <w:rFonts w:cs="Shaker 2 Lancet"/>
          <w:color w:val="000000"/>
          <w:sz w:val="18"/>
          <w:szCs w:val="14"/>
        </w:rPr>
        <w:t>2</w:t>
      </w:r>
      <w:r w:rsidR="001D19E2">
        <w:rPr>
          <w:rFonts w:cs="Shaker 2 Lancet"/>
          <w:color w:val="000000"/>
          <w:sz w:val="18"/>
          <w:szCs w:val="14"/>
        </w:rPr>
        <w:t xml:space="preserve">), with circle size reflecting the count of occurrences; </w:t>
      </w:r>
      <w:r w:rsidR="004231A0">
        <w:rPr>
          <w:rFonts w:cs="Shaker 2 Lancet"/>
          <w:i/>
          <w:color w:val="000000"/>
          <w:sz w:val="18"/>
          <w:szCs w:val="14"/>
        </w:rPr>
        <w:t xml:space="preserve">green </w:t>
      </w:r>
      <w:r w:rsidR="004231A0" w:rsidRPr="001D19E2">
        <w:rPr>
          <w:rFonts w:cs="Shaker 2 Lancet"/>
          <w:i/>
          <w:color w:val="000000"/>
          <w:sz w:val="18"/>
          <w:szCs w:val="14"/>
        </w:rPr>
        <w:t>boxplots</w:t>
      </w:r>
      <w:r w:rsidR="004231A0" w:rsidRPr="001D19E2">
        <w:rPr>
          <w:rFonts w:cs="Shaker 2 Lancet"/>
          <w:color w:val="000000"/>
          <w:sz w:val="18"/>
          <w:szCs w:val="14"/>
        </w:rPr>
        <w:t xml:space="preserve"> </w:t>
      </w:r>
      <w:r w:rsidR="004231A0">
        <w:rPr>
          <w:rFonts w:cs="Shaker 2 Lancet"/>
          <w:color w:val="000000"/>
          <w:sz w:val="18"/>
          <w:szCs w:val="14"/>
        </w:rPr>
        <w:t>display this</w:t>
      </w:r>
      <w:r w:rsidR="004231A0" w:rsidRPr="001D19E2">
        <w:rPr>
          <w:rFonts w:cs="Shaker 2 Lancet"/>
          <w:color w:val="000000"/>
          <w:sz w:val="18"/>
          <w:szCs w:val="14"/>
        </w:rPr>
        <w:t xml:space="preserve"> distribution </w:t>
      </w:r>
      <w:r w:rsidR="004231A0">
        <w:rPr>
          <w:rFonts w:cs="Shaker 2 Lancet"/>
          <w:color w:val="000000"/>
          <w:sz w:val="18"/>
          <w:szCs w:val="14"/>
        </w:rPr>
        <w:t xml:space="preserve">with median (middle line) and interquartile ranges. </w:t>
      </w:r>
      <w:r w:rsidR="002F28BE">
        <w:rPr>
          <w:rStyle w:val="Heading2Char"/>
          <w:rFonts w:asciiTheme="minorHAnsi" w:hAnsiTheme="minorHAnsi" w:cstheme="minorHAnsi"/>
          <w:color w:val="auto"/>
          <w:sz w:val="18"/>
        </w:rPr>
        <w:t xml:space="preserve">‘Clinically relevant’ </w:t>
      </w:r>
      <w:r w:rsidR="002F28BE" w:rsidRPr="005B34E5">
        <w:rPr>
          <w:rStyle w:val="Heading2Char"/>
          <w:rFonts w:asciiTheme="minorHAnsi" w:hAnsiTheme="minorHAnsi" w:cstheme="minorHAnsi"/>
          <w:color w:val="auto"/>
          <w:sz w:val="18"/>
        </w:rPr>
        <w:t>CMV- and HSV-reactivation refer</w:t>
      </w:r>
      <w:r w:rsidR="002F28BE">
        <w:rPr>
          <w:rStyle w:val="Heading2Char"/>
          <w:rFonts w:asciiTheme="minorHAnsi" w:hAnsiTheme="minorHAnsi" w:cstheme="minorHAnsi"/>
          <w:color w:val="auto"/>
          <w:sz w:val="18"/>
        </w:rPr>
        <w:t>s</w:t>
      </w:r>
      <w:r w:rsidR="002F28BE" w:rsidRPr="005B34E5">
        <w:rPr>
          <w:rStyle w:val="Heading2Char"/>
          <w:rFonts w:asciiTheme="minorHAnsi" w:hAnsiTheme="minorHAnsi" w:cstheme="minorHAnsi"/>
          <w:color w:val="auto"/>
          <w:sz w:val="18"/>
        </w:rPr>
        <w:t xml:space="preserve"> to </w:t>
      </w:r>
      <w:r w:rsidR="002F28BE">
        <w:rPr>
          <w:rStyle w:val="Heading2Char"/>
          <w:rFonts w:asciiTheme="minorHAnsi" w:hAnsiTheme="minorHAnsi" w:cstheme="minorHAnsi"/>
          <w:color w:val="auto"/>
          <w:sz w:val="18"/>
        </w:rPr>
        <w:t xml:space="preserve">a </w:t>
      </w:r>
      <w:r w:rsidR="002F28BE" w:rsidRPr="005B34E5">
        <w:rPr>
          <w:rStyle w:val="Heading2Char"/>
          <w:rFonts w:asciiTheme="minorHAnsi" w:hAnsiTheme="minorHAnsi" w:cstheme="minorHAnsi"/>
          <w:color w:val="auto"/>
          <w:sz w:val="18"/>
        </w:rPr>
        <w:t xml:space="preserve">viral load </w:t>
      </w:r>
      <w:r w:rsidR="002F28BE">
        <w:rPr>
          <w:rStyle w:val="Heading2Char"/>
          <w:rFonts w:asciiTheme="minorHAnsi" w:hAnsiTheme="minorHAnsi" w:cstheme="minorHAnsi"/>
          <w:color w:val="auto"/>
          <w:sz w:val="18"/>
        </w:rPr>
        <w:t xml:space="preserve">of </w:t>
      </w:r>
      <w:r w:rsidR="002F28BE" w:rsidRPr="005B34E5">
        <w:rPr>
          <w:rStyle w:val="Heading2Char"/>
          <w:rFonts w:asciiTheme="minorHAnsi" w:hAnsiTheme="minorHAnsi" w:cstheme="minorHAnsi"/>
          <w:color w:val="auto"/>
          <w:sz w:val="18"/>
        </w:rPr>
        <w:t>&gt; 10</w:t>
      </w:r>
      <w:r w:rsidR="002F28BE" w:rsidRPr="00640A80">
        <w:rPr>
          <w:rStyle w:val="Heading2Char"/>
          <w:rFonts w:asciiTheme="minorHAnsi" w:hAnsiTheme="minorHAnsi" w:cstheme="minorHAnsi"/>
          <w:color w:val="auto"/>
          <w:sz w:val="18"/>
          <w:vertAlign w:val="superscript"/>
        </w:rPr>
        <w:t>4</w:t>
      </w:r>
      <w:r w:rsidR="002F28BE">
        <w:rPr>
          <w:rStyle w:val="Heading2Char"/>
          <w:rFonts w:asciiTheme="minorHAnsi" w:hAnsiTheme="minorHAnsi" w:cstheme="minorHAnsi"/>
          <w:color w:val="auto"/>
          <w:sz w:val="18"/>
        </w:rPr>
        <w:t xml:space="preserve"> c/ml</w:t>
      </w:r>
      <w:r w:rsidR="002F28BE" w:rsidRPr="005B34E5">
        <w:rPr>
          <w:rStyle w:val="Heading2Char"/>
          <w:rFonts w:asciiTheme="minorHAnsi" w:hAnsiTheme="minorHAnsi" w:cstheme="minorHAnsi"/>
          <w:color w:val="auto"/>
          <w:sz w:val="18"/>
        </w:rPr>
        <w:t>.</w:t>
      </w:r>
      <w:r w:rsidR="002F28BE">
        <w:rPr>
          <w:rStyle w:val="Heading2Char"/>
          <w:rFonts w:asciiTheme="minorHAnsi" w:hAnsiTheme="minorHAnsi" w:cstheme="minorHAnsi"/>
          <w:color w:val="auto"/>
          <w:sz w:val="18"/>
        </w:rPr>
        <w:t xml:space="preserve"> </w:t>
      </w:r>
      <w:r w:rsidR="004231A0">
        <w:rPr>
          <w:rFonts w:cs="Shaker 2 Lancet"/>
          <w:color w:val="000000"/>
          <w:sz w:val="18"/>
          <w:szCs w:val="14"/>
        </w:rPr>
        <w:t>Probabilities are estimated with multistate modeling.</w:t>
      </w:r>
      <w:r w:rsidR="002F28BE">
        <w:rPr>
          <w:rFonts w:cs="Shaker 2 Lancet"/>
          <w:color w:val="000000"/>
          <w:sz w:val="18"/>
          <w:szCs w:val="14"/>
        </w:rPr>
        <w:t xml:space="preserve"> </w:t>
      </w:r>
      <w:r w:rsidR="002F28BE">
        <w:rPr>
          <w:sz w:val="18"/>
          <w:lang w:val="en-GB"/>
        </w:rPr>
        <w:t>Abbreviations: CMV = cytomegalovirus; HSV = herpes simplex virus.</w:t>
      </w:r>
    </w:p>
    <w:p w14:paraId="6807A86F" w14:textId="77777777" w:rsidR="004677F5" w:rsidRDefault="004677F5">
      <w:pPr>
        <w:rPr>
          <w:sz w:val="18"/>
          <w:lang w:val="en-GB"/>
        </w:rPr>
      </w:pPr>
      <w:r>
        <w:rPr>
          <w:sz w:val="18"/>
          <w:lang w:val="en-GB"/>
        </w:rPr>
        <w:br w:type="page"/>
      </w:r>
    </w:p>
    <w:p w14:paraId="526AED27" w14:textId="5DEC3007" w:rsidR="004677F5" w:rsidRPr="00797BD4" w:rsidRDefault="004677F5" w:rsidP="004677F5">
      <w:pPr>
        <w:pStyle w:val="Heading3"/>
        <w:rPr>
          <w:rFonts w:asciiTheme="minorHAnsi" w:hAnsiTheme="minorHAnsi" w:cstheme="minorHAnsi"/>
          <w:color w:val="auto"/>
          <w:sz w:val="22"/>
          <w:szCs w:val="22"/>
        </w:rPr>
      </w:pPr>
      <w:bookmarkStart w:id="24" w:name="_Toc164691398"/>
      <w:r w:rsidRPr="00797BD4">
        <w:rPr>
          <w:rFonts w:asciiTheme="minorHAnsi" w:hAnsiTheme="minorHAnsi" w:cstheme="minorHAnsi"/>
          <w:b/>
          <w:color w:val="auto"/>
          <w:sz w:val="22"/>
          <w:szCs w:val="22"/>
          <w:lang w:val="en-GB"/>
        </w:rPr>
        <w:lastRenderedPageBreak/>
        <w:t>F</w:t>
      </w:r>
      <w:r w:rsidR="000B7FF3">
        <w:rPr>
          <w:rFonts w:asciiTheme="minorHAnsi" w:hAnsiTheme="minorHAnsi" w:cstheme="minorHAnsi"/>
          <w:b/>
          <w:color w:val="auto"/>
          <w:sz w:val="22"/>
          <w:szCs w:val="22"/>
          <w:lang w:val="en-GB"/>
        </w:rPr>
        <w:t>ig. S4</w:t>
      </w:r>
      <w:r w:rsidRPr="00797BD4">
        <w:rPr>
          <w:rFonts w:asciiTheme="minorHAnsi" w:hAnsiTheme="minorHAnsi" w:cstheme="minorHAnsi"/>
          <w:color w:val="auto"/>
          <w:sz w:val="22"/>
          <w:szCs w:val="22"/>
          <w:lang w:val="en-GB"/>
        </w:rPr>
        <w:t xml:space="preserve"> </w:t>
      </w:r>
      <w:r w:rsidRPr="004677F5">
        <w:rPr>
          <w:rFonts w:asciiTheme="minorHAnsi" w:hAnsiTheme="minorHAnsi" w:cstheme="minorHAnsi"/>
          <w:color w:val="auto"/>
          <w:sz w:val="22"/>
          <w:szCs w:val="22"/>
          <w:lang w:val="en-GB"/>
        </w:rPr>
        <w:t xml:space="preserve">Correlation </w:t>
      </w:r>
      <w:r>
        <w:rPr>
          <w:rFonts w:asciiTheme="minorHAnsi" w:hAnsiTheme="minorHAnsi" w:cstheme="minorHAnsi"/>
          <w:color w:val="auto"/>
          <w:sz w:val="22"/>
          <w:szCs w:val="22"/>
          <w:lang w:val="en-GB"/>
        </w:rPr>
        <w:t>between</w:t>
      </w:r>
      <w:r w:rsidRPr="004677F5">
        <w:rPr>
          <w:rFonts w:asciiTheme="minorHAnsi" w:hAnsiTheme="minorHAnsi" w:cstheme="minorHAnsi"/>
          <w:color w:val="auto"/>
          <w:sz w:val="22"/>
          <w:szCs w:val="22"/>
          <w:lang w:val="en-GB"/>
        </w:rPr>
        <w:t xml:space="preserve"> CMV and HSV </w:t>
      </w:r>
      <w:r>
        <w:rPr>
          <w:rFonts w:asciiTheme="minorHAnsi" w:hAnsiTheme="minorHAnsi" w:cstheme="minorHAnsi"/>
          <w:color w:val="auto"/>
          <w:sz w:val="22"/>
          <w:szCs w:val="22"/>
          <w:lang w:val="en-GB"/>
        </w:rPr>
        <w:t>viral l</w:t>
      </w:r>
      <w:r w:rsidRPr="004677F5">
        <w:rPr>
          <w:rFonts w:asciiTheme="minorHAnsi" w:hAnsiTheme="minorHAnsi" w:cstheme="minorHAnsi"/>
          <w:color w:val="auto"/>
          <w:sz w:val="22"/>
          <w:szCs w:val="22"/>
          <w:lang w:val="en-GB"/>
        </w:rPr>
        <w:t>oads</w:t>
      </w:r>
      <w:r>
        <w:rPr>
          <w:rFonts w:asciiTheme="minorHAnsi" w:hAnsiTheme="minorHAnsi" w:cstheme="minorHAnsi"/>
          <w:color w:val="auto"/>
          <w:sz w:val="22"/>
          <w:szCs w:val="22"/>
          <w:lang w:val="en-GB"/>
        </w:rPr>
        <w:t>.</w:t>
      </w:r>
      <w:bookmarkEnd w:id="24"/>
    </w:p>
    <w:p w14:paraId="0233C4CF" w14:textId="77777777" w:rsidR="004677F5" w:rsidRDefault="004677F5" w:rsidP="005F0238">
      <w:pPr>
        <w:rPr>
          <w:noProof/>
          <w:sz w:val="20"/>
        </w:rPr>
      </w:pPr>
    </w:p>
    <w:p w14:paraId="5D220F31" w14:textId="3F885552" w:rsidR="003D7948" w:rsidRDefault="008D3F95" w:rsidP="005F0238">
      <w:pPr>
        <w:rPr>
          <w:sz w:val="32"/>
        </w:rPr>
      </w:pPr>
      <w:r>
        <w:rPr>
          <w:noProof/>
          <w:sz w:val="32"/>
          <w:lang w:val="en-IN" w:eastAsia="en-IN"/>
        </w:rPr>
        <w:drawing>
          <wp:inline distT="0" distB="0" distL="0" distR="0" wp14:anchorId="21005A2D" wp14:editId="19146C38">
            <wp:extent cx="5055235" cy="3381375"/>
            <wp:effectExtent l="0" t="0" r="0" b="9525"/>
            <wp:docPr id="8" name="Picture 8" descr="correlation_plot_HSV_and_CMV_viral_loads_incl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relation_plot_HSV_and_CMV_viral_loads_incltext"/>
                    <pic:cNvPicPr>
                      <a:picLocks noChangeAspect="1" noChangeArrowheads="1"/>
                    </pic:cNvPicPr>
                  </pic:nvPicPr>
                  <pic:blipFill>
                    <a:blip r:embed="rId13" cstate="print">
                      <a:extLst>
                        <a:ext uri="{28A0092B-C50C-407E-A947-70E740481C1C}">
                          <a14:useLocalDpi xmlns:a14="http://schemas.microsoft.com/office/drawing/2010/main" val="0"/>
                        </a:ext>
                      </a:extLst>
                    </a:blip>
                    <a:srcRect t="5949"/>
                    <a:stretch>
                      <a:fillRect/>
                    </a:stretch>
                  </pic:blipFill>
                  <pic:spPr bwMode="auto">
                    <a:xfrm>
                      <a:off x="0" y="0"/>
                      <a:ext cx="5055235" cy="3381375"/>
                    </a:xfrm>
                    <a:prstGeom prst="rect">
                      <a:avLst/>
                    </a:prstGeom>
                    <a:noFill/>
                    <a:ln>
                      <a:noFill/>
                    </a:ln>
                  </pic:spPr>
                </pic:pic>
              </a:graphicData>
            </a:graphic>
          </wp:inline>
        </w:drawing>
      </w:r>
    </w:p>
    <w:p w14:paraId="7E8CD328" w14:textId="40DAD727" w:rsidR="004677F5" w:rsidRPr="004231A0" w:rsidRDefault="008D3F95" w:rsidP="005F0238">
      <w:pPr>
        <w:rPr>
          <w:sz w:val="32"/>
        </w:rPr>
      </w:pPr>
      <w:bookmarkStart w:id="25" w:name="_Toc164691399"/>
      <w:r w:rsidRPr="008D3F95">
        <w:rPr>
          <w:rStyle w:val="Heading2Char"/>
          <w:rFonts w:asciiTheme="minorHAnsi" w:hAnsiTheme="minorHAnsi" w:cstheme="minorHAnsi"/>
          <w:color w:val="auto"/>
          <w:sz w:val="18"/>
        </w:rPr>
        <w:t>The scatterplot illustrates the log</w:t>
      </w:r>
      <w:r w:rsidRPr="00DC3FC0">
        <w:rPr>
          <w:rStyle w:val="Heading2Char"/>
          <w:rFonts w:asciiTheme="minorHAnsi" w:hAnsiTheme="minorHAnsi" w:cstheme="minorHAnsi"/>
          <w:color w:val="auto"/>
          <w:sz w:val="18"/>
          <w:vertAlign w:val="subscript"/>
        </w:rPr>
        <w:t>10</w:t>
      </w:r>
      <w:r>
        <w:rPr>
          <w:rStyle w:val="Heading2Char"/>
          <w:rFonts w:asciiTheme="minorHAnsi" w:hAnsiTheme="minorHAnsi" w:cstheme="minorHAnsi"/>
          <w:color w:val="auto"/>
          <w:sz w:val="18"/>
        </w:rPr>
        <w:t xml:space="preserve"> viral load</w:t>
      </w:r>
      <w:r w:rsidRPr="008D3F95">
        <w:rPr>
          <w:rStyle w:val="Heading2Char"/>
          <w:rFonts w:asciiTheme="minorHAnsi" w:hAnsiTheme="minorHAnsi" w:cstheme="minorHAnsi"/>
          <w:color w:val="auto"/>
          <w:sz w:val="18"/>
        </w:rPr>
        <w:t xml:space="preserve"> (copies/milliliter) for cytomegalovirus (CMV) and herpes simplex virus (HSV) per bronchoalveolar lavage (BAL) sample. Each black dot represents a BAL sample. The blue line indicates the linear relationship between the CMV viral load (on the x-axis) and the HSV viral load (on the y-axis) in logarithmic scale. The Pearson correlation coefficient (R) indicates the strength and direction of the linear relationship between CMV and HSV viral loads, with p-value and 95% confidence intervals (CI) provided. Abbreviations: BAL = bronchoalveolar lavage; CMV = cytomegalovirus; HSV = herpes simplex virus.</w:t>
      </w:r>
      <w:bookmarkEnd w:id="25"/>
    </w:p>
    <w:p w14:paraId="61B7FAC3" w14:textId="6A1BF1B7" w:rsidR="003D7948" w:rsidRDefault="003D7948" w:rsidP="005F0238">
      <w:pPr>
        <w:rPr>
          <w:rFonts w:cstheme="minorHAnsi"/>
        </w:rPr>
      </w:pPr>
    </w:p>
    <w:p w14:paraId="4D14E261" w14:textId="353D8878" w:rsidR="003D7948" w:rsidRDefault="003D7948" w:rsidP="005F0238">
      <w:pPr>
        <w:rPr>
          <w:rFonts w:cstheme="minorHAnsi"/>
        </w:rPr>
      </w:pPr>
    </w:p>
    <w:p w14:paraId="14A92648" w14:textId="382E64F5" w:rsidR="003D7948" w:rsidRDefault="003D7948" w:rsidP="005F0238">
      <w:pPr>
        <w:rPr>
          <w:rFonts w:cstheme="minorHAnsi"/>
        </w:rPr>
      </w:pPr>
    </w:p>
    <w:p w14:paraId="66E3EBCF" w14:textId="50DA581D" w:rsidR="003D7948" w:rsidRDefault="003D7948" w:rsidP="005F0238">
      <w:pPr>
        <w:rPr>
          <w:rFonts w:cstheme="minorHAnsi"/>
        </w:rPr>
      </w:pPr>
    </w:p>
    <w:p w14:paraId="32C82292" w14:textId="77777777" w:rsidR="00296C47" w:rsidRDefault="00296C47">
      <w:pPr>
        <w:rPr>
          <w:rStyle w:val="Heading3Char"/>
          <w:rFonts w:asciiTheme="minorHAnsi" w:hAnsiTheme="minorHAnsi" w:cstheme="minorHAnsi"/>
          <w:b/>
          <w:color w:val="auto"/>
          <w:sz w:val="22"/>
        </w:rPr>
      </w:pPr>
      <w:r>
        <w:rPr>
          <w:rStyle w:val="Heading3Char"/>
          <w:rFonts w:asciiTheme="minorHAnsi" w:hAnsiTheme="minorHAnsi" w:cstheme="minorHAnsi"/>
          <w:b/>
          <w:color w:val="auto"/>
          <w:sz w:val="22"/>
        </w:rPr>
        <w:br w:type="page"/>
      </w:r>
    </w:p>
    <w:p w14:paraId="242A858F" w14:textId="5817C91C" w:rsidR="00296C47" w:rsidRPr="00797BD4" w:rsidRDefault="00296C47" w:rsidP="00296C47">
      <w:pPr>
        <w:pStyle w:val="Heading3"/>
        <w:rPr>
          <w:rFonts w:asciiTheme="minorHAnsi" w:hAnsiTheme="minorHAnsi" w:cstheme="minorHAnsi"/>
          <w:color w:val="auto"/>
          <w:sz w:val="22"/>
          <w:szCs w:val="22"/>
        </w:rPr>
      </w:pPr>
      <w:bookmarkStart w:id="26" w:name="_Toc164691400"/>
      <w:r w:rsidRPr="00797BD4">
        <w:rPr>
          <w:rFonts w:asciiTheme="minorHAnsi" w:hAnsiTheme="minorHAnsi" w:cstheme="minorHAnsi"/>
          <w:b/>
          <w:color w:val="auto"/>
          <w:sz w:val="22"/>
          <w:szCs w:val="22"/>
          <w:lang w:val="en-GB"/>
        </w:rPr>
        <w:lastRenderedPageBreak/>
        <w:t>F</w:t>
      </w:r>
      <w:r w:rsidR="008C371B">
        <w:rPr>
          <w:rFonts w:asciiTheme="minorHAnsi" w:hAnsiTheme="minorHAnsi" w:cstheme="minorHAnsi"/>
          <w:b/>
          <w:color w:val="auto"/>
          <w:sz w:val="22"/>
          <w:szCs w:val="22"/>
          <w:lang w:val="en-GB"/>
        </w:rPr>
        <w:t>ig</w:t>
      </w:r>
      <w:r w:rsidR="00A97A42">
        <w:rPr>
          <w:rFonts w:asciiTheme="minorHAnsi" w:hAnsiTheme="minorHAnsi" w:cstheme="minorHAnsi"/>
          <w:b/>
          <w:color w:val="auto"/>
          <w:sz w:val="22"/>
          <w:szCs w:val="22"/>
          <w:lang w:val="en-GB"/>
        </w:rPr>
        <w:t>.</w:t>
      </w:r>
      <w:r w:rsidR="008C371B">
        <w:rPr>
          <w:rFonts w:asciiTheme="minorHAnsi" w:hAnsiTheme="minorHAnsi" w:cstheme="minorHAnsi"/>
          <w:b/>
          <w:color w:val="auto"/>
          <w:sz w:val="22"/>
          <w:szCs w:val="22"/>
          <w:lang w:val="en-GB"/>
        </w:rPr>
        <w:t xml:space="preserve"> </w:t>
      </w:r>
      <w:r>
        <w:rPr>
          <w:rFonts w:asciiTheme="minorHAnsi" w:hAnsiTheme="minorHAnsi" w:cstheme="minorHAnsi"/>
          <w:b/>
          <w:color w:val="auto"/>
          <w:sz w:val="22"/>
          <w:szCs w:val="22"/>
          <w:lang w:val="en-GB"/>
        </w:rPr>
        <w:t>S</w:t>
      </w:r>
      <w:r w:rsidR="000B7FF3">
        <w:rPr>
          <w:rFonts w:asciiTheme="minorHAnsi" w:hAnsiTheme="minorHAnsi" w:cstheme="minorHAnsi"/>
          <w:b/>
          <w:color w:val="auto"/>
          <w:sz w:val="22"/>
          <w:szCs w:val="22"/>
          <w:lang w:val="en-GB"/>
        </w:rPr>
        <w:t>5</w:t>
      </w:r>
      <w:r w:rsidRPr="00797BD4">
        <w:rPr>
          <w:rFonts w:asciiTheme="minorHAnsi" w:hAnsiTheme="minorHAnsi" w:cstheme="minorHAnsi"/>
          <w:color w:val="auto"/>
          <w:sz w:val="22"/>
          <w:szCs w:val="22"/>
          <w:lang w:val="en-GB"/>
        </w:rPr>
        <w:t xml:space="preserve"> </w:t>
      </w:r>
      <w:r w:rsidR="00BA7D89">
        <w:rPr>
          <w:rFonts w:asciiTheme="minorHAnsi" w:hAnsiTheme="minorHAnsi" w:cstheme="minorHAnsi"/>
          <w:color w:val="auto"/>
          <w:sz w:val="22"/>
          <w:szCs w:val="22"/>
          <w:lang w:val="en-GB"/>
        </w:rPr>
        <w:t xml:space="preserve">Swimmer plot of </w:t>
      </w:r>
      <w:r w:rsidR="00B32055">
        <w:rPr>
          <w:rFonts w:asciiTheme="minorHAnsi" w:hAnsiTheme="minorHAnsi" w:cstheme="minorHAnsi"/>
          <w:color w:val="auto"/>
          <w:sz w:val="22"/>
          <w:szCs w:val="22"/>
          <w:lang w:val="en-GB"/>
        </w:rPr>
        <w:t xml:space="preserve">all </w:t>
      </w:r>
      <w:r w:rsidR="00BA7D89">
        <w:rPr>
          <w:rFonts w:asciiTheme="minorHAnsi" w:hAnsiTheme="minorHAnsi" w:cstheme="minorHAnsi"/>
          <w:color w:val="auto"/>
          <w:sz w:val="22"/>
          <w:szCs w:val="22"/>
          <w:lang w:val="en-GB"/>
        </w:rPr>
        <w:t>included patients in the study.</w:t>
      </w:r>
      <w:bookmarkEnd w:id="26"/>
    </w:p>
    <w:p w14:paraId="13E3612A" w14:textId="51DC4C66" w:rsidR="00296C47" w:rsidRPr="00296C47" w:rsidRDefault="00A01A73" w:rsidP="002F6027">
      <w:pPr>
        <w:rPr>
          <w:rStyle w:val="Heading2Char"/>
          <w:rFonts w:asciiTheme="minorHAnsi" w:hAnsiTheme="minorHAnsi" w:cstheme="minorHAnsi"/>
          <w:color w:val="1F3763" w:themeColor="accent1" w:themeShade="7F"/>
        </w:rPr>
      </w:pPr>
      <w:r>
        <w:rPr>
          <w:rFonts w:eastAsiaTheme="majorEastAsia" w:cstheme="minorHAnsi"/>
          <w:noProof/>
          <w:color w:val="1F3763" w:themeColor="accent1" w:themeShade="7F"/>
          <w:sz w:val="26"/>
          <w:szCs w:val="26"/>
          <w:lang w:val="en-IN" w:eastAsia="en-IN"/>
        </w:rPr>
        <w:drawing>
          <wp:inline distT="0" distB="0" distL="0" distR="0" wp14:anchorId="0B6BB335" wp14:editId="0EB19F31">
            <wp:extent cx="5601887" cy="7702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wimmerplot_allcombined_facetwrap_new202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04461" cy="7706445"/>
                    </a:xfrm>
                    <a:prstGeom prst="rect">
                      <a:avLst/>
                    </a:prstGeom>
                  </pic:spPr>
                </pic:pic>
              </a:graphicData>
            </a:graphic>
          </wp:inline>
        </w:drawing>
      </w:r>
    </w:p>
    <w:p w14:paraId="151356EF" w14:textId="105A90AE" w:rsidR="00B5495C" w:rsidRDefault="00296C47" w:rsidP="002F6027">
      <w:pPr>
        <w:rPr>
          <w:rStyle w:val="Heading2Char"/>
          <w:rFonts w:asciiTheme="minorHAnsi" w:hAnsiTheme="minorHAnsi" w:cstheme="minorHAnsi"/>
          <w:color w:val="auto"/>
          <w:sz w:val="18"/>
        </w:rPr>
      </w:pPr>
      <w:bookmarkStart w:id="27" w:name="_Toc152142982"/>
      <w:bookmarkStart w:id="28" w:name="_Toc152143147"/>
      <w:bookmarkStart w:id="29" w:name="_Toc152143853"/>
      <w:bookmarkStart w:id="30" w:name="_Toc152851164"/>
      <w:bookmarkStart w:id="31" w:name="_Toc152854122"/>
      <w:bookmarkStart w:id="32" w:name="_Toc154408757"/>
      <w:bookmarkStart w:id="33" w:name="_Toc158645324"/>
      <w:bookmarkStart w:id="34" w:name="_Toc164691401"/>
      <w:r w:rsidRPr="006E5A5E">
        <w:rPr>
          <w:rStyle w:val="Heading2Char"/>
          <w:rFonts w:asciiTheme="minorHAnsi" w:hAnsiTheme="minorHAnsi" w:cstheme="minorHAnsi"/>
          <w:color w:val="auto"/>
          <w:sz w:val="18"/>
        </w:rPr>
        <w:t>Each line in the figure represents an individual subject enrolled in the study</w:t>
      </w:r>
      <w:r w:rsidR="00BA7D89">
        <w:rPr>
          <w:rStyle w:val="Heading2Char"/>
          <w:rFonts w:asciiTheme="minorHAnsi" w:hAnsiTheme="minorHAnsi" w:cstheme="minorHAnsi"/>
          <w:color w:val="auto"/>
          <w:sz w:val="18"/>
        </w:rPr>
        <w:t xml:space="preserve"> (</w:t>
      </w:r>
      <w:r w:rsidR="00BA7D89">
        <w:rPr>
          <w:rStyle w:val="Heading2Char"/>
          <w:rFonts w:asciiTheme="minorHAnsi" w:hAnsiTheme="minorHAnsi" w:cstheme="minorHAnsi"/>
          <w:i/>
          <w:color w:val="auto"/>
          <w:sz w:val="18"/>
        </w:rPr>
        <w:t xml:space="preserve">i.e. </w:t>
      </w:r>
      <w:r w:rsidR="00BA7D89">
        <w:rPr>
          <w:rStyle w:val="Heading2Char"/>
          <w:rFonts w:asciiTheme="minorHAnsi" w:hAnsiTheme="minorHAnsi" w:cstheme="minorHAnsi"/>
          <w:color w:val="auto"/>
          <w:sz w:val="18"/>
        </w:rPr>
        <w:t>limited to CMV/HSV seropositive patients) (</w:t>
      </w:r>
      <w:r w:rsidR="00BA7D89">
        <w:rPr>
          <w:rStyle w:val="Heading2Char"/>
          <w:rFonts w:asciiTheme="minorHAnsi" w:hAnsiTheme="minorHAnsi" w:cstheme="minorHAnsi"/>
          <w:i/>
          <w:color w:val="auto"/>
          <w:sz w:val="18"/>
        </w:rPr>
        <w:t>figure 1)</w:t>
      </w:r>
      <w:r w:rsidRPr="006E5A5E">
        <w:rPr>
          <w:rStyle w:val="Heading2Char"/>
          <w:rFonts w:asciiTheme="minorHAnsi" w:hAnsiTheme="minorHAnsi" w:cstheme="minorHAnsi"/>
          <w:color w:val="auto"/>
          <w:sz w:val="18"/>
        </w:rPr>
        <w:t>, tracked from intubation until either extubation, death, or a minimum follow-up of day 90. Censored patients remained intubated at the time of the day 90 assessment.</w:t>
      </w:r>
      <w:r>
        <w:rPr>
          <w:rStyle w:val="Heading2Char"/>
          <w:rFonts w:asciiTheme="minorHAnsi" w:hAnsiTheme="minorHAnsi" w:cstheme="minorHAnsi"/>
          <w:color w:val="auto"/>
          <w:sz w:val="18"/>
        </w:rPr>
        <w:t xml:space="preserve"> </w:t>
      </w:r>
      <w:r w:rsidRPr="006E5A5E">
        <w:rPr>
          <w:rStyle w:val="Heading2Char"/>
          <w:rFonts w:asciiTheme="minorHAnsi" w:hAnsiTheme="minorHAnsi" w:cstheme="minorHAnsi"/>
          <w:color w:val="auto"/>
          <w:sz w:val="18"/>
        </w:rPr>
        <w:t xml:space="preserve">Bronchoscopy </w:t>
      </w:r>
      <w:r w:rsidR="00B9101C">
        <w:rPr>
          <w:rStyle w:val="Heading2Char"/>
          <w:rFonts w:asciiTheme="minorHAnsi" w:hAnsiTheme="minorHAnsi" w:cstheme="minorHAnsi"/>
          <w:color w:val="auto"/>
          <w:sz w:val="18"/>
        </w:rPr>
        <w:t>with BAL</w:t>
      </w:r>
      <w:r>
        <w:rPr>
          <w:rStyle w:val="Heading2Char"/>
          <w:rFonts w:asciiTheme="minorHAnsi" w:hAnsiTheme="minorHAnsi" w:cstheme="minorHAnsi"/>
          <w:color w:val="auto"/>
          <w:sz w:val="18"/>
        </w:rPr>
        <w:t xml:space="preserve"> was performed at specific time</w:t>
      </w:r>
      <w:r w:rsidRPr="006E5A5E">
        <w:rPr>
          <w:rStyle w:val="Heading2Char"/>
          <w:rFonts w:asciiTheme="minorHAnsi" w:hAnsiTheme="minorHAnsi" w:cstheme="minorHAnsi"/>
          <w:color w:val="auto"/>
          <w:sz w:val="18"/>
        </w:rPr>
        <w:t xml:space="preserve">points, as indicated </w:t>
      </w:r>
      <w:r w:rsidR="005B34E5">
        <w:rPr>
          <w:rStyle w:val="Heading2Char"/>
          <w:rFonts w:asciiTheme="minorHAnsi" w:hAnsiTheme="minorHAnsi" w:cstheme="minorHAnsi"/>
          <w:color w:val="auto"/>
          <w:sz w:val="18"/>
        </w:rPr>
        <w:t>i</w:t>
      </w:r>
      <w:r w:rsidRPr="006E5A5E">
        <w:rPr>
          <w:rStyle w:val="Heading2Char"/>
          <w:rFonts w:asciiTheme="minorHAnsi" w:hAnsiTheme="minorHAnsi" w:cstheme="minorHAnsi"/>
          <w:color w:val="auto"/>
          <w:sz w:val="18"/>
        </w:rPr>
        <w:t xml:space="preserve">n the figure, to assess </w:t>
      </w:r>
      <w:r w:rsidR="00B9101C">
        <w:rPr>
          <w:rStyle w:val="Heading2Char"/>
          <w:rFonts w:asciiTheme="minorHAnsi" w:hAnsiTheme="minorHAnsi" w:cstheme="minorHAnsi"/>
          <w:color w:val="auto"/>
          <w:sz w:val="18"/>
        </w:rPr>
        <w:t>CMV</w:t>
      </w:r>
      <w:r w:rsidRPr="006E5A5E">
        <w:rPr>
          <w:rStyle w:val="Heading2Char"/>
          <w:rFonts w:asciiTheme="minorHAnsi" w:hAnsiTheme="minorHAnsi" w:cstheme="minorHAnsi"/>
          <w:color w:val="auto"/>
          <w:sz w:val="18"/>
        </w:rPr>
        <w:t xml:space="preserve"> and </w:t>
      </w:r>
      <w:r w:rsidR="00B9101C">
        <w:rPr>
          <w:rStyle w:val="Heading2Char"/>
          <w:rFonts w:asciiTheme="minorHAnsi" w:hAnsiTheme="minorHAnsi" w:cstheme="minorHAnsi"/>
          <w:color w:val="auto"/>
          <w:sz w:val="18"/>
        </w:rPr>
        <w:t>HSV</w:t>
      </w:r>
      <w:r w:rsidR="00127317">
        <w:rPr>
          <w:rStyle w:val="Heading2Char"/>
          <w:rFonts w:asciiTheme="minorHAnsi" w:hAnsiTheme="minorHAnsi" w:cstheme="minorHAnsi"/>
          <w:color w:val="auto"/>
          <w:sz w:val="18"/>
        </w:rPr>
        <w:t>-</w:t>
      </w:r>
      <w:r w:rsidRPr="006E5A5E">
        <w:rPr>
          <w:rStyle w:val="Heading2Char"/>
          <w:rFonts w:asciiTheme="minorHAnsi" w:hAnsiTheme="minorHAnsi" w:cstheme="minorHAnsi"/>
          <w:color w:val="auto"/>
          <w:sz w:val="18"/>
        </w:rPr>
        <w:t>reactivation in the BAL fluid.</w:t>
      </w:r>
      <w:r w:rsidRPr="00DC7420">
        <w:rPr>
          <w:rStyle w:val="Heading2Char"/>
          <w:rFonts w:asciiTheme="minorHAnsi" w:hAnsiTheme="minorHAnsi" w:cstheme="minorHAnsi"/>
          <w:color w:val="auto"/>
          <w:sz w:val="18"/>
        </w:rPr>
        <w:t xml:space="preserve"> </w:t>
      </w:r>
      <w:r>
        <w:rPr>
          <w:rStyle w:val="Heading2Char"/>
          <w:rFonts w:asciiTheme="minorHAnsi" w:hAnsiTheme="minorHAnsi" w:cstheme="minorHAnsi"/>
          <w:color w:val="auto"/>
          <w:sz w:val="18"/>
        </w:rPr>
        <w:t>T</w:t>
      </w:r>
      <w:r w:rsidRPr="00C06279">
        <w:rPr>
          <w:rStyle w:val="Heading2Char"/>
          <w:rFonts w:asciiTheme="minorHAnsi" w:hAnsiTheme="minorHAnsi" w:cstheme="minorHAnsi"/>
          <w:color w:val="auto"/>
          <w:sz w:val="18"/>
        </w:rPr>
        <w:t>he shape</w:t>
      </w:r>
      <w:r>
        <w:rPr>
          <w:rStyle w:val="Heading2Char"/>
          <w:rFonts w:asciiTheme="minorHAnsi" w:hAnsiTheme="minorHAnsi" w:cstheme="minorHAnsi"/>
          <w:color w:val="auto"/>
          <w:sz w:val="18"/>
        </w:rPr>
        <w:t xml:space="preserve">s indicate </w:t>
      </w:r>
      <w:r w:rsidRPr="00C06279">
        <w:rPr>
          <w:rStyle w:val="Heading2Char"/>
          <w:rFonts w:asciiTheme="minorHAnsi" w:hAnsiTheme="minorHAnsi" w:cstheme="minorHAnsi"/>
          <w:color w:val="auto"/>
          <w:sz w:val="18"/>
        </w:rPr>
        <w:t>the result on</w:t>
      </w:r>
      <w:r w:rsidR="005B34E5">
        <w:rPr>
          <w:rStyle w:val="Heading2Char"/>
          <w:rFonts w:asciiTheme="minorHAnsi" w:hAnsiTheme="minorHAnsi" w:cstheme="minorHAnsi"/>
          <w:color w:val="auto"/>
          <w:sz w:val="18"/>
        </w:rPr>
        <w:t xml:space="preserve"> clinically relevant (</w:t>
      </w:r>
      <w:r w:rsidR="005B34E5" w:rsidRPr="005B34E5">
        <w:rPr>
          <w:rStyle w:val="Heading2Char"/>
          <w:rFonts w:asciiTheme="minorHAnsi" w:hAnsiTheme="minorHAnsi" w:cstheme="minorHAnsi"/>
          <w:color w:val="auto"/>
          <w:sz w:val="18"/>
        </w:rPr>
        <w:t>viral load &gt; 10</w:t>
      </w:r>
      <w:r w:rsidR="005B34E5" w:rsidRPr="00640A80">
        <w:rPr>
          <w:rStyle w:val="Heading2Char"/>
          <w:rFonts w:asciiTheme="minorHAnsi" w:hAnsiTheme="minorHAnsi" w:cstheme="minorHAnsi"/>
          <w:color w:val="auto"/>
          <w:sz w:val="18"/>
          <w:vertAlign w:val="superscript"/>
        </w:rPr>
        <w:t>4</w:t>
      </w:r>
      <w:r w:rsidR="005B34E5" w:rsidRPr="005B34E5">
        <w:rPr>
          <w:rStyle w:val="Heading2Char"/>
          <w:rFonts w:asciiTheme="minorHAnsi" w:hAnsiTheme="minorHAnsi" w:cstheme="minorHAnsi"/>
          <w:color w:val="auto"/>
          <w:sz w:val="18"/>
        </w:rPr>
        <w:t xml:space="preserve"> c/ml</w:t>
      </w:r>
      <w:r w:rsidR="005B34E5">
        <w:rPr>
          <w:rStyle w:val="Heading2Char"/>
          <w:rFonts w:asciiTheme="minorHAnsi" w:hAnsiTheme="minorHAnsi" w:cstheme="minorHAnsi"/>
          <w:color w:val="auto"/>
          <w:sz w:val="18"/>
        </w:rPr>
        <w:t>)</w:t>
      </w:r>
      <w:r w:rsidRPr="00C06279">
        <w:rPr>
          <w:rStyle w:val="Heading2Char"/>
          <w:rFonts w:asciiTheme="minorHAnsi" w:hAnsiTheme="minorHAnsi" w:cstheme="minorHAnsi"/>
          <w:color w:val="auto"/>
          <w:sz w:val="18"/>
        </w:rPr>
        <w:t xml:space="preserve"> CMV</w:t>
      </w:r>
      <w:r w:rsidR="00127317">
        <w:rPr>
          <w:rStyle w:val="Heading2Char"/>
          <w:rFonts w:asciiTheme="minorHAnsi" w:hAnsiTheme="minorHAnsi" w:cstheme="minorHAnsi"/>
          <w:color w:val="auto"/>
          <w:sz w:val="18"/>
        </w:rPr>
        <w:t>-and HSV-</w:t>
      </w:r>
      <w:r w:rsidRPr="00C06279">
        <w:rPr>
          <w:rStyle w:val="Heading2Char"/>
          <w:rFonts w:asciiTheme="minorHAnsi" w:hAnsiTheme="minorHAnsi" w:cstheme="minorHAnsi"/>
          <w:color w:val="auto"/>
          <w:sz w:val="18"/>
        </w:rPr>
        <w:t>reactivation in the BAL fluid</w:t>
      </w:r>
      <w:r>
        <w:rPr>
          <w:rStyle w:val="Heading2Char"/>
          <w:rFonts w:asciiTheme="minorHAnsi" w:hAnsiTheme="minorHAnsi" w:cstheme="minorHAnsi"/>
          <w:color w:val="auto"/>
          <w:sz w:val="18"/>
        </w:rPr>
        <w:t>.</w:t>
      </w:r>
      <w:r w:rsidRPr="006E5A5E">
        <w:rPr>
          <w:rStyle w:val="Heading2Char"/>
          <w:rFonts w:asciiTheme="minorHAnsi" w:hAnsiTheme="minorHAnsi" w:cstheme="minorHAnsi"/>
          <w:color w:val="auto"/>
          <w:sz w:val="18"/>
        </w:rPr>
        <w:t xml:space="preserve"> The colored lines on the figure represent distin</w:t>
      </w:r>
      <w:r>
        <w:rPr>
          <w:rStyle w:val="Heading2Char"/>
          <w:rFonts w:asciiTheme="minorHAnsi" w:hAnsiTheme="minorHAnsi" w:cstheme="minorHAnsi"/>
          <w:color w:val="auto"/>
          <w:sz w:val="18"/>
        </w:rPr>
        <w:t>ct antiviral treatment periods.</w:t>
      </w:r>
      <w:r w:rsidR="002F28BE">
        <w:rPr>
          <w:rStyle w:val="Heading2Char"/>
          <w:rFonts w:asciiTheme="minorHAnsi" w:hAnsiTheme="minorHAnsi" w:cstheme="minorHAnsi"/>
          <w:color w:val="auto"/>
          <w:sz w:val="18"/>
        </w:rPr>
        <w:t xml:space="preserve"> ‘Clinically relevant’ </w:t>
      </w:r>
      <w:r w:rsidR="002F28BE" w:rsidRPr="005B34E5">
        <w:rPr>
          <w:rStyle w:val="Heading2Char"/>
          <w:rFonts w:asciiTheme="minorHAnsi" w:hAnsiTheme="minorHAnsi" w:cstheme="minorHAnsi"/>
          <w:color w:val="auto"/>
          <w:sz w:val="18"/>
        </w:rPr>
        <w:t>CMV- and HSV-reactivation refer</w:t>
      </w:r>
      <w:r w:rsidR="002F28BE">
        <w:rPr>
          <w:rStyle w:val="Heading2Char"/>
          <w:rFonts w:asciiTheme="minorHAnsi" w:hAnsiTheme="minorHAnsi" w:cstheme="minorHAnsi"/>
          <w:color w:val="auto"/>
          <w:sz w:val="18"/>
        </w:rPr>
        <w:t>s</w:t>
      </w:r>
      <w:r w:rsidR="002F28BE" w:rsidRPr="005B34E5">
        <w:rPr>
          <w:rStyle w:val="Heading2Char"/>
          <w:rFonts w:asciiTheme="minorHAnsi" w:hAnsiTheme="minorHAnsi" w:cstheme="minorHAnsi"/>
          <w:color w:val="auto"/>
          <w:sz w:val="18"/>
        </w:rPr>
        <w:t xml:space="preserve"> to </w:t>
      </w:r>
      <w:r w:rsidR="002F28BE">
        <w:rPr>
          <w:rStyle w:val="Heading2Char"/>
          <w:rFonts w:asciiTheme="minorHAnsi" w:hAnsiTheme="minorHAnsi" w:cstheme="minorHAnsi"/>
          <w:color w:val="auto"/>
          <w:sz w:val="18"/>
        </w:rPr>
        <w:t xml:space="preserve">a </w:t>
      </w:r>
      <w:r w:rsidR="002F28BE" w:rsidRPr="005B34E5">
        <w:rPr>
          <w:rStyle w:val="Heading2Char"/>
          <w:rFonts w:asciiTheme="minorHAnsi" w:hAnsiTheme="minorHAnsi" w:cstheme="minorHAnsi"/>
          <w:color w:val="auto"/>
          <w:sz w:val="18"/>
        </w:rPr>
        <w:t xml:space="preserve">viral load </w:t>
      </w:r>
      <w:r w:rsidR="002F28BE">
        <w:rPr>
          <w:rStyle w:val="Heading2Char"/>
          <w:rFonts w:asciiTheme="minorHAnsi" w:hAnsiTheme="minorHAnsi" w:cstheme="minorHAnsi"/>
          <w:color w:val="auto"/>
          <w:sz w:val="18"/>
        </w:rPr>
        <w:t xml:space="preserve">of </w:t>
      </w:r>
      <w:r w:rsidR="002F28BE" w:rsidRPr="005B34E5">
        <w:rPr>
          <w:rStyle w:val="Heading2Char"/>
          <w:rFonts w:asciiTheme="minorHAnsi" w:hAnsiTheme="minorHAnsi" w:cstheme="minorHAnsi"/>
          <w:color w:val="auto"/>
          <w:sz w:val="18"/>
        </w:rPr>
        <w:t>&gt; 10</w:t>
      </w:r>
      <w:r w:rsidR="002F28BE" w:rsidRPr="00640A80">
        <w:rPr>
          <w:rStyle w:val="Heading2Char"/>
          <w:rFonts w:asciiTheme="minorHAnsi" w:hAnsiTheme="minorHAnsi" w:cstheme="minorHAnsi"/>
          <w:color w:val="auto"/>
          <w:sz w:val="18"/>
          <w:vertAlign w:val="superscript"/>
        </w:rPr>
        <w:t>4</w:t>
      </w:r>
      <w:r w:rsidR="002F28BE">
        <w:rPr>
          <w:rStyle w:val="Heading2Char"/>
          <w:rFonts w:asciiTheme="minorHAnsi" w:hAnsiTheme="minorHAnsi" w:cstheme="minorHAnsi"/>
          <w:color w:val="auto"/>
          <w:sz w:val="18"/>
        </w:rPr>
        <w:t xml:space="preserve"> c/ml</w:t>
      </w:r>
      <w:r w:rsidR="002F28BE" w:rsidRPr="005B34E5">
        <w:rPr>
          <w:rStyle w:val="Heading2Char"/>
          <w:rFonts w:asciiTheme="minorHAnsi" w:hAnsiTheme="minorHAnsi" w:cstheme="minorHAnsi"/>
          <w:color w:val="auto"/>
          <w:sz w:val="18"/>
        </w:rPr>
        <w:t>.</w:t>
      </w:r>
      <w:bookmarkEnd w:id="27"/>
      <w:bookmarkEnd w:id="28"/>
      <w:bookmarkEnd w:id="29"/>
      <w:r w:rsidR="002F28BE">
        <w:rPr>
          <w:rStyle w:val="Heading2Char"/>
          <w:rFonts w:asciiTheme="minorHAnsi" w:hAnsiTheme="minorHAnsi" w:cstheme="minorHAnsi"/>
          <w:color w:val="auto"/>
          <w:sz w:val="18"/>
        </w:rPr>
        <w:t xml:space="preserve"> </w:t>
      </w:r>
      <w:r w:rsidR="00B9101C">
        <w:rPr>
          <w:rStyle w:val="Heading2Char"/>
          <w:rFonts w:asciiTheme="minorHAnsi" w:hAnsiTheme="minorHAnsi" w:cstheme="minorHAnsi"/>
          <w:color w:val="auto"/>
          <w:sz w:val="18"/>
        </w:rPr>
        <w:t>Abbreviations:</w:t>
      </w:r>
      <w:r>
        <w:rPr>
          <w:rStyle w:val="Heading2Char"/>
          <w:rFonts w:asciiTheme="minorHAnsi" w:hAnsiTheme="minorHAnsi" w:cstheme="minorHAnsi"/>
          <w:color w:val="auto"/>
          <w:sz w:val="18"/>
        </w:rPr>
        <w:t xml:space="preserve"> </w:t>
      </w:r>
      <w:r w:rsidR="00B9101C">
        <w:rPr>
          <w:rStyle w:val="Heading2Char"/>
          <w:rFonts w:asciiTheme="minorHAnsi" w:hAnsiTheme="minorHAnsi" w:cstheme="minorHAnsi"/>
          <w:color w:val="auto"/>
          <w:sz w:val="18"/>
        </w:rPr>
        <w:t xml:space="preserve">BAL = bronchoalveolar lavage; CMV = </w:t>
      </w:r>
      <w:r w:rsidR="00B9101C" w:rsidRPr="006E5A5E">
        <w:rPr>
          <w:rStyle w:val="Heading2Char"/>
          <w:rFonts w:asciiTheme="minorHAnsi" w:hAnsiTheme="minorHAnsi" w:cstheme="minorHAnsi"/>
          <w:color w:val="auto"/>
          <w:sz w:val="18"/>
        </w:rPr>
        <w:t>cytomegalovirus</w:t>
      </w:r>
      <w:r w:rsidR="00B9101C">
        <w:rPr>
          <w:rStyle w:val="Heading2Char"/>
          <w:rFonts w:asciiTheme="minorHAnsi" w:hAnsiTheme="minorHAnsi" w:cstheme="minorHAnsi"/>
          <w:color w:val="auto"/>
          <w:sz w:val="18"/>
        </w:rPr>
        <w:t>; HSV = herpes simplex virus</w:t>
      </w:r>
      <w:bookmarkEnd w:id="30"/>
      <w:bookmarkEnd w:id="31"/>
      <w:bookmarkEnd w:id="32"/>
      <w:r w:rsidR="00093C29">
        <w:rPr>
          <w:rStyle w:val="Heading2Char"/>
          <w:rFonts w:asciiTheme="minorHAnsi" w:hAnsiTheme="minorHAnsi" w:cstheme="minorHAnsi"/>
          <w:color w:val="auto"/>
          <w:sz w:val="18"/>
        </w:rPr>
        <w:t>.</w:t>
      </w:r>
      <w:bookmarkEnd w:id="33"/>
      <w:bookmarkEnd w:id="34"/>
      <w:r w:rsidR="00B9101C">
        <w:rPr>
          <w:rStyle w:val="Heading2Char"/>
          <w:rFonts w:asciiTheme="minorHAnsi" w:hAnsiTheme="minorHAnsi" w:cstheme="minorHAnsi"/>
          <w:color w:val="auto"/>
          <w:sz w:val="18"/>
        </w:rPr>
        <w:t xml:space="preserve"> </w:t>
      </w:r>
    </w:p>
    <w:p w14:paraId="711A7285" w14:textId="086277C3" w:rsidR="00B5495C" w:rsidRDefault="008C371B" w:rsidP="00B5495C">
      <w:pPr>
        <w:pStyle w:val="Heading3"/>
        <w:rPr>
          <w:rStyle w:val="CommentReference"/>
          <w:rFonts w:asciiTheme="minorHAnsi" w:eastAsiaTheme="minorHAnsi" w:hAnsiTheme="minorHAnsi" w:cstheme="minorBidi"/>
          <w:color w:val="auto"/>
          <w:sz w:val="22"/>
        </w:rPr>
      </w:pPr>
      <w:bookmarkStart w:id="35" w:name="_Toc164691402"/>
      <w:r>
        <w:rPr>
          <w:rFonts w:asciiTheme="minorHAnsi" w:hAnsiTheme="minorHAnsi" w:cstheme="minorHAnsi"/>
          <w:b/>
          <w:color w:val="auto"/>
          <w:sz w:val="22"/>
        </w:rPr>
        <w:lastRenderedPageBreak/>
        <w:t>Fig</w:t>
      </w:r>
      <w:r w:rsidR="00A97A42">
        <w:rPr>
          <w:rFonts w:asciiTheme="minorHAnsi" w:hAnsiTheme="minorHAnsi" w:cstheme="minorHAnsi"/>
          <w:b/>
          <w:color w:val="auto"/>
          <w:sz w:val="22"/>
        </w:rPr>
        <w:t>.</w:t>
      </w:r>
      <w:r w:rsidR="00B5495C">
        <w:rPr>
          <w:rFonts w:asciiTheme="minorHAnsi" w:hAnsiTheme="minorHAnsi" w:cstheme="minorHAnsi"/>
          <w:b/>
          <w:color w:val="auto"/>
          <w:sz w:val="22"/>
        </w:rPr>
        <w:t xml:space="preserve"> S</w:t>
      </w:r>
      <w:r w:rsidR="000B7FF3">
        <w:rPr>
          <w:rFonts w:asciiTheme="minorHAnsi" w:hAnsiTheme="minorHAnsi" w:cstheme="minorHAnsi"/>
          <w:b/>
          <w:color w:val="auto"/>
          <w:sz w:val="22"/>
        </w:rPr>
        <w:t>6</w:t>
      </w:r>
      <w:r w:rsidR="00B5495C" w:rsidRPr="00F07278">
        <w:rPr>
          <w:rFonts w:asciiTheme="minorHAnsi" w:hAnsiTheme="minorHAnsi" w:cstheme="minorHAnsi"/>
          <w:b/>
          <w:color w:val="auto"/>
          <w:sz w:val="22"/>
        </w:rPr>
        <w:t xml:space="preserve"> </w:t>
      </w:r>
      <w:r w:rsidR="00B5495C">
        <w:rPr>
          <w:rStyle w:val="CommentReference"/>
          <w:rFonts w:asciiTheme="minorHAnsi" w:eastAsiaTheme="minorHAnsi" w:hAnsiTheme="minorHAnsi" w:cstheme="minorBidi"/>
          <w:color w:val="auto"/>
          <w:sz w:val="22"/>
        </w:rPr>
        <w:t xml:space="preserve">Cutoff plot showing the hazard ratio for mortality versus the maximum </w:t>
      </w:r>
      <w:r w:rsidR="00127317">
        <w:rPr>
          <w:rStyle w:val="CommentReference"/>
          <w:rFonts w:asciiTheme="minorHAnsi" w:eastAsiaTheme="minorHAnsi" w:hAnsiTheme="minorHAnsi" w:cstheme="minorBidi"/>
          <w:color w:val="auto"/>
          <w:sz w:val="22"/>
        </w:rPr>
        <w:t>transition probability on a HSV-</w:t>
      </w:r>
      <w:r w:rsidR="00B5495C">
        <w:rPr>
          <w:rStyle w:val="CommentReference"/>
          <w:rFonts w:asciiTheme="minorHAnsi" w:eastAsiaTheme="minorHAnsi" w:hAnsiTheme="minorHAnsi" w:cstheme="minorBidi"/>
          <w:color w:val="auto"/>
          <w:sz w:val="22"/>
        </w:rPr>
        <w:t>reactivation for different cutoffs.</w:t>
      </w:r>
      <w:bookmarkEnd w:id="35"/>
    </w:p>
    <w:p w14:paraId="1EA8518E" w14:textId="77777777" w:rsidR="00B5495C" w:rsidRPr="0003554C" w:rsidRDefault="00B5495C" w:rsidP="00B5495C"/>
    <w:p w14:paraId="434CB9FC" w14:textId="17A92D9A" w:rsidR="00B5495C" w:rsidRPr="003C1BFE" w:rsidRDefault="003C1BFE" w:rsidP="00B5495C">
      <w:r>
        <w:rPr>
          <w:noProof/>
          <w:lang w:val="en-IN" w:eastAsia="en-IN"/>
        </w:rPr>
        <w:drawing>
          <wp:inline distT="0" distB="0" distL="0" distR="0" wp14:anchorId="5047357A" wp14:editId="727DA18E">
            <wp:extent cx="5727700" cy="3845560"/>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toff plot_figure_20231207_tiff_600dpi.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3845560"/>
                    </a:xfrm>
                    <a:prstGeom prst="rect">
                      <a:avLst/>
                    </a:prstGeom>
                  </pic:spPr>
                </pic:pic>
              </a:graphicData>
            </a:graphic>
          </wp:inline>
        </w:drawing>
      </w:r>
    </w:p>
    <w:p w14:paraId="2443C117" w14:textId="0B915240" w:rsidR="00FE73EB" w:rsidRPr="00FE73EB" w:rsidRDefault="00B5495C" w:rsidP="00FE73EB">
      <w:pPr>
        <w:pStyle w:val="NoSpacing"/>
        <w:rPr>
          <w:sz w:val="18"/>
          <w:lang w:val="en-GB"/>
        </w:rPr>
      </w:pPr>
      <w:r w:rsidRPr="00FF0F4F">
        <w:rPr>
          <w:sz w:val="18"/>
          <w:lang w:val="en-GB"/>
        </w:rPr>
        <w:t xml:space="preserve">The y-axis displays the hazard ratio (HR) for mortality, and the x-axis represents the maximum transition probability for herpes simplex virus (HSV) reactivation. </w:t>
      </w:r>
      <w:r>
        <w:rPr>
          <w:sz w:val="18"/>
          <w:lang w:val="en-GB"/>
        </w:rPr>
        <w:t>The figure includes various cut</w:t>
      </w:r>
      <w:r w:rsidRPr="00FF0F4F">
        <w:rPr>
          <w:sz w:val="18"/>
          <w:lang w:val="en-GB"/>
        </w:rPr>
        <w:t xml:space="preserve">off values </w:t>
      </w:r>
      <w:r>
        <w:rPr>
          <w:sz w:val="18"/>
          <w:lang w:val="en-GB"/>
        </w:rPr>
        <w:t xml:space="preserve">of HSV viral loads </w:t>
      </w:r>
      <w:r w:rsidRPr="00FF0F4F">
        <w:rPr>
          <w:sz w:val="18"/>
          <w:lang w:val="en-GB"/>
        </w:rPr>
        <w:t>for positivity</w:t>
      </w:r>
      <w:r>
        <w:rPr>
          <w:sz w:val="18"/>
          <w:lang w:val="en-GB"/>
        </w:rPr>
        <w:t>, in copies/ml (c/ml)</w:t>
      </w:r>
      <w:r w:rsidRPr="00FF0F4F">
        <w:rPr>
          <w:sz w:val="18"/>
          <w:lang w:val="en-GB"/>
        </w:rPr>
        <w:t>. A dashed grey line is provided as a reference, indicating a hazard ratio of one (HR = 1), signifying a neutral association wi</w:t>
      </w:r>
      <w:r>
        <w:rPr>
          <w:sz w:val="18"/>
          <w:lang w:val="en-GB"/>
        </w:rPr>
        <w:t xml:space="preserve">th mortality risk. </w:t>
      </w:r>
      <w:r w:rsidR="00FE73EB" w:rsidRPr="00FE73EB">
        <w:rPr>
          <w:sz w:val="18"/>
          <w:lang w:val="en-GB"/>
        </w:rPr>
        <w:t>The reference cut</w:t>
      </w:r>
      <w:r w:rsidR="00127317">
        <w:rPr>
          <w:sz w:val="18"/>
          <w:lang w:val="en-GB"/>
        </w:rPr>
        <w:t>off for clinically relevant HSV-</w:t>
      </w:r>
      <w:r w:rsidR="00FE73EB" w:rsidRPr="00FE73EB">
        <w:rPr>
          <w:sz w:val="18"/>
          <w:lang w:val="en-GB"/>
        </w:rPr>
        <w:t>reactivation</w:t>
      </w:r>
      <w:r w:rsidR="00FE73EB">
        <w:rPr>
          <w:sz w:val="18"/>
          <w:lang w:val="en-GB"/>
        </w:rPr>
        <w:t xml:space="preserve"> </w:t>
      </w:r>
      <w:r w:rsidR="00AA26E7">
        <w:rPr>
          <w:sz w:val="18"/>
          <w:lang w:val="en-GB"/>
        </w:rPr>
        <w:t>(</w:t>
      </w:r>
      <w:r w:rsidR="00FE73EB">
        <w:rPr>
          <w:sz w:val="18"/>
          <w:lang w:val="en-GB"/>
        </w:rPr>
        <w:t>as currently applied in accordance with the local protocol</w:t>
      </w:r>
      <w:r w:rsidR="00AA26E7">
        <w:rPr>
          <w:sz w:val="18"/>
          <w:lang w:val="en-GB"/>
        </w:rPr>
        <w:t>)</w:t>
      </w:r>
      <w:r w:rsidR="00FE73EB">
        <w:rPr>
          <w:sz w:val="18"/>
          <w:lang w:val="en-GB"/>
        </w:rPr>
        <w:t xml:space="preserve"> </w:t>
      </w:r>
      <w:r w:rsidR="00FE73EB" w:rsidRPr="00FE73EB">
        <w:rPr>
          <w:sz w:val="18"/>
          <w:lang w:val="en-GB"/>
        </w:rPr>
        <w:t xml:space="preserve">is </w:t>
      </w:r>
      <w:r w:rsidR="00FE73EB">
        <w:rPr>
          <w:sz w:val="18"/>
          <w:lang w:val="en-GB"/>
        </w:rPr>
        <w:t>10</w:t>
      </w:r>
      <w:r w:rsidR="00FE73EB">
        <w:rPr>
          <w:sz w:val="18"/>
          <w:vertAlign w:val="superscript"/>
          <w:lang w:val="en-GB"/>
        </w:rPr>
        <w:t>4</w:t>
      </w:r>
      <w:r w:rsidR="00FE73EB" w:rsidRPr="00FE73EB">
        <w:rPr>
          <w:sz w:val="18"/>
          <w:lang w:val="en-GB"/>
        </w:rPr>
        <w:t xml:space="preserve"> </w:t>
      </w:r>
      <w:r w:rsidR="00FE73EB">
        <w:rPr>
          <w:sz w:val="18"/>
          <w:lang w:val="en-GB"/>
        </w:rPr>
        <w:t>c</w:t>
      </w:r>
      <w:r w:rsidR="00FE73EB" w:rsidRPr="00FE73EB">
        <w:rPr>
          <w:sz w:val="18"/>
          <w:lang w:val="en-GB"/>
        </w:rPr>
        <w:t xml:space="preserve">/ml </w:t>
      </w:r>
      <w:r w:rsidR="00AA26E7">
        <w:rPr>
          <w:sz w:val="18"/>
          <w:lang w:val="en-GB"/>
        </w:rPr>
        <w:t xml:space="preserve">and </w:t>
      </w:r>
      <w:r w:rsidR="00FE73EB" w:rsidRPr="00FE73EB">
        <w:rPr>
          <w:sz w:val="18"/>
          <w:lang w:val="en-GB"/>
        </w:rPr>
        <w:t>marked with bold borders and grey surface</w:t>
      </w:r>
      <w:r w:rsidR="00FE73EB">
        <w:rPr>
          <w:sz w:val="18"/>
          <w:lang w:val="en-GB"/>
        </w:rPr>
        <w:t xml:space="preserve"> in the figure</w:t>
      </w:r>
      <w:r w:rsidR="00AA26E7">
        <w:rPr>
          <w:sz w:val="18"/>
          <w:lang w:val="en-GB"/>
        </w:rPr>
        <w:t xml:space="preserve">. </w:t>
      </w:r>
    </w:p>
    <w:p w14:paraId="7187D947" w14:textId="2B5DD58B" w:rsidR="00E542AE" w:rsidRDefault="00B5495C" w:rsidP="00B5495C">
      <w:pPr>
        <w:pStyle w:val="NoSpacing"/>
        <w:rPr>
          <w:sz w:val="18"/>
          <w:lang w:val="en-GB"/>
        </w:rPr>
      </w:pPr>
      <w:r>
        <w:rPr>
          <w:sz w:val="18"/>
          <w:lang w:val="en-GB"/>
        </w:rPr>
        <w:t>Abbreviations</w:t>
      </w:r>
      <w:r w:rsidR="00CE1C6D">
        <w:rPr>
          <w:sz w:val="18"/>
          <w:lang w:val="en-GB"/>
        </w:rPr>
        <w:t>: HR = hazard ratio;</w:t>
      </w:r>
      <w:r w:rsidRPr="00FF0F4F">
        <w:rPr>
          <w:sz w:val="18"/>
          <w:lang w:val="en-GB"/>
        </w:rPr>
        <w:t xml:space="preserve"> HSV = herpes simplex virus</w:t>
      </w:r>
      <w:r w:rsidR="00CE1C6D">
        <w:rPr>
          <w:sz w:val="18"/>
          <w:lang w:val="en-GB"/>
        </w:rPr>
        <w:t>;</w:t>
      </w:r>
      <w:r>
        <w:rPr>
          <w:sz w:val="18"/>
          <w:lang w:val="en-GB"/>
        </w:rPr>
        <w:t xml:space="preserve"> BAL = bronchoalveolar lavage. </w:t>
      </w:r>
      <w:r w:rsidRPr="00EE5F0E">
        <w:rPr>
          <w:sz w:val="18"/>
          <w:lang w:val="en-GB"/>
        </w:rPr>
        <w:t>Scientific notations on the x-axis:</w:t>
      </w:r>
      <w:r>
        <w:rPr>
          <w:sz w:val="18"/>
          <w:lang w:val="en-GB"/>
        </w:rPr>
        <w:t xml:space="preserve"> “1e+03" represents 1,000 c/ml; "5e+03" represents 5,000; "1e+04" represents 10,000; </w:t>
      </w:r>
      <w:r w:rsidRPr="00EE5F0E">
        <w:rPr>
          <w:sz w:val="18"/>
          <w:lang w:val="en-GB"/>
        </w:rPr>
        <w:t xml:space="preserve">"5e+04" </w:t>
      </w:r>
      <w:r>
        <w:rPr>
          <w:sz w:val="18"/>
          <w:lang w:val="en-GB"/>
        </w:rPr>
        <w:t>r</w:t>
      </w:r>
      <w:r w:rsidRPr="00EE5F0E">
        <w:rPr>
          <w:sz w:val="18"/>
          <w:lang w:val="en-GB"/>
        </w:rPr>
        <w:t>epresen</w:t>
      </w:r>
      <w:r>
        <w:rPr>
          <w:sz w:val="18"/>
          <w:lang w:val="en-GB"/>
        </w:rPr>
        <w:t xml:space="preserve">ts 50,000; "1e+05" represents 100,000; "5e+05" represents 500,000; "1e+06" represents 1,000,000; "5e+06" represents 5,000,000; "1e+07" represents 10,000,000; "5e+07" represents 50,000,000; </w:t>
      </w:r>
      <w:r w:rsidRPr="00EE5F0E">
        <w:rPr>
          <w:sz w:val="18"/>
          <w:lang w:val="en-GB"/>
        </w:rPr>
        <w:t xml:space="preserve">"1e+08" represents 100,000,000. </w:t>
      </w:r>
    </w:p>
    <w:p w14:paraId="49D6012C" w14:textId="77777777" w:rsidR="00E542AE" w:rsidRDefault="00E542AE">
      <w:pPr>
        <w:rPr>
          <w:sz w:val="18"/>
          <w:szCs w:val="22"/>
          <w:lang w:val="en-GB"/>
        </w:rPr>
      </w:pPr>
      <w:r>
        <w:rPr>
          <w:sz w:val="18"/>
          <w:lang w:val="en-GB"/>
        </w:rPr>
        <w:br w:type="page"/>
      </w:r>
    </w:p>
    <w:p w14:paraId="31F7E05C" w14:textId="63AF110D" w:rsidR="00E542AE" w:rsidRPr="00465B59" w:rsidRDefault="008C371B" w:rsidP="00E542AE">
      <w:pPr>
        <w:pStyle w:val="Heading3"/>
        <w:rPr>
          <w:rStyle w:val="Heading3Char"/>
          <w:rFonts w:asciiTheme="minorHAnsi" w:eastAsiaTheme="minorHAnsi" w:hAnsiTheme="minorHAnsi" w:cs="Times New Roman"/>
          <w:color w:val="auto"/>
          <w:sz w:val="22"/>
          <w:szCs w:val="22"/>
          <w:lang w:val="en-GB" w:eastAsia="en-GB"/>
        </w:rPr>
      </w:pPr>
      <w:bookmarkStart w:id="36" w:name="_Toc164691403"/>
      <w:r>
        <w:rPr>
          <w:rStyle w:val="Heading3Char"/>
          <w:rFonts w:asciiTheme="minorHAnsi" w:hAnsiTheme="minorHAnsi" w:cstheme="minorHAnsi"/>
          <w:b/>
          <w:color w:val="auto"/>
          <w:sz w:val="22"/>
          <w:szCs w:val="22"/>
        </w:rPr>
        <w:lastRenderedPageBreak/>
        <w:t>Fig</w:t>
      </w:r>
      <w:r w:rsidR="00A97A42">
        <w:rPr>
          <w:rStyle w:val="Heading3Char"/>
          <w:rFonts w:asciiTheme="minorHAnsi" w:hAnsiTheme="minorHAnsi" w:cstheme="minorHAnsi"/>
          <w:b/>
          <w:color w:val="auto"/>
          <w:sz w:val="22"/>
          <w:szCs w:val="22"/>
        </w:rPr>
        <w:t>.</w:t>
      </w:r>
      <w:r w:rsidR="00E542AE">
        <w:rPr>
          <w:rStyle w:val="Heading3Char"/>
          <w:rFonts w:asciiTheme="minorHAnsi" w:hAnsiTheme="minorHAnsi" w:cstheme="minorHAnsi"/>
          <w:b/>
          <w:color w:val="auto"/>
          <w:sz w:val="22"/>
          <w:szCs w:val="22"/>
        </w:rPr>
        <w:t xml:space="preserve"> S</w:t>
      </w:r>
      <w:r w:rsidR="000B7FF3">
        <w:rPr>
          <w:rStyle w:val="Heading3Char"/>
          <w:rFonts w:asciiTheme="minorHAnsi" w:hAnsiTheme="minorHAnsi" w:cstheme="minorHAnsi"/>
          <w:b/>
          <w:color w:val="auto"/>
          <w:sz w:val="22"/>
          <w:szCs w:val="22"/>
        </w:rPr>
        <w:t>7</w:t>
      </w:r>
      <w:r w:rsidR="00E542AE" w:rsidRPr="00465B59">
        <w:rPr>
          <w:rStyle w:val="Heading3Char"/>
          <w:rFonts w:asciiTheme="minorHAnsi" w:hAnsiTheme="minorHAnsi" w:cstheme="minorHAnsi"/>
          <w:color w:val="auto"/>
          <w:sz w:val="22"/>
          <w:szCs w:val="22"/>
        </w:rPr>
        <w:t xml:space="preserve"> Transition probability plot for the HSV cohort.</w:t>
      </w:r>
      <w:bookmarkEnd w:id="36"/>
    </w:p>
    <w:p w14:paraId="0D66E811" w14:textId="77777777" w:rsidR="00E542AE" w:rsidRPr="0003554C" w:rsidRDefault="00E542AE" w:rsidP="00E542AE"/>
    <w:p w14:paraId="3FE181F5" w14:textId="77777777" w:rsidR="00E542AE" w:rsidRDefault="00E542AE" w:rsidP="00E542AE">
      <w:pPr>
        <w:rPr>
          <w:rStyle w:val="Heading3Char"/>
          <w:rFonts w:asciiTheme="minorHAnsi" w:hAnsiTheme="minorHAnsi" w:cstheme="minorHAnsi"/>
          <w:b/>
          <w:color w:val="auto"/>
          <w:sz w:val="18"/>
        </w:rPr>
      </w:pPr>
      <w:r>
        <w:rPr>
          <w:rFonts w:cstheme="minorHAnsi"/>
          <w:noProof/>
          <w:lang w:val="en-IN" w:eastAsia="en-IN"/>
        </w:rPr>
        <w:drawing>
          <wp:inline distT="0" distB="0" distL="0" distR="0" wp14:anchorId="7DA84EFE" wp14:editId="3CEB51CC">
            <wp:extent cx="5064252" cy="4341876"/>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ition probabilities_mortality_tiff_600dpi.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64252" cy="4341876"/>
                    </a:xfrm>
                    <a:prstGeom prst="rect">
                      <a:avLst/>
                    </a:prstGeom>
                  </pic:spPr>
                </pic:pic>
              </a:graphicData>
            </a:graphic>
          </wp:inline>
        </w:drawing>
      </w:r>
    </w:p>
    <w:p w14:paraId="49436D2B" w14:textId="09A34706" w:rsidR="00E542AE" w:rsidRPr="00C06279" w:rsidRDefault="00E542AE" w:rsidP="00E542AE">
      <w:pPr>
        <w:rPr>
          <w:sz w:val="14"/>
          <w:shd w:val="clear" w:color="auto" w:fill="FFFFFF"/>
          <w:lang w:val="en-GB"/>
        </w:rPr>
      </w:pPr>
      <w:bookmarkStart w:id="37" w:name="_Toc152851173"/>
      <w:bookmarkStart w:id="38" w:name="_Toc152854125"/>
      <w:bookmarkStart w:id="39" w:name="_Toc154408760"/>
      <w:bookmarkStart w:id="40" w:name="_Toc158645327"/>
      <w:bookmarkStart w:id="41" w:name="_Toc164691404"/>
      <w:r w:rsidRPr="00465B59">
        <w:rPr>
          <w:rStyle w:val="Heading3Char"/>
          <w:rFonts w:asciiTheme="minorHAnsi" w:hAnsiTheme="minorHAnsi" w:cstheme="minorHAnsi"/>
          <w:b/>
          <w:color w:val="auto"/>
          <w:sz w:val="18"/>
        </w:rPr>
        <w:t>Left:</w:t>
      </w:r>
      <w:r w:rsidRPr="003D7948">
        <w:rPr>
          <w:rStyle w:val="Heading3Char"/>
          <w:rFonts w:asciiTheme="minorHAnsi" w:hAnsiTheme="minorHAnsi" w:cstheme="minorHAnsi"/>
          <w:color w:val="auto"/>
          <w:sz w:val="18"/>
        </w:rPr>
        <w:t xml:space="preserve"> the transition from state 1 (</w:t>
      </w:r>
      <w:r w:rsidRPr="00E91C22">
        <w:rPr>
          <w:rStyle w:val="Heading3Char"/>
          <w:rFonts w:asciiTheme="minorHAnsi" w:hAnsiTheme="minorHAnsi" w:cstheme="minorHAnsi"/>
          <w:i/>
          <w:color w:val="auto"/>
          <w:sz w:val="18"/>
        </w:rPr>
        <w:t>i.e.</w:t>
      </w:r>
      <w:r w:rsidRPr="003D7948">
        <w:rPr>
          <w:rStyle w:val="Heading3Char"/>
          <w:rFonts w:asciiTheme="minorHAnsi" w:hAnsiTheme="minorHAnsi" w:cstheme="minorHAnsi"/>
          <w:color w:val="auto"/>
          <w:sz w:val="18"/>
        </w:rPr>
        <w:t xml:space="preserve"> intubated, </w:t>
      </w:r>
      <w:r w:rsidR="00127317">
        <w:rPr>
          <w:rStyle w:val="Heading3Char"/>
          <w:rFonts w:asciiTheme="minorHAnsi" w:hAnsiTheme="minorHAnsi" w:cstheme="minorHAnsi"/>
          <w:b/>
          <w:color w:val="auto"/>
          <w:sz w:val="18"/>
        </w:rPr>
        <w:t xml:space="preserve">without </w:t>
      </w:r>
      <w:r w:rsidR="005B34E5">
        <w:rPr>
          <w:rStyle w:val="Heading3Char"/>
          <w:rFonts w:asciiTheme="minorHAnsi" w:hAnsiTheme="minorHAnsi" w:cstheme="minorHAnsi"/>
          <w:b/>
          <w:color w:val="auto"/>
          <w:sz w:val="18"/>
        </w:rPr>
        <w:t xml:space="preserve">clinically relevant </w:t>
      </w:r>
      <w:r w:rsidR="00127317">
        <w:rPr>
          <w:rStyle w:val="Heading3Char"/>
          <w:rFonts w:asciiTheme="minorHAnsi" w:hAnsiTheme="minorHAnsi" w:cstheme="minorHAnsi"/>
          <w:b/>
          <w:color w:val="auto"/>
          <w:sz w:val="18"/>
        </w:rPr>
        <w:t>HSV-</w:t>
      </w:r>
      <w:r w:rsidRPr="00E91C22">
        <w:rPr>
          <w:rStyle w:val="Heading3Char"/>
          <w:rFonts w:asciiTheme="minorHAnsi" w:hAnsiTheme="minorHAnsi" w:cstheme="minorHAnsi"/>
          <w:b/>
          <w:color w:val="auto"/>
          <w:sz w:val="18"/>
        </w:rPr>
        <w:t>reactivation</w:t>
      </w:r>
      <w:r w:rsidRPr="003D7948">
        <w:rPr>
          <w:rStyle w:val="Heading3Char"/>
          <w:rFonts w:asciiTheme="minorHAnsi" w:hAnsiTheme="minorHAnsi" w:cstheme="minorHAnsi"/>
          <w:color w:val="auto"/>
          <w:sz w:val="18"/>
        </w:rPr>
        <w:t xml:space="preserve">) to state 4 (i.e. deceased). </w:t>
      </w:r>
      <w:r w:rsidRPr="00465B59">
        <w:rPr>
          <w:rStyle w:val="Heading3Char"/>
          <w:rFonts w:asciiTheme="minorHAnsi" w:hAnsiTheme="minorHAnsi" w:cstheme="minorHAnsi"/>
          <w:b/>
          <w:color w:val="auto"/>
          <w:sz w:val="18"/>
        </w:rPr>
        <w:t>Right:</w:t>
      </w:r>
      <w:r w:rsidRPr="003D7948">
        <w:rPr>
          <w:rStyle w:val="Heading3Char"/>
          <w:rFonts w:asciiTheme="minorHAnsi" w:hAnsiTheme="minorHAnsi" w:cstheme="minorHAnsi"/>
          <w:color w:val="auto"/>
          <w:sz w:val="18"/>
        </w:rPr>
        <w:t xml:space="preserve"> the transition from state 2 (</w:t>
      </w:r>
      <w:r w:rsidRPr="00E91C22">
        <w:rPr>
          <w:rStyle w:val="Heading3Char"/>
          <w:rFonts w:asciiTheme="minorHAnsi" w:hAnsiTheme="minorHAnsi" w:cstheme="minorHAnsi"/>
          <w:i/>
          <w:color w:val="auto"/>
          <w:sz w:val="18"/>
        </w:rPr>
        <w:t xml:space="preserve">i.e. </w:t>
      </w:r>
      <w:r w:rsidRPr="003D7948">
        <w:rPr>
          <w:rStyle w:val="Heading3Char"/>
          <w:rFonts w:asciiTheme="minorHAnsi" w:hAnsiTheme="minorHAnsi" w:cstheme="minorHAnsi"/>
          <w:color w:val="auto"/>
          <w:sz w:val="18"/>
        </w:rPr>
        <w:t xml:space="preserve">intubated, </w:t>
      </w:r>
      <w:r w:rsidR="00127317">
        <w:rPr>
          <w:rStyle w:val="Heading3Char"/>
          <w:rFonts w:asciiTheme="minorHAnsi" w:hAnsiTheme="minorHAnsi" w:cstheme="minorHAnsi"/>
          <w:b/>
          <w:color w:val="auto"/>
          <w:sz w:val="18"/>
        </w:rPr>
        <w:t xml:space="preserve">with </w:t>
      </w:r>
      <w:r w:rsidR="005B34E5">
        <w:rPr>
          <w:rStyle w:val="Heading3Char"/>
          <w:rFonts w:asciiTheme="minorHAnsi" w:hAnsiTheme="minorHAnsi" w:cstheme="minorHAnsi"/>
          <w:b/>
          <w:color w:val="auto"/>
          <w:sz w:val="18"/>
        </w:rPr>
        <w:t xml:space="preserve">clinically relevant </w:t>
      </w:r>
      <w:r w:rsidR="00127317">
        <w:rPr>
          <w:rStyle w:val="Heading3Char"/>
          <w:rFonts w:asciiTheme="minorHAnsi" w:hAnsiTheme="minorHAnsi" w:cstheme="minorHAnsi"/>
          <w:b/>
          <w:color w:val="auto"/>
          <w:sz w:val="18"/>
        </w:rPr>
        <w:t>HSV-</w:t>
      </w:r>
      <w:r w:rsidRPr="00E91C22">
        <w:rPr>
          <w:rStyle w:val="Heading3Char"/>
          <w:rFonts w:asciiTheme="minorHAnsi" w:hAnsiTheme="minorHAnsi" w:cstheme="minorHAnsi"/>
          <w:b/>
          <w:color w:val="auto"/>
          <w:sz w:val="18"/>
        </w:rPr>
        <w:t>reactivation</w:t>
      </w:r>
      <w:r w:rsidRPr="003D7948">
        <w:rPr>
          <w:rStyle w:val="Heading3Char"/>
          <w:rFonts w:asciiTheme="minorHAnsi" w:hAnsiTheme="minorHAnsi" w:cstheme="minorHAnsi"/>
          <w:color w:val="auto"/>
          <w:sz w:val="18"/>
        </w:rPr>
        <w:t xml:space="preserve">) to state 4 (i.e. deceased). Y-axis: transition probability. X-axis: days </w:t>
      </w:r>
      <w:r>
        <w:rPr>
          <w:rStyle w:val="Heading3Char"/>
          <w:rFonts w:asciiTheme="minorHAnsi" w:hAnsiTheme="minorHAnsi" w:cstheme="minorHAnsi"/>
          <w:color w:val="auto"/>
          <w:sz w:val="18"/>
        </w:rPr>
        <w:t>since intubation</w:t>
      </w:r>
      <w:r w:rsidRPr="003D7948">
        <w:rPr>
          <w:rStyle w:val="Heading3Char"/>
          <w:rFonts w:asciiTheme="minorHAnsi" w:hAnsiTheme="minorHAnsi" w:cstheme="minorHAnsi"/>
          <w:color w:val="auto"/>
          <w:sz w:val="18"/>
        </w:rPr>
        <w:t>. Black line: estimated probability</w:t>
      </w:r>
      <w:r>
        <w:rPr>
          <w:rStyle w:val="Heading3Char"/>
          <w:rFonts w:asciiTheme="minorHAnsi" w:hAnsiTheme="minorHAnsi" w:cstheme="minorHAnsi"/>
          <w:color w:val="auto"/>
          <w:sz w:val="18"/>
        </w:rPr>
        <w:t xml:space="preserve"> (</w:t>
      </w:r>
      <w:proofErr w:type="gramStart"/>
      <w:r>
        <w:rPr>
          <w:rStyle w:val="Heading3Char"/>
          <w:rFonts w:asciiTheme="minorHAnsi" w:hAnsiTheme="minorHAnsi" w:cstheme="minorHAnsi"/>
          <w:color w:val="auto"/>
          <w:sz w:val="18"/>
        </w:rPr>
        <w:t>Est</w:t>
      </w:r>
      <w:proofErr w:type="gramEnd"/>
      <w:r>
        <w:rPr>
          <w:rStyle w:val="Heading3Char"/>
          <w:rFonts w:asciiTheme="minorHAnsi" w:hAnsiTheme="minorHAnsi" w:cstheme="minorHAnsi"/>
          <w:color w:val="auto"/>
          <w:sz w:val="18"/>
        </w:rPr>
        <w:t>)</w:t>
      </w:r>
      <w:r w:rsidRPr="003D7948">
        <w:rPr>
          <w:rStyle w:val="Heading3Char"/>
          <w:rFonts w:asciiTheme="minorHAnsi" w:hAnsiTheme="minorHAnsi" w:cstheme="minorHAnsi"/>
          <w:color w:val="auto"/>
          <w:sz w:val="18"/>
        </w:rPr>
        <w:t>. Red lines: lower and upper confidence intervals</w:t>
      </w:r>
      <w:r>
        <w:rPr>
          <w:rStyle w:val="Heading3Char"/>
          <w:rFonts w:asciiTheme="minorHAnsi" w:hAnsiTheme="minorHAnsi" w:cstheme="minorHAnsi"/>
          <w:color w:val="auto"/>
          <w:sz w:val="18"/>
        </w:rPr>
        <w:t xml:space="preserve"> (CI)</w:t>
      </w:r>
      <w:r w:rsidRPr="003D7948">
        <w:rPr>
          <w:rStyle w:val="Heading3Char"/>
          <w:rFonts w:asciiTheme="minorHAnsi" w:hAnsiTheme="minorHAnsi" w:cstheme="minorHAnsi"/>
          <w:color w:val="auto"/>
          <w:sz w:val="18"/>
        </w:rPr>
        <w:t>.</w:t>
      </w:r>
      <w:bookmarkEnd w:id="37"/>
      <w:bookmarkEnd w:id="38"/>
      <w:bookmarkEnd w:id="39"/>
      <w:r w:rsidRPr="003D7948">
        <w:rPr>
          <w:rStyle w:val="Heading3Char"/>
          <w:rFonts w:asciiTheme="minorHAnsi" w:hAnsiTheme="minorHAnsi" w:cstheme="minorHAnsi"/>
          <w:color w:val="auto"/>
          <w:sz w:val="18"/>
        </w:rPr>
        <w:t xml:space="preserve"> </w:t>
      </w:r>
      <w:r w:rsidR="005B34E5">
        <w:rPr>
          <w:rStyle w:val="Heading3Char"/>
          <w:rFonts w:asciiTheme="minorHAnsi" w:hAnsiTheme="minorHAnsi" w:cstheme="minorHAnsi"/>
          <w:color w:val="auto"/>
          <w:sz w:val="18"/>
        </w:rPr>
        <w:t>‘</w:t>
      </w:r>
      <w:bookmarkEnd w:id="40"/>
      <w:bookmarkEnd w:id="41"/>
      <w:r w:rsidR="005B34E5">
        <w:rPr>
          <w:rStyle w:val="Heading2Char"/>
          <w:rFonts w:asciiTheme="minorHAnsi" w:hAnsiTheme="minorHAnsi" w:cstheme="minorHAnsi"/>
          <w:color w:val="auto"/>
          <w:sz w:val="18"/>
        </w:rPr>
        <w:t xml:space="preserve">Clinically relevant’ </w:t>
      </w:r>
      <w:r w:rsidR="005B34E5" w:rsidRPr="005B34E5">
        <w:rPr>
          <w:rStyle w:val="Heading2Char"/>
          <w:rFonts w:asciiTheme="minorHAnsi" w:hAnsiTheme="minorHAnsi" w:cstheme="minorHAnsi"/>
          <w:color w:val="auto"/>
          <w:sz w:val="18"/>
        </w:rPr>
        <w:t>HSV-reactivation refer</w:t>
      </w:r>
      <w:r w:rsidR="005B34E5">
        <w:rPr>
          <w:rStyle w:val="Heading2Char"/>
          <w:rFonts w:asciiTheme="minorHAnsi" w:hAnsiTheme="minorHAnsi" w:cstheme="minorHAnsi"/>
          <w:color w:val="auto"/>
          <w:sz w:val="18"/>
        </w:rPr>
        <w:t>s</w:t>
      </w:r>
      <w:r w:rsidR="005B34E5" w:rsidRPr="005B34E5">
        <w:rPr>
          <w:rStyle w:val="Heading2Char"/>
          <w:rFonts w:asciiTheme="minorHAnsi" w:hAnsiTheme="minorHAnsi" w:cstheme="minorHAnsi"/>
          <w:color w:val="auto"/>
          <w:sz w:val="18"/>
        </w:rPr>
        <w:t xml:space="preserve"> to </w:t>
      </w:r>
      <w:r w:rsidR="005B34E5">
        <w:rPr>
          <w:rStyle w:val="Heading2Char"/>
          <w:rFonts w:asciiTheme="minorHAnsi" w:hAnsiTheme="minorHAnsi" w:cstheme="minorHAnsi"/>
          <w:color w:val="auto"/>
          <w:sz w:val="18"/>
        </w:rPr>
        <w:t xml:space="preserve">a </w:t>
      </w:r>
      <w:r w:rsidR="005B34E5" w:rsidRPr="005B34E5">
        <w:rPr>
          <w:rStyle w:val="Heading2Char"/>
          <w:rFonts w:asciiTheme="minorHAnsi" w:hAnsiTheme="minorHAnsi" w:cstheme="minorHAnsi"/>
          <w:color w:val="auto"/>
          <w:sz w:val="18"/>
        </w:rPr>
        <w:t xml:space="preserve">viral load </w:t>
      </w:r>
      <w:r w:rsidR="005B34E5">
        <w:rPr>
          <w:rStyle w:val="Heading2Char"/>
          <w:rFonts w:asciiTheme="minorHAnsi" w:hAnsiTheme="minorHAnsi" w:cstheme="minorHAnsi"/>
          <w:color w:val="auto"/>
          <w:sz w:val="18"/>
        </w:rPr>
        <w:t xml:space="preserve">of </w:t>
      </w:r>
      <w:r w:rsidR="005B34E5" w:rsidRPr="005B34E5">
        <w:rPr>
          <w:rStyle w:val="Heading2Char"/>
          <w:rFonts w:asciiTheme="minorHAnsi" w:hAnsiTheme="minorHAnsi" w:cstheme="minorHAnsi"/>
          <w:color w:val="auto"/>
          <w:sz w:val="18"/>
        </w:rPr>
        <w:t>&gt; 10</w:t>
      </w:r>
      <w:r w:rsidR="005B34E5" w:rsidRPr="00310461">
        <w:rPr>
          <w:rStyle w:val="Heading2Char"/>
          <w:rFonts w:asciiTheme="minorHAnsi" w:hAnsiTheme="minorHAnsi" w:cstheme="minorHAnsi"/>
          <w:color w:val="auto"/>
          <w:sz w:val="18"/>
          <w:vertAlign w:val="superscript"/>
        </w:rPr>
        <w:t>4</w:t>
      </w:r>
      <w:r w:rsidR="005B34E5">
        <w:rPr>
          <w:rStyle w:val="Heading2Char"/>
          <w:rFonts w:asciiTheme="minorHAnsi" w:hAnsiTheme="minorHAnsi" w:cstheme="minorHAnsi"/>
          <w:color w:val="auto"/>
          <w:sz w:val="18"/>
        </w:rPr>
        <w:t xml:space="preserve"> c/ml in the BAL fluid</w:t>
      </w:r>
      <w:r w:rsidR="005B34E5" w:rsidRPr="005B34E5">
        <w:rPr>
          <w:rStyle w:val="Heading2Char"/>
          <w:rFonts w:asciiTheme="minorHAnsi" w:hAnsiTheme="minorHAnsi" w:cstheme="minorHAnsi"/>
          <w:color w:val="auto"/>
          <w:sz w:val="18"/>
        </w:rPr>
        <w:t>.</w:t>
      </w:r>
      <w:r w:rsidR="005B34E5">
        <w:rPr>
          <w:rStyle w:val="Heading2Char"/>
          <w:rFonts w:asciiTheme="minorHAnsi" w:hAnsiTheme="minorHAnsi" w:cstheme="minorHAnsi"/>
          <w:color w:val="auto"/>
          <w:sz w:val="18"/>
        </w:rPr>
        <w:t xml:space="preserve"> </w:t>
      </w:r>
      <w:r>
        <w:rPr>
          <w:rStyle w:val="Heading2Char"/>
          <w:rFonts w:asciiTheme="minorHAnsi" w:hAnsiTheme="minorHAnsi" w:cstheme="minorHAnsi"/>
          <w:color w:val="auto"/>
          <w:sz w:val="18"/>
        </w:rPr>
        <w:t>Abbreviations:</w:t>
      </w:r>
      <w:r w:rsidRPr="00C06279">
        <w:rPr>
          <w:rStyle w:val="Heading2Char"/>
          <w:rFonts w:asciiTheme="minorHAnsi" w:hAnsiTheme="minorHAnsi" w:cstheme="minorHAnsi"/>
          <w:color w:val="auto"/>
          <w:sz w:val="18"/>
        </w:rPr>
        <w:t xml:space="preserve"> </w:t>
      </w:r>
      <w:r>
        <w:rPr>
          <w:rStyle w:val="Heading2Char"/>
          <w:rFonts w:asciiTheme="minorHAnsi" w:hAnsiTheme="minorHAnsi" w:cstheme="minorHAnsi"/>
          <w:color w:val="auto"/>
          <w:sz w:val="18"/>
        </w:rPr>
        <w:t>HSV = herpes simplex virus</w:t>
      </w:r>
      <w:r w:rsidR="005B34E5">
        <w:rPr>
          <w:rStyle w:val="Heading2Char"/>
          <w:rFonts w:asciiTheme="minorHAnsi" w:hAnsiTheme="minorHAnsi" w:cstheme="minorHAnsi"/>
          <w:color w:val="auto"/>
          <w:sz w:val="18"/>
        </w:rPr>
        <w:t>;</w:t>
      </w:r>
      <w:r>
        <w:rPr>
          <w:rStyle w:val="Heading2Char"/>
          <w:rFonts w:asciiTheme="minorHAnsi" w:hAnsiTheme="minorHAnsi" w:cstheme="minorHAnsi"/>
          <w:color w:val="auto"/>
          <w:sz w:val="18"/>
        </w:rPr>
        <w:t xml:space="preserve"> </w:t>
      </w:r>
      <w:r w:rsidR="005B34E5">
        <w:rPr>
          <w:rStyle w:val="Heading2Char"/>
          <w:rFonts w:asciiTheme="minorHAnsi" w:hAnsiTheme="minorHAnsi" w:cstheme="minorHAnsi"/>
          <w:color w:val="auto"/>
          <w:sz w:val="18"/>
        </w:rPr>
        <w:t>BAL = bronchoalveolar lavage.</w:t>
      </w:r>
    </w:p>
    <w:p w14:paraId="3ABFEA4E" w14:textId="77777777" w:rsidR="00E542AE" w:rsidRPr="00866A7B" w:rsidRDefault="00E542AE" w:rsidP="00E542AE">
      <w:pPr>
        <w:rPr>
          <w:rStyle w:val="Heading3Char"/>
          <w:rFonts w:asciiTheme="minorHAnsi" w:hAnsiTheme="minorHAnsi" w:cstheme="minorHAnsi"/>
          <w:color w:val="auto"/>
          <w:sz w:val="18"/>
          <w:lang w:val="en-GB"/>
        </w:rPr>
      </w:pPr>
    </w:p>
    <w:p w14:paraId="6F8C8A73" w14:textId="77777777" w:rsidR="00E542AE" w:rsidRDefault="00E542AE" w:rsidP="00E542AE">
      <w:pPr>
        <w:rPr>
          <w:rStyle w:val="Heading3Char"/>
          <w:rFonts w:asciiTheme="minorHAnsi" w:hAnsiTheme="minorHAnsi" w:cstheme="minorHAnsi"/>
          <w:color w:val="auto"/>
          <w:sz w:val="18"/>
        </w:rPr>
      </w:pPr>
    </w:p>
    <w:p w14:paraId="1EE3FC96" w14:textId="77777777" w:rsidR="00B5495C" w:rsidRPr="00E542AE" w:rsidRDefault="00B5495C" w:rsidP="00B5495C">
      <w:pPr>
        <w:pStyle w:val="NoSpacing"/>
        <w:rPr>
          <w:sz w:val="18"/>
          <w:lang w:val="en-US"/>
        </w:rPr>
      </w:pPr>
    </w:p>
    <w:p w14:paraId="367F1B0F" w14:textId="72820117" w:rsidR="00333427" w:rsidRDefault="000A3F28" w:rsidP="00333427">
      <w:pPr>
        <w:pStyle w:val="Heading3"/>
        <w:rPr>
          <w:rStyle w:val="Heading3Char"/>
          <w:rFonts w:asciiTheme="minorHAnsi" w:hAnsiTheme="minorHAnsi" w:cstheme="minorHAnsi"/>
          <w:color w:val="auto"/>
          <w:sz w:val="22"/>
        </w:rPr>
      </w:pPr>
      <w:bookmarkStart w:id="42" w:name="_Toc164691405"/>
      <w:r w:rsidRPr="00201670">
        <w:rPr>
          <w:rStyle w:val="Heading3Char"/>
          <w:rFonts w:asciiTheme="minorHAnsi" w:hAnsiTheme="minorHAnsi" w:cstheme="minorHAnsi"/>
          <w:b/>
          <w:color w:val="auto"/>
          <w:sz w:val="22"/>
        </w:rPr>
        <w:lastRenderedPageBreak/>
        <w:t>F</w:t>
      </w:r>
      <w:r w:rsidR="008C371B">
        <w:rPr>
          <w:rStyle w:val="Heading3Char"/>
          <w:rFonts w:asciiTheme="minorHAnsi" w:hAnsiTheme="minorHAnsi" w:cstheme="minorHAnsi"/>
          <w:b/>
          <w:color w:val="auto"/>
          <w:sz w:val="22"/>
        </w:rPr>
        <w:t>ig</w:t>
      </w:r>
      <w:r w:rsidR="00A97A42">
        <w:rPr>
          <w:rStyle w:val="Heading3Char"/>
          <w:rFonts w:asciiTheme="minorHAnsi" w:hAnsiTheme="minorHAnsi" w:cstheme="minorHAnsi"/>
          <w:b/>
          <w:color w:val="auto"/>
          <w:sz w:val="22"/>
        </w:rPr>
        <w:t>.</w:t>
      </w:r>
      <w:r w:rsidR="00E542AE">
        <w:rPr>
          <w:rStyle w:val="Heading3Char"/>
          <w:rFonts w:asciiTheme="minorHAnsi" w:hAnsiTheme="minorHAnsi" w:cstheme="minorHAnsi"/>
          <w:b/>
          <w:color w:val="auto"/>
          <w:sz w:val="22"/>
        </w:rPr>
        <w:t xml:space="preserve"> S</w:t>
      </w:r>
      <w:r w:rsidR="000B7FF3">
        <w:rPr>
          <w:rStyle w:val="Heading3Char"/>
          <w:rFonts w:asciiTheme="minorHAnsi" w:hAnsiTheme="minorHAnsi" w:cstheme="minorHAnsi"/>
          <w:b/>
          <w:color w:val="auto"/>
          <w:sz w:val="22"/>
        </w:rPr>
        <w:t>8</w:t>
      </w:r>
      <w:r w:rsidR="008C371B">
        <w:rPr>
          <w:rStyle w:val="Heading3Char"/>
          <w:rFonts w:asciiTheme="minorHAnsi" w:hAnsiTheme="minorHAnsi" w:cstheme="minorHAnsi"/>
          <w:color w:val="auto"/>
          <w:sz w:val="22"/>
        </w:rPr>
        <w:t xml:space="preserve"> </w:t>
      </w:r>
      <w:r>
        <w:rPr>
          <w:rStyle w:val="Heading3Char"/>
          <w:rFonts w:asciiTheme="minorHAnsi" w:hAnsiTheme="minorHAnsi" w:cstheme="minorHAnsi"/>
          <w:color w:val="auto"/>
          <w:sz w:val="22"/>
        </w:rPr>
        <w:t>Flowchart for cross-sectional biomarker analyses sample selection and matching processes.</w:t>
      </w:r>
      <w:bookmarkEnd w:id="42"/>
    </w:p>
    <w:p w14:paraId="0ACDA211" w14:textId="381D861B" w:rsidR="000A3F28" w:rsidRDefault="005C7EB0" w:rsidP="00333427">
      <w:pPr>
        <w:rPr>
          <w:rStyle w:val="Heading3Char"/>
          <w:rFonts w:asciiTheme="minorHAnsi" w:eastAsiaTheme="minorHAnsi" w:hAnsiTheme="minorHAnsi" w:cstheme="minorBidi"/>
          <w:color w:val="auto"/>
        </w:rPr>
      </w:pPr>
      <w:r>
        <w:rPr>
          <w:noProof/>
          <w:lang w:val="en-IN" w:eastAsia="en-IN"/>
        </w:rPr>
        <w:drawing>
          <wp:inline distT="0" distB="0" distL="0" distR="0" wp14:anchorId="5FAE820A" wp14:editId="394F7D3A">
            <wp:extent cx="4483608" cy="52669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lowchart_biomarkers_cross_20240212_600dpi.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83608" cy="5266944"/>
                    </a:xfrm>
                    <a:prstGeom prst="rect">
                      <a:avLst/>
                    </a:prstGeom>
                  </pic:spPr>
                </pic:pic>
              </a:graphicData>
            </a:graphic>
          </wp:inline>
        </w:drawing>
      </w:r>
    </w:p>
    <w:p w14:paraId="181DB3A6" w14:textId="596DB239" w:rsidR="00DF7F83" w:rsidRPr="0089358C" w:rsidRDefault="00DF7F83" w:rsidP="00DF7F83">
      <w:pPr>
        <w:rPr>
          <w:rFonts w:eastAsiaTheme="majorEastAsia" w:cstheme="minorHAnsi"/>
          <w:sz w:val="18"/>
          <w:szCs w:val="26"/>
        </w:rPr>
      </w:pPr>
      <w:bookmarkStart w:id="43" w:name="_Toc158645329"/>
      <w:bookmarkStart w:id="44" w:name="_Toc152851167"/>
      <w:bookmarkStart w:id="45" w:name="_Toc152854127"/>
      <w:bookmarkStart w:id="46" w:name="_Toc154408762"/>
      <w:bookmarkStart w:id="47" w:name="_Toc164691406"/>
      <w:r>
        <w:rPr>
          <w:rStyle w:val="Heading2Char"/>
          <w:rFonts w:asciiTheme="minorHAnsi" w:hAnsiTheme="minorHAnsi" w:cstheme="minorHAnsi"/>
          <w:color w:val="auto"/>
          <w:sz w:val="18"/>
        </w:rPr>
        <w:t>‘</w:t>
      </w:r>
      <w:r w:rsidR="00EE799B">
        <w:rPr>
          <w:rStyle w:val="Heading2Char"/>
          <w:rFonts w:asciiTheme="minorHAnsi" w:hAnsiTheme="minorHAnsi" w:cstheme="minorHAnsi"/>
          <w:color w:val="auto"/>
          <w:sz w:val="18"/>
        </w:rPr>
        <w:t xml:space="preserve">Positive </w:t>
      </w:r>
      <w:r>
        <w:rPr>
          <w:rStyle w:val="Heading2Char"/>
          <w:rFonts w:asciiTheme="minorHAnsi" w:hAnsiTheme="minorHAnsi" w:cstheme="minorHAnsi"/>
          <w:color w:val="auto"/>
          <w:sz w:val="18"/>
        </w:rPr>
        <w:t xml:space="preserve">BAL’ refers to a BAL with the result of a </w:t>
      </w:r>
      <w:r w:rsidRPr="00C06279">
        <w:rPr>
          <w:rStyle w:val="Heading2Char"/>
          <w:rFonts w:asciiTheme="minorHAnsi" w:hAnsiTheme="minorHAnsi" w:cstheme="minorHAnsi"/>
          <w:color w:val="auto"/>
          <w:sz w:val="18"/>
        </w:rPr>
        <w:t xml:space="preserve">‘clinically relevant’ </w:t>
      </w:r>
      <w:r>
        <w:rPr>
          <w:rStyle w:val="Heading2Char"/>
          <w:rFonts w:asciiTheme="minorHAnsi" w:hAnsiTheme="minorHAnsi" w:cstheme="minorHAnsi"/>
          <w:color w:val="auto"/>
          <w:sz w:val="18"/>
        </w:rPr>
        <w:t>HSV</w:t>
      </w:r>
      <w:r w:rsidR="00127317">
        <w:rPr>
          <w:rStyle w:val="Heading2Char"/>
          <w:rFonts w:asciiTheme="minorHAnsi" w:hAnsiTheme="minorHAnsi" w:cstheme="minorHAnsi"/>
          <w:color w:val="auto"/>
          <w:sz w:val="18"/>
        </w:rPr>
        <w:t>-</w:t>
      </w:r>
      <w:r>
        <w:rPr>
          <w:rStyle w:val="Heading2Char"/>
          <w:rFonts w:asciiTheme="minorHAnsi" w:hAnsiTheme="minorHAnsi" w:cstheme="minorHAnsi"/>
          <w:color w:val="auto"/>
          <w:sz w:val="18"/>
        </w:rPr>
        <w:t>reactivation (viral load of &gt;10</w:t>
      </w:r>
      <w:r w:rsidRPr="00482E2A">
        <w:rPr>
          <w:rStyle w:val="Heading2Char"/>
          <w:rFonts w:asciiTheme="minorHAnsi" w:hAnsiTheme="minorHAnsi" w:cstheme="minorHAnsi"/>
          <w:color w:val="auto"/>
          <w:sz w:val="18"/>
          <w:vertAlign w:val="superscript"/>
        </w:rPr>
        <w:t>4</w:t>
      </w:r>
      <w:r>
        <w:rPr>
          <w:rStyle w:val="Heading2Char"/>
          <w:rFonts w:asciiTheme="minorHAnsi" w:hAnsiTheme="minorHAnsi" w:cstheme="minorHAnsi"/>
          <w:color w:val="auto"/>
          <w:sz w:val="18"/>
        </w:rPr>
        <w:t xml:space="preserve"> </w:t>
      </w:r>
      <w:r w:rsidRPr="00C06279">
        <w:rPr>
          <w:rStyle w:val="Heading2Char"/>
          <w:rFonts w:asciiTheme="minorHAnsi" w:hAnsiTheme="minorHAnsi" w:cstheme="minorHAnsi"/>
          <w:color w:val="auto"/>
          <w:sz w:val="18"/>
        </w:rPr>
        <w:t>c/ml in the BAL fluid</w:t>
      </w:r>
      <w:r>
        <w:rPr>
          <w:rStyle w:val="Heading2Char"/>
          <w:rFonts w:asciiTheme="minorHAnsi" w:hAnsiTheme="minorHAnsi" w:cstheme="minorHAnsi"/>
          <w:color w:val="auto"/>
          <w:sz w:val="18"/>
        </w:rPr>
        <w:t xml:space="preserve">); ‘negative BAL’ refers to a BAL with the result of no </w:t>
      </w:r>
      <w:r w:rsidRPr="00C06279">
        <w:rPr>
          <w:rStyle w:val="Heading2Char"/>
          <w:rFonts w:asciiTheme="minorHAnsi" w:hAnsiTheme="minorHAnsi" w:cstheme="minorHAnsi"/>
          <w:color w:val="auto"/>
          <w:sz w:val="18"/>
        </w:rPr>
        <w:t xml:space="preserve">‘clinically relevant’ </w:t>
      </w:r>
      <w:r w:rsidR="00127317">
        <w:rPr>
          <w:rStyle w:val="Heading2Char"/>
          <w:rFonts w:asciiTheme="minorHAnsi" w:hAnsiTheme="minorHAnsi" w:cstheme="minorHAnsi"/>
          <w:color w:val="auto"/>
          <w:sz w:val="18"/>
        </w:rPr>
        <w:t>HSV-</w:t>
      </w:r>
      <w:r>
        <w:rPr>
          <w:rStyle w:val="Heading2Char"/>
          <w:rFonts w:asciiTheme="minorHAnsi" w:hAnsiTheme="minorHAnsi" w:cstheme="minorHAnsi"/>
          <w:color w:val="auto"/>
          <w:sz w:val="18"/>
        </w:rPr>
        <w:t>reactivation (viral load of &lt;10</w:t>
      </w:r>
      <w:r w:rsidRPr="00482E2A">
        <w:rPr>
          <w:rStyle w:val="Heading2Char"/>
          <w:rFonts w:asciiTheme="minorHAnsi" w:hAnsiTheme="minorHAnsi" w:cstheme="minorHAnsi"/>
          <w:color w:val="auto"/>
          <w:sz w:val="18"/>
          <w:vertAlign w:val="superscript"/>
        </w:rPr>
        <w:t>4</w:t>
      </w:r>
      <w:r>
        <w:rPr>
          <w:rStyle w:val="Heading2Char"/>
          <w:rFonts w:asciiTheme="minorHAnsi" w:hAnsiTheme="minorHAnsi" w:cstheme="minorHAnsi"/>
          <w:color w:val="auto"/>
          <w:sz w:val="18"/>
        </w:rPr>
        <w:t xml:space="preserve"> </w:t>
      </w:r>
      <w:r w:rsidRPr="00C06279">
        <w:rPr>
          <w:rStyle w:val="Heading2Char"/>
          <w:rFonts w:asciiTheme="minorHAnsi" w:hAnsiTheme="minorHAnsi" w:cstheme="minorHAnsi"/>
          <w:color w:val="auto"/>
          <w:sz w:val="18"/>
        </w:rPr>
        <w:t>c/ml in the BAL fluid</w:t>
      </w:r>
      <w:r>
        <w:rPr>
          <w:rStyle w:val="Heading2Char"/>
          <w:rFonts w:asciiTheme="minorHAnsi" w:hAnsiTheme="minorHAnsi" w:cstheme="minorHAnsi"/>
          <w:color w:val="auto"/>
          <w:sz w:val="18"/>
        </w:rPr>
        <w:t xml:space="preserve">). </w:t>
      </w:r>
      <w:r w:rsidR="00AA371C">
        <w:rPr>
          <w:rStyle w:val="Heading2Char"/>
          <w:rFonts w:asciiTheme="minorHAnsi" w:hAnsiTheme="minorHAnsi" w:cstheme="minorHAnsi"/>
          <w:color w:val="auto"/>
          <w:sz w:val="18"/>
        </w:rPr>
        <w:t xml:space="preserve">‘Comparable timepoint’ refers to the negative BAL selected in proximity to the median day of HSV reactivation in the HSV group, in cases where multiple BALs were available per patient. </w:t>
      </w:r>
      <w:r>
        <w:rPr>
          <w:rStyle w:val="Heading2Char"/>
          <w:rFonts w:asciiTheme="minorHAnsi" w:hAnsiTheme="minorHAnsi" w:cstheme="minorHAnsi"/>
          <w:color w:val="auto"/>
          <w:sz w:val="18"/>
        </w:rPr>
        <w:t>T</w:t>
      </w:r>
      <w:r w:rsidRPr="00925481">
        <w:rPr>
          <w:rStyle w:val="Heading2Char"/>
          <w:rFonts w:asciiTheme="minorHAnsi" w:hAnsiTheme="minorHAnsi" w:cstheme="minorHAnsi"/>
          <w:color w:val="auto"/>
          <w:sz w:val="18"/>
        </w:rPr>
        <w:t xml:space="preserve">he groups were divided </w:t>
      </w:r>
      <w:r w:rsidR="00C13560" w:rsidRPr="00925481">
        <w:rPr>
          <w:rStyle w:val="Heading2Char"/>
          <w:rFonts w:asciiTheme="minorHAnsi" w:hAnsiTheme="minorHAnsi" w:cstheme="minorHAnsi"/>
          <w:color w:val="auto"/>
          <w:sz w:val="18"/>
        </w:rPr>
        <w:t>by</w:t>
      </w:r>
      <w:bookmarkEnd w:id="43"/>
      <w:r w:rsidR="00C13560" w:rsidRPr="00925481">
        <w:rPr>
          <w:rStyle w:val="Heading2Char"/>
          <w:rFonts w:asciiTheme="minorHAnsi" w:hAnsiTheme="minorHAnsi" w:cstheme="minorHAnsi"/>
          <w:color w:val="auto"/>
          <w:sz w:val="18"/>
        </w:rPr>
        <w:t xml:space="preserve"> </w:t>
      </w:r>
      <w:r w:rsidRPr="00925481">
        <w:rPr>
          <w:rStyle w:val="Heading2Char"/>
          <w:rFonts w:asciiTheme="minorHAnsi" w:hAnsiTheme="minorHAnsi" w:cstheme="minorHAnsi"/>
          <w:color w:val="auto"/>
          <w:sz w:val="18"/>
        </w:rPr>
        <w:t>nearest-</w:t>
      </w:r>
      <w:proofErr w:type="spellStart"/>
      <w:r w:rsidRPr="00925481">
        <w:rPr>
          <w:rStyle w:val="Heading2Char"/>
          <w:rFonts w:asciiTheme="minorHAnsi" w:hAnsiTheme="minorHAnsi" w:cstheme="minorHAnsi"/>
          <w:color w:val="auto"/>
          <w:sz w:val="18"/>
        </w:rPr>
        <w:t>neighbour</w:t>
      </w:r>
      <w:proofErr w:type="spellEnd"/>
      <w:r w:rsidRPr="00925481">
        <w:rPr>
          <w:rStyle w:val="Heading2Char"/>
          <w:rFonts w:asciiTheme="minorHAnsi" w:hAnsiTheme="minorHAnsi" w:cstheme="minorHAnsi"/>
          <w:color w:val="auto"/>
          <w:sz w:val="18"/>
        </w:rPr>
        <w:t xml:space="preserve"> 1-to-1 propensity score matching </w:t>
      </w:r>
      <w:r>
        <w:rPr>
          <w:rStyle w:val="Heading2Char"/>
          <w:rFonts w:asciiTheme="minorHAnsi" w:hAnsiTheme="minorHAnsi" w:cstheme="minorHAnsi"/>
          <w:color w:val="auto"/>
          <w:sz w:val="18"/>
        </w:rPr>
        <w:t>and included</w:t>
      </w:r>
      <w:r w:rsidRPr="00925481">
        <w:rPr>
          <w:rStyle w:val="Heading2Char"/>
          <w:rFonts w:asciiTheme="minorHAnsi" w:hAnsiTheme="minorHAnsi" w:cstheme="minorHAnsi"/>
          <w:color w:val="auto"/>
          <w:sz w:val="18"/>
        </w:rPr>
        <w:t xml:space="preserve"> both patient and</w:t>
      </w:r>
      <w:r>
        <w:rPr>
          <w:rStyle w:val="Heading2Char"/>
          <w:rFonts w:asciiTheme="minorHAnsi" w:hAnsiTheme="minorHAnsi" w:cstheme="minorHAnsi"/>
          <w:color w:val="auto"/>
          <w:sz w:val="18"/>
        </w:rPr>
        <w:t xml:space="preserve"> BAL specific matching criteria. </w:t>
      </w:r>
      <w:r w:rsidRPr="00925481">
        <w:rPr>
          <w:rStyle w:val="Heading2Char"/>
          <w:rFonts w:asciiTheme="minorHAnsi" w:hAnsiTheme="minorHAnsi" w:cstheme="minorHAnsi"/>
          <w:color w:val="auto"/>
          <w:sz w:val="18"/>
        </w:rPr>
        <w:t xml:space="preserve">Patient </w:t>
      </w:r>
      <w:r w:rsidR="00EE799B" w:rsidRPr="00925481">
        <w:rPr>
          <w:rStyle w:val="Heading2Char"/>
          <w:rFonts w:asciiTheme="minorHAnsi" w:hAnsiTheme="minorHAnsi" w:cstheme="minorHAnsi"/>
          <w:color w:val="auto"/>
          <w:sz w:val="18"/>
        </w:rPr>
        <w:t xml:space="preserve">specific criteria </w:t>
      </w:r>
      <w:r w:rsidRPr="00925481">
        <w:rPr>
          <w:rStyle w:val="Heading2Char"/>
          <w:rFonts w:asciiTheme="minorHAnsi" w:hAnsiTheme="minorHAnsi" w:cstheme="minorHAnsi"/>
          <w:color w:val="auto"/>
          <w:sz w:val="18"/>
        </w:rPr>
        <w:t>included sex, age, BMI and diabetes mellitus as comorbidity during admission. BAL specific criteria included number of days between intubation and BAL, sequential organ failure assessment (SOFA) score at the time of the BAL, maximum temperature at the time of the BAL, and positive bacterial culture in BAL.</w:t>
      </w:r>
      <w:bookmarkStart w:id="48" w:name="_Toc152851168"/>
      <w:bookmarkStart w:id="49" w:name="_Toc152854128"/>
      <w:bookmarkStart w:id="50" w:name="_Toc154408763"/>
      <w:bookmarkStart w:id="51" w:name="_Toc158645330"/>
      <w:bookmarkStart w:id="52" w:name="_Toc164691407"/>
      <w:bookmarkEnd w:id="44"/>
      <w:bookmarkEnd w:id="45"/>
      <w:bookmarkEnd w:id="46"/>
      <w:bookmarkEnd w:id="47"/>
      <w:r w:rsidR="0089358C">
        <w:rPr>
          <w:rStyle w:val="Heading2Char"/>
          <w:rFonts w:asciiTheme="minorHAnsi" w:hAnsiTheme="minorHAnsi" w:cstheme="minorHAnsi"/>
          <w:color w:val="auto"/>
          <w:sz w:val="18"/>
        </w:rPr>
        <w:t xml:space="preserve"> </w:t>
      </w:r>
      <w:r>
        <w:rPr>
          <w:rStyle w:val="Heading2Char"/>
          <w:rFonts w:asciiTheme="minorHAnsi" w:hAnsiTheme="minorHAnsi" w:cstheme="minorHAnsi"/>
          <w:color w:val="auto"/>
          <w:sz w:val="18"/>
        </w:rPr>
        <w:t>Abbreviations:</w:t>
      </w:r>
      <w:r w:rsidRPr="00C06279">
        <w:rPr>
          <w:rStyle w:val="Heading2Char"/>
          <w:rFonts w:asciiTheme="minorHAnsi" w:hAnsiTheme="minorHAnsi" w:cstheme="minorHAnsi"/>
          <w:color w:val="auto"/>
          <w:sz w:val="18"/>
        </w:rPr>
        <w:t xml:space="preserve"> BAL = broncho</w:t>
      </w:r>
      <w:r>
        <w:rPr>
          <w:rStyle w:val="Heading2Char"/>
          <w:rFonts w:asciiTheme="minorHAnsi" w:hAnsiTheme="minorHAnsi" w:cstheme="minorHAnsi"/>
          <w:color w:val="auto"/>
          <w:sz w:val="18"/>
        </w:rPr>
        <w:t>alveolar lavage; CMV = cytomegalovirus; HSV = herpes simplex virus.</w:t>
      </w:r>
      <w:bookmarkEnd w:id="48"/>
      <w:bookmarkEnd w:id="49"/>
      <w:bookmarkEnd w:id="50"/>
      <w:bookmarkEnd w:id="51"/>
      <w:bookmarkEnd w:id="52"/>
    </w:p>
    <w:p w14:paraId="47F388A2" w14:textId="13E12C38" w:rsidR="0021027E" w:rsidRDefault="0021027E" w:rsidP="0021027E">
      <w:pPr>
        <w:pStyle w:val="Heading3"/>
        <w:rPr>
          <w:rStyle w:val="Heading3Char"/>
          <w:rFonts w:asciiTheme="minorHAnsi" w:hAnsiTheme="minorHAnsi" w:cstheme="minorHAnsi"/>
          <w:color w:val="auto"/>
          <w:sz w:val="22"/>
        </w:rPr>
      </w:pPr>
      <w:bookmarkStart w:id="53" w:name="_Toc164691408"/>
      <w:r w:rsidRPr="00201670">
        <w:rPr>
          <w:rStyle w:val="Heading3Char"/>
          <w:rFonts w:asciiTheme="minorHAnsi" w:hAnsiTheme="minorHAnsi" w:cstheme="minorHAnsi"/>
          <w:b/>
          <w:color w:val="auto"/>
          <w:sz w:val="22"/>
        </w:rPr>
        <w:lastRenderedPageBreak/>
        <w:t>F</w:t>
      </w:r>
      <w:r w:rsidR="008C371B">
        <w:rPr>
          <w:rStyle w:val="Heading3Char"/>
          <w:rFonts w:asciiTheme="minorHAnsi" w:hAnsiTheme="minorHAnsi" w:cstheme="minorHAnsi"/>
          <w:b/>
          <w:color w:val="auto"/>
          <w:sz w:val="22"/>
        </w:rPr>
        <w:t>ig</w:t>
      </w:r>
      <w:r w:rsidR="00A97A42">
        <w:rPr>
          <w:rStyle w:val="Heading3Char"/>
          <w:rFonts w:asciiTheme="minorHAnsi" w:hAnsiTheme="minorHAnsi" w:cstheme="minorHAnsi"/>
          <w:b/>
          <w:color w:val="auto"/>
          <w:sz w:val="22"/>
        </w:rPr>
        <w:t>.</w:t>
      </w:r>
      <w:r w:rsidR="008C371B">
        <w:rPr>
          <w:rStyle w:val="Heading3Char"/>
          <w:rFonts w:asciiTheme="minorHAnsi" w:hAnsiTheme="minorHAnsi" w:cstheme="minorHAnsi"/>
          <w:b/>
          <w:color w:val="auto"/>
          <w:sz w:val="22"/>
        </w:rPr>
        <w:t xml:space="preserve"> </w:t>
      </w:r>
      <w:r w:rsidR="00E542AE">
        <w:rPr>
          <w:rStyle w:val="Heading3Char"/>
          <w:rFonts w:asciiTheme="minorHAnsi" w:hAnsiTheme="minorHAnsi" w:cstheme="minorHAnsi"/>
          <w:b/>
          <w:color w:val="auto"/>
          <w:sz w:val="22"/>
        </w:rPr>
        <w:t>S</w:t>
      </w:r>
      <w:r w:rsidR="000B7FF3">
        <w:rPr>
          <w:rStyle w:val="Heading3Char"/>
          <w:rFonts w:asciiTheme="minorHAnsi" w:hAnsiTheme="minorHAnsi" w:cstheme="minorHAnsi"/>
          <w:b/>
          <w:color w:val="auto"/>
          <w:sz w:val="22"/>
        </w:rPr>
        <w:t>9</w:t>
      </w:r>
      <w:r w:rsidR="00A97A42">
        <w:rPr>
          <w:rStyle w:val="Heading3Char"/>
          <w:rFonts w:asciiTheme="minorHAnsi" w:hAnsiTheme="minorHAnsi" w:cstheme="minorHAnsi"/>
          <w:color w:val="auto"/>
          <w:sz w:val="22"/>
        </w:rPr>
        <w:t xml:space="preserve"> </w:t>
      </w:r>
      <w:r>
        <w:rPr>
          <w:rStyle w:val="Heading3Char"/>
          <w:rFonts w:asciiTheme="minorHAnsi" w:hAnsiTheme="minorHAnsi" w:cstheme="minorHAnsi"/>
          <w:color w:val="auto"/>
          <w:sz w:val="22"/>
        </w:rPr>
        <w:t>Flowchart for longitudinal biomarker analyses sample selection and matching processes.</w:t>
      </w:r>
      <w:bookmarkEnd w:id="53"/>
    </w:p>
    <w:p w14:paraId="7A90BCA1" w14:textId="2787C6F8" w:rsidR="0021027E" w:rsidRPr="0021027E" w:rsidRDefault="00C324FD" w:rsidP="0021027E">
      <w:r>
        <w:rPr>
          <w:noProof/>
          <w:lang w:val="en-IN" w:eastAsia="en-IN"/>
        </w:rPr>
        <w:drawing>
          <wp:inline distT="0" distB="0" distL="0" distR="0" wp14:anchorId="1EE8D862" wp14:editId="710706B4">
            <wp:extent cx="5522976" cy="6729984"/>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lowchart_biomarkers_long_20240212_600dpi.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22976" cy="6729984"/>
                    </a:xfrm>
                    <a:prstGeom prst="rect">
                      <a:avLst/>
                    </a:prstGeom>
                  </pic:spPr>
                </pic:pic>
              </a:graphicData>
            </a:graphic>
          </wp:inline>
        </w:drawing>
      </w:r>
    </w:p>
    <w:p w14:paraId="1A6B86E9" w14:textId="4EAB3223" w:rsidR="007430E5" w:rsidRDefault="007430E5" w:rsidP="007430E5">
      <w:pPr>
        <w:rPr>
          <w:rStyle w:val="Heading2Char"/>
          <w:rFonts w:asciiTheme="minorHAnsi" w:hAnsiTheme="minorHAnsi" w:cstheme="minorHAnsi"/>
          <w:color w:val="auto"/>
          <w:sz w:val="18"/>
        </w:rPr>
      </w:pPr>
      <w:bookmarkStart w:id="54" w:name="_Toc158645332"/>
      <w:bookmarkStart w:id="55" w:name="_Toc152851170"/>
      <w:bookmarkStart w:id="56" w:name="_Toc152854130"/>
      <w:bookmarkStart w:id="57" w:name="_Toc154408765"/>
      <w:bookmarkStart w:id="58" w:name="_Toc164691409"/>
      <w:r>
        <w:rPr>
          <w:rStyle w:val="Heading2Char"/>
          <w:rFonts w:asciiTheme="minorHAnsi" w:hAnsiTheme="minorHAnsi" w:cstheme="minorHAnsi"/>
          <w:color w:val="auto"/>
          <w:sz w:val="18"/>
        </w:rPr>
        <w:t>‘</w:t>
      </w:r>
      <w:r w:rsidR="00C13560">
        <w:rPr>
          <w:rStyle w:val="Heading2Char"/>
          <w:rFonts w:asciiTheme="minorHAnsi" w:hAnsiTheme="minorHAnsi" w:cstheme="minorHAnsi"/>
          <w:color w:val="auto"/>
          <w:sz w:val="18"/>
        </w:rPr>
        <w:t>Positive</w:t>
      </w:r>
      <w:bookmarkEnd w:id="54"/>
      <w:r w:rsidR="00C13560">
        <w:rPr>
          <w:rStyle w:val="Heading2Char"/>
          <w:rFonts w:asciiTheme="minorHAnsi" w:hAnsiTheme="minorHAnsi" w:cstheme="minorHAnsi"/>
          <w:color w:val="auto"/>
          <w:sz w:val="18"/>
        </w:rPr>
        <w:t xml:space="preserve"> </w:t>
      </w:r>
      <w:r>
        <w:rPr>
          <w:rStyle w:val="Heading2Char"/>
          <w:rFonts w:asciiTheme="minorHAnsi" w:hAnsiTheme="minorHAnsi" w:cstheme="minorHAnsi"/>
          <w:color w:val="auto"/>
          <w:sz w:val="18"/>
        </w:rPr>
        <w:t xml:space="preserve">BAL’ refers to a BAL with the result of a </w:t>
      </w:r>
      <w:r w:rsidRPr="00C06279">
        <w:rPr>
          <w:rStyle w:val="Heading2Char"/>
          <w:rFonts w:asciiTheme="minorHAnsi" w:hAnsiTheme="minorHAnsi" w:cstheme="minorHAnsi"/>
          <w:color w:val="auto"/>
          <w:sz w:val="18"/>
        </w:rPr>
        <w:t xml:space="preserve">‘clinically relevant’ </w:t>
      </w:r>
      <w:r w:rsidR="00127317">
        <w:rPr>
          <w:rStyle w:val="Heading2Char"/>
          <w:rFonts w:asciiTheme="minorHAnsi" w:hAnsiTheme="minorHAnsi" w:cstheme="minorHAnsi"/>
          <w:color w:val="auto"/>
          <w:sz w:val="18"/>
        </w:rPr>
        <w:t>HSV-r</w:t>
      </w:r>
      <w:r>
        <w:rPr>
          <w:rStyle w:val="Heading2Char"/>
          <w:rFonts w:asciiTheme="minorHAnsi" w:hAnsiTheme="minorHAnsi" w:cstheme="minorHAnsi"/>
          <w:color w:val="auto"/>
          <w:sz w:val="18"/>
        </w:rPr>
        <w:t>eactivation (viral load of &gt;10</w:t>
      </w:r>
      <w:r w:rsidRPr="00482E2A">
        <w:rPr>
          <w:rStyle w:val="Heading2Char"/>
          <w:rFonts w:asciiTheme="minorHAnsi" w:hAnsiTheme="minorHAnsi" w:cstheme="minorHAnsi"/>
          <w:color w:val="auto"/>
          <w:sz w:val="18"/>
          <w:vertAlign w:val="superscript"/>
        </w:rPr>
        <w:t>4</w:t>
      </w:r>
      <w:r>
        <w:rPr>
          <w:rStyle w:val="Heading2Char"/>
          <w:rFonts w:asciiTheme="minorHAnsi" w:hAnsiTheme="minorHAnsi" w:cstheme="minorHAnsi"/>
          <w:color w:val="auto"/>
          <w:sz w:val="18"/>
        </w:rPr>
        <w:t xml:space="preserve"> </w:t>
      </w:r>
      <w:r w:rsidRPr="00C06279">
        <w:rPr>
          <w:rStyle w:val="Heading2Char"/>
          <w:rFonts w:asciiTheme="minorHAnsi" w:hAnsiTheme="minorHAnsi" w:cstheme="minorHAnsi"/>
          <w:color w:val="auto"/>
          <w:sz w:val="18"/>
        </w:rPr>
        <w:t>c/ml in the BAL fluid</w:t>
      </w:r>
      <w:r>
        <w:rPr>
          <w:rStyle w:val="Heading2Char"/>
          <w:rFonts w:asciiTheme="minorHAnsi" w:hAnsiTheme="minorHAnsi" w:cstheme="minorHAnsi"/>
          <w:color w:val="auto"/>
          <w:sz w:val="18"/>
        </w:rPr>
        <w:t xml:space="preserve">); ‘negative BAL’ refers to a BAL with the result of no </w:t>
      </w:r>
      <w:r w:rsidRPr="00C06279">
        <w:rPr>
          <w:rStyle w:val="Heading2Char"/>
          <w:rFonts w:asciiTheme="minorHAnsi" w:hAnsiTheme="minorHAnsi" w:cstheme="minorHAnsi"/>
          <w:color w:val="auto"/>
          <w:sz w:val="18"/>
        </w:rPr>
        <w:t xml:space="preserve">‘clinically relevant’ </w:t>
      </w:r>
      <w:r w:rsidR="00127317">
        <w:rPr>
          <w:rStyle w:val="Heading2Char"/>
          <w:rFonts w:asciiTheme="minorHAnsi" w:hAnsiTheme="minorHAnsi" w:cstheme="minorHAnsi"/>
          <w:color w:val="auto"/>
          <w:sz w:val="18"/>
        </w:rPr>
        <w:t>HSV-</w:t>
      </w:r>
      <w:r>
        <w:rPr>
          <w:rStyle w:val="Heading2Char"/>
          <w:rFonts w:asciiTheme="minorHAnsi" w:hAnsiTheme="minorHAnsi" w:cstheme="minorHAnsi"/>
          <w:color w:val="auto"/>
          <w:sz w:val="18"/>
        </w:rPr>
        <w:t>reactivation (viral load of &lt;10</w:t>
      </w:r>
      <w:r w:rsidRPr="00482E2A">
        <w:rPr>
          <w:rStyle w:val="Heading2Char"/>
          <w:rFonts w:asciiTheme="minorHAnsi" w:hAnsiTheme="minorHAnsi" w:cstheme="minorHAnsi"/>
          <w:color w:val="auto"/>
          <w:sz w:val="18"/>
          <w:vertAlign w:val="superscript"/>
        </w:rPr>
        <w:t>4</w:t>
      </w:r>
      <w:r>
        <w:rPr>
          <w:rStyle w:val="Heading2Char"/>
          <w:rFonts w:asciiTheme="minorHAnsi" w:hAnsiTheme="minorHAnsi" w:cstheme="minorHAnsi"/>
          <w:color w:val="auto"/>
          <w:sz w:val="18"/>
        </w:rPr>
        <w:t xml:space="preserve"> </w:t>
      </w:r>
      <w:r w:rsidRPr="00C06279">
        <w:rPr>
          <w:rStyle w:val="Heading2Char"/>
          <w:rFonts w:asciiTheme="minorHAnsi" w:hAnsiTheme="minorHAnsi" w:cstheme="minorHAnsi"/>
          <w:color w:val="auto"/>
          <w:sz w:val="18"/>
        </w:rPr>
        <w:t>c/ml in the BAL fluid</w:t>
      </w:r>
      <w:r>
        <w:rPr>
          <w:rStyle w:val="Heading2Char"/>
          <w:rFonts w:asciiTheme="minorHAnsi" w:hAnsiTheme="minorHAnsi" w:cstheme="minorHAnsi"/>
          <w:color w:val="auto"/>
          <w:sz w:val="18"/>
        </w:rPr>
        <w:t xml:space="preserve">). </w:t>
      </w:r>
      <w:r w:rsidR="0092318F" w:rsidRPr="0092318F">
        <w:rPr>
          <w:rStyle w:val="Heading2Char"/>
          <w:rFonts w:asciiTheme="minorHAnsi" w:hAnsiTheme="minorHAnsi" w:cstheme="minorHAnsi"/>
          <w:color w:val="auto"/>
          <w:sz w:val="18"/>
        </w:rPr>
        <w:t>'Indirect subsequen</w:t>
      </w:r>
      <w:r w:rsidR="0092318F">
        <w:rPr>
          <w:rStyle w:val="Heading2Char"/>
          <w:rFonts w:asciiTheme="minorHAnsi" w:hAnsiTheme="minorHAnsi" w:cstheme="minorHAnsi"/>
          <w:color w:val="auto"/>
          <w:sz w:val="18"/>
        </w:rPr>
        <w:t>t' refers to any subsequent BAL</w:t>
      </w:r>
      <w:r w:rsidR="0092318F" w:rsidRPr="0092318F">
        <w:rPr>
          <w:rStyle w:val="Heading2Char"/>
          <w:rFonts w:asciiTheme="minorHAnsi" w:hAnsiTheme="minorHAnsi" w:cstheme="minorHAnsi"/>
          <w:color w:val="auto"/>
          <w:sz w:val="18"/>
        </w:rPr>
        <w:t xml:space="preserve"> after the initial positive result, irrespective of immediate sequence</w:t>
      </w:r>
      <w:r w:rsidR="0092318F">
        <w:rPr>
          <w:rStyle w:val="Heading2Char"/>
          <w:rFonts w:asciiTheme="minorHAnsi" w:hAnsiTheme="minorHAnsi" w:cstheme="minorHAnsi"/>
          <w:color w:val="auto"/>
          <w:sz w:val="18"/>
        </w:rPr>
        <w:t xml:space="preserve">. </w:t>
      </w:r>
      <w:r>
        <w:rPr>
          <w:rStyle w:val="Heading2Char"/>
          <w:rFonts w:asciiTheme="minorHAnsi" w:hAnsiTheme="minorHAnsi" w:cstheme="minorHAnsi"/>
          <w:color w:val="auto"/>
          <w:sz w:val="18"/>
        </w:rPr>
        <w:t>T</w:t>
      </w:r>
      <w:r w:rsidRPr="00925481">
        <w:rPr>
          <w:rStyle w:val="Heading2Char"/>
          <w:rFonts w:asciiTheme="minorHAnsi" w:hAnsiTheme="minorHAnsi" w:cstheme="minorHAnsi"/>
          <w:color w:val="auto"/>
          <w:sz w:val="18"/>
        </w:rPr>
        <w:t>he groups were divided by nearest-</w:t>
      </w:r>
      <w:proofErr w:type="spellStart"/>
      <w:r w:rsidRPr="00925481">
        <w:rPr>
          <w:rStyle w:val="Heading2Char"/>
          <w:rFonts w:asciiTheme="minorHAnsi" w:hAnsiTheme="minorHAnsi" w:cstheme="minorHAnsi"/>
          <w:color w:val="auto"/>
          <w:sz w:val="18"/>
        </w:rPr>
        <w:t>neighbour</w:t>
      </w:r>
      <w:proofErr w:type="spellEnd"/>
      <w:r w:rsidRPr="00925481">
        <w:rPr>
          <w:rStyle w:val="Heading2Char"/>
          <w:rFonts w:asciiTheme="minorHAnsi" w:hAnsiTheme="minorHAnsi" w:cstheme="minorHAnsi"/>
          <w:color w:val="auto"/>
          <w:sz w:val="18"/>
        </w:rPr>
        <w:t xml:space="preserve"> 1-to-1 propensity score matching </w:t>
      </w:r>
      <w:r>
        <w:rPr>
          <w:rStyle w:val="Heading2Char"/>
          <w:rFonts w:asciiTheme="minorHAnsi" w:hAnsiTheme="minorHAnsi" w:cstheme="minorHAnsi"/>
          <w:color w:val="auto"/>
          <w:sz w:val="18"/>
        </w:rPr>
        <w:t>and included</w:t>
      </w:r>
      <w:r w:rsidRPr="00925481">
        <w:rPr>
          <w:rStyle w:val="Heading2Char"/>
          <w:rFonts w:asciiTheme="minorHAnsi" w:hAnsiTheme="minorHAnsi" w:cstheme="minorHAnsi"/>
          <w:color w:val="auto"/>
          <w:sz w:val="18"/>
        </w:rPr>
        <w:t xml:space="preserve"> both patient and</w:t>
      </w:r>
      <w:r>
        <w:rPr>
          <w:rStyle w:val="Heading2Char"/>
          <w:rFonts w:asciiTheme="minorHAnsi" w:hAnsiTheme="minorHAnsi" w:cstheme="minorHAnsi"/>
          <w:color w:val="auto"/>
          <w:sz w:val="18"/>
        </w:rPr>
        <w:t xml:space="preserve"> BAL specific matching criteria. </w:t>
      </w:r>
      <w:r w:rsidRPr="00925481">
        <w:rPr>
          <w:rStyle w:val="Heading2Char"/>
          <w:rFonts w:asciiTheme="minorHAnsi" w:hAnsiTheme="minorHAnsi" w:cstheme="minorHAnsi"/>
          <w:color w:val="auto"/>
          <w:sz w:val="18"/>
        </w:rPr>
        <w:t>Patient specific criteria included sex, age, BMI and diabetes mellitus as comorbidity during admission. BAL specific criteria included number of days between intubation and BAL, sequential organ failure assessment (SOFA) score at the time of the BAL, maximum temperature at the time of the BAL, and positive bacterial culture in BAL.</w:t>
      </w:r>
      <w:bookmarkEnd w:id="55"/>
      <w:bookmarkEnd w:id="56"/>
      <w:bookmarkEnd w:id="57"/>
      <w:bookmarkEnd w:id="58"/>
    </w:p>
    <w:p w14:paraId="2A23527E" w14:textId="77777777" w:rsidR="007430E5" w:rsidRPr="00C06279" w:rsidRDefault="007430E5" w:rsidP="007430E5">
      <w:pPr>
        <w:rPr>
          <w:sz w:val="14"/>
          <w:shd w:val="clear" w:color="auto" w:fill="FFFFFF"/>
          <w:lang w:val="en-GB"/>
        </w:rPr>
      </w:pPr>
      <w:bookmarkStart w:id="59" w:name="_Toc152851171"/>
      <w:bookmarkStart w:id="60" w:name="_Toc152854131"/>
      <w:bookmarkStart w:id="61" w:name="_Toc154408766"/>
      <w:bookmarkStart w:id="62" w:name="_Toc158645333"/>
      <w:bookmarkStart w:id="63" w:name="_Toc164691410"/>
      <w:r>
        <w:rPr>
          <w:rStyle w:val="Heading2Char"/>
          <w:rFonts w:asciiTheme="minorHAnsi" w:hAnsiTheme="minorHAnsi" w:cstheme="minorHAnsi"/>
          <w:color w:val="auto"/>
          <w:sz w:val="18"/>
        </w:rPr>
        <w:t>Abbreviations:</w:t>
      </w:r>
      <w:r w:rsidRPr="00C06279">
        <w:rPr>
          <w:rStyle w:val="Heading2Char"/>
          <w:rFonts w:asciiTheme="minorHAnsi" w:hAnsiTheme="minorHAnsi" w:cstheme="minorHAnsi"/>
          <w:color w:val="auto"/>
          <w:sz w:val="18"/>
        </w:rPr>
        <w:t xml:space="preserve"> BAL = broncho</w:t>
      </w:r>
      <w:r>
        <w:rPr>
          <w:rStyle w:val="Heading2Char"/>
          <w:rFonts w:asciiTheme="minorHAnsi" w:hAnsiTheme="minorHAnsi" w:cstheme="minorHAnsi"/>
          <w:color w:val="auto"/>
          <w:sz w:val="18"/>
        </w:rPr>
        <w:t>alveolar lavage; CMV = cytomegalovirus; HSV = herpes simplex virus.</w:t>
      </w:r>
      <w:bookmarkEnd w:id="59"/>
      <w:bookmarkEnd w:id="60"/>
      <w:bookmarkEnd w:id="61"/>
      <w:bookmarkEnd w:id="62"/>
      <w:bookmarkEnd w:id="63"/>
    </w:p>
    <w:p w14:paraId="63481C52" w14:textId="1B6FE8D6" w:rsidR="00300C55" w:rsidRDefault="000A3F28" w:rsidP="00333427">
      <w:pPr>
        <w:rPr>
          <w:rStyle w:val="Heading3Char"/>
          <w:rFonts w:asciiTheme="minorHAnsi" w:hAnsiTheme="minorHAnsi" w:cstheme="minorHAnsi"/>
          <w:color w:val="auto"/>
          <w:sz w:val="22"/>
        </w:rPr>
      </w:pPr>
      <w:r>
        <w:br/>
      </w:r>
    </w:p>
    <w:p w14:paraId="00B100AF" w14:textId="1B9408EA" w:rsidR="000A3F28" w:rsidRPr="00201670" w:rsidRDefault="000A3F28" w:rsidP="00333427">
      <w:pPr>
        <w:rPr>
          <w:rStyle w:val="Heading3Char"/>
          <w:rFonts w:asciiTheme="minorHAnsi" w:hAnsiTheme="minorHAnsi" w:cstheme="minorHAnsi"/>
          <w:color w:val="auto"/>
          <w:sz w:val="22"/>
        </w:rPr>
      </w:pPr>
    </w:p>
    <w:p w14:paraId="63F0B678" w14:textId="09A71BA5" w:rsidR="000D783D" w:rsidRDefault="000A3F28" w:rsidP="007D7EF1">
      <w:pPr>
        <w:rPr>
          <w:rFonts w:cstheme="minorHAnsi"/>
        </w:rPr>
      </w:pPr>
      <w:r>
        <w:rPr>
          <w:rFonts w:ascii="Arial" w:hAnsi="Arial" w:cs="Arial"/>
          <w:sz w:val="22"/>
          <w:szCs w:val="22"/>
          <w:u w:val="single"/>
        </w:rPr>
        <w:br w:type="page"/>
      </w:r>
    </w:p>
    <w:p w14:paraId="6BB547C6" w14:textId="39046A12" w:rsidR="00EC0BB7" w:rsidRDefault="008C371B" w:rsidP="00212FF6">
      <w:pPr>
        <w:pStyle w:val="Heading3"/>
        <w:rPr>
          <w:rFonts w:asciiTheme="minorHAnsi" w:hAnsiTheme="minorHAnsi" w:cstheme="minorHAnsi"/>
          <w:b/>
          <w:color w:val="auto"/>
          <w:sz w:val="22"/>
        </w:rPr>
      </w:pPr>
      <w:bookmarkStart w:id="64" w:name="_Toc164691411"/>
      <w:r>
        <w:rPr>
          <w:rFonts w:asciiTheme="minorHAnsi" w:hAnsiTheme="minorHAnsi" w:cstheme="minorHAnsi"/>
          <w:b/>
          <w:color w:val="auto"/>
          <w:sz w:val="22"/>
        </w:rPr>
        <w:lastRenderedPageBreak/>
        <w:t>Fig</w:t>
      </w:r>
      <w:r w:rsidR="00A97A42">
        <w:rPr>
          <w:rFonts w:asciiTheme="minorHAnsi" w:hAnsiTheme="minorHAnsi" w:cstheme="minorHAnsi"/>
          <w:b/>
          <w:color w:val="auto"/>
          <w:sz w:val="22"/>
        </w:rPr>
        <w:t>.</w:t>
      </w:r>
      <w:r>
        <w:rPr>
          <w:rFonts w:asciiTheme="minorHAnsi" w:hAnsiTheme="minorHAnsi" w:cstheme="minorHAnsi"/>
          <w:b/>
          <w:color w:val="auto"/>
          <w:sz w:val="22"/>
        </w:rPr>
        <w:t xml:space="preserve"> S</w:t>
      </w:r>
      <w:r w:rsidR="000B7FF3">
        <w:rPr>
          <w:rFonts w:asciiTheme="minorHAnsi" w:hAnsiTheme="minorHAnsi" w:cstheme="minorHAnsi"/>
          <w:b/>
          <w:color w:val="auto"/>
          <w:sz w:val="22"/>
        </w:rPr>
        <w:t>10</w:t>
      </w:r>
      <w:r w:rsidR="00212FF6" w:rsidRPr="00F07278">
        <w:rPr>
          <w:rFonts w:asciiTheme="minorHAnsi" w:hAnsiTheme="minorHAnsi" w:cstheme="minorHAnsi"/>
          <w:b/>
          <w:color w:val="auto"/>
          <w:sz w:val="22"/>
        </w:rPr>
        <w:t xml:space="preserve"> </w:t>
      </w:r>
      <w:r w:rsidR="00212FF6" w:rsidRPr="00EC0BB7">
        <w:rPr>
          <w:rFonts w:asciiTheme="minorHAnsi" w:hAnsiTheme="minorHAnsi" w:cstheme="minorHAnsi"/>
          <w:color w:val="auto"/>
          <w:sz w:val="22"/>
        </w:rPr>
        <w:t>Matching effectiveness plots for the matched HSV reactivated and non-reactivated</w:t>
      </w:r>
      <w:r w:rsidR="00C04B55">
        <w:rPr>
          <w:rFonts w:asciiTheme="minorHAnsi" w:hAnsiTheme="minorHAnsi" w:cstheme="minorHAnsi"/>
          <w:color w:val="auto"/>
          <w:sz w:val="22"/>
        </w:rPr>
        <w:t xml:space="preserve"> </w:t>
      </w:r>
      <w:r w:rsidR="00C04B55" w:rsidRPr="00C04B55">
        <w:rPr>
          <w:rFonts w:asciiTheme="minorHAnsi" w:hAnsiTheme="minorHAnsi" w:cstheme="minorHAnsi"/>
          <w:b/>
          <w:color w:val="auto"/>
          <w:sz w:val="22"/>
        </w:rPr>
        <w:t>cross-sectional</w:t>
      </w:r>
      <w:r w:rsidR="00212FF6" w:rsidRPr="00EC0BB7">
        <w:rPr>
          <w:rFonts w:asciiTheme="minorHAnsi" w:hAnsiTheme="minorHAnsi" w:cstheme="minorHAnsi"/>
          <w:color w:val="auto"/>
          <w:sz w:val="22"/>
        </w:rPr>
        <w:t xml:space="preserve"> study groups.</w:t>
      </w:r>
      <w:bookmarkEnd w:id="64"/>
    </w:p>
    <w:p w14:paraId="2025CDED" w14:textId="5A9DEA0F" w:rsidR="00212FF6" w:rsidRPr="00AE7800" w:rsidRDefault="00212FF6" w:rsidP="00EC0BB7">
      <w:pPr>
        <w:pStyle w:val="NoSpacing"/>
        <w:rPr>
          <w:lang w:val="en-GB"/>
        </w:rPr>
      </w:pPr>
      <w:r w:rsidRPr="00EC0BB7">
        <w:rPr>
          <w:lang w:val="en-GB"/>
        </w:rPr>
        <w:t xml:space="preserve"> </w:t>
      </w:r>
      <w:r w:rsidR="00AE7800">
        <w:rPr>
          <w:noProof/>
          <w:lang w:val="en-IN" w:eastAsia="en-IN"/>
        </w:rPr>
        <w:drawing>
          <wp:inline distT="0" distB="0" distL="0" distR="0" wp14:anchorId="77292D58" wp14:editId="1CCF9CF0">
            <wp:extent cx="5727700" cy="3462655"/>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gnosticbalanceplots_match_tiff_600dpi.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7700" cy="3462655"/>
                    </a:xfrm>
                    <a:prstGeom prst="rect">
                      <a:avLst/>
                    </a:prstGeom>
                  </pic:spPr>
                </pic:pic>
              </a:graphicData>
            </a:graphic>
          </wp:inline>
        </w:drawing>
      </w:r>
    </w:p>
    <w:p w14:paraId="42E9BC95" w14:textId="31307457" w:rsidR="00755CD8" w:rsidRPr="008B133A" w:rsidRDefault="00212FF6" w:rsidP="008B4735">
      <w:pPr>
        <w:autoSpaceDE w:val="0"/>
        <w:autoSpaceDN w:val="0"/>
        <w:adjustRightInd w:val="0"/>
        <w:rPr>
          <w:rFonts w:ascii="Calibri" w:hAnsi="Calibri" w:cs="Calibri"/>
          <w:sz w:val="18"/>
          <w:szCs w:val="18"/>
          <w:lang w:val="en-GB"/>
        </w:rPr>
      </w:pPr>
      <w:r w:rsidRPr="008B133A">
        <w:rPr>
          <w:rFonts w:ascii="Calibri" w:hAnsi="Calibri" w:cs="Calibri"/>
          <w:sz w:val="18"/>
          <w:szCs w:val="18"/>
          <w:lang w:val="en-GB"/>
        </w:rPr>
        <w:t xml:space="preserve">Study groups were well balanced after propensity score matching. </w:t>
      </w:r>
      <w:r w:rsidR="00F5770A">
        <w:rPr>
          <w:rFonts w:ascii="Calibri-Bold" w:hAnsi="Calibri-Bold" w:cs="Calibri-Bold"/>
          <w:b/>
          <w:bCs/>
          <w:sz w:val="18"/>
          <w:szCs w:val="18"/>
          <w:lang w:val="en-GB"/>
        </w:rPr>
        <w:t>A.</w:t>
      </w:r>
      <w:r w:rsidR="006A4C83" w:rsidRPr="006A4C83">
        <w:t xml:space="preserve"> </w:t>
      </w:r>
      <w:r w:rsidR="006A4C83" w:rsidRPr="006A4C83">
        <w:rPr>
          <w:rFonts w:ascii="Calibri-Bold" w:hAnsi="Calibri-Bold" w:cs="Calibri-Bold"/>
          <w:bCs/>
          <w:sz w:val="18"/>
          <w:szCs w:val="18"/>
          <w:lang w:val="en-GB"/>
        </w:rPr>
        <w:t>Love plot showing the range of balance across tr</w:t>
      </w:r>
      <w:r w:rsidR="006A4C83">
        <w:rPr>
          <w:rFonts w:ascii="Calibri-Bold" w:hAnsi="Calibri-Bold" w:cs="Calibri-Bold"/>
          <w:bCs/>
          <w:sz w:val="18"/>
          <w:szCs w:val="18"/>
          <w:lang w:val="en-GB"/>
        </w:rPr>
        <w:t xml:space="preserve">eatment pairs of each covariate, </w:t>
      </w:r>
      <w:r w:rsidRPr="008B133A">
        <w:rPr>
          <w:rFonts w:ascii="Calibri" w:hAnsi="Calibri" w:cs="Calibri"/>
          <w:sz w:val="18"/>
          <w:szCs w:val="18"/>
          <w:lang w:val="en-GB"/>
        </w:rPr>
        <w:t>before and after propensity score matching</w:t>
      </w:r>
      <w:r w:rsidR="006A4C83">
        <w:rPr>
          <w:rFonts w:ascii="Calibri" w:hAnsi="Calibri" w:cs="Calibri"/>
          <w:sz w:val="18"/>
          <w:szCs w:val="18"/>
          <w:lang w:val="en-GB"/>
        </w:rPr>
        <w:t xml:space="preserve"> (unadjusted and adjusted)</w:t>
      </w:r>
      <w:r w:rsidRPr="008B133A">
        <w:rPr>
          <w:rFonts w:ascii="Calibri" w:hAnsi="Calibri" w:cs="Calibri"/>
          <w:sz w:val="18"/>
          <w:szCs w:val="18"/>
          <w:lang w:val="en-GB"/>
        </w:rPr>
        <w:t>.</w:t>
      </w:r>
      <w:r w:rsidR="006A4C83">
        <w:rPr>
          <w:rFonts w:ascii="Calibri" w:hAnsi="Calibri" w:cs="Calibri"/>
          <w:sz w:val="18"/>
          <w:szCs w:val="18"/>
          <w:lang w:val="en-GB"/>
        </w:rPr>
        <w:t xml:space="preserve"> Y-axis: variables used in propensity score matching; X-axis: absolute standardized mean differences.</w:t>
      </w:r>
      <w:r w:rsidRPr="008B133A">
        <w:rPr>
          <w:rFonts w:ascii="Calibri" w:hAnsi="Calibri" w:cs="Calibri"/>
          <w:sz w:val="18"/>
          <w:szCs w:val="18"/>
          <w:lang w:val="en-GB"/>
        </w:rPr>
        <w:t xml:space="preserve"> </w:t>
      </w:r>
      <w:r w:rsidR="006A4C83" w:rsidRPr="00F9301A">
        <w:rPr>
          <w:rFonts w:ascii="Calibri" w:hAnsi="Calibri" w:cs="Calibri"/>
          <w:sz w:val="18"/>
          <w:szCs w:val="18"/>
          <w:lang w:val="en-GB"/>
        </w:rPr>
        <w:t>* indicates variables for which the displayed value is the raw (unstandardized) difference in means.</w:t>
      </w:r>
      <w:r w:rsidR="006A4C83">
        <w:rPr>
          <w:rFonts w:ascii="Calibri" w:hAnsi="Calibri" w:cs="Calibri"/>
          <w:sz w:val="18"/>
          <w:szCs w:val="18"/>
          <w:lang w:val="en-GB"/>
        </w:rPr>
        <w:t xml:space="preserve"> </w:t>
      </w:r>
      <w:r w:rsidR="00F5770A">
        <w:rPr>
          <w:rFonts w:ascii="Calibri-Bold" w:hAnsi="Calibri-Bold" w:cs="Calibri-Bold"/>
          <w:b/>
          <w:bCs/>
          <w:sz w:val="18"/>
          <w:szCs w:val="18"/>
          <w:lang w:val="en-GB"/>
        </w:rPr>
        <w:t>B.</w:t>
      </w:r>
      <w:r w:rsidRPr="008B133A">
        <w:rPr>
          <w:rFonts w:ascii="Calibri-Bold" w:hAnsi="Calibri-Bold" w:cs="Calibri-Bold"/>
          <w:b/>
          <w:bCs/>
          <w:sz w:val="18"/>
          <w:szCs w:val="18"/>
          <w:lang w:val="en-GB"/>
        </w:rPr>
        <w:t xml:space="preserve"> </w:t>
      </w:r>
      <w:r w:rsidR="006A4C83" w:rsidRPr="006A4C83">
        <w:rPr>
          <w:rFonts w:ascii="Calibri" w:hAnsi="Calibri" w:cs="Calibri"/>
          <w:sz w:val="18"/>
          <w:szCs w:val="18"/>
          <w:lang w:val="en-GB"/>
        </w:rPr>
        <w:t>Distributional balance for the c</w:t>
      </w:r>
      <w:r w:rsidR="006A4C83">
        <w:rPr>
          <w:rFonts w:ascii="Calibri" w:hAnsi="Calibri" w:cs="Calibri"/>
          <w:sz w:val="18"/>
          <w:szCs w:val="18"/>
          <w:lang w:val="en-GB"/>
        </w:rPr>
        <w:t xml:space="preserve">ovariates across the two groups, </w:t>
      </w:r>
      <w:r w:rsidRPr="008B133A">
        <w:rPr>
          <w:rFonts w:ascii="Calibri" w:hAnsi="Calibri" w:cs="Calibri"/>
          <w:sz w:val="18"/>
          <w:szCs w:val="18"/>
          <w:lang w:val="en-GB"/>
        </w:rPr>
        <w:t>before and after propensity score matching</w:t>
      </w:r>
      <w:r w:rsidR="006A4C83">
        <w:rPr>
          <w:rFonts w:ascii="Calibri" w:hAnsi="Calibri" w:cs="Calibri"/>
          <w:sz w:val="18"/>
          <w:szCs w:val="18"/>
          <w:lang w:val="en-GB"/>
        </w:rPr>
        <w:t xml:space="preserve"> (unmatched and matched)</w:t>
      </w:r>
      <w:r w:rsidR="008B4735" w:rsidRPr="008B133A">
        <w:rPr>
          <w:rFonts w:ascii="Calibri" w:hAnsi="Calibri" w:cs="Calibri"/>
          <w:sz w:val="18"/>
          <w:szCs w:val="18"/>
          <w:lang w:val="en-GB"/>
        </w:rPr>
        <w:t>.</w:t>
      </w:r>
      <w:r w:rsidR="006A4C83">
        <w:rPr>
          <w:rFonts w:ascii="Calibri" w:hAnsi="Calibri" w:cs="Calibri"/>
          <w:sz w:val="18"/>
          <w:szCs w:val="18"/>
          <w:lang w:val="en-GB"/>
        </w:rPr>
        <w:t xml:space="preserve"> Y-axis: proportion; X-axis; distance. Pink = no</w:t>
      </w:r>
      <w:r w:rsidR="00621C4B">
        <w:rPr>
          <w:rFonts w:ascii="Calibri" w:hAnsi="Calibri" w:cs="Calibri"/>
          <w:sz w:val="18"/>
          <w:szCs w:val="18"/>
          <w:lang w:val="en-GB"/>
        </w:rPr>
        <w:t>t</w:t>
      </w:r>
      <w:r w:rsidR="006A4C83">
        <w:rPr>
          <w:rFonts w:ascii="Calibri" w:hAnsi="Calibri" w:cs="Calibri"/>
          <w:sz w:val="18"/>
          <w:szCs w:val="18"/>
          <w:lang w:val="en-GB"/>
        </w:rPr>
        <w:t xml:space="preserve"> HSV</w:t>
      </w:r>
      <w:r w:rsidR="00621C4B">
        <w:rPr>
          <w:rFonts w:ascii="Calibri" w:hAnsi="Calibri" w:cs="Calibri"/>
          <w:sz w:val="18"/>
          <w:szCs w:val="18"/>
          <w:lang w:val="en-GB"/>
        </w:rPr>
        <w:t>-reactivated</w:t>
      </w:r>
      <w:r w:rsidR="006A4C83">
        <w:rPr>
          <w:rFonts w:ascii="Calibri" w:hAnsi="Calibri" w:cs="Calibri"/>
          <w:sz w:val="18"/>
          <w:szCs w:val="18"/>
          <w:lang w:val="en-GB"/>
        </w:rPr>
        <w:t>, blue = HSV</w:t>
      </w:r>
      <w:r w:rsidR="00621C4B">
        <w:rPr>
          <w:rFonts w:ascii="Calibri" w:hAnsi="Calibri" w:cs="Calibri"/>
          <w:sz w:val="18"/>
          <w:szCs w:val="18"/>
          <w:lang w:val="en-GB"/>
        </w:rPr>
        <w:t>-reactivated</w:t>
      </w:r>
      <w:r w:rsidR="0089358C">
        <w:rPr>
          <w:rFonts w:ascii="Calibri" w:hAnsi="Calibri" w:cs="Calibri"/>
          <w:sz w:val="18"/>
          <w:szCs w:val="18"/>
          <w:lang w:val="en-GB"/>
        </w:rPr>
        <w:t xml:space="preserve">. </w:t>
      </w:r>
      <w:r w:rsidR="008B4735" w:rsidRPr="008B133A">
        <w:rPr>
          <w:rFonts w:ascii="Calibri" w:hAnsi="Calibri" w:cs="Calibri"/>
          <w:sz w:val="18"/>
          <w:szCs w:val="18"/>
          <w:lang w:val="en-GB"/>
        </w:rPr>
        <w:t>Abbreviations:</w:t>
      </w:r>
      <w:r w:rsidR="006C1588">
        <w:rPr>
          <w:rFonts w:ascii="Calibri" w:hAnsi="Calibri" w:cs="Calibri"/>
          <w:sz w:val="18"/>
          <w:szCs w:val="18"/>
          <w:lang w:val="en-GB"/>
        </w:rPr>
        <w:t xml:space="preserve"> BAL = bronchoalveolar lavage;</w:t>
      </w:r>
      <w:r w:rsidRPr="008B133A">
        <w:rPr>
          <w:rFonts w:ascii="Calibri" w:hAnsi="Calibri" w:cs="Calibri"/>
          <w:sz w:val="18"/>
          <w:szCs w:val="18"/>
          <w:lang w:val="en-GB"/>
        </w:rPr>
        <w:t xml:space="preserve"> SOFA = sequential organ failure assessment</w:t>
      </w:r>
      <w:r w:rsidR="006C1588">
        <w:rPr>
          <w:rFonts w:ascii="Calibri" w:hAnsi="Calibri" w:cs="Calibri"/>
          <w:sz w:val="18"/>
          <w:szCs w:val="18"/>
          <w:lang w:val="en-GB"/>
        </w:rPr>
        <w:t xml:space="preserve">; </w:t>
      </w:r>
      <w:r w:rsidR="006A4C83">
        <w:rPr>
          <w:rFonts w:ascii="Calibri" w:hAnsi="Calibri" w:cs="Calibri"/>
          <w:sz w:val="18"/>
          <w:szCs w:val="18"/>
          <w:lang w:val="en-GB"/>
        </w:rPr>
        <w:t xml:space="preserve">DM = diabetes mellitus; HSV = herpes simplex virus. </w:t>
      </w:r>
    </w:p>
    <w:p w14:paraId="7D6931F4" w14:textId="77777777" w:rsidR="00755CD8" w:rsidRDefault="00755CD8">
      <w:pPr>
        <w:rPr>
          <w:rFonts w:ascii="Calibri" w:hAnsi="Calibri" w:cs="Calibri"/>
          <w:sz w:val="20"/>
          <w:szCs w:val="20"/>
          <w:lang w:val="en-GB"/>
        </w:rPr>
      </w:pPr>
      <w:r>
        <w:rPr>
          <w:rFonts w:ascii="Calibri" w:hAnsi="Calibri" w:cs="Calibri"/>
          <w:sz w:val="20"/>
          <w:szCs w:val="20"/>
          <w:lang w:val="en-GB"/>
        </w:rPr>
        <w:br w:type="page"/>
      </w:r>
    </w:p>
    <w:p w14:paraId="170B2184" w14:textId="27D592B0" w:rsidR="00755CD8" w:rsidRDefault="008C371B" w:rsidP="007514A9">
      <w:pPr>
        <w:pStyle w:val="Heading3"/>
        <w:rPr>
          <w:rFonts w:asciiTheme="minorHAnsi" w:hAnsiTheme="minorHAnsi" w:cstheme="minorHAnsi"/>
          <w:color w:val="auto"/>
          <w:sz w:val="22"/>
        </w:rPr>
      </w:pPr>
      <w:bookmarkStart w:id="65" w:name="_Toc164691412"/>
      <w:r>
        <w:rPr>
          <w:rFonts w:asciiTheme="minorHAnsi" w:hAnsiTheme="minorHAnsi" w:cstheme="minorHAnsi"/>
          <w:b/>
          <w:color w:val="auto"/>
          <w:sz w:val="22"/>
        </w:rPr>
        <w:lastRenderedPageBreak/>
        <w:t>Fig</w:t>
      </w:r>
      <w:r w:rsidR="00A97A42">
        <w:rPr>
          <w:rFonts w:asciiTheme="minorHAnsi" w:hAnsiTheme="minorHAnsi" w:cstheme="minorHAnsi"/>
          <w:b/>
          <w:color w:val="auto"/>
          <w:sz w:val="22"/>
        </w:rPr>
        <w:t>.</w:t>
      </w:r>
      <w:r>
        <w:rPr>
          <w:rFonts w:asciiTheme="minorHAnsi" w:hAnsiTheme="minorHAnsi" w:cstheme="minorHAnsi"/>
          <w:b/>
          <w:color w:val="auto"/>
          <w:sz w:val="22"/>
        </w:rPr>
        <w:t xml:space="preserve"> </w:t>
      </w:r>
      <w:r w:rsidR="00AB3ED1">
        <w:rPr>
          <w:rFonts w:asciiTheme="minorHAnsi" w:hAnsiTheme="minorHAnsi" w:cstheme="minorHAnsi"/>
          <w:b/>
          <w:color w:val="auto"/>
          <w:sz w:val="22"/>
        </w:rPr>
        <w:t>S1</w:t>
      </w:r>
      <w:r w:rsidR="000B7FF3">
        <w:rPr>
          <w:rFonts w:asciiTheme="minorHAnsi" w:hAnsiTheme="minorHAnsi" w:cstheme="minorHAnsi"/>
          <w:b/>
          <w:color w:val="auto"/>
          <w:sz w:val="22"/>
        </w:rPr>
        <w:t>1</w:t>
      </w:r>
      <w:r w:rsidR="00755CD8" w:rsidRPr="00F07278">
        <w:rPr>
          <w:rFonts w:asciiTheme="minorHAnsi" w:hAnsiTheme="minorHAnsi" w:cstheme="minorHAnsi"/>
          <w:b/>
          <w:color w:val="auto"/>
          <w:sz w:val="22"/>
        </w:rPr>
        <w:t xml:space="preserve"> </w:t>
      </w:r>
      <w:r w:rsidR="00755CD8" w:rsidRPr="00EC0BB7">
        <w:rPr>
          <w:rFonts w:asciiTheme="minorHAnsi" w:hAnsiTheme="minorHAnsi" w:cstheme="minorHAnsi"/>
          <w:color w:val="auto"/>
          <w:sz w:val="22"/>
        </w:rPr>
        <w:t>Matching effectiveness plots for the matched HSV reactivated a</w:t>
      </w:r>
      <w:r w:rsidR="00755CD8">
        <w:rPr>
          <w:rFonts w:asciiTheme="minorHAnsi" w:hAnsiTheme="minorHAnsi" w:cstheme="minorHAnsi"/>
          <w:color w:val="auto"/>
          <w:sz w:val="22"/>
        </w:rPr>
        <w:t xml:space="preserve">nd non-reactivated study groups for the </w:t>
      </w:r>
      <w:r w:rsidR="00755CD8" w:rsidRPr="00C04B55">
        <w:rPr>
          <w:rFonts w:asciiTheme="minorHAnsi" w:hAnsiTheme="minorHAnsi" w:cstheme="minorHAnsi"/>
          <w:b/>
          <w:color w:val="auto"/>
          <w:sz w:val="22"/>
        </w:rPr>
        <w:t xml:space="preserve">longitudinal </w:t>
      </w:r>
      <w:r w:rsidR="00C04B55" w:rsidRPr="00C04B55">
        <w:rPr>
          <w:rFonts w:asciiTheme="minorHAnsi" w:hAnsiTheme="minorHAnsi" w:cstheme="minorHAnsi"/>
          <w:b/>
          <w:color w:val="auto"/>
          <w:sz w:val="22"/>
        </w:rPr>
        <w:t xml:space="preserve">reactivation </w:t>
      </w:r>
      <w:r w:rsidR="00755CD8" w:rsidRPr="00C04B55">
        <w:rPr>
          <w:rFonts w:asciiTheme="minorHAnsi" w:hAnsiTheme="minorHAnsi" w:cstheme="minorHAnsi"/>
          <w:b/>
          <w:color w:val="auto"/>
          <w:sz w:val="22"/>
        </w:rPr>
        <w:t>analysis</w:t>
      </w:r>
      <w:r w:rsidR="00755CD8">
        <w:rPr>
          <w:rFonts w:asciiTheme="minorHAnsi" w:hAnsiTheme="minorHAnsi" w:cstheme="minorHAnsi"/>
          <w:color w:val="auto"/>
          <w:sz w:val="22"/>
        </w:rPr>
        <w:t xml:space="preserve"> (</w:t>
      </w:r>
      <w:r w:rsidR="00C04B55" w:rsidRPr="00313071">
        <w:rPr>
          <w:rFonts w:asciiTheme="minorHAnsi" w:hAnsiTheme="minorHAnsi" w:cstheme="minorHAnsi"/>
          <w:b/>
          <w:color w:val="auto"/>
          <w:sz w:val="22"/>
        </w:rPr>
        <w:t>pre- and post-</w:t>
      </w:r>
      <w:r w:rsidR="00755CD8" w:rsidRPr="00313071">
        <w:rPr>
          <w:rFonts w:asciiTheme="minorHAnsi" w:hAnsiTheme="minorHAnsi" w:cstheme="minorHAnsi"/>
          <w:b/>
          <w:color w:val="auto"/>
          <w:sz w:val="22"/>
        </w:rPr>
        <w:t>reactivation</w:t>
      </w:r>
      <w:r w:rsidR="00755CD8">
        <w:rPr>
          <w:rFonts w:asciiTheme="minorHAnsi" w:hAnsiTheme="minorHAnsi" w:cstheme="minorHAnsi"/>
          <w:color w:val="auto"/>
          <w:sz w:val="22"/>
        </w:rPr>
        <w:t>)</w:t>
      </w:r>
      <w:r w:rsidR="007514A9">
        <w:rPr>
          <w:rFonts w:asciiTheme="minorHAnsi" w:hAnsiTheme="minorHAnsi" w:cstheme="minorHAnsi"/>
          <w:color w:val="auto"/>
          <w:sz w:val="22"/>
        </w:rPr>
        <w:t>.</w:t>
      </w:r>
      <w:bookmarkEnd w:id="65"/>
      <w:r w:rsidR="007514A9">
        <w:rPr>
          <w:rFonts w:asciiTheme="minorHAnsi" w:hAnsiTheme="minorHAnsi" w:cstheme="minorHAnsi"/>
          <w:color w:val="auto"/>
          <w:sz w:val="22"/>
        </w:rPr>
        <w:t xml:space="preserve"> </w:t>
      </w:r>
    </w:p>
    <w:p w14:paraId="14E2DFA3" w14:textId="77777777" w:rsidR="00313071" w:rsidRPr="00313071" w:rsidRDefault="00313071" w:rsidP="00313071"/>
    <w:p w14:paraId="32C19073" w14:textId="1D775034" w:rsidR="00313071" w:rsidRPr="00313071" w:rsidRDefault="00313071" w:rsidP="00313071">
      <w:pPr>
        <w:rPr>
          <w:lang w:val="en-GB" w:eastAsia="en-GB"/>
        </w:rPr>
      </w:pPr>
      <w:r>
        <w:rPr>
          <w:noProof/>
          <w:lang w:val="en-IN" w:eastAsia="en-IN"/>
        </w:rPr>
        <w:drawing>
          <wp:inline distT="0" distB="0" distL="0" distR="0" wp14:anchorId="054C920B" wp14:editId="50A59485">
            <wp:extent cx="5727700" cy="3462655"/>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nosticbalanceplots_longA_tiff_600dpi.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7700" cy="3462655"/>
                    </a:xfrm>
                    <a:prstGeom prst="rect">
                      <a:avLst/>
                    </a:prstGeom>
                  </pic:spPr>
                </pic:pic>
              </a:graphicData>
            </a:graphic>
          </wp:inline>
        </w:drawing>
      </w:r>
    </w:p>
    <w:p w14:paraId="40619052" w14:textId="54203F7F" w:rsidR="00C17C81" w:rsidRDefault="00621C4B" w:rsidP="00621C4B">
      <w:pPr>
        <w:autoSpaceDE w:val="0"/>
        <w:autoSpaceDN w:val="0"/>
        <w:adjustRightInd w:val="0"/>
        <w:rPr>
          <w:rFonts w:ascii="Calibri" w:hAnsi="Calibri" w:cs="Calibri"/>
          <w:sz w:val="18"/>
          <w:szCs w:val="18"/>
          <w:lang w:val="en-GB"/>
        </w:rPr>
      </w:pPr>
      <w:r w:rsidRPr="008B133A">
        <w:rPr>
          <w:rFonts w:ascii="Calibri" w:hAnsi="Calibri" w:cs="Calibri"/>
          <w:sz w:val="18"/>
          <w:szCs w:val="18"/>
          <w:lang w:val="en-GB"/>
        </w:rPr>
        <w:t xml:space="preserve">Study groups were well balanced after propensity score matching. </w:t>
      </w:r>
      <w:r w:rsidR="00F5770A">
        <w:rPr>
          <w:rFonts w:ascii="Calibri-Bold" w:hAnsi="Calibri-Bold" w:cs="Calibri-Bold"/>
          <w:b/>
          <w:bCs/>
          <w:sz w:val="18"/>
          <w:szCs w:val="18"/>
          <w:lang w:val="en-GB"/>
        </w:rPr>
        <w:t>A.</w:t>
      </w:r>
      <w:r w:rsidRPr="006A4C83">
        <w:t xml:space="preserve"> </w:t>
      </w:r>
      <w:r w:rsidRPr="006A4C83">
        <w:rPr>
          <w:rFonts w:ascii="Calibri-Bold" w:hAnsi="Calibri-Bold" w:cs="Calibri-Bold"/>
          <w:bCs/>
          <w:sz w:val="18"/>
          <w:szCs w:val="18"/>
          <w:lang w:val="en-GB"/>
        </w:rPr>
        <w:t>Love plot showing the range of balance across tr</w:t>
      </w:r>
      <w:r>
        <w:rPr>
          <w:rFonts w:ascii="Calibri-Bold" w:hAnsi="Calibri-Bold" w:cs="Calibri-Bold"/>
          <w:bCs/>
          <w:sz w:val="18"/>
          <w:szCs w:val="18"/>
          <w:lang w:val="en-GB"/>
        </w:rPr>
        <w:t xml:space="preserve">eatment pairs of each covariate, </w:t>
      </w:r>
      <w:r w:rsidRPr="008B133A">
        <w:rPr>
          <w:rFonts w:ascii="Calibri" w:hAnsi="Calibri" w:cs="Calibri"/>
          <w:sz w:val="18"/>
          <w:szCs w:val="18"/>
          <w:lang w:val="en-GB"/>
        </w:rPr>
        <w:t>before and after propensity score matching</w:t>
      </w:r>
      <w:r>
        <w:rPr>
          <w:rFonts w:ascii="Calibri" w:hAnsi="Calibri" w:cs="Calibri"/>
          <w:sz w:val="18"/>
          <w:szCs w:val="18"/>
          <w:lang w:val="en-GB"/>
        </w:rPr>
        <w:t xml:space="preserve"> (unadjusted and adjusted)</w:t>
      </w:r>
      <w:r w:rsidRPr="008B133A">
        <w:rPr>
          <w:rFonts w:ascii="Calibri" w:hAnsi="Calibri" w:cs="Calibri"/>
          <w:sz w:val="18"/>
          <w:szCs w:val="18"/>
          <w:lang w:val="en-GB"/>
        </w:rPr>
        <w:t>.</w:t>
      </w:r>
      <w:r>
        <w:rPr>
          <w:rFonts w:ascii="Calibri" w:hAnsi="Calibri" w:cs="Calibri"/>
          <w:sz w:val="18"/>
          <w:szCs w:val="18"/>
          <w:lang w:val="en-GB"/>
        </w:rPr>
        <w:t xml:space="preserve"> Y-axis: variables used in propensity score matching; X-axis: absolute standardized mean differences.</w:t>
      </w:r>
      <w:r w:rsidRPr="008B133A">
        <w:rPr>
          <w:rFonts w:ascii="Calibri" w:hAnsi="Calibri" w:cs="Calibri"/>
          <w:sz w:val="18"/>
          <w:szCs w:val="18"/>
          <w:lang w:val="en-GB"/>
        </w:rPr>
        <w:t xml:space="preserve"> </w:t>
      </w:r>
      <w:r w:rsidRPr="00F9301A">
        <w:rPr>
          <w:rFonts w:ascii="Calibri" w:hAnsi="Calibri" w:cs="Calibri"/>
          <w:sz w:val="18"/>
          <w:szCs w:val="18"/>
          <w:lang w:val="en-GB"/>
        </w:rPr>
        <w:t>* indicates variables for which the displayed value is the raw (unstandardized) difference in means.</w:t>
      </w:r>
      <w:r>
        <w:rPr>
          <w:rFonts w:ascii="Calibri" w:hAnsi="Calibri" w:cs="Calibri"/>
          <w:sz w:val="18"/>
          <w:szCs w:val="18"/>
          <w:lang w:val="en-GB"/>
        </w:rPr>
        <w:t xml:space="preserve"> </w:t>
      </w:r>
      <w:r w:rsidR="00F5770A">
        <w:rPr>
          <w:rFonts w:ascii="Calibri-Bold" w:hAnsi="Calibri-Bold" w:cs="Calibri-Bold"/>
          <w:b/>
          <w:bCs/>
          <w:sz w:val="18"/>
          <w:szCs w:val="18"/>
          <w:lang w:val="en-GB"/>
        </w:rPr>
        <w:t>B.</w:t>
      </w:r>
      <w:r w:rsidRPr="008B133A">
        <w:rPr>
          <w:rFonts w:ascii="Calibri-Bold" w:hAnsi="Calibri-Bold" w:cs="Calibri-Bold"/>
          <w:b/>
          <w:bCs/>
          <w:sz w:val="18"/>
          <w:szCs w:val="18"/>
          <w:lang w:val="en-GB"/>
        </w:rPr>
        <w:t xml:space="preserve"> </w:t>
      </w:r>
      <w:r w:rsidRPr="006A4C83">
        <w:rPr>
          <w:rFonts w:ascii="Calibri" w:hAnsi="Calibri" w:cs="Calibri"/>
          <w:sz w:val="18"/>
          <w:szCs w:val="18"/>
          <w:lang w:val="en-GB"/>
        </w:rPr>
        <w:t>Distributional balance for the c</w:t>
      </w:r>
      <w:r>
        <w:rPr>
          <w:rFonts w:ascii="Calibri" w:hAnsi="Calibri" w:cs="Calibri"/>
          <w:sz w:val="18"/>
          <w:szCs w:val="18"/>
          <w:lang w:val="en-GB"/>
        </w:rPr>
        <w:t xml:space="preserve">ovariates across the two groups, </w:t>
      </w:r>
      <w:r w:rsidRPr="008B133A">
        <w:rPr>
          <w:rFonts w:ascii="Calibri" w:hAnsi="Calibri" w:cs="Calibri"/>
          <w:sz w:val="18"/>
          <w:szCs w:val="18"/>
          <w:lang w:val="en-GB"/>
        </w:rPr>
        <w:t>before and after propensity score matching</w:t>
      </w:r>
      <w:r>
        <w:rPr>
          <w:rFonts w:ascii="Calibri" w:hAnsi="Calibri" w:cs="Calibri"/>
          <w:sz w:val="18"/>
          <w:szCs w:val="18"/>
          <w:lang w:val="en-GB"/>
        </w:rPr>
        <w:t xml:space="preserve"> (unmatched and matched)</w:t>
      </w:r>
      <w:r w:rsidRPr="008B133A">
        <w:rPr>
          <w:rFonts w:ascii="Calibri" w:hAnsi="Calibri" w:cs="Calibri"/>
          <w:sz w:val="18"/>
          <w:szCs w:val="18"/>
          <w:lang w:val="en-GB"/>
        </w:rPr>
        <w:t>.</w:t>
      </w:r>
      <w:r>
        <w:rPr>
          <w:rFonts w:ascii="Calibri" w:hAnsi="Calibri" w:cs="Calibri"/>
          <w:sz w:val="18"/>
          <w:szCs w:val="18"/>
          <w:lang w:val="en-GB"/>
        </w:rPr>
        <w:t xml:space="preserve"> Y-axis: proportion; X-axis; distance. Pink = not HSV-reacti</w:t>
      </w:r>
      <w:r w:rsidR="0089358C">
        <w:rPr>
          <w:rFonts w:ascii="Calibri" w:hAnsi="Calibri" w:cs="Calibri"/>
          <w:sz w:val="18"/>
          <w:szCs w:val="18"/>
          <w:lang w:val="en-GB"/>
        </w:rPr>
        <w:t xml:space="preserve">vated, blue = HSV-reactivated. </w:t>
      </w:r>
      <w:r w:rsidRPr="008B133A">
        <w:rPr>
          <w:rFonts w:ascii="Calibri" w:hAnsi="Calibri" w:cs="Calibri"/>
          <w:sz w:val="18"/>
          <w:szCs w:val="18"/>
          <w:lang w:val="en-GB"/>
        </w:rPr>
        <w:t>Abbreviations:</w:t>
      </w:r>
      <w:r>
        <w:rPr>
          <w:rFonts w:ascii="Calibri" w:hAnsi="Calibri" w:cs="Calibri"/>
          <w:sz w:val="18"/>
          <w:szCs w:val="18"/>
          <w:lang w:val="en-GB"/>
        </w:rPr>
        <w:t xml:space="preserve"> BAL = bronchoalveolar lavage;</w:t>
      </w:r>
      <w:r w:rsidRPr="008B133A">
        <w:rPr>
          <w:rFonts w:ascii="Calibri" w:hAnsi="Calibri" w:cs="Calibri"/>
          <w:sz w:val="18"/>
          <w:szCs w:val="18"/>
          <w:lang w:val="en-GB"/>
        </w:rPr>
        <w:t xml:space="preserve"> SOFA = sequential organ failure assessment</w:t>
      </w:r>
      <w:r>
        <w:rPr>
          <w:rFonts w:ascii="Calibri" w:hAnsi="Calibri" w:cs="Calibri"/>
          <w:sz w:val="18"/>
          <w:szCs w:val="18"/>
          <w:lang w:val="en-GB"/>
        </w:rPr>
        <w:t xml:space="preserve">; DM = diabetes mellitus; HSV = herpes simplex virus. </w:t>
      </w:r>
    </w:p>
    <w:p w14:paraId="35B4D480" w14:textId="77777777" w:rsidR="00C17C81" w:rsidRDefault="00C17C81">
      <w:pPr>
        <w:rPr>
          <w:rFonts w:ascii="Calibri" w:hAnsi="Calibri" w:cs="Calibri"/>
          <w:sz w:val="18"/>
          <w:szCs w:val="18"/>
          <w:lang w:val="en-GB"/>
        </w:rPr>
      </w:pPr>
      <w:r>
        <w:rPr>
          <w:rFonts w:ascii="Calibri" w:hAnsi="Calibri" w:cs="Calibri"/>
          <w:sz w:val="18"/>
          <w:szCs w:val="18"/>
          <w:lang w:val="en-GB"/>
        </w:rPr>
        <w:br w:type="page"/>
      </w:r>
    </w:p>
    <w:p w14:paraId="36A70707" w14:textId="7AD89288" w:rsidR="00C17C81" w:rsidRDefault="00C17C81" w:rsidP="00C17C81">
      <w:pPr>
        <w:pStyle w:val="Heading3"/>
        <w:rPr>
          <w:rFonts w:asciiTheme="minorHAnsi" w:hAnsiTheme="minorHAnsi" w:cstheme="minorHAnsi"/>
          <w:color w:val="auto"/>
          <w:sz w:val="22"/>
          <w:szCs w:val="22"/>
        </w:rPr>
      </w:pPr>
      <w:bookmarkStart w:id="66" w:name="_Toc164691413"/>
      <w:r w:rsidRPr="00DC3FC0">
        <w:rPr>
          <w:rFonts w:asciiTheme="minorHAnsi" w:hAnsiTheme="minorHAnsi" w:cstheme="minorHAnsi"/>
          <w:b/>
          <w:color w:val="auto"/>
          <w:sz w:val="22"/>
          <w:szCs w:val="22"/>
        </w:rPr>
        <w:lastRenderedPageBreak/>
        <w:t>Fig. S1</w:t>
      </w:r>
      <w:r w:rsidR="004949F2" w:rsidRPr="00DC3FC0">
        <w:rPr>
          <w:rFonts w:asciiTheme="minorHAnsi" w:hAnsiTheme="minorHAnsi" w:cstheme="minorHAnsi"/>
          <w:b/>
          <w:color w:val="auto"/>
          <w:sz w:val="22"/>
          <w:szCs w:val="22"/>
        </w:rPr>
        <w:t>2</w:t>
      </w:r>
      <w:r w:rsidRPr="000B7FF3">
        <w:rPr>
          <w:rFonts w:asciiTheme="minorHAnsi" w:hAnsiTheme="minorHAnsi" w:cstheme="minorHAnsi"/>
          <w:b/>
          <w:color w:val="auto"/>
          <w:sz w:val="22"/>
          <w:szCs w:val="22"/>
        </w:rPr>
        <w:t xml:space="preserve"> </w:t>
      </w:r>
      <w:r w:rsidRPr="000B7FF3">
        <w:rPr>
          <w:rFonts w:asciiTheme="minorHAnsi" w:hAnsiTheme="minorHAnsi" w:cstheme="minorHAnsi"/>
          <w:color w:val="auto"/>
          <w:sz w:val="22"/>
          <w:szCs w:val="22"/>
        </w:rPr>
        <w:t>CMV</w:t>
      </w:r>
      <w:r>
        <w:rPr>
          <w:rFonts w:asciiTheme="minorHAnsi" w:hAnsiTheme="minorHAnsi" w:cstheme="minorHAnsi"/>
          <w:color w:val="auto"/>
          <w:sz w:val="22"/>
          <w:szCs w:val="22"/>
        </w:rPr>
        <w:t xml:space="preserve"> and HSV viral load</w:t>
      </w:r>
      <w:r>
        <w:rPr>
          <w:rStyle w:val="CommentReference"/>
          <w:rFonts w:asciiTheme="minorHAnsi" w:eastAsiaTheme="minorHAnsi" w:hAnsiTheme="minorHAnsi" w:cstheme="minorBidi"/>
          <w:color w:val="auto"/>
          <w:sz w:val="22"/>
        </w:rPr>
        <w:t xml:space="preserve"> dynamics for HSV-reactivated and non-reactivated patients, pre- and post-reactivation.</w:t>
      </w:r>
      <w:bookmarkEnd w:id="66"/>
    </w:p>
    <w:p w14:paraId="01A2C2D6" w14:textId="77777777" w:rsidR="00C17C81" w:rsidRPr="00313071" w:rsidRDefault="00C17C81" w:rsidP="00C17C81"/>
    <w:p w14:paraId="5C193CAB" w14:textId="3EF42E23" w:rsidR="00C17C81" w:rsidRPr="00313071" w:rsidRDefault="00306559" w:rsidP="00C17C81">
      <w:pPr>
        <w:rPr>
          <w:lang w:val="en-GB" w:eastAsia="en-GB"/>
        </w:rPr>
      </w:pPr>
      <w:r>
        <w:rPr>
          <w:noProof/>
          <w:lang w:val="en-IN" w:eastAsia="en-IN"/>
        </w:rPr>
        <w:drawing>
          <wp:inline distT="0" distB="0" distL="0" distR="0" wp14:anchorId="517000EC" wp14:editId="02AD84E8">
            <wp:extent cx="5727700" cy="286385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ads over time (HSV reactivation)_300dp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1B58D649" w14:textId="76B806A6" w:rsidR="00306559" w:rsidRDefault="00F87ADF" w:rsidP="00306559">
      <w:pPr>
        <w:rPr>
          <w:rFonts w:ascii="Arial" w:hAnsi="Arial" w:cs="Arial"/>
          <w:sz w:val="22"/>
          <w:szCs w:val="22"/>
          <w:u w:val="single"/>
        </w:rPr>
      </w:pPr>
      <w:r>
        <w:rPr>
          <w:rFonts w:cstheme="minorHAnsi"/>
          <w:iCs/>
          <w:sz w:val="18"/>
        </w:rPr>
        <w:t>Viral load dynamics</w:t>
      </w:r>
      <w:r w:rsidRPr="00F87ADF">
        <w:rPr>
          <w:rFonts w:cstheme="minorHAnsi"/>
          <w:b/>
          <w:iCs/>
          <w:sz w:val="18"/>
        </w:rPr>
        <w:t xml:space="preserve"> </w:t>
      </w:r>
      <w:r w:rsidRPr="0044552F">
        <w:rPr>
          <w:rFonts w:cstheme="minorHAnsi"/>
          <w:b/>
          <w:iCs/>
          <w:sz w:val="18"/>
        </w:rPr>
        <w:t>before and after reactivation</w:t>
      </w:r>
      <w:r w:rsidRPr="0044552F">
        <w:rPr>
          <w:rFonts w:cstheme="minorHAnsi"/>
          <w:iCs/>
          <w:sz w:val="18"/>
        </w:rPr>
        <w:t xml:space="preserve">, for HSV-reactivated patients (n=10), and matched controls without HSV-reactivation (n=10). </w:t>
      </w:r>
      <w:r>
        <w:rPr>
          <w:rFonts w:cstheme="minorHAnsi"/>
          <w:iCs/>
          <w:sz w:val="18"/>
        </w:rPr>
        <w:t>Y-axis shows the log10 viral load (copies/milliliter) for CMV (left) and HSV (right). X-axis shows the s</w:t>
      </w:r>
      <w:r w:rsidR="001F1AF0" w:rsidRPr="001F1AF0">
        <w:rPr>
          <w:rFonts w:cstheme="minorHAnsi"/>
          <w:iCs/>
          <w:sz w:val="18"/>
        </w:rPr>
        <w:t>ampling timepoints</w:t>
      </w:r>
      <w:r>
        <w:rPr>
          <w:rFonts w:cstheme="minorHAnsi"/>
          <w:iCs/>
          <w:sz w:val="18"/>
        </w:rPr>
        <w:t xml:space="preserve"> (pre- and post-reactivation).</w:t>
      </w:r>
      <w:r w:rsidR="001F1AF0" w:rsidRPr="001F1AF0">
        <w:rPr>
          <w:rFonts w:cstheme="minorHAnsi"/>
          <w:b/>
          <w:iCs/>
          <w:sz w:val="18"/>
        </w:rPr>
        <w:t xml:space="preserve"> </w:t>
      </w:r>
      <w:r w:rsidR="00306559" w:rsidRPr="0044552F">
        <w:rPr>
          <w:rFonts w:cstheme="minorHAnsi"/>
          <w:iCs/>
          <w:sz w:val="18"/>
        </w:rPr>
        <w:t>HSV-reactivation refers to a clinically relevant reactivation (</w:t>
      </w:r>
      <w:r w:rsidR="00306559" w:rsidRPr="0044552F">
        <w:rPr>
          <w:rStyle w:val="Heading2Char"/>
          <w:rFonts w:cstheme="minorHAnsi"/>
          <w:color w:val="auto"/>
          <w:sz w:val="18"/>
        </w:rPr>
        <w:t>viral load of &gt;10</w:t>
      </w:r>
      <w:r w:rsidR="00306559" w:rsidRPr="0044552F">
        <w:rPr>
          <w:rStyle w:val="Heading2Char"/>
          <w:rFonts w:cstheme="minorHAnsi"/>
          <w:color w:val="auto"/>
          <w:sz w:val="18"/>
          <w:vertAlign w:val="superscript"/>
        </w:rPr>
        <w:t>4</w:t>
      </w:r>
      <w:r w:rsidR="00306559" w:rsidRPr="0044552F">
        <w:rPr>
          <w:rStyle w:val="Heading2Char"/>
          <w:rFonts w:cstheme="minorHAnsi"/>
          <w:color w:val="auto"/>
          <w:sz w:val="18"/>
        </w:rPr>
        <w:t xml:space="preserve"> c/ml in the BAL fluid)</w:t>
      </w:r>
      <w:r w:rsidR="00306559" w:rsidRPr="0044552F">
        <w:rPr>
          <w:rFonts w:cstheme="minorHAnsi"/>
          <w:iCs/>
          <w:sz w:val="18"/>
        </w:rPr>
        <w:t>.</w:t>
      </w:r>
      <w:r w:rsidR="00306559" w:rsidRPr="0044552F">
        <w:rPr>
          <w:rFonts w:cstheme="minorHAnsi"/>
          <w:b/>
          <w:iCs/>
          <w:sz w:val="18"/>
        </w:rPr>
        <w:t xml:space="preserve"> </w:t>
      </w:r>
      <w:r w:rsidR="001F1AF0" w:rsidRPr="001F1AF0">
        <w:rPr>
          <w:rFonts w:cstheme="minorHAnsi"/>
          <w:iCs/>
          <w:sz w:val="18"/>
        </w:rPr>
        <w:t xml:space="preserve">Patient selection is shown in </w:t>
      </w:r>
      <w:r w:rsidR="001F1AF0" w:rsidRPr="001F1AF0">
        <w:rPr>
          <w:rFonts w:cstheme="minorHAnsi"/>
          <w:i/>
          <w:iCs/>
          <w:sz w:val="18"/>
        </w:rPr>
        <w:t>figure</w:t>
      </w:r>
      <w:r w:rsidR="008B0218">
        <w:rPr>
          <w:rFonts w:cstheme="minorHAnsi"/>
          <w:i/>
          <w:iCs/>
          <w:sz w:val="18"/>
        </w:rPr>
        <w:t xml:space="preserve"> S9</w:t>
      </w:r>
      <w:r w:rsidR="001F1AF0" w:rsidRPr="001F1AF0">
        <w:rPr>
          <w:rFonts w:cstheme="minorHAnsi"/>
          <w:iCs/>
          <w:sz w:val="18"/>
        </w:rPr>
        <w:t xml:space="preserve">. Orange and blue lines indicate the trajectories of </w:t>
      </w:r>
      <w:r w:rsidR="00306559">
        <w:rPr>
          <w:rFonts w:cstheme="minorHAnsi"/>
          <w:iCs/>
          <w:sz w:val="18"/>
        </w:rPr>
        <w:t xml:space="preserve">viral loads </w:t>
      </w:r>
      <w:r w:rsidR="001F1AF0" w:rsidRPr="001F1AF0">
        <w:rPr>
          <w:rFonts w:cstheme="minorHAnsi"/>
          <w:iCs/>
          <w:sz w:val="18"/>
        </w:rPr>
        <w:t xml:space="preserve">for HSV-reactivated versus non-HSV reactivated patients, respectively. Dotted line indicates the 95% confidence intervals. Linear mixed-effects models were used to provide Beta and 95% confidence intervals. Abbreviations: </w:t>
      </w:r>
      <w:r w:rsidR="00306559">
        <w:rPr>
          <w:rFonts w:cstheme="minorHAnsi"/>
          <w:iCs/>
          <w:sz w:val="18"/>
        </w:rPr>
        <w:t>CMV = cytomegalovir</w:t>
      </w:r>
      <w:r>
        <w:rPr>
          <w:rFonts w:cstheme="minorHAnsi"/>
          <w:iCs/>
          <w:sz w:val="18"/>
        </w:rPr>
        <w:t xml:space="preserve">us; HSV = herpes simplex virus; CI = confidence interval. </w:t>
      </w:r>
    </w:p>
    <w:p w14:paraId="141A599A" w14:textId="2A4D54C5" w:rsidR="001F1AF0" w:rsidRPr="001F1AF0" w:rsidRDefault="001F1AF0" w:rsidP="001F1AF0">
      <w:pPr>
        <w:rPr>
          <w:rFonts w:cstheme="minorHAnsi"/>
          <w:iCs/>
          <w:sz w:val="18"/>
        </w:rPr>
      </w:pPr>
    </w:p>
    <w:p w14:paraId="1989291E" w14:textId="77777777" w:rsidR="001F1AF0" w:rsidRPr="00DC3FC0" w:rsidRDefault="001F1AF0" w:rsidP="00C17C81">
      <w:pPr>
        <w:autoSpaceDE w:val="0"/>
        <w:autoSpaceDN w:val="0"/>
        <w:adjustRightInd w:val="0"/>
        <w:rPr>
          <w:rFonts w:ascii="Calibri" w:hAnsi="Calibri" w:cs="Calibri"/>
          <w:sz w:val="18"/>
          <w:szCs w:val="18"/>
        </w:rPr>
      </w:pPr>
    </w:p>
    <w:p w14:paraId="28CC5D04" w14:textId="77777777" w:rsidR="00C17C81" w:rsidRDefault="00C17C81" w:rsidP="00C17C81">
      <w:r>
        <w:br w:type="page"/>
      </w:r>
    </w:p>
    <w:p w14:paraId="316831AD" w14:textId="33251D18" w:rsidR="002121B0" w:rsidRPr="00C17C81" w:rsidRDefault="007514A9">
      <w:pPr>
        <w:pStyle w:val="Heading3"/>
        <w:rPr>
          <w:rFonts w:asciiTheme="minorHAnsi" w:hAnsiTheme="minorHAnsi" w:cstheme="minorHAnsi"/>
          <w:color w:val="auto"/>
          <w:sz w:val="22"/>
          <w:szCs w:val="22"/>
        </w:rPr>
      </w:pPr>
      <w:bookmarkStart w:id="67" w:name="_Toc164691414"/>
      <w:r w:rsidRPr="000B7FF3">
        <w:rPr>
          <w:rFonts w:asciiTheme="minorHAnsi" w:hAnsiTheme="minorHAnsi" w:cstheme="minorHAnsi"/>
          <w:b/>
          <w:color w:val="auto"/>
          <w:sz w:val="22"/>
          <w:szCs w:val="22"/>
        </w:rPr>
        <w:lastRenderedPageBreak/>
        <w:t>F</w:t>
      </w:r>
      <w:r w:rsidR="008C371B" w:rsidRPr="000B7FF3">
        <w:rPr>
          <w:rFonts w:asciiTheme="minorHAnsi" w:hAnsiTheme="minorHAnsi" w:cstheme="minorHAnsi"/>
          <w:b/>
          <w:color w:val="auto"/>
          <w:sz w:val="22"/>
          <w:szCs w:val="22"/>
        </w:rPr>
        <w:t>ig</w:t>
      </w:r>
      <w:r w:rsidR="00A97A42" w:rsidRPr="000B7FF3">
        <w:rPr>
          <w:rFonts w:asciiTheme="minorHAnsi" w:hAnsiTheme="minorHAnsi" w:cstheme="minorHAnsi"/>
          <w:b/>
          <w:color w:val="auto"/>
          <w:sz w:val="22"/>
          <w:szCs w:val="22"/>
        </w:rPr>
        <w:t>.</w:t>
      </w:r>
      <w:r w:rsidR="008C371B" w:rsidRPr="000B7FF3">
        <w:rPr>
          <w:rFonts w:asciiTheme="minorHAnsi" w:hAnsiTheme="minorHAnsi" w:cstheme="minorHAnsi"/>
          <w:b/>
          <w:color w:val="auto"/>
          <w:sz w:val="22"/>
          <w:szCs w:val="22"/>
        </w:rPr>
        <w:t xml:space="preserve"> </w:t>
      </w:r>
      <w:r w:rsidR="00AB3ED1" w:rsidRPr="000B7FF3">
        <w:rPr>
          <w:rFonts w:asciiTheme="minorHAnsi" w:hAnsiTheme="minorHAnsi" w:cstheme="minorHAnsi"/>
          <w:b/>
          <w:color w:val="auto"/>
          <w:sz w:val="22"/>
          <w:szCs w:val="22"/>
        </w:rPr>
        <w:t>S1</w:t>
      </w:r>
      <w:r w:rsidR="004949F2" w:rsidRPr="00DC3FC0">
        <w:rPr>
          <w:rFonts w:asciiTheme="minorHAnsi" w:hAnsiTheme="minorHAnsi" w:cstheme="minorHAnsi"/>
          <w:b/>
          <w:sz w:val="22"/>
          <w:szCs w:val="22"/>
        </w:rPr>
        <w:t>3</w:t>
      </w:r>
      <w:r w:rsidR="000B7FF3">
        <w:rPr>
          <w:rFonts w:asciiTheme="minorHAnsi" w:hAnsiTheme="minorHAnsi" w:cstheme="minorHAnsi"/>
          <w:b/>
          <w:color w:val="auto"/>
          <w:sz w:val="22"/>
          <w:szCs w:val="22"/>
        </w:rPr>
        <w:t xml:space="preserve"> </w:t>
      </w:r>
      <w:r w:rsidRPr="00C17C81">
        <w:rPr>
          <w:rFonts w:asciiTheme="minorHAnsi" w:hAnsiTheme="minorHAnsi" w:cstheme="minorHAnsi"/>
          <w:color w:val="auto"/>
          <w:sz w:val="22"/>
          <w:szCs w:val="22"/>
        </w:rPr>
        <w:t xml:space="preserve">Matching effectiveness plots for the matched HSV reactivated and non-reactivated study groups for the </w:t>
      </w:r>
      <w:r w:rsidRPr="00C17C81">
        <w:rPr>
          <w:rFonts w:asciiTheme="minorHAnsi" w:hAnsiTheme="minorHAnsi" w:cstheme="minorHAnsi"/>
          <w:b/>
          <w:color w:val="auto"/>
          <w:sz w:val="22"/>
          <w:szCs w:val="22"/>
        </w:rPr>
        <w:t xml:space="preserve">longitudinal </w:t>
      </w:r>
      <w:r w:rsidR="002A41F1" w:rsidRPr="00C17C81">
        <w:rPr>
          <w:rFonts w:asciiTheme="minorHAnsi" w:hAnsiTheme="minorHAnsi" w:cstheme="minorHAnsi"/>
          <w:b/>
          <w:color w:val="auto"/>
          <w:sz w:val="22"/>
          <w:szCs w:val="22"/>
        </w:rPr>
        <w:t xml:space="preserve">treatment </w:t>
      </w:r>
      <w:r w:rsidRPr="00C17C81">
        <w:rPr>
          <w:rFonts w:asciiTheme="minorHAnsi" w:hAnsiTheme="minorHAnsi" w:cstheme="minorHAnsi"/>
          <w:b/>
          <w:color w:val="auto"/>
          <w:sz w:val="22"/>
          <w:szCs w:val="22"/>
        </w:rPr>
        <w:t>analysis (</w:t>
      </w:r>
      <w:r w:rsidR="00313071" w:rsidRPr="00C17C81">
        <w:rPr>
          <w:rFonts w:asciiTheme="minorHAnsi" w:hAnsiTheme="minorHAnsi" w:cstheme="minorHAnsi"/>
          <w:b/>
          <w:color w:val="auto"/>
          <w:sz w:val="22"/>
          <w:szCs w:val="22"/>
        </w:rPr>
        <w:t>pre- and post-</w:t>
      </w:r>
      <w:r w:rsidRPr="00C17C81">
        <w:rPr>
          <w:rFonts w:asciiTheme="minorHAnsi" w:hAnsiTheme="minorHAnsi" w:cstheme="minorHAnsi"/>
          <w:b/>
          <w:color w:val="auto"/>
          <w:sz w:val="22"/>
          <w:szCs w:val="22"/>
        </w:rPr>
        <w:t xml:space="preserve"> treatment)</w:t>
      </w:r>
      <w:r w:rsidRPr="00C17C81">
        <w:rPr>
          <w:rFonts w:asciiTheme="minorHAnsi" w:hAnsiTheme="minorHAnsi" w:cstheme="minorHAnsi"/>
          <w:color w:val="auto"/>
          <w:sz w:val="22"/>
          <w:szCs w:val="22"/>
        </w:rPr>
        <w:t>.</w:t>
      </w:r>
      <w:bookmarkEnd w:id="67"/>
    </w:p>
    <w:p w14:paraId="161834BD" w14:textId="77777777" w:rsidR="00313071" w:rsidRPr="00313071" w:rsidRDefault="00313071" w:rsidP="00313071"/>
    <w:p w14:paraId="690773BD" w14:textId="0F25FD81" w:rsidR="002F6027" w:rsidRDefault="00313071" w:rsidP="002F6027">
      <w:pPr>
        <w:keepNext/>
        <w:autoSpaceDE w:val="0"/>
        <w:autoSpaceDN w:val="0"/>
        <w:adjustRightInd w:val="0"/>
      </w:pPr>
      <w:r>
        <w:rPr>
          <w:noProof/>
          <w:lang w:val="en-IN" w:eastAsia="en-IN"/>
        </w:rPr>
        <w:drawing>
          <wp:inline distT="0" distB="0" distL="0" distR="0" wp14:anchorId="3F7AE726" wp14:editId="63BAED8A">
            <wp:extent cx="5727700" cy="343725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gnosticbalanceplots_longB_tiff_600dpi.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7700" cy="3437255"/>
                    </a:xfrm>
                    <a:prstGeom prst="rect">
                      <a:avLst/>
                    </a:prstGeom>
                  </pic:spPr>
                </pic:pic>
              </a:graphicData>
            </a:graphic>
          </wp:inline>
        </w:drawing>
      </w:r>
    </w:p>
    <w:p w14:paraId="2F5B1B9F" w14:textId="1757C875" w:rsidR="00621C4B" w:rsidRPr="008B133A" w:rsidRDefault="00621C4B" w:rsidP="00621C4B">
      <w:pPr>
        <w:autoSpaceDE w:val="0"/>
        <w:autoSpaceDN w:val="0"/>
        <w:adjustRightInd w:val="0"/>
        <w:rPr>
          <w:rFonts w:ascii="Calibri" w:hAnsi="Calibri" w:cs="Calibri"/>
          <w:sz w:val="18"/>
          <w:szCs w:val="18"/>
          <w:lang w:val="en-GB"/>
        </w:rPr>
      </w:pPr>
      <w:r w:rsidRPr="008B133A">
        <w:rPr>
          <w:rFonts w:ascii="Calibri" w:hAnsi="Calibri" w:cs="Calibri"/>
          <w:sz w:val="18"/>
          <w:szCs w:val="18"/>
          <w:lang w:val="en-GB"/>
        </w:rPr>
        <w:t xml:space="preserve">Study groups were well balanced after propensity score matching. </w:t>
      </w:r>
      <w:r w:rsidRPr="008B133A">
        <w:rPr>
          <w:rFonts w:ascii="Calibri-Bold" w:hAnsi="Calibri-Bold" w:cs="Calibri-Bold"/>
          <w:b/>
          <w:bCs/>
          <w:sz w:val="18"/>
          <w:szCs w:val="18"/>
          <w:lang w:val="en-GB"/>
        </w:rPr>
        <w:t>A</w:t>
      </w:r>
      <w:r w:rsidR="008C371B">
        <w:rPr>
          <w:rFonts w:ascii="Calibri-Bold" w:hAnsi="Calibri-Bold" w:cs="Calibri-Bold"/>
          <w:b/>
          <w:bCs/>
          <w:sz w:val="18"/>
          <w:szCs w:val="18"/>
          <w:lang w:val="en-GB"/>
        </w:rPr>
        <w:t>.</w:t>
      </w:r>
      <w:r w:rsidRPr="006A4C83">
        <w:t xml:space="preserve"> </w:t>
      </w:r>
      <w:r w:rsidRPr="006A4C83">
        <w:rPr>
          <w:rFonts w:ascii="Calibri-Bold" w:hAnsi="Calibri-Bold" w:cs="Calibri-Bold"/>
          <w:bCs/>
          <w:sz w:val="18"/>
          <w:szCs w:val="18"/>
          <w:lang w:val="en-GB"/>
        </w:rPr>
        <w:t>Love plot showing the range of balance across tr</w:t>
      </w:r>
      <w:r>
        <w:rPr>
          <w:rFonts w:ascii="Calibri-Bold" w:hAnsi="Calibri-Bold" w:cs="Calibri-Bold"/>
          <w:bCs/>
          <w:sz w:val="18"/>
          <w:szCs w:val="18"/>
          <w:lang w:val="en-GB"/>
        </w:rPr>
        <w:t xml:space="preserve">eatment pairs of each </w:t>
      </w:r>
      <w:r w:rsidR="008F2D95">
        <w:rPr>
          <w:rFonts w:ascii="Calibri-Bold" w:hAnsi="Calibri-Bold" w:cs="Calibri-Bold"/>
          <w:bCs/>
          <w:sz w:val="18"/>
          <w:szCs w:val="18"/>
          <w:lang w:val="en-GB"/>
        </w:rPr>
        <w:t>covariate</w:t>
      </w:r>
      <w:r>
        <w:rPr>
          <w:rFonts w:ascii="Calibri-Bold" w:hAnsi="Calibri-Bold" w:cs="Calibri-Bold"/>
          <w:bCs/>
          <w:sz w:val="18"/>
          <w:szCs w:val="18"/>
          <w:lang w:val="en-GB"/>
        </w:rPr>
        <w:t xml:space="preserve">, </w:t>
      </w:r>
      <w:r w:rsidRPr="008B133A">
        <w:rPr>
          <w:rFonts w:ascii="Calibri" w:hAnsi="Calibri" w:cs="Calibri"/>
          <w:sz w:val="18"/>
          <w:szCs w:val="18"/>
          <w:lang w:val="en-GB"/>
        </w:rPr>
        <w:t>before and after propensity score matching</w:t>
      </w:r>
      <w:r>
        <w:rPr>
          <w:rFonts w:ascii="Calibri" w:hAnsi="Calibri" w:cs="Calibri"/>
          <w:sz w:val="18"/>
          <w:szCs w:val="18"/>
          <w:lang w:val="en-GB"/>
        </w:rPr>
        <w:t xml:space="preserve"> (unadjusted and adjusted)</w:t>
      </w:r>
      <w:r w:rsidRPr="008B133A">
        <w:rPr>
          <w:rFonts w:ascii="Calibri" w:hAnsi="Calibri" w:cs="Calibri"/>
          <w:sz w:val="18"/>
          <w:szCs w:val="18"/>
          <w:lang w:val="en-GB"/>
        </w:rPr>
        <w:t>.</w:t>
      </w:r>
      <w:r>
        <w:rPr>
          <w:rFonts w:ascii="Calibri" w:hAnsi="Calibri" w:cs="Calibri"/>
          <w:sz w:val="18"/>
          <w:szCs w:val="18"/>
          <w:lang w:val="en-GB"/>
        </w:rPr>
        <w:t xml:space="preserve"> Y-axis: variables used in propensity score matching; X-axis: absolute standardized mean differences.</w:t>
      </w:r>
      <w:r w:rsidRPr="008B133A">
        <w:rPr>
          <w:rFonts w:ascii="Calibri" w:hAnsi="Calibri" w:cs="Calibri"/>
          <w:sz w:val="18"/>
          <w:szCs w:val="18"/>
          <w:lang w:val="en-GB"/>
        </w:rPr>
        <w:t xml:space="preserve"> </w:t>
      </w:r>
      <w:r w:rsidRPr="00F9301A">
        <w:rPr>
          <w:rFonts w:ascii="Calibri" w:hAnsi="Calibri" w:cs="Calibri"/>
          <w:sz w:val="18"/>
          <w:szCs w:val="18"/>
          <w:lang w:val="en-GB"/>
        </w:rPr>
        <w:t>* indicates variables for which the displayed value is the raw (unstandardized) difference in means.</w:t>
      </w:r>
      <w:r>
        <w:rPr>
          <w:rFonts w:ascii="Calibri" w:hAnsi="Calibri" w:cs="Calibri"/>
          <w:sz w:val="18"/>
          <w:szCs w:val="18"/>
          <w:lang w:val="en-GB"/>
        </w:rPr>
        <w:t xml:space="preserve"> </w:t>
      </w:r>
      <w:r w:rsidR="008C371B">
        <w:rPr>
          <w:rFonts w:ascii="Calibri-Bold" w:hAnsi="Calibri-Bold" w:cs="Calibri-Bold"/>
          <w:b/>
          <w:bCs/>
          <w:sz w:val="18"/>
          <w:szCs w:val="18"/>
          <w:lang w:val="en-GB"/>
        </w:rPr>
        <w:t>B.</w:t>
      </w:r>
      <w:r w:rsidRPr="008B133A">
        <w:rPr>
          <w:rFonts w:ascii="Calibri-Bold" w:hAnsi="Calibri-Bold" w:cs="Calibri-Bold"/>
          <w:b/>
          <w:bCs/>
          <w:sz w:val="18"/>
          <w:szCs w:val="18"/>
          <w:lang w:val="en-GB"/>
        </w:rPr>
        <w:t xml:space="preserve"> </w:t>
      </w:r>
      <w:r w:rsidRPr="006A4C83">
        <w:rPr>
          <w:rFonts w:ascii="Calibri" w:hAnsi="Calibri" w:cs="Calibri"/>
          <w:sz w:val="18"/>
          <w:szCs w:val="18"/>
          <w:lang w:val="en-GB"/>
        </w:rPr>
        <w:t>Distributional balance for the c</w:t>
      </w:r>
      <w:r>
        <w:rPr>
          <w:rFonts w:ascii="Calibri" w:hAnsi="Calibri" w:cs="Calibri"/>
          <w:sz w:val="18"/>
          <w:szCs w:val="18"/>
          <w:lang w:val="en-GB"/>
        </w:rPr>
        <w:t xml:space="preserve">ovariates across the two groups, </w:t>
      </w:r>
      <w:r w:rsidRPr="008B133A">
        <w:rPr>
          <w:rFonts w:ascii="Calibri" w:hAnsi="Calibri" w:cs="Calibri"/>
          <w:sz w:val="18"/>
          <w:szCs w:val="18"/>
          <w:lang w:val="en-GB"/>
        </w:rPr>
        <w:t>before and after propensity score matching</w:t>
      </w:r>
      <w:r>
        <w:rPr>
          <w:rFonts w:ascii="Calibri" w:hAnsi="Calibri" w:cs="Calibri"/>
          <w:sz w:val="18"/>
          <w:szCs w:val="18"/>
          <w:lang w:val="en-GB"/>
        </w:rPr>
        <w:t xml:space="preserve"> (unmatched and matched)</w:t>
      </w:r>
      <w:r w:rsidRPr="008B133A">
        <w:rPr>
          <w:rFonts w:ascii="Calibri" w:hAnsi="Calibri" w:cs="Calibri"/>
          <w:sz w:val="18"/>
          <w:szCs w:val="18"/>
          <w:lang w:val="en-GB"/>
        </w:rPr>
        <w:t>.</w:t>
      </w:r>
      <w:r>
        <w:rPr>
          <w:rFonts w:ascii="Calibri" w:hAnsi="Calibri" w:cs="Calibri"/>
          <w:sz w:val="18"/>
          <w:szCs w:val="18"/>
          <w:lang w:val="en-GB"/>
        </w:rPr>
        <w:t xml:space="preserve"> Y-axis: proportion; X-axis; distance. Pink = not HSV-reacti</w:t>
      </w:r>
      <w:r w:rsidR="0089358C">
        <w:rPr>
          <w:rFonts w:ascii="Calibri" w:hAnsi="Calibri" w:cs="Calibri"/>
          <w:sz w:val="18"/>
          <w:szCs w:val="18"/>
          <w:lang w:val="en-GB"/>
        </w:rPr>
        <w:t xml:space="preserve">vated, blue = HSV-reactivated. </w:t>
      </w:r>
      <w:r w:rsidRPr="008B133A">
        <w:rPr>
          <w:rFonts w:ascii="Calibri" w:hAnsi="Calibri" w:cs="Calibri"/>
          <w:sz w:val="18"/>
          <w:szCs w:val="18"/>
          <w:lang w:val="en-GB"/>
        </w:rPr>
        <w:t>Abbreviations:</w:t>
      </w:r>
      <w:r>
        <w:rPr>
          <w:rFonts w:ascii="Calibri" w:hAnsi="Calibri" w:cs="Calibri"/>
          <w:sz w:val="18"/>
          <w:szCs w:val="18"/>
          <w:lang w:val="en-GB"/>
        </w:rPr>
        <w:t xml:space="preserve"> BAL = bronchoalveolar lavage;</w:t>
      </w:r>
      <w:r w:rsidRPr="008B133A">
        <w:rPr>
          <w:rFonts w:ascii="Calibri" w:hAnsi="Calibri" w:cs="Calibri"/>
          <w:sz w:val="18"/>
          <w:szCs w:val="18"/>
          <w:lang w:val="en-GB"/>
        </w:rPr>
        <w:t xml:space="preserve"> SOFA = sequential organ failure assessment</w:t>
      </w:r>
      <w:r>
        <w:rPr>
          <w:rFonts w:ascii="Calibri" w:hAnsi="Calibri" w:cs="Calibri"/>
          <w:sz w:val="18"/>
          <w:szCs w:val="18"/>
          <w:lang w:val="en-GB"/>
        </w:rPr>
        <w:t xml:space="preserve">; DM = diabetes mellitus; HSV = herpes simplex virus. </w:t>
      </w:r>
    </w:p>
    <w:p w14:paraId="574232D8" w14:textId="77777777" w:rsidR="006852B9" w:rsidRDefault="006852B9">
      <w:pPr>
        <w:rPr>
          <w:rFonts w:ascii="Arial" w:hAnsi="Arial" w:cs="Arial"/>
          <w:sz w:val="22"/>
          <w:szCs w:val="22"/>
          <w:u w:val="single"/>
          <w:lang w:val="en-GB"/>
        </w:rPr>
      </w:pPr>
      <w:bookmarkStart w:id="68" w:name="_GoBack"/>
      <w:bookmarkEnd w:id="68"/>
    </w:p>
    <w:p w14:paraId="58DC303F" w14:textId="502FDD1B" w:rsidR="00872EA4" w:rsidRDefault="00872EA4">
      <w:pPr>
        <w:rPr>
          <w:rFonts w:ascii="Arial" w:hAnsi="Arial" w:cs="Arial"/>
          <w:sz w:val="22"/>
          <w:szCs w:val="22"/>
          <w:u w:val="single"/>
          <w:lang w:val="en-GB"/>
        </w:rPr>
      </w:pPr>
      <w:r>
        <w:rPr>
          <w:rFonts w:ascii="Arial" w:hAnsi="Arial" w:cs="Arial"/>
          <w:sz w:val="22"/>
          <w:szCs w:val="22"/>
          <w:u w:val="single"/>
          <w:lang w:val="en-GB"/>
        </w:rPr>
        <w:br w:type="page"/>
      </w:r>
    </w:p>
    <w:p w14:paraId="21A560BD" w14:textId="20DEF1D2" w:rsidR="006852B9" w:rsidRDefault="006852B9" w:rsidP="006852B9">
      <w:pPr>
        <w:pStyle w:val="Heading3"/>
        <w:rPr>
          <w:rFonts w:asciiTheme="minorHAnsi" w:hAnsiTheme="minorHAnsi" w:cstheme="minorHAnsi"/>
          <w:color w:val="auto"/>
          <w:sz w:val="22"/>
          <w:szCs w:val="22"/>
        </w:rPr>
      </w:pPr>
      <w:bookmarkStart w:id="69" w:name="_Toc164691415"/>
      <w:r w:rsidRPr="000B7FF3">
        <w:rPr>
          <w:rFonts w:asciiTheme="minorHAnsi" w:hAnsiTheme="minorHAnsi" w:cstheme="minorHAnsi"/>
          <w:b/>
          <w:color w:val="auto"/>
          <w:sz w:val="22"/>
          <w:szCs w:val="22"/>
        </w:rPr>
        <w:lastRenderedPageBreak/>
        <w:t>F</w:t>
      </w:r>
      <w:r w:rsidR="008C371B" w:rsidRPr="000B7FF3">
        <w:rPr>
          <w:rFonts w:asciiTheme="minorHAnsi" w:hAnsiTheme="minorHAnsi" w:cstheme="minorHAnsi"/>
          <w:b/>
          <w:color w:val="auto"/>
          <w:sz w:val="22"/>
          <w:szCs w:val="22"/>
        </w:rPr>
        <w:t>ig</w:t>
      </w:r>
      <w:r w:rsidR="00A97A42" w:rsidRPr="000B7FF3">
        <w:rPr>
          <w:rFonts w:asciiTheme="minorHAnsi" w:hAnsiTheme="minorHAnsi" w:cstheme="minorHAnsi"/>
          <w:b/>
          <w:color w:val="auto"/>
          <w:sz w:val="22"/>
          <w:szCs w:val="22"/>
        </w:rPr>
        <w:t>.</w:t>
      </w:r>
      <w:r w:rsidR="008C371B" w:rsidRPr="000B7FF3">
        <w:rPr>
          <w:rFonts w:asciiTheme="minorHAnsi" w:hAnsiTheme="minorHAnsi" w:cstheme="minorHAnsi"/>
          <w:b/>
          <w:color w:val="auto"/>
          <w:sz w:val="22"/>
          <w:szCs w:val="22"/>
        </w:rPr>
        <w:t xml:space="preserve"> </w:t>
      </w:r>
      <w:r w:rsidRPr="000B7FF3">
        <w:rPr>
          <w:rFonts w:asciiTheme="minorHAnsi" w:hAnsiTheme="minorHAnsi" w:cstheme="minorHAnsi"/>
          <w:b/>
          <w:color w:val="auto"/>
          <w:sz w:val="22"/>
          <w:szCs w:val="22"/>
        </w:rPr>
        <w:t>S1</w:t>
      </w:r>
      <w:r w:rsidR="004949F2" w:rsidRPr="00442CF6">
        <w:rPr>
          <w:rFonts w:asciiTheme="minorHAnsi" w:hAnsiTheme="minorHAnsi" w:cstheme="minorHAnsi"/>
          <w:b/>
          <w:color w:val="auto"/>
          <w:sz w:val="22"/>
          <w:szCs w:val="22"/>
        </w:rPr>
        <w:t>4</w:t>
      </w:r>
      <w:r w:rsidRPr="000B7FF3">
        <w:rPr>
          <w:rFonts w:asciiTheme="minorHAnsi" w:hAnsiTheme="minorHAnsi" w:cstheme="minorHAnsi"/>
          <w:b/>
          <w:color w:val="auto"/>
          <w:sz w:val="22"/>
          <w:szCs w:val="22"/>
        </w:rPr>
        <w:t xml:space="preserve"> </w:t>
      </w:r>
      <w:r w:rsidRPr="000B7FF3">
        <w:rPr>
          <w:rFonts w:asciiTheme="minorHAnsi" w:hAnsiTheme="minorHAnsi" w:cstheme="minorHAnsi"/>
          <w:color w:val="auto"/>
          <w:sz w:val="22"/>
          <w:szCs w:val="22"/>
        </w:rPr>
        <w:t>Plasma</w:t>
      </w:r>
      <w:r w:rsidRPr="000B7FF3">
        <w:rPr>
          <w:rFonts w:asciiTheme="minorHAnsi" w:hAnsiTheme="minorHAnsi" w:cstheme="minorHAnsi"/>
          <w:b/>
          <w:color w:val="auto"/>
          <w:sz w:val="22"/>
          <w:szCs w:val="22"/>
        </w:rPr>
        <w:t xml:space="preserve"> </w:t>
      </w:r>
      <w:r w:rsidRPr="000B7FF3">
        <w:rPr>
          <w:rFonts w:asciiTheme="minorHAnsi" w:hAnsiTheme="minorHAnsi" w:cstheme="minorHAnsi"/>
          <w:color w:val="auto"/>
          <w:sz w:val="22"/>
          <w:szCs w:val="22"/>
        </w:rPr>
        <w:t>b</w:t>
      </w:r>
      <w:r w:rsidRPr="000B7FF3">
        <w:rPr>
          <w:rStyle w:val="CommentReference"/>
          <w:rFonts w:asciiTheme="minorHAnsi" w:eastAsiaTheme="minorHAnsi" w:hAnsiTheme="minorHAnsi" w:cstheme="minorBidi"/>
          <w:color w:val="auto"/>
          <w:sz w:val="22"/>
        </w:rPr>
        <w:t>iomarker</w:t>
      </w:r>
      <w:r>
        <w:rPr>
          <w:rStyle w:val="CommentReference"/>
          <w:rFonts w:asciiTheme="minorHAnsi" w:eastAsiaTheme="minorHAnsi" w:hAnsiTheme="minorHAnsi" w:cstheme="minorBidi"/>
          <w:color w:val="auto"/>
          <w:sz w:val="22"/>
        </w:rPr>
        <w:t xml:space="preserve"> dynamics for HSV-reactivated and non-reactivated patients, pre- and post-reactivation and pre-and post-treatment.</w:t>
      </w:r>
      <w:bookmarkEnd w:id="69"/>
    </w:p>
    <w:p w14:paraId="29201E1C" w14:textId="77777777" w:rsidR="006852B9" w:rsidRPr="006852B9" w:rsidRDefault="006852B9" w:rsidP="008B4735">
      <w:pPr>
        <w:autoSpaceDE w:val="0"/>
        <w:autoSpaceDN w:val="0"/>
        <w:adjustRightInd w:val="0"/>
        <w:rPr>
          <w:rFonts w:ascii="Arial" w:hAnsi="Arial" w:cs="Arial"/>
          <w:sz w:val="22"/>
          <w:szCs w:val="22"/>
          <w:u w:val="single"/>
        </w:rPr>
      </w:pPr>
    </w:p>
    <w:p w14:paraId="69D722AB" w14:textId="69809DFC" w:rsidR="00876DAB" w:rsidRDefault="00B5471C" w:rsidP="008B4735">
      <w:pPr>
        <w:autoSpaceDE w:val="0"/>
        <w:autoSpaceDN w:val="0"/>
        <w:adjustRightInd w:val="0"/>
        <w:rPr>
          <w:rFonts w:ascii="Arial" w:hAnsi="Arial" w:cs="Arial"/>
          <w:sz w:val="22"/>
          <w:szCs w:val="22"/>
          <w:u w:val="single"/>
          <w:lang w:val="en-GB"/>
        </w:rPr>
      </w:pPr>
      <w:r w:rsidRPr="00B5471C">
        <w:rPr>
          <w:rFonts w:ascii="Arial" w:hAnsi="Arial" w:cs="Arial"/>
          <w:noProof/>
          <w:sz w:val="22"/>
          <w:szCs w:val="22"/>
          <w:lang w:val="en-IN" w:eastAsia="en-IN"/>
        </w:rPr>
        <w:drawing>
          <wp:inline distT="0" distB="0" distL="0" distR="0" wp14:anchorId="0639CA81" wp14:editId="22BB1C54">
            <wp:extent cx="5727700" cy="417893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3-plasma_20240215_tiff_600dpi.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7700" cy="4178935"/>
                    </a:xfrm>
                    <a:prstGeom prst="rect">
                      <a:avLst/>
                    </a:prstGeom>
                  </pic:spPr>
                </pic:pic>
              </a:graphicData>
            </a:graphic>
          </wp:inline>
        </w:drawing>
      </w:r>
    </w:p>
    <w:p w14:paraId="1129B5E5" w14:textId="3AA9463C" w:rsidR="00D84BB8" w:rsidRDefault="00D643E9" w:rsidP="00A25BB9">
      <w:pPr>
        <w:rPr>
          <w:rFonts w:ascii="Arial" w:hAnsi="Arial" w:cs="Arial"/>
          <w:sz w:val="22"/>
          <w:szCs w:val="22"/>
          <w:u w:val="single"/>
        </w:rPr>
      </w:pPr>
      <w:r w:rsidRPr="005F3385">
        <w:rPr>
          <w:rFonts w:cstheme="minorHAnsi"/>
          <w:iCs/>
          <w:sz w:val="18"/>
        </w:rPr>
        <w:t xml:space="preserve">This figure displays the </w:t>
      </w:r>
      <w:r w:rsidR="00184FD6">
        <w:rPr>
          <w:rFonts w:cstheme="minorHAnsi"/>
          <w:b/>
          <w:iCs/>
          <w:sz w:val="18"/>
        </w:rPr>
        <w:t xml:space="preserve">systemic </w:t>
      </w:r>
      <w:r w:rsidRPr="005F3385">
        <w:rPr>
          <w:rFonts w:cstheme="minorHAnsi"/>
          <w:iCs/>
          <w:sz w:val="18"/>
        </w:rPr>
        <w:t xml:space="preserve">longitudinal profiles of </w:t>
      </w:r>
      <w:r w:rsidR="00184FD6">
        <w:rPr>
          <w:rFonts w:cstheme="minorHAnsi"/>
          <w:iCs/>
          <w:sz w:val="18"/>
        </w:rPr>
        <w:t xml:space="preserve">the </w:t>
      </w:r>
      <w:r w:rsidRPr="005F3385">
        <w:rPr>
          <w:rFonts w:cstheme="minorHAnsi"/>
          <w:iCs/>
          <w:sz w:val="18"/>
        </w:rPr>
        <w:t xml:space="preserve">four </w:t>
      </w:r>
      <w:r>
        <w:rPr>
          <w:rFonts w:cstheme="minorHAnsi"/>
          <w:iCs/>
          <w:sz w:val="18"/>
        </w:rPr>
        <w:t>selected biologically relevant</w:t>
      </w:r>
      <w:r w:rsidRPr="00045F77">
        <w:rPr>
          <w:rFonts w:cstheme="minorHAnsi"/>
          <w:iCs/>
          <w:sz w:val="18"/>
        </w:rPr>
        <w:t xml:space="preserve"> </w:t>
      </w:r>
      <w:r>
        <w:rPr>
          <w:rFonts w:cstheme="minorHAnsi"/>
          <w:iCs/>
          <w:sz w:val="18"/>
        </w:rPr>
        <w:t>biomarkers that show</w:t>
      </w:r>
      <w:r w:rsidR="00184FD6">
        <w:rPr>
          <w:rFonts w:cstheme="minorHAnsi"/>
          <w:iCs/>
          <w:sz w:val="18"/>
        </w:rPr>
        <w:t>ed</w:t>
      </w:r>
      <w:r>
        <w:rPr>
          <w:rFonts w:cstheme="minorHAnsi"/>
          <w:iCs/>
          <w:sz w:val="18"/>
        </w:rPr>
        <w:t xml:space="preserve"> a significant difference in </w:t>
      </w:r>
      <w:r w:rsidR="00184FD6">
        <w:rPr>
          <w:rFonts w:cstheme="minorHAnsi"/>
          <w:b/>
          <w:iCs/>
          <w:sz w:val="18"/>
        </w:rPr>
        <w:t xml:space="preserve">alveolar </w:t>
      </w:r>
      <w:r>
        <w:rPr>
          <w:rFonts w:cstheme="minorHAnsi"/>
          <w:iCs/>
          <w:sz w:val="18"/>
        </w:rPr>
        <w:t>reactivation biomarker dynamics, compared to the non-reactivated group.</w:t>
      </w:r>
      <w:r w:rsidR="00DF2F1A" w:rsidRPr="00DF2F1A">
        <w:rPr>
          <w:rFonts w:cstheme="minorHAnsi"/>
          <w:iCs/>
          <w:sz w:val="18"/>
        </w:rPr>
        <w:t xml:space="preserve"> </w:t>
      </w:r>
      <w:r w:rsidR="00DF2F1A">
        <w:rPr>
          <w:rFonts w:cstheme="minorHAnsi"/>
          <w:iCs/>
          <w:sz w:val="18"/>
        </w:rPr>
        <w:t>HSV-reactivation refers to a clinically relevant reactivation (</w:t>
      </w:r>
      <w:r w:rsidR="00DF2F1A">
        <w:rPr>
          <w:rStyle w:val="Heading2Char"/>
          <w:rFonts w:asciiTheme="minorHAnsi" w:hAnsiTheme="minorHAnsi" w:cstheme="minorHAnsi"/>
          <w:color w:val="auto"/>
          <w:sz w:val="18"/>
        </w:rPr>
        <w:t>viral load of &gt;10</w:t>
      </w:r>
      <w:r w:rsidR="00DF2F1A" w:rsidRPr="00482E2A">
        <w:rPr>
          <w:rStyle w:val="Heading2Char"/>
          <w:rFonts w:asciiTheme="minorHAnsi" w:hAnsiTheme="minorHAnsi" w:cstheme="minorHAnsi"/>
          <w:color w:val="auto"/>
          <w:sz w:val="18"/>
          <w:vertAlign w:val="superscript"/>
        </w:rPr>
        <w:t>4</w:t>
      </w:r>
      <w:r w:rsidR="00DF2F1A">
        <w:rPr>
          <w:rStyle w:val="Heading2Char"/>
          <w:rFonts w:asciiTheme="minorHAnsi" w:hAnsiTheme="minorHAnsi" w:cstheme="minorHAnsi"/>
          <w:color w:val="auto"/>
          <w:sz w:val="18"/>
        </w:rPr>
        <w:t xml:space="preserve"> </w:t>
      </w:r>
      <w:r w:rsidR="00DF2F1A" w:rsidRPr="00C06279">
        <w:rPr>
          <w:rStyle w:val="Heading2Char"/>
          <w:rFonts w:asciiTheme="minorHAnsi" w:hAnsiTheme="minorHAnsi" w:cstheme="minorHAnsi"/>
          <w:color w:val="auto"/>
          <w:sz w:val="18"/>
        </w:rPr>
        <w:t>c/ml in the BAL fluid</w:t>
      </w:r>
      <w:r w:rsidR="00DF2F1A">
        <w:rPr>
          <w:rStyle w:val="Heading2Char"/>
          <w:rFonts w:asciiTheme="minorHAnsi" w:hAnsiTheme="minorHAnsi" w:cstheme="minorHAnsi"/>
          <w:color w:val="auto"/>
          <w:sz w:val="18"/>
        </w:rPr>
        <w:t>)</w:t>
      </w:r>
      <w:r w:rsidR="00DF2F1A">
        <w:rPr>
          <w:rFonts w:cstheme="minorHAnsi"/>
          <w:iCs/>
          <w:sz w:val="18"/>
        </w:rPr>
        <w:t>.</w:t>
      </w:r>
      <w:r w:rsidR="00DF2F1A">
        <w:rPr>
          <w:rFonts w:cstheme="minorHAnsi"/>
          <w:b/>
          <w:iCs/>
          <w:sz w:val="18"/>
        </w:rPr>
        <w:t xml:space="preserve"> </w:t>
      </w:r>
      <w:r>
        <w:rPr>
          <w:rFonts w:cstheme="minorHAnsi"/>
          <w:b/>
          <w:iCs/>
          <w:sz w:val="18"/>
        </w:rPr>
        <w:t>A:</w:t>
      </w:r>
      <w:r>
        <w:rPr>
          <w:rFonts w:cstheme="minorHAnsi"/>
          <w:iCs/>
          <w:sz w:val="18"/>
        </w:rPr>
        <w:t xml:space="preserve"> </w:t>
      </w:r>
      <w:r w:rsidRPr="0005685D">
        <w:rPr>
          <w:rFonts w:cstheme="minorHAnsi"/>
          <w:iCs/>
          <w:sz w:val="18"/>
        </w:rPr>
        <w:t>Sampling timepoints</w:t>
      </w:r>
      <w:r w:rsidRPr="00746A71">
        <w:rPr>
          <w:rFonts w:cstheme="minorHAnsi"/>
          <w:b/>
          <w:iCs/>
          <w:sz w:val="18"/>
        </w:rPr>
        <w:t xml:space="preserve"> before and after reactivation</w:t>
      </w:r>
      <w:r>
        <w:rPr>
          <w:rFonts w:cstheme="minorHAnsi"/>
          <w:iCs/>
          <w:sz w:val="18"/>
        </w:rPr>
        <w:t>, fo</w:t>
      </w:r>
      <w:r w:rsidR="00A25BB9">
        <w:rPr>
          <w:rFonts w:cstheme="minorHAnsi"/>
          <w:iCs/>
          <w:sz w:val="18"/>
        </w:rPr>
        <w:t>r HSV-reactivated patients (n=9</w:t>
      </w:r>
      <w:r w:rsidRPr="00163424">
        <w:rPr>
          <w:rFonts w:cstheme="minorHAnsi"/>
          <w:iCs/>
          <w:sz w:val="18"/>
        </w:rPr>
        <w:t>)</w:t>
      </w:r>
      <w:r w:rsidR="00A25BB9">
        <w:rPr>
          <w:rFonts w:cstheme="minorHAnsi"/>
          <w:iCs/>
          <w:sz w:val="18"/>
        </w:rPr>
        <w:t>*</w:t>
      </w:r>
      <w:r w:rsidRPr="00163424">
        <w:rPr>
          <w:rFonts w:cstheme="minorHAnsi"/>
          <w:iCs/>
          <w:sz w:val="18"/>
        </w:rPr>
        <w:t xml:space="preserve">, and matched controls without </w:t>
      </w:r>
      <w:r w:rsidR="00127317">
        <w:rPr>
          <w:rFonts w:cstheme="minorHAnsi"/>
          <w:iCs/>
          <w:sz w:val="18"/>
        </w:rPr>
        <w:t>HSV-</w:t>
      </w:r>
      <w:r>
        <w:rPr>
          <w:rFonts w:cstheme="minorHAnsi"/>
          <w:iCs/>
          <w:sz w:val="18"/>
        </w:rPr>
        <w:t>reactivation (n=10</w:t>
      </w:r>
      <w:r w:rsidRPr="00163424">
        <w:rPr>
          <w:rFonts w:cstheme="minorHAnsi"/>
          <w:iCs/>
          <w:sz w:val="18"/>
        </w:rPr>
        <w:t>).</w:t>
      </w:r>
      <w:r>
        <w:rPr>
          <w:rFonts w:cstheme="minorHAnsi"/>
          <w:iCs/>
          <w:sz w:val="18"/>
        </w:rPr>
        <w:t xml:space="preserve"> </w:t>
      </w:r>
      <w:r>
        <w:rPr>
          <w:rFonts w:cstheme="minorHAnsi"/>
          <w:b/>
          <w:iCs/>
          <w:sz w:val="18"/>
        </w:rPr>
        <w:t>B</w:t>
      </w:r>
      <w:r>
        <w:rPr>
          <w:rFonts w:cstheme="minorHAnsi"/>
          <w:iCs/>
          <w:sz w:val="18"/>
        </w:rPr>
        <w:t>:</w:t>
      </w:r>
      <w:r w:rsidRPr="005F3385">
        <w:rPr>
          <w:rFonts w:cstheme="minorHAnsi"/>
          <w:iCs/>
          <w:sz w:val="18"/>
        </w:rPr>
        <w:t xml:space="preserve"> </w:t>
      </w:r>
      <w:r w:rsidRPr="0005685D">
        <w:rPr>
          <w:rFonts w:cstheme="minorHAnsi"/>
          <w:iCs/>
          <w:sz w:val="18"/>
        </w:rPr>
        <w:t>Sampling timepoints</w:t>
      </w:r>
      <w:r w:rsidRPr="00746A71">
        <w:rPr>
          <w:rFonts w:cstheme="minorHAnsi"/>
          <w:b/>
          <w:iCs/>
          <w:sz w:val="18"/>
        </w:rPr>
        <w:t xml:space="preserve"> before and after treatment</w:t>
      </w:r>
      <w:r>
        <w:rPr>
          <w:rFonts w:cstheme="minorHAnsi"/>
          <w:iCs/>
          <w:sz w:val="18"/>
        </w:rPr>
        <w:t>, for HSV-reactivated patients who received antiviral treatment (n=11</w:t>
      </w:r>
      <w:r w:rsidRPr="00163424">
        <w:rPr>
          <w:rFonts w:cstheme="minorHAnsi"/>
          <w:iCs/>
          <w:sz w:val="18"/>
        </w:rPr>
        <w:t xml:space="preserve">), and matched controls without </w:t>
      </w:r>
      <w:r w:rsidR="00127317">
        <w:rPr>
          <w:rFonts w:cstheme="minorHAnsi"/>
          <w:iCs/>
          <w:sz w:val="18"/>
        </w:rPr>
        <w:t>HSV-</w:t>
      </w:r>
      <w:r>
        <w:rPr>
          <w:rFonts w:cstheme="minorHAnsi"/>
          <w:iCs/>
          <w:sz w:val="18"/>
        </w:rPr>
        <w:t>reactivation who did not receive antiviral treatment (n=11</w:t>
      </w:r>
      <w:r w:rsidRPr="00163424">
        <w:rPr>
          <w:rFonts w:cstheme="minorHAnsi"/>
          <w:iCs/>
          <w:sz w:val="18"/>
        </w:rPr>
        <w:t>).</w:t>
      </w:r>
      <w:r>
        <w:rPr>
          <w:rFonts w:cstheme="minorHAnsi"/>
          <w:iCs/>
          <w:sz w:val="18"/>
        </w:rPr>
        <w:t xml:space="preserve"> </w:t>
      </w:r>
      <w:r w:rsidRPr="00163424">
        <w:rPr>
          <w:rFonts w:cstheme="minorHAnsi"/>
          <w:iCs/>
          <w:sz w:val="18"/>
        </w:rPr>
        <w:t xml:space="preserve">Patient selection is </w:t>
      </w:r>
      <w:r w:rsidRPr="00C41E19">
        <w:rPr>
          <w:rFonts w:cstheme="minorHAnsi"/>
          <w:iCs/>
          <w:sz w:val="18"/>
        </w:rPr>
        <w:t xml:space="preserve">shown in </w:t>
      </w:r>
      <w:r w:rsidRPr="00A360C0">
        <w:rPr>
          <w:rFonts w:cstheme="minorHAnsi"/>
          <w:i/>
          <w:iCs/>
          <w:sz w:val="18"/>
        </w:rPr>
        <w:t>figure S</w:t>
      </w:r>
      <w:r w:rsidR="008B0218">
        <w:rPr>
          <w:rFonts w:cstheme="minorHAnsi"/>
          <w:i/>
          <w:iCs/>
          <w:sz w:val="18"/>
        </w:rPr>
        <w:t>9</w:t>
      </w:r>
      <w:r w:rsidRPr="00C41E19">
        <w:rPr>
          <w:rFonts w:cstheme="minorHAnsi"/>
          <w:iCs/>
          <w:sz w:val="18"/>
        </w:rPr>
        <w:t xml:space="preserve">. </w:t>
      </w:r>
      <w:r>
        <w:rPr>
          <w:rFonts w:cstheme="minorHAnsi"/>
          <w:iCs/>
          <w:sz w:val="18"/>
        </w:rPr>
        <w:t>Orange and blue</w:t>
      </w:r>
      <w:r w:rsidRPr="00163424">
        <w:rPr>
          <w:rFonts w:cstheme="minorHAnsi"/>
          <w:iCs/>
          <w:sz w:val="18"/>
        </w:rPr>
        <w:t xml:space="preserve"> lines indicate the trajectories of alveolar biomar</w:t>
      </w:r>
      <w:r>
        <w:rPr>
          <w:rFonts w:cstheme="minorHAnsi"/>
          <w:iCs/>
          <w:sz w:val="18"/>
        </w:rPr>
        <w:t xml:space="preserve">ker concentrations for HSV reactivated versus non-HSV reactivated patients, respectively. </w:t>
      </w:r>
      <w:r w:rsidRPr="00163424">
        <w:rPr>
          <w:rFonts w:cstheme="minorHAnsi"/>
          <w:iCs/>
          <w:sz w:val="18"/>
        </w:rPr>
        <w:t xml:space="preserve">Dotted line indicates the 95% </w:t>
      </w:r>
      <w:r>
        <w:rPr>
          <w:rFonts w:cstheme="minorHAnsi"/>
          <w:iCs/>
          <w:sz w:val="18"/>
        </w:rPr>
        <w:t xml:space="preserve">confidence intervals. </w:t>
      </w:r>
      <w:r w:rsidRPr="00C41E19">
        <w:rPr>
          <w:rFonts w:cstheme="minorHAnsi"/>
          <w:iCs/>
          <w:sz w:val="18"/>
        </w:rPr>
        <w:t>Linear</w:t>
      </w:r>
      <w:r w:rsidRPr="00163424">
        <w:rPr>
          <w:rFonts w:cstheme="minorHAnsi"/>
          <w:iCs/>
          <w:sz w:val="18"/>
        </w:rPr>
        <w:t xml:space="preserve"> mixed-effects</w:t>
      </w:r>
      <w:r>
        <w:rPr>
          <w:rFonts w:cstheme="minorHAnsi"/>
          <w:iCs/>
          <w:sz w:val="18"/>
        </w:rPr>
        <w:t xml:space="preserve"> models were used to provide Beta and 95% confidence intervals. Abbreviations: </w:t>
      </w:r>
      <w:r w:rsidR="00306559">
        <w:rPr>
          <w:rFonts w:cstheme="minorHAnsi"/>
          <w:iCs/>
          <w:sz w:val="18"/>
        </w:rPr>
        <w:t xml:space="preserve">HSV = herpes simplex virus; </w:t>
      </w:r>
      <w:r>
        <w:rPr>
          <w:rFonts w:eastAsia="Times New Roman" w:cstheme="minorHAnsi"/>
          <w:color w:val="000000"/>
          <w:sz w:val="18"/>
          <w:szCs w:val="18"/>
        </w:rPr>
        <w:t xml:space="preserve">G-CSF = </w:t>
      </w:r>
      <w:r w:rsidR="00F87ADF">
        <w:rPr>
          <w:rFonts w:eastAsia="Times New Roman" w:cstheme="minorHAnsi"/>
          <w:color w:val="000000"/>
          <w:sz w:val="18"/>
          <w:szCs w:val="18"/>
        </w:rPr>
        <w:t>g</w:t>
      </w:r>
      <w:r w:rsidRPr="00E654F1">
        <w:rPr>
          <w:rFonts w:eastAsia="Times New Roman" w:cstheme="minorHAnsi"/>
          <w:color w:val="000000"/>
          <w:sz w:val="18"/>
          <w:szCs w:val="18"/>
        </w:rPr>
        <w:t>ranulocyte colony stimulating factor</w:t>
      </w:r>
      <w:r w:rsidR="00306559">
        <w:rPr>
          <w:rFonts w:eastAsia="Times New Roman" w:cstheme="minorHAnsi"/>
          <w:color w:val="000000"/>
          <w:sz w:val="18"/>
          <w:szCs w:val="18"/>
        </w:rPr>
        <w:t>;</w:t>
      </w:r>
      <w:r>
        <w:rPr>
          <w:rFonts w:cstheme="minorHAnsi"/>
          <w:iCs/>
          <w:sz w:val="18"/>
        </w:rPr>
        <w:t xml:space="preserve"> IL = interleukin</w:t>
      </w:r>
      <w:r w:rsidR="00306559">
        <w:rPr>
          <w:rFonts w:cstheme="minorHAnsi"/>
          <w:iCs/>
          <w:sz w:val="18"/>
        </w:rPr>
        <w:t>;</w:t>
      </w:r>
      <w:r>
        <w:rPr>
          <w:rFonts w:cstheme="minorHAnsi"/>
          <w:iCs/>
          <w:sz w:val="18"/>
        </w:rPr>
        <w:t xml:space="preserve"> </w:t>
      </w:r>
      <w:r w:rsidRPr="00E654F1">
        <w:rPr>
          <w:rFonts w:eastAsia="Times New Roman" w:cstheme="minorHAnsi"/>
          <w:color w:val="000000"/>
          <w:sz w:val="18"/>
          <w:szCs w:val="18"/>
        </w:rPr>
        <w:t>TNF</w:t>
      </w:r>
      <w:r>
        <w:rPr>
          <w:rFonts w:eastAsia="Times New Roman" w:cstheme="minorHAnsi"/>
          <w:color w:val="000000"/>
          <w:sz w:val="18"/>
          <w:szCs w:val="18"/>
        </w:rPr>
        <w:t xml:space="preserve"> = </w:t>
      </w:r>
      <w:r w:rsidR="00F87ADF">
        <w:rPr>
          <w:rFonts w:eastAsia="Times New Roman" w:cstheme="minorHAnsi"/>
          <w:color w:val="000000"/>
          <w:sz w:val="18"/>
          <w:szCs w:val="18"/>
        </w:rPr>
        <w:t>t</w:t>
      </w:r>
      <w:r>
        <w:rPr>
          <w:rFonts w:eastAsia="Times New Roman" w:cstheme="minorHAnsi"/>
          <w:color w:val="000000"/>
          <w:sz w:val="18"/>
          <w:szCs w:val="18"/>
        </w:rPr>
        <w:t>umor necrosis factor</w:t>
      </w:r>
      <w:r w:rsidR="00306559">
        <w:rPr>
          <w:rFonts w:eastAsia="Times New Roman" w:cstheme="minorHAnsi"/>
          <w:color w:val="000000"/>
          <w:sz w:val="18"/>
          <w:szCs w:val="18"/>
        </w:rPr>
        <w:t>;</w:t>
      </w:r>
      <w:r>
        <w:rPr>
          <w:rFonts w:eastAsia="Times New Roman" w:cstheme="minorHAnsi"/>
          <w:color w:val="000000"/>
          <w:sz w:val="18"/>
          <w:szCs w:val="18"/>
        </w:rPr>
        <w:t xml:space="preserve"> CI = confidence interval. </w:t>
      </w:r>
      <w:r w:rsidR="00A25BB9">
        <w:rPr>
          <w:rFonts w:eastAsia="Times New Roman" w:cstheme="minorHAnsi"/>
          <w:color w:val="000000"/>
          <w:sz w:val="18"/>
          <w:szCs w:val="18"/>
        </w:rPr>
        <w:t xml:space="preserve">* </w:t>
      </w:r>
      <w:r w:rsidR="00A25BB9" w:rsidRPr="00A25BB9">
        <w:rPr>
          <w:rFonts w:eastAsia="Times New Roman" w:cstheme="minorHAnsi"/>
          <w:color w:val="000000"/>
          <w:sz w:val="18"/>
          <w:szCs w:val="18"/>
        </w:rPr>
        <w:t>A single patient lacke</w:t>
      </w:r>
      <w:r w:rsidR="00A25BB9">
        <w:rPr>
          <w:rFonts w:eastAsia="Times New Roman" w:cstheme="minorHAnsi"/>
          <w:color w:val="000000"/>
          <w:sz w:val="18"/>
          <w:szCs w:val="18"/>
        </w:rPr>
        <w:t>d paired plasma sampling for this</w:t>
      </w:r>
      <w:r w:rsidR="00A25BB9" w:rsidRPr="00A25BB9">
        <w:rPr>
          <w:rFonts w:eastAsia="Times New Roman" w:cstheme="minorHAnsi"/>
          <w:color w:val="000000"/>
          <w:sz w:val="18"/>
          <w:szCs w:val="18"/>
        </w:rPr>
        <w:t xml:space="preserve"> analysis.</w:t>
      </w:r>
    </w:p>
    <w:p w14:paraId="481B814C" w14:textId="2569E52B" w:rsidR="00D84BB8" w:rsidRDefault="00D84BB8">
      <w:pPr>
        <w:rPr>
          <w:rFonts w:ascii="Arial" w:hAnsi="Arial" w:cs="Arial"/>
          <w:sz w:val="22"/>
          <w:szCs w:val="22"/>
          <w:u w:val="single"/>
        </w:rPr>
      </w:pPr>
      <w:r>
        <w:rPr>
          <w:rFonts w:ascii="Arial" w:hAnsi="Arial" w:cs="Arial"/>
          <w:sz w:val="22"/>
          <w:szCs w:val="22"/>
          <w:u w:val="single"/>
        </w:rPr>
        <w:br w:type="page"/>
      </w:r>
    </w:p>
    <w:p w14:paraId="6A895771" w14:textId="6FC3D5A3" w:rsidR="00D84BB8" w:rsidRDefault="00D84BB8" w:rsidP="00D84BB8">
      <w:pPr>
        <w:pStyle w:val="Heading1"/>
        <w:spacing w:line="480" w:lineRule="auto"/>
        <w:rPr>
          <w:rFonts w:ascii="Arial" w:hAnsi="Arial" w:cs="Arial"/>
          <w:sz w:val="22"/>
          <w:szCs w:val="22"/>
          <w:u w:val="single"/>
        </w:rPr>
      </w:pPr>
      <w:bookmarkStart w:id="70" w:name="_Toc164691416"/>
      <w:r>
        <w:rPr>
          <w:rFonts w:asciiTheme="minorHAnsi" w:hAnsiTheme="minorHAnsi" w:cstheme="minorHAnsi"/>
          <w:b/>
          <w:color w:val="auto"/>
          <w:sz w:val="28"/>
          <w:szCs w:val="24"/>
        </w:rPr>
        <w:lastRenderedPageBreak/>
        <w:t>References</w:t>
      </w:r>
      <w:bookmarkEnd w:id="70"/>
    </w:p>
    <w:p w14:paraId="3309BE0F" w14:textId="743E91B0" w:rsidR="004A588E" w:rsidRPr="0089358C" w:rsidRDefault="00D84BB8" w:rsidP="004A588E">
      <w:pPr>
        <w:pStyle w:val="EndNoteBibliography"/>
      </w:pPr>
      <w:r w:rsidRPr="0089358C">
        <w:rPr>
          <w:rFonts w:ascii="Arial" w:hAnsi="Arial" w:cs="Arial"/>
          <w:u w:val="single"/>
        </w:rPr>
        <w:fldChar w:fldCharType="begin"/>
      </w:r>
      <w:r w:rsidRPr="0089358C">
        <w:rPr>
          <w:rFonts w:ascii="Arial" w:hAnsi="Arial" w:cs="Arial"/>
          <w:u w:val="single"/>
        </w:rPr>
        <w:instrText xml:space="preserve"> ADDIN EN.REFLIST </w:instrText>
      </w:r>
      <w:r w:rsidRPr="0089358C">
        <w:rPr>
          <w:rFonts w:ascii="Arial" w:hAnsi="Arial" w:cs="Arial"/>
          <w:u w:val="single"/>
        </w:rPr>
        <w:fldChar w:fldCharType="separate"/>
      </w:r>
      <w:r w:rsidR="004A588E" w:rsidRPr="0089358C">
        <w:t>1.</w:t>
      </w:r>
      <w:r w:rsidR="004A588E" w:rsidRPr="0089358C">
        <w:tab/>
        <w:t xml:space="preserve">Castor EDC 2019 [Castor Electronic Data Capture]. Available from: </w:t>
      </w:r>
      <w:hyperlink r:id="rId24" w:history="1">
        <w:r w:rsidR="004A588E" w:rsidRPr="0089358C">
          <w:rPr>
            <w:rStyle w:val="Hyperlink"/>
          </w:rPr>
          <w:t>https://castoredc.com</w:t>
        </w:r>
      </w:hyperlink>
      <w:r w:rsidR="004A588E" w:rsidRPr="0089358C">
        <w:t>.</w:t>
      </w:r>
    </w:p>
    <w:p w14:paraId="331C4CB8" w14:textId="77777777" w:rsidR="004A588E" w:rsidRPr="0089358C" w:rsidRDefault="004A588E" w:rsidP="004A588E">
      <w:pPr>
        <w:pStyle w:val="EndNoteBibliography"/>
      </w:pPr>
      <w:r w:rsidRPr="0089358C">
        <w:t>2.</w:t>
      </w:r>
      <w:r w:rsidRPr="0089358C">
        <w:tab/>
        <w:t xml:space="preserve">Ferguson N, Datta S, Brock G. msSurv: An R Package for Nonparametric Estimation of Multistate Models. J Stat Softw. 2012;50(14):1-24. DOI: </w:t>
      </w:r>
    </w:p>
    <w:p w14:paraId="58FA0DCA" w14:textId="77777777" w:rsidR="004A588E" w:rsidRPr="0089358C" w:rsidRDefault="004A588E" w:rsidP="004A588E">
      <w:pPr>
        <w:pStyle w:val="EndNoteBibliography"/>
      </w:pPr>
      <w:r w:rsidRPr="0089358C">
        <w:t>3.</w:t>
      </w:r>
      <w:r w:rsidRPr="0089358C">
        <w:tab/>
        <w:t xml:space="preserve">Rizopoulos D. JM: An R Package for the Joint Modelling of Longitudinal and Time-to-Event Data. J Stat Softw. 2010;35(9):1-33. DOI: </w:t>
      </w:r>
    </w:p>
    <w:p w14:paraId="0DFE7516" w14:textId="77777777" w:rsidR="004A588E" w:rsidRPr="0089358C" w:rsidRDefault="004A588E" w:rsidP="004A588E">
      <w:pPr>
        <w:pStyle w:val="EndNoteBibliography"/>
      </w:pPr>
      <w:r w:rsidRPr="0089358C">
        <w:t>4.</w:t>
      </w:r>
      <w:r w:rsidRPr="0089358C">
        <w:tab/>
        <w:t xml:space="preserve">Ho DE, Imai K, King G, Stuart EA. MatchIt: Nonparametric Preprocessing for Parametric Causal Inference. J Stat Softw. 2011;42(8). DOI: </w:t>
      </w:r>
    </w:p>
    <w:p w14:paraId="1ECE5BAF" w14:textId="77777777" w:rsidR="004A588E" w:rsidRPr="0089358C" w:rsidRDefault="004A588E" w:rsidP="004A588E">
      <w:pPr>
        <w:pStyle w:val="EndNoteBibliography"/>
      </w:pPr>
      <w:r w:rsidRPr="0089358C">
        <w:t>5.</w:t>
      </w:r>
      <w:r w:rsidRPr="0089358C">
        <w:tab/>
        <w:t>Bates D, Machler M, Bolker BM, Walker SC. Fitting Linear Mixed-Effects Models Using lme4. J Stat Softw. 2015;67(1):1-48. DOI: DOI 10.18637/jss.v067.i01</w:t>
      </w:r>
    </w:p>
    <w:p w14:paraId="382663CD" w14:textId="73E7CDC8" w:rsidR="00D643E9" w:rsidRPr="00D643E9" w:rsidRDefault="00D84BB8">
      <w:pPr>
        <w:autoSpaceDE w:val="0"/>
        <w:autoSpaceDN w:val="0"/>
        <w:adjustRightInd w:val="0"/>
        <w:rPr>
          <w:rFonts w:ascii="Arial" w:hAnsi="Arial" w:cs="Arial"/>
          <w:sz w:val="22"/>
          <w:szCs w:val="22"/>
          <w:u w:val="single"/>
        </w:rPr>
      </w:pPr>
      <w:r w:rsidRPr="0089358C">
        <w:rPr>
          <w:rFonts w:ascii="Arial" w:hAnsi="Arial" w:cs="Arial"/>
          <w:u w:val="single"/>
        </w:rPr>
        <w:fldChar w:fldCharType="end"/>
      </w:r>
    </w:p>
    <w:sectPr w:rsidR="00D643E9" w:rsidRPr="00D643E9" w:rsidSect="00174B5E">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42A99" w14:textId="77777777" w:rsidR="003703A7" w:rsidRDefault="003703A7" w:rsidP="00174B5E">
      <w:r>
        <w:separator/>
      </w:r>
    </w:p>
  </w:endnote>
  <w:endnote w:type="continuationSeparator" w:id="0">
    <w:p w14:paraId="5D172F25" w14:textId="77777777" w:rsidR="003703A7" w:rsidRDefault="003703A7" w:rsidP="0017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haker 2 Lancet">
    <w:altName w:val="Shaker 2 Lancet"/>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768031"/>
      <w:docPartObj>
        <w:docPartGallery w:val="Page Numbers (Bottom of Page)"/>
        <w:docPartUnique/>
      </w:docPartObj>
    </w:sdtPr>
    <w:sdtEndPr>
      <w:rPr>
        <w:noProof/>
        <w:sz w:val="22"/>
        <w:szCs w:val="22"/>
      </w:rPr>
    </w:sdtEndPr>
    <w:sdtContent>
      <w:p w14:paraId="09E1B841" w14:textId="071F726C" w:rsidR="003703A7" w:rsidRPr="00506A79" w:rsidRDefault="003703A7">
        <w:pPr>
          <w:pStyle w:val="Footer"/>
          <w:jc w:val="right"/>
          <w:rPr>
            <w:sz w:val="22"/>
          </w:rPr>
        </w:pPr>
        <w:r w:rsidRPr="00506A79">
          <w:rPr>
            <w:sz w:val="22"/>
          </w:rPr>
          <w:fldChar w:fldCharType="begin"/>
        </w:r>
        <w:r w:rsidRPr="00506A79">
          <w:rPr>
            <w:sz w:val="22"/>
          </w:rPr>
          <w:instrText xml:space="preserve"> PAGE   \* MERGEFORMAT </w:instrText>
        </w:r>
        <w:r w:rsidRPr="00506A79">
          <w:rPr>
            <w:sz w:val="22"/>
          </w:rPr>
          <w:fldChar w:fldCharType="separate"/>
        </w:r>
        <w:r w:rsidR="008F5345">
          <w:rPr>
            <w:noProof/>
            <w:sz w:val="22"/>
          </w:rPr>
          <w:t>20</w:t>
        </w:r>
        <w:r w:rsidRPr="00506A79">
          <w:rPr>
            <w:noProof/>
            <w:sz w:val="22"/>
          </w:rPr>
          <w:fldChar w:fldCharType="end"/>
        </w:r>
      </w:p>
    </w:sdtContent>
  </w:sdt>
  <w:p w14:paraId="6F1DAD1A" w14:textId="77777777" w:rsidR="003703A7" w:rsidRDefault="003703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5B3C5" w14:textId="77777777" w:rsidR="003703A7" w:rsidRDefault="003703A7" w:rsidP="00174B5E">
      <w:r>
        <w:separator/>
      </w:r>
    </w:p>
  </w:footnote>
  <w:footnote w:type="continuationSeparator" w:id="0">
    <w:p w14:paraId="139A0052" w14:textId="77777777" w:rsidR="003703A7" w:rsidRDefault="003703A7" w:rsidP="00174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7596"/>
    <w:multiLevelType w:val="hybridMultilevel"/>
    <w:tmpl w:val="A76420C6"/>
    <w:lvl w:ilvl="0" w:tplc="42506C5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7B5ABF"/>
    <w:multiLevelType w:val="hybridMultilevel"/>
    <w:tmpl w:val="3202CA2C"/>
    <w:lvl w:ilvl="0" w:tplc="485671AA">
      <w:start w:val="2"/>
      <w:numFmt w:val="bullet"/>
      <w:lvlText w:val="-"/>
      <w:lvlJc w:val="left"/>
      <w:pPr>
        <w:ind w:left="720" w:hanging="360"/>
      </w:pPr>
      <w:rPr>
        <w:rFonts w:ascii="Arial" w:eastAsia="Times New Roman"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1093F"/>
    <w:multiLevelType w:val="hybridMultilevel"/>
    <w:tmpl w:val="D076CA66"/>
    <w:lvl w:ilvl="0" w:tplc="185E3D94">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C2204"/>
    <w:multiLevelType w:val="hybridMultilevel"/>
    <w:tmpl w:val="8F52B7B8"/>
    <w:lvl w:ilvl="0" w:tplc="4F2A50B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B45329"/>
    <w:multiLevelType w:val="hybridMultilevel"/>
    <w:tmpl w:val="41DE3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17D51FD"/>
    <w:multiLevelType w:val="hybridMultilevel"/>
    <w:tmpl w:val="FB5C8F82"/>
    <w:lvl w:ilvl="0" w:tplc="CA802D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8328C6"/>
    <w:multiLevelType w:val="hybridMultilevel"/>
    <w:tmpl w:val="63504F4A"/>
    <w:lvl w:ilvl="0" w:tplc="7396A1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B6D147F"/>
    <w:multiLevelType w:val="hybridMultilevel"/>
    <w:tmpl w:val="61242558"/>
    <w:lvl w:ilvl="0" w:tplc="8B246620">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7"/>
  </w:num>
  <w:num w:numId="5">
    <w:abstractNumId w:val="2"/>
  </w:num>
  <w:num w:numId="6">
    <w:abstractNumId w:val="0"/>
  </w:num>
  <w:num w:numId="7">
    <w:abstractNumId w:val="5"/>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activeWritingStyle w:appName="MSWord" w:lang="nl-NL"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 bracket edi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03714"/>
    <w:rsid w:val="00000818"/>
    <w:rsid w:val="0000213F"/>
    <w:rsid w:val="00002932"/>
    <w:rsid w:val="0000296B"/>
    <w:rsid w:val="00003EEE"/>
    <w:rsid w:val="000048AB"/>
    <w:rsid w:val="00005472"/>
    <w:rsid w:val="000063C7"/>
    <w:rsid w:val="00006E84"/>
    <w:rsid w:val="000106A3"/>
    <w:rsid w:val="0001238C"/>
    <w:rsid w:val="00012CB5"/>
    <w:rsid w:val="00015DE6"/>
    <w:rsid w:val="0001616B"/>
    <w:rsid w:val="00016693"/>
    <w:rsid w:val="0002029B"/>
    <w:rsid w:val="000205D1"/>
    <w:rsid w:val="000228E2"/>
    <w:rsid w:val="000237FC"/>
    <w:rsid w:val="00023C30"/>
    <w:rsid w:val="00024BDC"/>
    <w:rsid w:val="00025F0D"/>
    <w:rsid w:val="000266C4"/>
    <w:rsid w:val="00027329"/>
    <w:rsid w:val="00030034"/>
    <w:rsid w:val="00030DAA"/>
    <w:rsid w:val="00031B07"/>
    <w:rsid w:val="00032D1E"/>
    <w:rsid w:val="000342DB"/>
    <w:rsid w:val="0003554C"/>
    <w:rsid w:val="00035C0D"/>
    <w:rsid w:val="00035E2B"/>
    <w:rsid w:val="00035F22"/>
    <w:rsid w:val="000362BE"/>
    <w:rsid w:val="00036894"/>
    <w:rsid w:val="000374C9"/>
    <w:rsid w:val="00040BA1"/>
    <w:rsid w:val="00042CC4"/>
    <w:rsid w:val="00043CA1"/>
    <w:rsid w:val="000448A2"/>
    <w:rsid w:val="00046A44"/>
    <w:rsid w:val="00046EA0"/>
    <w:rsid w:val="00047D1B"/>
    <w:rsid w:val="00052645"/>
    <w:rsid w:val="00052ACC"/>
    <w:rsid w:val="00052DDC"/>
    <w:rsid w:val="00053FB1"/>
    <w:rsid w:val="00055784"/>
    <w:rsid w:val="00055C0E"/>
    <w:rsid w:val="000563E8"/>
    <w:rsid w:val="000612FD"/>
    <w:rsid w:val="000613B5"/>
    <w:rsid w:val="000622A8"/>
    <w:rsid w:val="00062361"/>
    <w:rsid w:val="000625F6"/>
    <w:rsid w:val="000638A3"/>
    <w:rsid w:val="00063A13"/>
    <w:rsid w:val="00063C72"/>
    <w:rsid w:val="00064452"/>
    <w:rsid w:val="00065872"/>
    <w:rsid w:val="000669BE"/>
    <w:rsid w:val="000669E0"/>
    <w:rsid w:val="00067111"/>
    <w:rsid w:val="0006788B"/>
    <w:rsid w:val="00067C0B"/>
    <w:rsid w:val="00067CAA"/>
    <w:rsid w:val="0007201A"/>
    <w:rsid w:val="000723E3"/>
    <w:rsid w:val="00072E96"/>
    <w:rsid w:val="000734ED"/>
    <w:rsid w:val="0007665A"/>
    <w:rsid w:val="000800CE"/>
    <w:rsid w:val="00080396"/>
    <w:rsid w:val="00080D2A"/>
    <w:rsid w:val="000810EF"/>
    <w:rsid w:val="000814FC"/>
    <w:rsid w:val="0008276D"/>
    <w:rsid w:val="00082794"/>
    <w:rsid w:val="00083165"/>
    <w:rsid w:val="000833E6"/>
    <w:rsid w:val="000864D8"/>
    <w:rsid w:val="00086D07"/>
    <w:rsid w:val="0008776A"/>
    <w:rsid w:val="0009004A"/>
    <w:rsid w:val="000900AD"/>
    <w:rsid w:val="0009095E"/>
    <w:rsid w:val="000909E3"/>
    <w:rsid w:val="000914F2"/>
    <w:rsid w:val="00093C29"/>
    <w:rsid w:val="0009499A"/>
    <w:rsid w:val="00095197"/>
    <w:rsid w:val="000951A0"/>
    <w:rsid w:val="00095935"/>
    <w:rsid w:val="000967F7"/>
    <w:rsid w:val="000975DB"/>
    <w:rsid w:val="000A024E"/>
    <w:rsid w:val="000A09F5"/>
    <w:rsid w:val="000A3F28"/>
    <w:rsid w:val="000A4998"/>
    <w:rsid w:val="000A5C08"/>
    <w:rsid w:val="000A6AB7"/>
    <w:rsid w:val="000A7EDB"/>
    <w:rsid w:val="000B1D77"/>
    <w:rsid w:val="000B23DA"/>
    <w:rsid w:val="000B3524"/>
    <w:rsid w:val="000B3CA2"/>
    <w:rsid w:val="000B4355"/>
    <w:rsid w:val="000B4704"/>
    <w:rsid w:val="000B6CE9"/>
    <w:rsid w:val="000B7FF3"/>
    <w:rsid w:val="000C0C33"/>
    <w:rsid w:val="000C0D2E"/>
    <w:rsid w:val="000C1049"/>
    <w:rsid w:val="000C28EF"/>
    <w:rsid w:val="000C3140"/>
    <w:rsid w:val="000C3341"/>
    <w:rsid w:val="000C37F3"/>
    <w:rsid w:val="000C3D48"/>
    <w:rsid w:val="000C638C"/>
    <w:rsid w:val="000C787A"/>
    <w:rsid w:val="000C7B98"/>
    <w:rsid w:val="000D07E8"/>
    <w:rsid w:val="000D39E7"/>
    <w:rsid w:val="000D4637"/>
    <w:rsid w:val="000D50B3"/>
    <w:rsid w:val="000D647C"/>
    <w:rsid w:val="000D68F0"/>
    <w:rsid w:val="000D6B93"/>
    <w:rsid w:val="000D783D"/>
    <w:rsid w:val="000D7983"/>
    <w:rsid w:val="000E1483"/>
    <w:rsid w:val="000E2D23"/>
    <w:rsid w:val="000E3273"/>
    <w:rsid w:val="000E41D4"/>
    <w:rsid w:val="000E517B"/>
    <w:rsid w:val="000E6569"/>
    <w:rsid w:val="000E7B0E"/>
    <w:rsid w:val="000E7FB4"/>
    <w:rsid w:val="000F0962"/>
    <w:rsid w:val="000F1534"/>
    <w:rsid w:val="000F3179"/>
    <w:rsid w:val="000F667D"/>
    <w:rsid w:val="00100056"/>
    <w:rsid w:val="001003E2"/>
    <w:rsid w:val="00100C07"/>
    <w:rsid w:val="00102752"/>
    <w:rsid w:val="00104454"/>
    <w:rsid w:val="00104A76"/>
    <w:rsid w:val="00104E6C"/>
    <w:rsid w:val="00105BA9"/>
    <w:rsid w:val="00107841"/>
    <w:rsid w:val="001100E4"/>
    <w:rsid w:val="001107DF"/>
    <w:rsid w:val="001108A5"/>
    <w:rsid w:val="00110977"/>
    <w:rsid w:val="00110A16"/>
    <w:rsid w:val="00111AC9"/>
    <w:rsid w:val="0011378D"/>
    <w:rsid w:val="001146CA"/>
    <w:rsid w:val="00115C69"/>
    <w:rsid w:val="0011784A"/>
    <w:rsid w:val="00117ADB"/>
    <w:rsid w:val="0012046B"/>
    <w:rsid w:val="0012097A"/>
    <w:rsid w:val="001243CD"/>
    <w:rsid w:val="00124E5A"/>
    <w:rsid w:val="0012504A"/>
    <w:rsid w:val="00127317"/>
    <w:rsid w:val="0013002C"/>
    <w:rsid w:val="0013077F"/>
    <w:rsid w:val="00130FAA"/>
    <w:rsid w:val="0013116A"/>
    <w:rsid w:val="00131474"/>
    <w:rsid w:val="00131478"/>
    <w:rsid w:val="001319D4"/>
    <w:rsid w:val="00132248"/>
    <w:rsid w:val="00133E2C"/>
    <w:rsid w:val="00133EED"/>
    <w:rsid w:val="0013521E"/>
    <w:rsid w:val="0013577C"/>
    <w:rsid w:val="001423B9"/>
    <w:rsid w:val="00142470"/>
    <w:rsid w:val="00142B1F"/>
    <w:rsid w:val="001442C4"/>
    <w:rsid w:val="00144957"/>
    <w:rsid w:val="001469F8"/>
    <w:rsid w:val="00146E36"/>
    <w:rsid w:val="001473EC"/>
    <w:rsid w:val="00147AE2"/>
    <w:rsid w:val="00147BB3"/>
    <w:rsid w:val="00150275"/>
    <w:rsid w:val="00151490"/>
    <w:rsid w:val="0015174D"/>
    <w:rsid w:val="0015239E"/>
    <w:rsid w:val="00152491"/>
    <w:rsid w:val="0015359D"/>
    <w:rsid w:val="0015369C"/>
    <w:rsid w:val="00153DAD"/>
    <w:rsid w:val="001542F5"/>
    <w:rsid w:val="00154685"/>
    <w:rsid w:val="00154A82"/>
    <w:rsid w:val="00155DB9"/>
    <w:rsid w:val="001562B3"/>
    <w:rsid w:val="00156798"/>
    <w:rsid w:val="00157A94"/>
    <w:rsid w:val="001605E0"/>
    <w:rsid w:val="00163495"/>
    <w:rsid w:val="00163BE8"/>
    <w:rsid w:val="001654CC"/>
    <w:rsid w:val="00165679"/>
    <w:rsid w:val="00166595"/>
    <w:rsid w:val="00166A6C"/>
    <w:rsid w:val="0017003A"/>
    <w:rsid w:val="00171D35"/>
    <w:rsid w:val="00172A60"/>
    <w:rsid w:val="00172AC8"/>
    <w:rsid w:val="00174B5E"/>
    <w:rsid w:val="0017599D"/>
    <w:rsid w:val="00175C73"/>
    <w:rsid w:val="00176AAF"/>
    <w:rsid w:val="0017740C"/>
    <w:rsid w:val="001774EF"/>
    <w:rsid w:val="00180162"/>
    <w:rsid w:val="00180FD1"/>
    <w:rsid w:val="001811A3"/>
    <w:rsid w:val="00181B17"/>
    <w:rsid w:val="001832DF"/>
    <w:rsid w:val="001834E2"/>
    <w:rsid w:val="00183CE8"/>
    <w:rsid w:val="00184FD6"/>
    <w:rsid w:val="00185822"/>
    <w:rsid w:val="00186021"/>
    <w:rsid w:val="00186C32"/>
    <w:rsid w:val="0018796A"/>
    <w:rsid w:val="00187A25"/>
    <w:rsid w:val="00187E5D"/>
    <w:rsid w:val="0019153C"/>
    <w:rsid w:val="00191C64"/>
    <w:rsid w:val="00192676"/>
    <w:rsid w:val="00192DBF"/>
    <w:rsid w:val="00193500"/>
    <w:rsid w:val="00193AA2"/>
    <w:rsid w:val="0019497A"/>
    <w:rsid w:val="00194DB9"/>
    <w:rsid w:val="00194EB2"/>
    <w:rsid w:val="00194EC3"/>
    <w:rsid w:val="00197216"/>
    <w:rsid w:val="001A1D5F"/>
    <w:rsid w:val="001A358C"/>
    <w:rsid w:val="001A40FB"/>
    <w:rsid w:val="001A41F8"/>
    <w:rsid w:val="001A4897"/>
    <w:rsid w:val="001A5591"/>
    <w:rsid w:val="001A68DC"/>
    <w:rsid w:val="001A6C2E"/>
    <w:rsid w:val="001A6E73"/>
    <w:rsid w:val="001A74BB"/>
    <w:rsid w:val="001A7F94"/>
    <w:rsid w:val="001B0C54"/>
    <w:rsid w:val="001B36C0"/>
    <w:rsid w:val="001B443C"/>
    <w:rsid w:val="001B49D2"/>
    <w:rsid w:val="001B69EE"/>
    <w:rsid w:val="001C07A3"/>
    <w:rsid w:val="001C3DB5"/>
    <w:rsid w:val="001C48D3"/>
    <w:rsid w:val="001C7391"/>
    <w:rsid w:val="001C73A4"/>
    <w:rsid w:val="001D0A9E"/>
    <w:rsid w:val="001D0F80"/>
    <w:rsid w:val="001D107A"/>
    <w:rsid w:val="001D10A4"/>
    <w:rsid w:val="001D1935"/>
    <w:rsid w:val="001D19E2"/>
    <w:rsid w:val="001D290C"/>
    <w:rsid w:val="001D2925"/>
    <w:rsid w:val="001D3F3F"/>
    <w:rsid w:val="001D7B8C"/>
    <w:rsid w:val="001E03D6"/>
    <w:rsid w:val="001E0A4D"/>
    <w:rsid w:val="001E1CAC"/>
    <w:rsid w:val="001E1EED"/>
    <w:rsid w:val="001E20BB"/>
    <w:rsid w:val="001E2B33"/>
    <w:rsid w:val="001E3407"/>
    <w:rsid w:val="001E4DAA"/>
    <w:rsid w:val="001E60F1"/>
    <w:rsid w:val="001E623E"/>
    <w:rsid w:val="001E6457"/>
    <w:rsid w:val="001E6A8F"/>
    <w:rsid w:val="001E6F8A"/>
    <w:rsid w:val="001E78E4"/>
    <w:rsid w:val="001E7B9B"/>
    <w:rsid w:val="001F0E54"/>
    <w:rsid w:val="001F1AF0"/>
    <w:rsid w:val="001F239D"/>
    <w:rsid w:val="001F3160"/>
    <w:rsid w:val="001F502F"/>
    <w:rsid w:val="001F5F98"/>
    <w:rsid w:val="001F6279"/>
    <w:rsid w:val="001F636A"/>
    <w:rsid w:val="001F680F"/>
    <w:rsid w:val="001F6F98"/>
    <w:rsid w:val="001F6FDF"/>
    <w:rsid w:val="001F790E"/>
    <w:rsid w:val="001F7C15"/>
    <w:rsid w:val="00200316"/>
    <w:rsid w:val="00201670"/>
    <w:rsid w:val="00202E4D"/>
    <w:rsid w:val="00206833"/>
    <w:rsid w:val="00207C86"/>
    <w:rsid w:val="0021027E"/>
    <w:rsid w:val="00210A30"/>
    <w:rsid w:val="002121B0"/>
    <w:rsid w:val="002123C2"/>
    <w:rsid w:val="002123D2"/>
    <w:rsid w:val="002126CE"/>
    <w:rsid w:val="00212FF6"/>
    <w:rsid w:val="0021481C"/>
    <w:rsid w:val="0021543D"/>
    <w:rsid w:val="00215A2E"/>
    <w:rsid w:val="00215B94"/>
    <w:rsid w:val="00217833"/>
    <w:rsid w:val="0022070B"/>
    <w:rsid w:val="00221608"/>
    <w:rsid w:val="00221C5B"/>
    <w:rsid w:val="002225DC"/>
    <w:rsid w:val="0022336C"/>
    <w:rsid w:val="00230268"/>
    <w:rsid w:val="002309F9"/>
    <w:rsid w:val="00230B90"/>
    <w:rsid w:val="00231393"/>
    <w:rsid w:val="00233950"/>
    <w:rsid w:val="00233CB0"/>
    <w:rsid w:val="00233FED"/>
    <w:rsid w:val="002347C8"/>
    <w:rsid w:val="00234CBB"/>
    <w:rsid w:val="0023677B"/>
    <w:rsid w:val="002369C9"/>
    <w:rsid w:val="0023715E"/>
    <w:rsid w:val="00237387"/>
    <w:rsid w:val="00237BE2"/>
    <w:rsid w:val="002417B2"/>
    <w:rsid w:val="00242020"/>
    <w:rsid w:val="002435F1"/>
    <w:rsid w:val="0024412D"/>
    <w:rsid w:val="00245D15"/>
    <w:rsid w:val="002472D5"/>
    <w:rsid w:val="00250287"/>
    <w:rsid w:val="00251061"/>
    <w:rsid w:val="00256263"/>
    <w:rsid w:val="002562B3"/>
    <w:rsid w:val="00257070"/>
    <w:rsid w:val="0026046C"/>
    <w:rsid w:val="00260B7B"/>
    <w:rsid w:val="00261397"/>
    <w:rsid w:val="00261F6E"/>
    <w:rsid w:val="002629AC"/>
    <w:rsid w:val="002632A1"/>
    <w:rsid w:val="00263C8F"/>
    <w:rsid w:val="00264037"/>
    <w:rsid w:val="00264456"/>
    <w:rsid w:val="002645A6"/>
    <w:rsid w:val="00264E85"/>
    <w:rsid w:val="0026557A"/>
    <w:rsid w:val="00265821"/>
    <w:rsid w:val="00266A02"/>
    <w:rsid w:val="00267B3D"/>
    <w:rsid w:val="00267DF3"/>
    <w:rsid w:val="00271C29"/>
    <w:rsid w:val="00272264"/>
    <w:rsid w:val="00272910"/>
    <w:rsid w:val="00272C53"/>
    <w:rsid w:val="00272E63"/>
    <w:rsid w:val="00274D48"/>
    <w:rsid w:val="002757DA"/>
    <w:rsid w:val="002757F3"/>
    <w:rsid w:val="00276166"/>
    <w:rsid w:val="0028005F"/>
    <w:rsid w:val="00281453"/>
    <w:rsid w:val="00281DD4"/>
    <w:rsid w:val="002821B8"/>
    <w:rsid w:val="00284654"/>
    <w:rsid w:val="00284C68"/>
    <w:rsid w:val="0028500C"/>
    <w:rsid w:val="002857D4"/>
    <w:rsid w:val="00287324"/>
    <w:rsid w:val="00291507"/>
    <w:rsid w:val="00292AF4"/>
    <w:rsid w:val="002944CF"/>
    <w:rsid w:val="00294CF3"/>
    <w:rsid w:val="00296C47"/>
    <w:rsid w:val="00297A57"/>
    <w:rsid w:val="002A2891"/>
    <w:rsid w:val="002A41F1"/>
    <w:rsid w:val="002A46DC"/>
    <w:rsid w:val="002A545E"/>
    <w:rsid w:val="002A67E0"/>
    <w:rsid w:val="002A72EA"/>
    <w:rsid w:val="002A7EA5"/>
    <w:rsid w:val="002B0FF9"/>
    <w:rsid w:val="002B4C3E"/>
    <w:rsid w:val="002B50CF"/>
    <w:rsid w:val="002B54BC"/>
    <w:rsid w:val="002B5ABA"/>
    <w:rsid w:val="002B6A78"/>
    <w:rsid w:val="002B7027"/>
    <w:rsid w:val="002B770A"/>
    <w:rsid w:val="002B78A6"/>
    <w:rsid w:val="002C056F"/>
    <w:rsid w:val="002C0B40"/>
    <w:rsid w:val="002C1D0E"/>
    <w:rsid w:val="002C3AE6"/>
    <w:rsid w:val="002C3DD2"/>
    <w:rsid w:val="002C4072"/>
    <w:rsid w:val="002C42AA"/>
    <w:rsid w:val="002D0FB0"/>
    <w:rsid w:val="002D1BF9"/>
    <w:rsid w:val="002D32D9"/>
    <w:rsid w:val="002D43AF"/>
    <w:rsid w:val="002D44A2"/>
    <w:rsid w:val="002D4C16"/>
    <w:rsid w:val="002D4EF8"/>
    <w:rsid w:val="002D7DE2"/>
    <w:rsid w:val="002D7EFB"/>
    <w:rsid w:val="002E07A5"/>
    <w:rsid w:val="002E45B8"/>
    <w:rsid w:val="002E4816"/>
    <w:rsid w:val="002E50B4"/>
    <w:rsid w:val="002E5C54"/>
    <w:rsid w:val="002E67A7"/>
    <w:rsid w:val="002E6F1E"/>
    <w:rsid w:val="002E7A9F"/>
    <w:rsid w:val="002F06CC"/>
    <w:rsid w:val="002F107D"/>
    <w:rsid w:val="002F1F37"/>
    <w:rsid w:val="002F23AC"/>
    <w:rsid w:val="002F28BE"/>
    <w:rsid w:val="002F3988"/>
    <w:rsid w:val="002F45B3"/>
    <w:rsid w:val="002F5453"/>
    <w:rsid w:val="002F6027"/>
    <w:rsid w:val="002F62D3"/>
    <w:rsid w:val="002F6C8F"/>
    <w:rsid w:val="002F7AE7"/>
    <w:rsid w:val="002F7E9B"/>
    <w:rsid w:val="00300C55"/>
    <w:rsid w:val="00300EBD"/>
    <w:rsid w:val="00301FE6"/>
    <w:rsid w:val="00302FC9"/>
    <w:rsid w:val="003036EE"/>
    <w:rsid w:val="00304FCC"/>
    <w:rsid w:val="003052A0"/>
    <w:rsid w:val="003052E5"/>
    <w:rsid w:val="00305859"/>
    <w:rsid w:val="00305D84"/>
    <w:rsid w:val="00306559"/>
    <w:rsid w:val="00306F96"/>
    <w:rsid w:val="003074B2"/>
    <w:rsid w:val="00313071"/>
    <w:rsid w:val="00313E96"/>
    <w:rsid w:val="0031641E"/>
    <w:rsid w:val="003179E6"/>
    <w:rsid w:val="00324137"/>
    <w:rsid w:val="00324B29"/>
    <w:rsid w:val="00326022"/>
    <w:rsid w:val="00326A84"/>
    <w:rsid w:val="0033178E"/>
    <w:rsid w:val="00333427"/>
    <w:rsid w:val="0033678A"/>
    <w:rsid w:val="00336A82"/>
    <w:rsid w:val="00341871"/>
    <w:rsid w:val="00342B4F"/>
    <w:rsid w:val="00343B72"/>
    <w:rsid w:val="0034451A"/>
    <w:rsid w:val="00345F1A"/>
    <w:rsid w:val="00346385"/>
    <w:rsid w:val="00346AE5"/>
    <w:rsid w:val="0034706F"/>
    <w:rsid w:val="003508F2"/>
    <w:rsid w:val="0035123B"/>
    <w:rsid w:val="00351D68"/>
    <w:rsid w:val="003521B9"/>
    <w:rsid w:val="00353A5F"/>
    <w:rsid w:val="003543A3"/>
    <w:rsid w:val="00354D39"/>
    <w:rsid w:val="003552BE"/>
    <w:rsid w:val="00356BA1"/>
    <w:rsid w:val="00357A51"/>
    <w:rsid w:val="003605F7"/>
    <w:rsid w:val="00360666"/>
    <w:rsid w:val="0036079A"/>
    <w:rsid w:val="00360A7A"/>
    <w:rsid w:val="00362C30"/>
    <w:rsid w:val="00363159"/>
    <w:rsid w:val="00364023"/>
    <w:rsid w:val="0036491A"/>
    <w:rsid w:val="0036546A"/>
    <w:rsid w:val="003703A7"/>
    <w:rsid w:val="00370A3C"/>
    <w:rsid w:val="003715B5"/>
    <w:rsid w:val="003715F5"/>
    <w:rsid w:val="0037212A"/>
    <w:rsid w:val="00374667"/>
    <w:rsid w:val="00375ECE"/>
    <w:rsid w:val="00376752"/>
    <w:rsid w:val="003773AA"/>
    <w:rsid w:val="003775BD"/>
    <w:rsid w:val="0037765E"/>
    <w:rsid w:val="0038107D"/>
    <w:rsid w:val="0038187A"/>
    <w:rsid w:val="00382031"/>
    <w:rsid w:val="00383457"/>
    <w:rsid w:val="003846B8"/>
    <w:rsid w:val="00385869"/>
    <w:rsid w:val="0038697C"/>
    <w:rsid w:val="00387171"/>
    <w:rsid w:val="00387A28"/>
    <w:rsid w:val="00391C12"/>
    <w:rsid w:val="0039241A"/>
    <w:rsid w:val="00395566"/>
    <w:rsid w:val="003958C4"/>
    <w:rsid w:val="0039698C"/>
    <w:rsid w:val="003A0D0C"/>
    <w:rsid w:val="003A1E6A"/>
    <w:rsid w:val="003A2B61"/>
    <w:rsid w:val="003A32A9"/>
    <w:rsid w:val="003A527F"/>
    <w:rsid w:val="003A63EC"/>
    <w:rsid w:val="003A66EC"/>
    <w:rsid w:val="003A7656"/>
    <w:rsid w:val="003B035F"/>
    <w:rsid w:val="003B081E"/>
    <w:rsid w:val="003B0EFF"/>
    <w:rsid w:val="003B127C"/>
    <w:rsid w:val="003B27A6"/>
    <w:rsid w:val="003B3A39"/>
    <w:rsid w:val="003B4BE3"/>
    <w:rsid w:val="003B5CB1"/>
    <w:rsid w:val="003B76BF"/>
    <w:rsid w:val="003C1BFE"/>
    <w:rsid w:val="003C2DE5"/>
    <w:rsid w:val="003C43EA"/>
    <w:rsid w:val="003C5261"/>
    <w:rsid w:val="003C7321"/>
    <w:rsid w:val="003C74D3"/>
    <w:rsid w:val="003D0641"/>
    <w:rsid w:val="003D33F7"/>
    <w:rsid w:val="003D4F7E"/>
    <w:rsid w:val="003D56B7"/>
    <w:rsid w:val="003D5DF0"/>
    <w:rsid w:val="003D771B"/>
    <w:rsid w:val="003D7846"/>
    <w:rsid w:val="003D7948"/>
    <w:rsid w:val="003D7C02"/>
    <w:rsid w:val="003E0570"/>
    <w:rsid w:val="003E0BB0"/>
    <w:rsid w:val="003E332F"/>
    <w:rsid w:val="003E384F"/>
    <w:rsid w:val="003E42AA"/>
    <w:rsid w:val="003E71C8"/>
    <w:rsid w:val="003E7314"/>
    <w:rsid w:val="003E7BB9"/>
    <w:rsid w:val="003F087B"/>
    <w:rsid w:val="003F33A4"/>
    <w:rsid w:val="003F3429"/>
    <w:rsid w:val="003F5ED9"/>
    <w:rsid w:val="003F66EB"/>
    <w:rsid w:val="003F6F12"/>
    <w:rsid w:val="003F7353"/>
    <w:rsid w:val="00400189"/>
    <w:rsid w:val="004007AA"/>
    <w:rsid w:val="00400A88"/>
    <w:rsid w:val="00401467"/>
    <w:rsid w:val="0040560E"/>
    <w:rsid w:val="00405C00"/>
    <w:rsid w:val="004066F7"/>
    <w:rsid w:val="00406845"/>
    <w:rsid w:val="004071D8"/>
    <w:rsid w:val="004077C7"/>
    <w:rsid w:val="004109F1"/>
    <w:rsid w:val="00410F84"/>
    <w:rsid w:val="00411223"/>
    <w:rsid w:val="00411CE3"/>
    <w:rsid w:val="00412E57"/>
    <w:rsid w:val="00413109"/>
    <w:rsid w:val="00414CF8"/>
    <w:rsid w:val="00414F75"/>
    <w:rsid w:val="0041595C"/>
    <w:rsid w:val="00416068"/>
    <w:rsid w:val="00416166"/>
    <w:rsid w:val="004167F4"/>
    <w:rsid w:val="00416A0B"/>
    <w:rsid w:val="00417045"/>
    <w:rsid w:val="00420672"/>
    <w:rsid w:val="00420A2E"/>
    <w:rsid w:val="004221A8"/>
    <w:rsid w:val="00422253"/>
    <w:rsid w:val="004231A0"/>
    <w:rsid w:val="00423309"/>
    <w:rsid w:val="0042370D"/>
    <w:rsid w:val="00423B55"/>
    <w:rsid w:val="00423EC4"/>
    <w:rsid w:val="0042513A"/>
    <w:rsid w:val="004256C0"/>
    <w:rsid w:val="00425751"/>
    <w:rsid w:val="00425C0E"/>
    <w:rsid w:val="00427482"/>
    <w:rsid w:val="0042788F"/>
    <w:rsid w:val="00430C06"/>
    <w:rsid w:val="00431000"/>
    <w:rsid w:val="004313A5"/>
    <w:rsid w:val="00431DE7"/>
    <w:rsid w:val="0043260F"/>
    <w:rsid w:val="00433F2F"/>
    <w:rsid w:val="00434E66"/>
    <w:rsid w:val="004350FA"/>
    <w:rsid w:val="00435103"/>
    <w:rsid w:val="00436C96"/>
    <w:rsid w:val="00437178"/>
    <w:rsid w:val="00437A05"/>
    <w:rsid w:val="004401DE"/>
    <w:rsid w:val="0044079F"/>
    <w:rsid w:val="00441130"/>
    <w:rsid w:val="004415B9"/>
    <w:rsid w:val="004419E7"/>
    <w:rsid w:val="00441BA1"/>
    <w:rsid w:val="00442CF6"/>
    <w:rsid w:val="004431C4"/>
    <w:rsid w:val="00444172"/>
    <w:rsid w:val="004442C7"/>
    <w:rsid w:val="004460A7"/>
    <w:rsid w:val="00446FF7"/>
    <w:rsid w:val="004472E0"/>
    <w:rsid w:val="00450AA4"/>
    <w:rsid w:val="00451B56"/>
    <w:rsid w:val="00453F4D"/>
    <w:rsid w:val="0045554F"/>
    <w:rsid w:val="00455DE5"/>
    <w:rsid w:val="00456E9F"/>
    <w:rsid w:val="004610ED"/>
    <w:rsid w:val="00461A3C"/>
    <w:rsid w:val="00462082"/>
    <w:rsid w:val="0046490D"/>
    <w:rsid w:val="004649DB"/>
    <w:rsid w:val="00464D60"/>
    <w:rsid w:val="00465781"/>
    <w:rsid w:val="00465B59"/>
    <w:rsid w:val="00466C3F"/>
    <w:rsid w:val="00466CBB"/>
    <w:rsid w:val="004677F5"/>
    <w:rsid w:val="00470E0F"/>
    <w:rsid w:val="00470F1E"/>
    <w:rsid w:val="00471C08"/>
    <w:rsid w:val="00473105"/>
    <w:rsid w:val="00474641"/>
    <w:rsid w:val="004760BB"/>
    <w:rsid w:val="00476324"/>
    <w:rsid w:val="00480816"/>
    <w:rsid w:val="00480F36"/>
    <w:rsid w:val="00481384"/>
    <w:rsid w:val="004819CC"/>
    <w:rsid w:val="0048318C"/>
    <w:rsid w:val="00484591"/>
    <w:rsid w:val="00485050"/>
    <w:rsid w:val="00485159"/>
    <w:rsid w:val="00485ACD"/>
    <w:rsid w:val="00485D9B"/>
    <w:rsid w:val="0048638F"/>
    <w:rsid w:val="00490DBF"/>
    <w:rsid w:val="004913B9"/>
    <w:rsid w:val="004929F6"/>
    <w:rsid w:val="00494061"/>
    <w:rsid w:val="004949F2"/>
    <w:rsid w:val="00494DC6"/>
    <w:rsid w:val="00496853"/>
    <w:rsid w:val="00496AFD"/>
    <w:rsid w:val="004971C3"/>
    <w:rsid w:val="00497DBB"/>
    <w:rsid w:val="004A1010"/>
    <w:rsid w:val="004A1621"/>
    <w:rsid w:val="004A2F74"/>
    <w:rsid w:val="004A31B3"/>
    <w:rsid w:val="004A5395"/>
    <w:rsid w:val="004A5491"/>
    <w:rsid w:val="004A5542"/>
    <w:rsid w:val="004A588E"/>
    <w:rsid w:val="004A601F"/>
    <w:rsid w:val="004A6287"/>
    <w:rsid w:val="004B0636"/>
    <w:rsid w:val="004B0B08"/>
    <w:rsid w:val="004B1823"/>
    <w:rsid w:val="004B2B60"/>
    <w:rsid w:val="004B2DFA"/>
    <w:rsid w:val="004B3675"/>
    <w:rsid w:val="004B4303"/>
    <w:rsid w:val="004B5054"/>
    <w:rsid w:val="004B69B0"/>
    <w:rsid w:val="004B7718"/>
    <w:rsid w:val="004C07F6"/>
    <w:rsid w:val="004C15B4"/>
    <w:rsid w:val="004C4160"/>
    <w:rsid w:val="004C4C0D"/>
    <w:rsid w:val="004C562C"/>
    <w:rsid w:val="004C5A74"/>
    <w:rsid w:val="004C603C"/>
    <w:rsid w:val="004C736F"/>
    <w:rsid w:val="004C73A8"/>
    <w:rsid w:val="004D04EA"/>
    <w:rsid w:val="004D063C"/>
    <w:rsid w:val="004D0F74"/>
    <w:rsid w:val="004D3586"/>
    <w:rsid w:val="004D49D8"/>
    <w:rsid w:val="004D503B"/>
    <w:rsid w:val="004D5457"/>
    <w:rsid w:val="004D602A"/>
    <w:rsid w:val="004D66EF"/>
    <w:rsid w:val="004D7BCA"/>
    <w:rsid w:val="004E0628"/>
    <w:rsid w:val="004E074F"/>
    <w:rsid w:val="004E171C"/>
    <w:rsid w:val="004E2413"/>
    <w:rsid w:val="004E2492"/>
    <w:rsid w:val="004E4FDF"/>
    <w:rsid w:val="004E536A"/>
    <w:rsid w:val="004E6A3B"/>
    <w:rsid w:val="004E728B"/>
    <w:rsid w:val="004F0EB6"/>
    <w:rsid w:val="004F2917"/>
    <w:rsid w:val="004F4074"/>
    <w:rsid w:val="004F4A6A"/>
    <w:rsid w:val="004F6013"/>
    <w:rsid w:val="004F65DF"/>
    <w:rsid w:val="00500B86"/>
    <w:rsid w:val="00502AA9"/>
    <w:rsid w:val="005031C4"/>
    <w:rsid w:val="00503345"/>
    <w:rsid w:val="00503C57"/>
    <w:rsid w:val="00504419"/>
    <w:rsid w:val="00506623"/>
    <w:rsid w:val="00506A20"/>
    <w:rsid w:val="00506A79"/>
    <w:rsid w:val="00506B34"/>
    <w:rsid w:val="00507402"/>
    <w:rsid w:val="005074FF"/>
    <w:rsid w:val="00507576"/>
    <w:rsid w:val="00507C3C"/>
    <w:rsid w:val="00510207"/>
    <w:rsid w:val="005103CC"/>
    <w:rsid w:val="0051190A"/>
    <w:rsid w:val="005125B8"/>
    <w:rsid w:val="00512DD7"/>
    <w:rsid w:val="00513737"/>
    <w:rsid w:val="00514459"/>
    <w:rsid w:val="00514B2D"/>
    <w:rsid w:val="00515B5D"/>
    <w:rsid w:val="005163C7"/>
    <w:rsid w:val="00520C94"/>
    <w:rsid w:val="005241A9"/>
    <w:rsid w:val="00525A19"/>
    <w:rsid w:val="0052627C"/>
    <w:rsid w:val="00526EC3"/>
    <w:rsid w:val="00527506"/>
    <w:rsid w:val="00527684"/>
    <w:rsid w:val="00527A24"/>
    <w:rsid w:val="0053011C"/>
    <w:rsid w:val="00530547"/>
    <w:rsid w:val="00530EC5"/>
    <w:rsid w:val="00531078"/>
    <w:rsid w:val="00531643"/>
    <w:rsid w:val="005336DB"/>
    <w:rsid w:val="00534452"/>
    <w:rsid w:val="0053483C"/>
    <w:rsid w:val="005353A8"/>
    <w:rsid w:val="00536338"/>
    <w:rsid w:val="00537692"/>
    <w:rsid w:val="005378DE"/>
    <w:rsid w:val="00541605"/>
    <w:rsid w:val="005429F2"/>
    <w:rsid w:val="00542ACF"/>
    <w:rsid w:val="005432FC"/>
    <w:rsid w:val="00543763"/>
    <w:rsid w:val="00544908"/>
    <w:rsid w:val="005462A9"/>
    <w:rsid w:val="0055052F"/>
    <w:rsid w:val="00550F6E"/>
    <w:rsid w:val="00552826"/>
    <w:rsid w:val="00553C5D"/>
    <w:rsid w:val="0055417F"/>
    <w:rsid w:val="0055493B"/>
    <w:rsid w:val="00554A0D"/>
    <w:rsid w:val="005551A9"/>
    <w:rsid w:val="005553AF"/>
    <w:rsid w:val="00556C56"/>
    <w:rsid w:val="00560075"/>
    <w:rsid w:val="00560D79"/>
    <w:rsid w:val="00561E27"/>
    <w:rsid w:val="0056224A"/>
    <w:rsid w:val="005629AD"/>
    <w:rsid w:val="0056332A"/>
    <w:rsid w:val="0056374D"/>
    <w:rsid w:val="00565503"/>
    <w:rsid w:val="0056574D"/>
    <w:rsid w:val="005657B7"/>
    <w:rsid w:val="00566903"/>
    <w:rsid w:val="00566FDF"/>
    <w:rsid w:val="005716E1"/>
    <w:rsid w:val="00572166"/>
    <w:rsid w:val="005726B4"/>
    <w:rsid w:val="00574203"/>
    <w:rsid w:val="00575870"/>
    <w:rsid w:val="00577234"/>
    <w:rsid w:val="005803E5"/>
    <w:rsid w:val="00580D47"/>
    <w:rsid w:val="00581C32"/>
    <w:rsid w:val="00582378"/>
    <w:rsid w:val="00583113"/>
    <w:rsid w:val="00585126"/>
    <w:rsid w:val="005858C9"/>
    <w:rsid w:val="00585930"/>
    <w:rsid w:val="005867A3"/>
    <w:rsid w:val="00586CB1"/>
    <w:rsid w:val="00591988"/>
    <w:rsid w:val="00592660"/>
    <w:rsid w:val="00592BBC"/>
    <w:rsid w:val="00592F1A"/>
    <w:rsid w:val="00593339"/>
    <w:rsid w:val="005933E1"/>
    <w:rsid w:val="0059405F"/>
    <w:rsid w:val="00594BC8"/>
    <w:rsid w:val="00594BE8"/>
    <w:rsid w:val="00594D38"/>
    <w:rsid w:val="00596C3F"/>
    <w:rsid w:val="005975AE"/>
    <w:rsid w:val="00597E22"/>
    <w:rsid w:val="005A18CB"/>
    <w:rsid w:val="005A25A9"/>
    <w:rsid w:val="005A2904"/>
    <w:rsid w:val="005A3C51"/>
    <w:rsid w:val="005A3E42"/>
    <w:rsid w:val="005A494A"/>
    <w:rsid w:val="005A57D1"/>
    <w:rsid w:val="005A621F"/>
    <w:rsid w:val="005A6A9F"/>
    <w:rsid w:val="005A6AC9"/>
    <w:rsid w:val="005B1547"/>
    <w:rsid w:val="005B179E"/>
    <w:rsid w:val="005B1AC0"/>
    <w:rsid w:val="005B2352"/>
    <w:rsid w:val="005B3470"/>
    <w:rsid w:val="005B34E5"/>
    <w:rsid w:val="005B5495"/>
    <w:rsid w:val="005B6691"/>
    <w:rsid w:val="005B686B"/>
    <w:rsid w:val="005B73F7"/>
    <w:rsid w:val="005C0424"/>
    <w:rsid w:val="005C107E"/>
    <w:rsid w:val="005C144D"/>
    <w:rsid w:val="005C3DEA"/>
    <w:rsid w:val="005C508F"/>
    <w:rsid w:val="005C5C2C"/>
    <w:rsid w:val="005C7EB0"/>
    <w:rsid w:val="005D03B0"/>
    <w:rsid w:val="005D0629"/>
    <w:rsid w:val="005D1998"/>
    <w:rsid w:val="005D2786"/>
    <w:rsid w:val="005D29D9"/>
    <w:rsid w:val="005D5CF2"/>
    <w:rsid w:val="005D759B"/>
    <w:rsid w:val="005E2227"/>
    <w:rsid w:val="005E4F4C"/>
    <w:rsid w:val="005E61D6"/>
    <w:rsid w:val="005E6766"/>
    <w:rsid w:val="005E6DC8"/>
    <w:rsid w:val="005E7EAA"/>
    <w:rsid w:val="005F0238"/>
    <w:rsid w:val="005F501B"/>
    <w:rsid w:val="005F58EE"/>
    <w:rsid w:val="005F6AA9"/>
    <w:rsid w:val="005F6B88"/>
    <w:rsid w:val="0060024D"/>
    <w:rsid w:val="0060150A"/>
    <w:rsid w:val="00601AD7"/>
    <w:rsid w:val="00601BA4"/>
    <w:rsid w:val="00601FD0"/>
    <w:rsid w:val="00604B5F"/>
    <w:rsid w:val="00605B65"/>
    <w:rsid w:val="00606A5D"/>
    <w:rsid w:val="00606DC8"/>
    <w:rsid w:val="00607CF6"/>
    <w:rsid w:val="006102D6"/>
    <w:rsid w:val="00610949"/>
    <w:rsid w:val="00611ADC"/>
    <w:rsid w:val="006124BC"/>
    <w:rsid w:val="00612A48"/>
    <w:rsid w:val="006146DF"/>
    <w:rsid w:val="00614DC9"/>
    <w:rsid w:val="006171AC"/>
    <w:rsid w:val="00617EC8"/>
    <w:rsid w:val="0062000B"/>
    <w:rsid w:val="00620B91"/>
    <w:rsid w:val="00621C4B"/>
    <w:rsid w:val="0062222D"/>
    <w:rsid w:val="006227B6"/>
    <w:rsid w:val="00622BC4"/>
    <w:rsid w:val="00622F5E"/>
    <w:rsid w:val="006231DC"/>
    <w:rsid w:val="006233CD"/>
    <w:rsid w:val="00624BEB"/>
    <w:rsid w:val="0062598A"/>
    <w:rsid w:val="0062640C"/>
    <w:rsid w:val="0063011D"/>
    <w:rsid w:val="0063049D"/>
    <w:rsid w:val="006309A9"/>
    <w:rsid w:val="00630E0B"/>
    <w:rsid w:val="00632B18"/>
    <w:rsid w:val="00632BE6"/>
    <w:rsid w:val="0063320E"/>
    <w:rsid w:val="006335E7"/>
    <w:rsid w:val="006357EC"/>
    <w:rsid w:val="00635E19"/>
    <w:rsid w:val="00636FC1"/>
    <w:rsid w:val="0063712D"/>
    <w:rsid w:val="006373B4"/>
    <w:rsid w:val="0063760C"/>
    <w:rsid w:val="0064038C"/>
    <w:rsid w:val="00640A80"/>
    <w:rsid w:val="00641787"/>
    <w:rsid w:val="0064262D"/>
    <w:rsid w:val="00643CC3"/>
    <w:rsid w:val="00645598"/>
    <w:rsid w:val="00645B0B"/>
    <w:rsid w:val="006467AF"/>
    <w:rsid w:val="006475F4"/>
    <w:rsid w:val="0065211F"/>
    <w:rsid w:val="00652EC4"/>
    <w:rsid w:val="006562FC"/>
    <w:rsid w:val="006570B7"/>
    <w:rsid w:val="006606B7"/>
    <w:rsid w:val="006612DD"/>
    <w:rsid w:val="006626D5"/>
    <w:rsid w:val="00663313"/>
    <w:rsid w:val="006636D7"/>
    <w:rsid w:val="006640AE"/>
    <w:rsid w:val="00664DCE"/>
    <w:rsid w:val="0066554C"/>
    <w:rsid w:val="006674BF"/>
    <w:rsid w:val="00667D19"/>
    <w:rsid w:val="00667D2D"/>
    <w:rsid w:val="00670211"/>
    <w:rsid w:val="006709FA"/>
    <w:rsid w:val="00670C78"/>
    <w:rsid w:val="00674DDB"/>
    <w:rsid w:val="00674F96"/>
    <w:rsid w:val="006753EA"/>
    <w:rsid w:val="00676497"/>
    <w:rsid w:val="00676726"/>
    <w:rsid w:val="006770E4"/>
    <w:rsid w:val="006775B4"/>
    <w:rsid w:val="006776E9"/>
    <w:rsid w:val="00681169"/>
    <w:rsid w:val="00681389"/>
    <w:rsid w:val="006815BC"/>
    <w:rsid w:val="00681FB5"/>
    <w:rsid w:val="00682BCB"/>
    <w:rsid w:val="006833F4"/>
    <w:rsid w:val="00683D6E"/>
    <w:rsid w:val="00684D39"/>
    <w:rsid w:val="006852B9"/>
    <w:rsid w:val="00686433"/>
    <w:rsid w:val="00686C43"/>
    <w:rsid w:val="0068735F"/>
    <w:rsid w:val="006879EC"/>
    <w:rsid w:val="0069016A"/>
    <w:rsid w:val="006903B3"/>
    <w:rsid w:val="00691051"/>
    <w:rsid w:val="0069223A"/>
    <w:rsid w:val="00693A67"/>
    <w:rsid w:val="00693B5B"/>
    <w:rsid w:val="00694C85"/>
    <w:rsid w:val="00697E01"/>
    <w:rsid w:val="006A103E"/>
    <w:rsid w:val="006A3C56"/>
    <w:rsid w:val="006A4C83"/>
    <w:rsid w:val="006A502A"/>
    <w:rsid w:val="006A7266"/>
    <w:rsid w:val="006A7F7E"/>
    <w:rsid w:val="006B01DC"/>
    <w:rsid w:val="006B06E9"/>
    <w:rsid w:val="006B0A18"/>
    <w:rsid w:val="006B1F24"/>
    <w:rsid w:val="006B27DC"/>
    <w:rsid w:val="006B32B1"/>
    <w:rsid w:val="006B3B4A"/>
    <w:rsid w:val="006B5AD4"/>
    <w:rsid w:val="006B67AA"/>
    <w:rsid w:val="006B73B9"/>
    <w:rsid w:val="006B744B"/>
    <w:rsid w:val="006C0A20"/>
    <w:rsid w:val="006C0D69"/>
    <w:rsid w:val="006C1588"/>
    <w:rsid w:val="006C18A5"/>
    <w:rsid w:val="006C19D7"/>
    <w:rsid w:val="006C5B13"/>
    <w:rsid w:val="006C6D5E"/>
    <w:rsid w:val="006C7BD1"/>
    <w:rsid w:val="006D0F51"/>
    <w:rsid w:val="006D332B"/>
    <w:rsid w:val="006D3C62"/>
    <w:rsid w:val="006D3E9B"/>
    <w:rsid w:val="006D4AA2"/>
    <w:rsid w:val="006D5120"/>
    <w:rsid w:val="006D6970"/>
    <w:rsid w:val="006D7FD9"/>
    <w:rsid w:val="006E13FE"/>
    <w:rsid w:val="006E177A"/>
    <w:rsid w:val="006E1ABE"/>
    <w:rsid w:val="006E2468"/>
    <w:rsid w:val="006E41B7"/>
    <w:rsid w:val="006E46C0"/>
    <w:rsid w:val="006E4E57"/>
    <w:rsid w:val="006E524D"/>
    <w:rsid w:val="006E5408"/>
    <w:rsid w:val="006E5A5E"/>
    <w:rsid w:val="006E7E03"/>
    <w:rsid w:val="006F23C6"/>
    <w:rsid w:val="006F2B1B"/>
    <w:rsid w:val="006F3E46"/>
    <w:rsid w:val="006F4718"/>
    <w:rsid w:val="006F4E29"/>
    <w:rsid w:val="006F60CF"/>
    <w:rsid w:val="006F6A37"/>
    <w:rsid w:val="006F7A57"/>
    <w:rsid w:val="00700330"/>
    <w:rsid w:val="00700B21"/>
    <w:rsid w:val="0070194B"/>
    <w:rsid w:val="00702205"/>
    <w:rsid w:val="007028FC"/>
    <w:rsid w:val="00703A45"/>
    <w:rsid w:val="00704745"/>
    <w:rsid w:val="00705536"/>
    <w:rsid w:val="00706FAB"/>
    <w:rsid w:val="00710ABC"/>
    <w:rsid w:val="00710FDD"/>
    <w:rsid w:val="007117FE"/>
    <w:rsid w:val="007118A4"/>
    <w:rsid w:val="007120AF"/>
    <w:rsid w:val="00713649"/>
    <w:rsid w:val="00713A6C"/>
    <w:rsid w:val="007141F5"/>
    <w:rsid w:val="0071597B"/>
    <w:rsid w:val="00716696"/>
    <w:rsid w:val="00716E4D"/>
    <w:rsid w:val="00716FFC"/>
    <w:rsid w:val="00717D9B"/>
    <w:rsid w:val="00717F6C"/>
    <w:rsid w:val="007201D9"/>
    <w:rsid w:val="007206BD"/>
    <w:rsid w:val="00720868"/>
    <w:rsid w:val="0072148C"/>
    <w:rsid w:val="00721DA2"/>
    <w:rsid w:val="00722188"/>
    <w:rsid w:val="00722855"/>
    <w:rsid w:val="0072407C"/>
    <w:rsid w:val="00724DA4"/>
    <w:rsid w:val="00726341"/>
    <w:rsid w:val="00726382"/>
    <w:rsid w:val="00726F2D"/>
    <w:rsid w:val="00727899"/>
    <w:rsid w:val="00727BFC"/>
    <w:rsid w:val="00727E00"/>
    <w:rsid w:val="00730D74"/>
    <w:rsid w:val="00731643"/>
    <w:rsid w:val="00731A69"/>
    <w:rsid w:val="00732120"/>
    <w:rsid w:val="00735E71"/>
    <w:rsid w:val="00737287"/>
    <w:rsid w:val="00737525"/>
    <w:rsid w:val="00737D80"/>
    <w:rsid w:val="007401E1"/>
    <w:rsid w:val="00740866"/>
    <w:rsid w:val="00741D07"/>
    <w:rsid w:val="00742448"/>
    <w:rsid w:val="007430E5"/>
    <w:rsid w:val="00743480"/>
    <w:rsid w:val="00744212"/>
    <w:rsid w:val="007448EC"/>
    <w:rsid w:val="00744FDC"/>
    <w:rsid w:val="00745285"/>
    <w:rsid w:val="00745CDC"/>
    <w:rsid w:val="00747016"/>
    <w:rsid w:val="0074719E"/>
    <w:rsid w:val="00750079"/>
    <w:rsid w:val="00750550"/>
    <w:rsid w:val="007514A9"/>
    <w:rsid w:val="007519A3"/>
    <w:rsid w:val="00752478"/>
    <w:rsid w:val="007524E5"/>
    <w:rsid w:val="00752604"/>
    <w:rsid w:val="007526CE"/>
    <w:rsid w:val="00753BC6"/>
    <w:rsid w:val="00753C44"/>
    <w:rsid w:val="00753F38"/>
    <w:rsid w:val="00754729"/>
    <w:rsid w:val="0075516E"/>
    <w:rsid w:val="00755A5D"/>
    <w:rsid w:val="00755CA4"/>
    <w:rsid w:val="00755CD8"/>
    <w:rsid w:val="00756343"/>
    <w:rsid w:val="00757F64"/>
    <w:rsid w:val="00761939"/>
    <w:rsid w:val="00764204"/>
    <w:rsid w:val="00764910"/>
    <w:rsid w:val="00765FBF"/>
    <w:rsid w:val="00766979"/>
    <w:rsid w:val="00766E07"/>
    <w:rsid w:val="0076731F"/>
    <w:rsid w:val="00771C49"/>
    <w:rsid w:val="0077340E"/>
    <w:rsid w:val="007734D8"/>
    <w:rsid w:val="00774CFD"/>
    <w:rsid w:val="00775081"/>
    <w:rsid w:val="007773A8"/>
    <w:rsid w:val="007808AA"/>
    <w:rsid w:val="00781648"/>
    <w:rsid w:val="00781DC9"/>
    <w:rsid w:val="00782F4A"/>
    <w:rsid w:val="0078311B"/>
    <w:rsid w:val="00784B55"/>
    <w:rsid w:val="00784E71"/>
    <w:rsid w:val="007854C3"/>
    <w:rsid w:val="007864B6"/>
    <w:rsid w:val="00790B3E"/>
    <w:rsid w:val="007912E1"/>
    <w:rsid w:val="007914F7"/>
    <w:rsid w:val="007931CC"/>
    <w:rsid w:val="007933EC"/>
    <w:rsid w:val="007939F8"/>
    <w:rsid w:val="00793F18"/>
    <w:rsid w:val="00795445"/>
    <w:rsid w:val="00795487"/>
    <w:rsid w:val="00797142"/>
    <w:rsid w:val="0079737F"/>
    <w:rsid w:val="00797499"/>
    <w:rsid w:val="00797BD4"/>
    <w:rsid w:val="007A051D"/>
    <w:rsid w:val="007A0656"/>
    <w:rsid w:val="007A0CB0"/>
    <w:rsid w:val="007A0EF2"/>
    <w:rsid w:val="007A3B60"/>
    <w:rsid w:val="007A3D1D"/>
    <w:rsid w:val="007A5246"/>
    <w:rsid w:val="007A5272"/>
    <w:rsid w:val="007A54BE"/>
    <w:rsid w:val="007A5700"/>
    <w:rsid w:val="007A6D02"/>
    <w:rsid w:val="007A7897"/>
    <w:rsid w:val="007A7C60"/>
    <w:rsid w:val="007B1DA6"/>
    <w:rsid w:val="007B2371"/>
    <w:rsid w:val="007B492B"/>
    <w:rsid w:val="007B554F"/>
    <w:rsid w:val="007B6111"/>
    <w:rsid w:val="007B6136"/>
    <w:rsid w:val="007B7CFA"/>
    <w:rsid w:val="007C0256"/>
    <w:rsid w:val="007C37F4"/>
    <w:rsid w:val="007C4033"/>
    <w:rsid w:val="007C5A31"/>
    <w:rsid w:val="007C5C61"/>
    <w:rsid w:val="007C5DFF"/>
    <w:rsid w:val="007D09D6"/>
    <w:rsid w:val="007D0B8C"/>
    <w:rsid w:val="007D12F3"/>
    <w:rsid w:val="007D2B4E"/>
    <w:rsid w:val="007D34B4"/>
    <w:rsid w:val="007D39A7"/>
    <w:rsid w:val="007D50B5"/>
    <w:rsid w:val="007D5504"/>
    <w:rsid w:val="007D6ADE"/>
    <w:rsid w:val="007D71E6"/>
    <w:rsid w:val="007D744E"/>
    <w:rsid w:val="007D7AC9"/>
    <w:rsid w:val="007D7EF1"/>
    <w:rsid w:val="007E1500"/>
    <w:rsid w:val="007E1F63"/>
    <w:rsid w:val="007E234D"/>
    <w:rsid w:val="007E251E"/>
    <w:rsid w:val="007E2C80"/>
    <w:rsid w:val="007E3224"/>
    <w:rsid w:val="007E3AA2"/>
    <w:rsid w:val="007E4FBB"/>
    <w:rsid w:val="007E55F3"/>
    <w:rsid w:val="007E6B34"/>
    <w:rsid w:val="007E79FE"/>
    <w:rsid w:val="007F07C0"/>
    <w:rsid w:val="007F0B61"/>
    <w:rsid w:val="007F3514"/>
    <w:rsid w:val="007F3F66"/>
    <w:rsid w:val="007F43C8"/>
    <w:rsid w:val="007F553A"/>
    <w:rsid w:val="007F6173"/>
    <w:rsid w:val="007F7895"/>
    <w:rsid w:val="007FE412"/>
    <w:rsid w:val="00800629"/>
    <w:rsid w:val="00800DA7"/>
    <w:rsid w:val="00800E6A"/>
    <w:rsid w:val="00801278"/>
    <w:rsid w:val="00801C39"/>
    <w:rsid w:val="00803E7E"/>
    <w:rsid w:val="00804079"/>
    <w:rsid w:val="00804390"/>
    <w:rsid w:val="00804588"/>
    <w:rsid w:val="00804873"/>
    <w:rsid w:val="008051F2"/>
    <w:rsid w:val="00805273"/>
    <w:rsid w:val="00805B71"/>
    <w:rsid w:val="00805BC6"/>
    <w:rsid w:val="0080602E"/>
    <w:rsid w:val="008067F5"/>
    <w:rsid w:val="00807AF9"/>
    <w:rsid w:val="008101FE"/>
    <w:rsid w:val="0081046C"/>
    <w:rsid w:val="00810A62"/>
    <w:rsid w:val="00810AD7"/>
    <w:rsid w:val="008110D5"/>
    <w:rsid w:val="008111F5"/>
    <w:rsid w:val="00811793"/>
    <w:rsid w:val="00811961"/>
    <w:rsid w:val="008146AD"/>
    <w:rsid w:val="00814BF0"/>
    <w:rsid w:val="00815413"/>
    <w:rsid w:val="00815D69"/>
    <w:rsid w:val="008167FF"/>
    <w:rsid w:val="00816876"/>
    <w:rsid w:val="00816CD7"/>
    <w:rsid w:val="00816E3A"/>
    <w:rsid w:val="0081771C"/>
    <w:rsid w:val="00820360"/>
    <w:rsid w:val="00823B6E"/>
    <w:rsid w:val="00824BF6"/>
    <w:rsid w:val="00824EE2"/>
    <w:rsid w:val="00825DD9"/>
    <w:rsid w:val="00826602"/>
    <w:rsid w:val="008313CA"/>
    <w:rsid w:val="00831C78"/>
    <w:rsid w:val="00831FCC"/>
    <w:rsid w:val="008325CA"/>
    <w:rsid w:val="00832B3E"/>
    <w:rsid w:val="00833496"/>
    <w:rsid w:val="00834189"/>
    <w:rsid w:val="00835716"/>
    <w:rsid w:val="0083616E"/>
    <w:rsid w:val="00840105"/>
    <w:rsid w:val="00841392"/>
    <w:rsid w:val="008418CF"/>
    <w:rsid w:val="00841C16"/>
    <w:rsid w:val="00841CCB"/>
    <w:rsid w:val="00843629"/>
    <w:rsid w:val="00845195"/>
    <w:rsid w:val="008457F7"/>
    <w:rsid w:val="00850050"/>
    <w:rsid w:val="0085063D"/>
    <w:rsid w:val="00851B79"/>
    <w:rsid w:val="00853A8E"/>
    <w:rsid w:val="00853C53"/>
    <w:rsid w:val="0085537B"/>
    <w:rsid w:val="0085653D"/>
    <w:rsid w:val="00857269"/>
    <w:rsid w:val="00857A09"/>
    <w:rsid w:val="00863DAF"/>
    <w:rsid w:val="0086405B"/>
    <w:rsid w:val="0086553E"/>
    <w:rsid w:val="00865843"/>
    <w:rsid w:val="008669DF"/>
    <w:rsid w:val="00866A7B"/>
    <w:rsid w:val="00867C7A"/>
    <w:rsid w:val="00870012"/>
    <w:rsid w:val="0087091B"/>
    <w:rsid w:val="00872271"/>
    <w:rsid w:val="00872EA4"/>
    <w:rsid w:val="00873ADF"/>
    <w:rsid w:val="00873CCE"/>
    <w:rsid w:val="00874B24"/>
    <w:rsid w:val="00874BCB"/>
    <w:rsid w:val="0087568F"/>
    <w:rsid w:val="00876907"/>
    <w:rsid w:val="00876D85"/>
    <w:rsid w:val="00876DAB"/>
    <w:rsid w:val="00880528"/>
    <w:rsid w:val="00880CDC"/>
    <w:rsid w:val="008817B6"/>
    <w:rsid w:val="00881DF2"/>
    <w:rsid w:val="00882A38"/>
    <w:rsid w:val="00882D49"/>
    <w:rsid w:val="00883793"/>
    <w:rsid w:val="00883AE4"/>
    <w:rsid w:val="0088485B"/>
    <w:rsid w:val="00886545"/>
    <w:rsid w:val="00891855"/>
    <w:rsid w:val="00891E66"/>
    <w:rsid w:val="0089343B"/>
    <w:rsid w:val="0089358C"/>
    <w:rsid w:val="00893F4F"/>
    <w:rsid w:val="008942D5"/>
    <w:rsid w:val="008965BF"/>
    <w:rsid w:val="008973E7"/>
    <w:rsid w:val="008A2631"/>
    <w:rsid w:val="008A2BFA"/>
    <w:rsid w:val="008A4826"/>
    <w:rsid w:val="008A5DFF"/>
    <w:rsid w:val="008A7161"/>
    <w:rsid w:val="008B0218"/>
    <w:rsid w:val="008B133A"/>
    <w:rsid w:val="008B1569"/>
    <w:rsid w:val="008B25A0"/>
    <w:rsid w:val="008B300D"/>
    <w:rsid w:val="008B45DA"/>
    <w:rsid w:val="008B4735"/>
    <w:rsid w:val="008B4C3C"/>
    <w:rsid w:val="008B4D69"/>
    <w:rsid w:val="008B516D"/>
    <w:rsid w:val="008B6888"/>
    <w:rsid w:val="008C0A85"/>
    <w:rsid w:val="008C0C70"/>
    <w:rsid w:val="008C10DD"/>
    <w:rsid w:val="008C1B01"/>
    <w:rsid w:val="008C287F"/>
    <w:rsid w:val="008C371B"/>
    <w:rsid w:val="008C5A04"/>
    <w:rsid w:val="008C793C"/>
    <w:rsid w:val="008C796D"/>
    <w:rsid w:val="008D0CA7"/>
    <w:rsid w:val="008D1893"/>
    <w:rsid w:val="008D2758"/>
    <w:rsid w:val="008D3625"/>
    <w:rsid w:val="008D3DF6"/>
    <w:rsid w:val="008D3F95"/>
    <w:rsid w:val="008D57C6"/>
    <w:rsid w:val="008D5D3B"/>
    <w:rsid w:val="008D672E"/>
    <w:rsid w:val="008D7EE8"/>
    <w:rsid w:val="008E0109"/>
    <w:rsid w:val="008E2C98"/>
    <w:rsid w:val="008E529B"/>
    <w:rsid w:val="008E598D"/>
    <w:rsid w:val="008E5B5A"/>
    <w:rsid w:val="008E602B"/>
    <w:rsid w:val="008E6ECE"/>
    <w:rsid w:val="008F1127"/>
    <w:rsid w:val="008F216D"/>
    <w:rsid w:val="008F2D95"/>
    <w:rsid w:val="008F31C1"/>
    <w:rsid w:val="008F3605"/>
    <w:rsid w:val="008F4F5B"/>
    <w:rsid w:val="008F5345"/>
    <w:rsid w:val="008F6394"/>
    <w:rsid w:val="008F6CD6"/>
    <w:rsid w:val="008F6E09"/>
    <w:rsid w:val="009003FF"/>
    <w:rsid w:val="00900A91"/>
    <w:rsid w:val="00900CD2"/>
    <w:rsid w:val="009012D7"/>
    <w:rsid w:val="00906084"/>
    <w:rsid w:val="0090653E"/>
    <w:rsid w:val="00906CEE"/>
    <w:rsid w:val="009074C9"/>
    <w:rsid w:val="009075EC"/>
    <w:rsid w:val="00907A6E"/>
    <w:rsid w:val="00907B13"/>
    <w:rsid w:val="00907DEF"/>
    <w:rsid w:val="00907E4F"/>
    <w:rsid w:val="0091070A"/>
    <w:rsid w:val="00910C36"/>
    <w:rsid w:val="00912AB0"/>
    <w:rsid w:val="00914215"/>
    <w:rsid w:val="00914AA4"/>
    <w:rsid w:val="00914E56"/>
    <w:rsid w:val="00915ADB"/>
    <w:rsid w:val="00915E9B"/>
    <w:rsid w:val="00916750"/>
    <w:rsid w:val="00916F9C"/>
    <w:rsid w:val="009203B0"/>
    <w:rsid w:val="009218E5"/>
    <w:rsid w:val="00922B25"/>
    <w:rsid w:val="0092318F"/>
    <w:rsid w:val="0092354A"/>
    <w:rsid w:val="00925481"/>
    <w:rsid w:val="009267D6"/>
    <w:rsid w:val="00926922"/>
    <w:rsid w:val="00927FA4"/>
    <w:rsid w:val="009303C6"/>
    <w:rsid w:val="00930AB7"/>
    <w:rsid w:val="00930F88"/>
    <w:rsid w:val="00931A2E"/>
    <w:rsid w:val="00931BE2"/>
    <w:rsid w:val="009338D8"/>
    <w:rsid w:val="00935479"/>
    <w:rsid w:val="00935CC8"/>
    <w:rsid w:val="009377AB"/>
    <w:rsid w:val="00937B00"/>
    <w:rsid w:val="00940A2A"/>
    <w:rsid w:val="00940BAF"/>
    <w:rsid w:val="00941347"/>
    <w:rsid w:val="00942B16"/>
    <w:rsid w:val="00942B27"/>
    <w:rsid w:val="00943F77"/>
    <w:rsid w:val="009447C4"/>
    <w:rsid w:val="00947225"/>
    <w:rsid w:val="00947AB9"/>
    <w:rsid w:val="00951FF0"/>
    <w:rsid w:val="0095509F"/>
    <w:rsid w:val="00956176"/>
    <w:rsid w:val="009577FE"/>
    <w:rsid w:val="00957940"/>
    <w:rsid w:val="00957C16"/>
    <w:rsid w:val="00957E78"/>
    <w:rsid w:val="009602A8"/>
    <w:rsid w:val="00960DF7"/>
    <w:rsid w:val="00964BBE"/>
    <w:rsid w:val="00966CDB"/>
    <w:rsid w:val="00967E7D"/>
    <w:rsid w:val="00970290"/>
    <w:rsid w:val="009719C7"/>
    <w:rsid w:val="009723EC"/>
    <w:rsid w:val="009731BC"/>
    <w:rsid w:val="009745E2"/>
    <w:rsid w:val="00974B82"/>
    <w:rsid w:val="00975A9D"/>
    <w:rsid w:val="00976D54"/>
    <w:rsid w:val="0097764E"/>
    <w:rsid w:val="00977A56"/>
    <w:rsid w:val="00977B68"/>
    <w:rsid w:val="0098059B"/>
    <w:rsid w:val="00980F0E"/>
    <w:rsid w:val="009812DF"/>
    <w:rsid w:val="00981AFA"/>
    <w:rsid w:val="00981BEE"/>
    <w:rsid w:val="00982BF8"/>
    <w:rsid w:val="00983574"/>
    <w:rsid w:val="00983BFA"/>
    <w:rsid w:val="009843FF"/>
    <w:rsid w:val="00984A07"/>
    <w:rsid w:val="009859CC"/>
    <w:rsid w:val="00990F78"/>
    <w:rsid w:val="0099169F"/>
    <w:rsid w:val="0099186C"/>
    <w:rsid w:val="009918AD"/>
    <w:rsid w:val="00991EF4"/>
    <w:rsid w:val="00992678"/>
    <w:rsid w:val="009929FC"/>
    <w:rsid w:val="00993B98"/>
    <w:rsid w:val="00994DB8"/>
    <w:rsid w:val="009952DD"/>
    <w:rsid w:val="0099533F"/>
    <w:rsid w:val="009956A8"/>
    <w:rsid w:val="00997808"/>
    <w:rsid w:val="009A043E"/>
    <w:rsid w:val="009A119A"/>
    <w:rsid w:val="009A23EA"/>
    <w:rsid w:val="009A3CBF"/>
    <w:rsid w:val="009A3F8B"/>
    <w:rsid w:val="009A4D14"/>
    <w:rsid w:val="009A56AC"/>
    <w:rsid w:val="009A5C65"/>
    <w:rsid w:val="009A5FC3"/>
    <w:rsid w:val="009A6125"/>
    <w:rsid w:val="009A625F"/>
    <w:rsid w:val="009A723C"/>
    <w:rsid w:val="009A771C"/>
    <w:rsid w:val="009B0F3B"/>
    <w:rsid w:val="009B1544"/>
    <w:rsid w:val="009B2272"/>
    <w:rsid w:val="009B2525"/>
    <w:rsid w:val="009B4A68"/>
    <w:rsid w:val="009B5811"/>
    <w:rsid w:val="009C00A0"/>
    <w:rsid w:val="009C0181"/>
    <w:rsid w:val="009C2E96"/>
    <w:rsid w:val="009C322F"/>
    <w:rsid w:val="009C4014"/>
    <w:rsid w:val="009C5CE3"/>
    <w:rsid w:val="009C5DD9"/>
    <w:rsid w:val="009D00C4"/>
    <w:rsid w:val="009D1AF9"/>
    <w:rsid w:val="009D23FE"/>
    <w:rsid w:val="009D26F0"/>
    <w:rsid w:val="009D3A7E"/>
    <w:rsid w:val="009D3CBD"/>
    <w:rsid w:val="009D54F9"/>
    <w:rsid w:val="009D5E2B"/>
    <w:rsid w:val="009D602E"/>
    <w:rsid w:val="009D6BE1"/>
    <w:rsid w:val="009E011F"/>
    <w:rsid w:val="009E02C2"/>
    <w:rsid w:val="009E071C"/>
    <w:rsid w:val="009E4051"/>
    <w:rsid w:val="009E533E"/>
    <w:rsid w:val="009E64F4"/>
    <w:rsid w:val="009E67EE"/>
    <w:rsid w:val="009E6938"/>
    <w:rsid w:val="009E7553"/>
    <w:rsid w:val="009E7FB8"/>
    <w:rsid w:val="009F0282"/>
    <w:rsid w:val="009F0848"/>
    <w:rsid w:val="009F2A9D"/>
    <w:rsid w:val="009F3315"/>
    <w:rsid w:val="009F3BD8"/>
    <w:rsid w:val="009F5BAA"/>
    <w:rsid w:val="009F6358"/>
    <w:rsid w:val="009F7BCC"/>
    <w:rsid w:val="009F7ECA"/>
    <w:rsid w:val="00A01A73"/>
    <w:rsid w:val="00A0286D"/>
    <w:rsid w:val="00A02A17"/>
    <w:rsid w:val="00A03018"/>
    <w:rsid w:val="00A0459A"/>
    <w:rsid w:val="00A04B3D"/>
    <w:rsid w:val="00A04BBC"/>
    <w:rsid w:val="00A05419"/>
    <w:rsid w:val="00A0591F"/>
    <w:rsid w:val="00A061FA"/>
    <w:rsid w:val="00A07924"/>
    <w:rsid w:val="00A1036F"/>
    <w:rsid w:val="00A10B47"/>
    <w:rsid w:val="00A10D4C"/>
    <w:rsid w:val="00A14304"/>
    <w:rsid w:val="00A15696"/>
    <w:rsid w:val="00A16238"/>
    <w:rsid w:val="00A16AE2"/>
    <w:rsid w:val="00A20DAE"/>
    <w:rsid w:val="00A222B7"/>
    <w:rsid w:val="00A2382D"/>
    <w:rsid w:val="00A247AD"/>
    <w:rsid w:val="00A24CE5"/>
    <w:rsid w:val="00A25BB9"/>
    <w:rsid w:val="00A30ACF"/>
    <w:rsid w:val="00A323A2"/>
    <w:rsid w:val="00A32443"/>
    <w:rsid w:val="00A345A0"/>
    <w:rsid w:val="00A35336"/>
    <w:rsid w:val="00A35C24"/>
    <w:rsid w:val="00A37864"/>
    <w:rsid w:val="00A40736"/>
    <w:rsid w:val="00A40765"/>
    <w:rsid w:val="00A40CFC"/>
    <w:rsid w:val="00A41758"/>
    <w:rsid w:val="00A421D9"/>
    <w:rsid w:val="00A43414"/>
    <w:rsid w:val="00A43D2E"/>
    <w:rsid w:val="00A43E33"/>
    <w:rsid w:val="00A451DF"/>
    <w:rsid w:val="00A452C1"/>
    <w:rsid w:val="00A45F4F"/>
    <w:rsid w:val="00A479F3"/>
    <w:rsid w:val="00A5276E"/>
    <w:rsid w:val="00A5293D"/>
    <w:rsid w:val="00A52B9A"/>
    <w:rsid w:val="00A53077"/>
    <w:rsid w:val="00A53AE4"/>
    <w:rsid w:val="00A54769"/>
    <w:rsid w:val="00A54923"/>
    <w:rsid w:val="00A54DCE"/>
    <w:rsid w:val="00A55072"/>
    <w:rsid w:val="00A55305"/>
    <w:rsid w:val="00A56FC2"/>
    <w:rsid w:val="00A57B55"/>
    <w:rsid w:val="00A57DEF"/>
    <w:rsid w:val="00A61AF1"/>
    <w:rsid w:val="00A62582"/>
    <w:rsid w:val="00A62D2E"/>
    <w:rsid w:val="00A63E14"/>
    <w:rsid w:val="00A6562A"/>
    <w:rsid w:val="00A65E83"/>
    <w:rsid w:val="00A66BFF"/>
    <w:rsid w:val="00A671E8"/>
    <w:rsid w:val="00A70383"/>
    <w:rsid w:val="00A7218E"/>
    <w:rsid w:val="00A724C2"/>
    <w:rsid w:val="00A728E3"/>
    <w:rsid w:val="00A72D16"/>
    <w:rsid w:val="00A7342F"/>
    <w:rsid w:val="00A73B3B"/>
    <w:rsid w:val="00A74C79"/>
    <w:rsid w:val="00A75033"/>
    <w:rsid w:val="00A7639C"/>
    <w:rsid w:val="00A763FA"/>
    <w:rsid w:val="00A80B90"/>
    <w:rsid w:val="00A825CB"/>
    <w:rsid w:val="00A82A2E"/>
    <w:rsid w:val="00A830EF"/>
    <w:rsid w:val="00A849F5"/>
    <w:rsid w:val="00A85C0E"/>
    <w:rsid w:val="00A85EB0"/>
    <w:rsid w:val="00A87874"/>
    <w:rsid w:val="00A87E4E"/>
    <w:rsid w:val="00A915D4"/>
    <w:rsid w:val="00A925A3"/>
    <w:rsid w:val="00A92777"/>
    <w:rsid w:val="00A92D52"/>
    <w:rsid w:val="00A9364F"/>
    <w:rsid w:val="00A93E6E"/>
    <w:rsid w:val="00A94108"/>
    <w:rsid w:val="00A94CC3"/>
    <w:rsid w:val="00A967F2"/>
    <w:rsid w:val="00A97A42"/>
    <w:rsid w:val="00A97D3D"/>
    <w:rsid w:val="00A97D7F"/>
    <w:rsid w:val="00A97E31"/>
    <w:rsid w:val="00AA02C6"/>
    <w:rsid w:val="00AA102C"/>
    <w:rsid w:val="00AA1D0C"/>
    <w:rsid w:val="00AA1DD7"/>
    <w:rsid w:val="00AA1FEB"/>
    <w:rsid w:val="00AA203C"/>
    <w:rsid w:val="00AA26E7"/>
    <w:rsid w:val="00AA371C"/>
    <w:rsid w:val="00AA3BC1"/>
    <w:rsid w:val="00AA4475"/>
    <w:rsid w:val="00AA5242"/>
    <w:rsid w:val="00AA663F"/>
    <w:rsid w:val="00AB10CF"/>
    <w:rsid w:val="00AB2988"/>
    <w:rsid w:val="00AB2BFA"/>
    <w:rsid w:val="00AB2D08"/>
    <w:rsid w:val="00AB3227"/>
    <w:rsid w:val="00AB3ED1"/>
    <w:rsid w:val="00AB40DC"/>
    <w:rsid w:val="00AB4C13"/>
    <w:rsid w:val="00AB57C3"/>
    <w:rsid w:val="00AB7185"/>
    <w:rsid w:val="00AC211E"/>
    <w:rsid w:val="00AC281B"/>
    <w:rsid w:val="00AC2A9F"/>
    <w:rsid w:val="00AC30C9"/>
    <w:rsid w:val="00AC30CA"/>
    <w:rsid w:val="00AC40D4"/>
    <w:rsid w:val="00AC4C37"/>
    <w:rsid w:val="00AC5A92"/>
    <w:rsid w:val="00AC6A72"/>
    <w:rsid w:val="00AD12AE"/>
    <w:rsid w:val="00AD1988"/>
    <w:rsid w:val="00AD1C87"/>
    <w:rsid w:val="00AD22A2"/>
    <w:rsid w:val="00AD2E36"/>
    <w:rsid w:val="00AD4793"/>
    <w:rsid w:val="00AD5245"/>
    <w:rsid w:val="00AD5611"/>
    <w:rsid w:val="00AD597E"/>
    <w:rsid w:val="00AD6851"/>
    <w:rsid w:val="00AD6EDE"/>
    <w:rsid w:val="00AE304B"/>
    <w:rsid w:val="00AE3403"/>
    <w:rsid w:val="00AE72EA"/>
    <w:rsid w:val="00AE7800"/>
    <w:rsid w:val="00AF1B13"/>
    <w:rsid w:val="00AF2322"/>
    <w:rsid w:val="00AF3C6E"/>
    <w:rsid w:val="00AF5BC3"/>
    <w:rsid w:val="00AF5CDC"/>
    <w:rsid w:val="00AF6EF5"/>
    <w:rsid w:val="00B00094"/>
    <w:rsid w:val="00B01B03"/>
    <w:rsid w:val="00B02445"/>
    <w:rsid w:val="00B039CB"/>
    <w:rsid w:val="00B03C66"/>
    <w:rsid w:val="00B042F0"/>
    <w:rsid w:val="00B05028"/>
    <w:rsid w:val="00B0753C"/>
    <w:rsid w:val="00B079D8"/>
    <w:rsid w:val="00B07B12"/>
    <w:rsid w:val="00B10386"/>
    <w:rsid w:val="00B10664"/>
    <w:rsid w:val="00B107C4"/>
    <w:rsid w:val="00B1531D"/>
    <w:rsid w:val="00B15C8A"/>
    <w:rsid w:val="00B1705F"/>
    <w:rsid w:val="00B209CD"/>
    <w:rsid w:val="00B21269"/>
    <w:rsid w:val="00B220EF"/>
    <w:rsid w:val="00B220FD"/>
    <w:rsid w:val="00B222D7"/>
    <w:rsid w:val="00B233D4"/>
    <w:rsid w:val="00B2494C"/>
    <w:rsid w:val="00B25415"/>
    <w:rsid w:val="00B25993"/>
    <w:rsid w:val="00B268BD"/>
    <w:rsid w:val="00B26FFF"/>
    <w:rsid w:val="00B270C2"/>
    <w:rsid w:val="00B27181"/>
    <w:rsid w:val="00B27805"/>
    <w:rsid w:val="00B27A3A"/>
    <w:rsid w:val="00B30BFE"/>
    <w:rsid w:val="00B32055"/>
    <w:rsid w:val="00B3235A"/>
    <w:rsid w:val="00B3318F"/>
    <w:rsid w:val="00B34DB1"/>
    <w:rsid w:val="00B3684B"/>
    <w:rsid w:val="00B41C77"/>
    <w:rsid w:val="00B43578"/>
    <w:rsid w:val="00B43585"/>
    <w:rsid w:val="00B44981"/>
    <w:rsid w:val="00B4651F"/>
    <w:rsid w:val="00B46A2D"/>
    <w:rsid w:val="00B50054"/>
    <w:rsid w:val="00B51944"/>
    <w:rsid w:val="00B529AD"/>
    <w:rsid w:val="00B52BA7"/>
    <w:rsid w:val="00B5471C"/>
    <w:rsid w:val="00B5495C"/>
    <w:rsid w:val="00B56D70"/>
    <w:rsid w:val="00B579B0"/>
    <w:rsid w:val="00B57F9B"/>
    <w:rsid w:val="00B61364"/>
    <w:rsid w:val="00B61DFF"/>
    <w:rsid w:val="00B61E49"/>
    <w:rsid w:val="00B6255A"/>
    <w:rsid w:val="00B63582"/>
    <w:rsid w:val="00B63782"/>
    <w:rsid w:val="00B664EE"/>
    <w:rsid w:val="00B66E69"/>
    <w:rsid w:val="00B71D62"/>
    <w:rsid w:val="00B7248C"/>
    <w:rsid w:val="00B757BB"/>
    <w:rsid w:val="00B80D93"/>
    <w:rsid w:val="00B81338"/>
    <w:rsid w:val="00B82D7E"/>
    <w:rsid w:val="00B854EA"/>
    <w:rsid w:val="00B868D9"/>
    <w:rsid w:val="00B876A0"/>
    <w:rsid w:val="00B87C07"/>
    <w:rsid w:val="00B90565"/>
    <w:rsid w:val="00B9101C"/>
    <w:rsid w:val="00B9497F"/>
    <w:rsid w:val="00BA0388"/>
    <w:rsid w:val="00BA19D1"/>
    <w:rsid w:val="00BA3DBB"/>
    <w:rsid w:val="00BA4BAB"/>
    <w:rsid w:val="00BA51B4"/>
    <w:rsid w:val="00BA55B4"/>
    <w:rsid w:val="00BA55CF"/>
    <w:rsid w:val="00BA6075"/>
    <w:rsid w:val="00BA60FB"/>
    <w:rsid w:val="00BA689E"/>
    <w:rsid w:val="00BA7D89"/>
    <w:rsid w:val="00BB0078"/>
    <w:rsid w:val="00BB14B0"/>
    <w:rsid w:val="00BB1C41"/>
    <w:rsid w:val="00BB4347"/>
    <w:rsid w:val="00BB4842"/>
    <w:rsid w:val="00BB7DA4"/>
    <w:rsid w:val="00BC0514"/>
    <w:rsid w:val="00BC0BF1"/>
    <w:rsid w:val="00BC4767"/>
    <w:rsid w:val="00BC60D0"/>
    <w:rsid w:val="00BC7666"/>
    <w:rsid w:val="00BD02E5"/>
    <w:rsid w:val="00BD0560"/>
    <w:rsid w:val="00BD1F2F"/>
    <w:rsid w:val="00BD2BDD"/>
    <w:rsid w:val="00BD2F19"/>
    <w:rsid w:val="00BD4C34"/>
    <w:rsid w:val="00BD59DB"/>
    <w:rsid w:val="00BD6144"/>
    <w:rsid w:val="00BD6B85"/>
    <w:rsid w:val="00BD74F7"/>
    <w:rsid w:val="00BD7EC1"/>
    <w:rsid w:val="00BE0690"/>
    <w:rsid w:val="00BE39D9"/>
    <w:rsid w:val="00BE77D8"/>
    <w:rsid w:val="00BE7AD6"/>
    <w:rsid w:val="00BE7BBA"/>
    <w:rsid w:val="00BF006F"/>
    <w:rsid w:val="00BF0579"/>
    <w:rsid w:val="00BF10A0"/>
    <w:rsid w:val="00BF3AA0"/>
    <w:rsid w:val="00BF456E"/>
    <w:rsid w:val="00BF6564"/>
    <w:rsid w:val="00C003E0"/>
    <w:rsid w:val="00C01409"/>
    <w:rsid w:val="00C01AD1"/>
    <w:rsid w:val="00C01D78"/>
    <w:rsid w:val="00C022B6"/>
    <w:rsid w:val="00C04880"/>
    <w:rsid w:val="00C0490A"/>
    <w:rsid w:val="00C04B55"/>
    <w:rsid w:val="00C04C17"/>
    <w:rsid w:val="00C06279"/>
    <w:rsid w:val="00C0679A"/>
    <w:rsid w:val="00C068DA"/>
    <w:rsid w:val="00C10439"/>
    <w:rsid w:val="00C10BA8"/>
    <w:rsid w:val="00C116C0"/>
    <w:rsid w:val="00C12C88"/>
    <w:rsid w:val="00C13063"/>
    <w:rsid w:val="00C13560"/>
    <w:rsid w:val="00C135DA"/>
    <w:rsid w:val="00C1454C"/>
    <w:rsid w:val="00C14CD4"/>
    <w:rsid w:val="00C164C4"/>
    <w:rsid w:val="00C16FFA"/>
    <w:rsid w:val="00C1750F"/>
    <w:rsid w:val="00C17C81"/>
    <w:rsid w:val="00C204F9"/>
    <w:rsid w:val="00C21250"/>
    <w:rsid w:val="00C21E3A"/>
    <w:rsid w:val="00C223A0"/>
    <w:rsid w:val="00C2281D"/>
    <w:rsid w:val="00C24BE1"/>
    <w:rsid w:val="00C258F8"/>
    <w:rsid w:val="00C25B06"/>
    <w:rsid w:val="00C26340"/>
    <w:rsid w:val="00C2766E"/>
    <w:rsid w:val="00C276E6"/>
    <w:rsid w:val="00C30BD5"/>
    <w:rsid w:val="00C30CEA"/>
    <w:rsid w:val="00C30CEE"/>
    <w:rsid w:val="00C30E6D"/>
    <w:rsid w:val="00C31ED2"/>
    <w:rsid w:val="00C324F0"/>
    <w:rsid w:val="00C324FD"/>
    <w:rsid w:val="00C32C86"/>
    <w:rsid w:val="00C3347D"/>
    <w:rsid w:val="00C3351E"/>
    <w:rsid w:val="00C33857"/>
    <w:rsid w:val="00C33D7E"/>
    <w:rsid w:val="00C34DF7"/>
    <w:rsid w:val="00C35A20"/>
    <w:rsid w:val="00C40539"/>
    <w:rsid w:val="00C41575"/>
    <w:rsid w:val="00C417FA"/>
    <w:rsid w:val="00C4212D"/>
    <w:rsid w:val="00C4427F"/>
    <w:rsid w:val="00C44D39"/>
    <w:rsid w:val="00C44E74"/>
    <w:rsid w:val="00C46E68"/>
    <w:rsid w:val="00C50794"/>
    <w:rsid w:val="00C510CC"/>
    <w:rsid w:val="00C51C60"/>
    <w:rsid w:val="00C532EF"/>
    <w:rsid w:val="00C538EE"/>
    <w:rsid w:val="00C53D0E"/>
    <w:rsid w:val="00C567EF"/>
    <w:rsid w:val="00C56A3C"/>
    <w:rsid w:val="00C572D7"/>
    <w:rsid w:val="00C577AB"/>
    <w:rsid w:val="00C579A4"/>
    <w:rsid w:val="00C57DB8"/>
    <w:rsid w:val="00C61EC9"/>
    <w:rsid w:val="00C62180"/>
    <w:rsid w:val="00C62A2D"/>
    <w:rsid w:val="00C637F8"/>
    <w:rsid w:val="00C65AFA"/>
    <w:rsid w:val="00C6634A"/>
    <w:rsid w:val="00C66443"/>
    <w:rsid w:val="00C6671E"/>
    <w:rsid w:val="00C667B3"/>
    <w:rsid w:val="00C7052D"/>
    <w:rsid w:val="00C70614"/>
    <w:rsid w:val="00C73AB0"/>
    <w:rsid w:val="00C74580"/>
    <w:rsid w:val="00C74B66"/>
    <w:rsid w:val="00C750C4"/>
    <w:rsid w:val="00C7518B"/>
    <w:rsid w:val="00C7540E"/>
    <w:rsid w:val="00C76B89"/>
    <w:rsid w:val="00C77F62"/>
    <w:rsid w:val="00C81A4A"/>
    <w:rsid w:val="00C8287C"/>
    <w:rsid w:val="00C83080"/>
    <w:rsid w:val="00C83807"/>
    <w:rsid w:val="00C843CB"/>
    <w:rsid w:val="00C8496A"/>
    <w:rsid w:val="00C84AB5"/>
    <w:rsid w:val="00C914A7"/>
    <w:rsid w:val="00C93359"/>
    <w:rsid w:val="00C934E8"/>
    <w:rsid w:val="00C937A2"/>
    <w:rsid w:val="00C93F9A"/>
    <w:rsid w:val="00C9485F"/>
    <w:rsid w:val="00C97368"/>
    <w:rsid w:val="00C9783A"/>
    <w:rsid w:val="00CA2E80"/>
    <w:rsid w:val="00CA3DCD"/>
    <w:rsid w:val="00CA4038"/>
    <w:rsid w:val="00CA4455"/>
    <w:rsid w:val="00CA715E"/>
    <w:rsid w:val="00CA735D"/>
    <w:rsid w:val="00CB00D3"/>
    <w:rsid w:val="00CB0EC4"/>
    <w:rsid w:val="00CB260F"/>
    <w:rsid w:val="00CB5828"/>
    <w:rsid w:val="00CB5A63"/>
    <w:rsid w:val="00CB6993"/>
    <w:rsid w:val="00CB767D"/>
    <w:rsid w:val="00CB7AF9"/>
    <w:rsid w:val="00CB7D68"/>
    <w:rsid w:val="00CC03EC"/>
    <w:rsid w:val="00CC06AC"/>
    <w:rsid w:val="00CC07B7"/>
    <w:rsid w:val="00CC11A6"/>
    <w:rsid w:val="00CC143E"/>
    <w:rsid w:val="00CC19EB"/>
    <w:rsid w:val="00CC297A"/>
    <w:rsid w:val="00CC31A6"/>
    <w:rsid w:val="00CC4917"/>
    <w:rsid w:val="00CC49B8"/>
    <w:rsid w:val="00CC6826"/>
    <w:rsid w:val="00CD297D"/>
    <w:rsid w:val="00CD3733"/>
    <w:rsid w:val="00CD4286"/>
    <w:rsid w:val="00CD4846"/>
    <w:rsid w:val="00CD7A0F"/>
    <w:rsid w:val="00CD7A75"/>
    <w:rsid w:val="00CE1C6D"/>
    <w:rsid w:val="00CE1D0B"/>
    <w:rsid w:val="00CE6519"/>
    <w:rsid w:val="00CE75E2"/>
    <w:rsid w:val="00CE7939"/>
    <w:rsid w:val="00CF0A81"/>
    <w:rsid w:val="00CF0C0B"/>
    <w:rsid w:val="00CF0EEC"/>
    <w:rsid w:val="00CF108E"/>
    <w:rsid w:val="00CF115E"/>
    <w:rsid w:val="00CF1B3B"/>
    <w:rsid w:val="00CF1CEE"/>
    <w:rsid w:val="00CF1D80"/>
    <w:rsid w:val="00CF2221"/>
    <w:rsid w:val="00CF2698"/>
    <w:rsid w:val="00CF381A"/>
    <w:rsid w:val="00CF3A1D"/>
    <w:rsid w:val="00CF3BF7"/>
    <w:rsid w:val="00CF58E3"/>
    <w:rsid w:val="00CF640E"/>
    <w:rsid w:val="00CF6BFE"/>
    <w:rsid w:val="00D000E4"/>
    <w:rsid w:val="00D00D02"/>
    <w:rsid w:val="00D00FA8"/>
    <w:rsid w:val="00D0150A"/>
    <w:rsid w:val="00D01E66"/>
    <w:rsid w:val="00D021CD"/>
    <w:rsid w:val="00D02294"/>
    <w:rsid w:val="00D029C1"/>
    <w:rsid w:val="00D03543"/>
    <w:rsid w:val="00D036CC"/>
    <w:rsid w:val="00D042B3"/>
    <w:rsid w:val="00D0455F"/>
    <w:rsid w:val="00D0512C"/>
    <w:rsid w:val="00D05F04"/>
    <w:rsid w:val="00D06386"/>
    <w:rsid w:val="00D076EE"/>
    <w:rsid w:val="00D101F6"/>
    <w:rsid w:val="00D10371"/>
    <w:rsid w:val="00D14492"/>
    <w:rsid w:val="00D14B9E"/>
    <w:rsid w:val="00D14F64"/>
    <w:rsid w:val="00D16888"/>
    <w:rsid w:val="00D16F21"/>
    <w:rsid w:val="00D1768F"/>
    <w:rsid w:val="00D17CAC"/>
    <w:rsid w:val="00D20548"/>
    <w:rsid w:val="00D20892"/>
    <w:rsid w:val="00D21068"/>
    <w:rsid w:val="00D215F5"/>
    <w:rsid w:val="00D21E0F"/>
    <w:rsid w:val="00D232F5"/>
    <w:rsid w:val="00D24556"/>
    <w:rsid w:val="00D24845"/>
    <w:rsid w:val="00D24EC6"/>
    <w:rsid w:val="00D26F42"/>
    <w:rsid w:val="00D30439"/>
    <w:rsid w:val="00D321BD"/>
    <w:rsid w:val="00D3354C"/>
    <w:rsid w:val="00D345FC"/>
    <w:rsid w:val="00D350BD"/>
    <w:rsid w:val="00D35508"/>
    <w:rsid w:val="00D35C2C"/>
    <w:rsid w:val="00D367DD"/>
    <w:rsid w:val="00D37CAC"/>
    <w:rsid w:val="00D407B4"/>
    <w:rsid w:val="00D40BFE"/>
    <w:rsid w:val="00D41B38"/>
    <w:rsid w:val="00D42124"/>
    <w:rsid w:val="00D42902"/>
    <w:rsid w:val="00D42EDF"/>
    <w:rsid w:val="00D435C3"/>
    <w:rsid w:val="00D43DB5"/>
    <w:rsid w:val="00D4444A"/>
    <w:rsid w:val="00D4516A"/>
    <w:rsid w:val="00D461ED"/>
    <w:rsid w:val="00D469C2"/>
    <w:rsid w:val="00D46C4B"/>
    <w:rsid w:val="00D4727C"/>
    <w:rsid w:val="00D47B64"/>
    <w:rsid w:val="00D50800"/>
    <w:rsid w:val="00D53F51"/>
    <w:rsid w:val="00D54117"/>
    <w:rsid w:val="00D559DF"/>
    <w:rsid w:val="00D55E69"/>
    <w:rsid w:val="00D5602C"/>
    <w:rsid w:val="00D565CB"/>
    <w:rsid w:val="00D5667D"/>
    <w:rsid w:val="00D60DE5"/>
    <w:rsid w:val="00D61B89"/>
    <w:rsid w:val="00D64239"/>
    <w:rsid w:val="00D643C4"/>
    <w:rsid w:val="00D643E9"/>
    <w:rsid w:val="00D664BD"/>
    <w:rsid w:val="00D7004D"/>
    <w:rsid w:val="00D71A4F"/>
    <w:rsid w:val="00D72066"/>
    <w:rsid w:val="00D73F8B"/>
    <w:rsid w:val="00D74F91"/>
    <w:rsid w:val="00D7753D"/>
    <w:rsid w:val="00D77B1D"/>
    <w:rsid w:val="00D77E00"/>
    <w:rsid w:val="00D8171B"/>
    <w:rsid w:val="00D82068"/>
    <w:rsid w:val="00D8240E"/>
    <w:rsid w:val="00D82528"/>
    <w:rsid w:val="00D8441F"/>
    <w:rsid w:val="00D84BB8"/>
    <w:rsid w:val="00D84D08"/>
    <w:rsid w:val="00D856CE"/>
    <w:rsid w:val="00D857E1"/>
    <w:rsid w:val="00D85F1F"/>
    <w:rsid w:val="00D8611E"/>
    <w:rsid w:val="00D8639F"/>
    <w:rsid w:val="00D863F6"/>
    <w:rsid w:val="00D877FF"/>
    <w:rsid w:val="00D87C6C"/>
    <w:rsid w:val="00D9069C"/>
    <w:rsid w:val="00D9078B"/>
    <w:rsid w:val="00D90D0F"/>
    <w:rsid w:val="00D9191A"/>
    <w:rsid w:val="00D92DE8"/>
    <w:rsid w:val="00D93B55"/>
    <w:rsid w:val="00D9482F"/>
    <w:rsid w:val="00D96154"/>
    <w:rsid w:val="00D97AC8"/>
    <w:rsid w:val="00DA0629"/>
    <w:rsid w:val="00DA1472"/>
    <w:rsid w:val="00DA25E0"/>
    <w:rsid w:val="00DA3532"/>
    <w:rsid w:val="00DA3AF9"/>
    <w:rsid w:val="00DA43DA"/>
    <w:rsid w:val="00DA4502"/>
    <w:rsid w:val="00DA5D3B"/>
    <w:rsid w:val="00DB2EA2"/>
    <w:rsid w:val="00DB3437"/>
    <w:rsid w:val="00DB4EA2"/>
    <w:rsid w:val="00DB61E8"/>
    <w:rsid w:val="00DB667C"/>
    <w:rsid w:val="00DB7B4B"/>
    <w:rsid w:val="00DB7B63"/>
    <w:rsid w:val="00DB7B7A"/>
    <w:rsid w:val="00DB7C99"/>
    <w:rsid w:val="00DC2732"/>
    <w:rsid w:val="00DC2986"/>
    <w:rsid w:val="00DC3033"/>
    <w:rsid w:val="00DC3FC0"/>
    <w:rsid w:val="00DC4E91"/>
    <w:rsid w:val="00DC586B"/>
    <w:rsid w:val="00DC5CD3"/>
    <w:rsid w:val="00DC63BB"/>
    <w:rsid w:val="00DC6B43"/>
    <w:rsid w:val="00DC7420"/>
    <w:rsid w:val="00DD2F09"/>
    <w:rsid w:val="00DD5499"/>
    <w:rsid w:val="00DD7621"/>
    <w:rsid w:val="00DE01BF"/>
    <w:rsid w:val="00DE26DA"/>
    <w:rsid w:val="00DE274D"/>
    <w:rsid w:val="00DE2A98"/>
    <w:rsid w:val="00DE2D42"/>
    <w:rsid w:val="00DE4E59"/>
    <w:rsid w:val="00DE6780"/>
    <w:rsid w:val="00DE7268"/>
    <w:rsid w:val="00DE796C"/>
    <w:rsid w:val="00DF0F1B"/>
    <w:rsid w:val="00DF1AC4"/>
    <w:rsid w:val="00DF1F41"/>
    <w:rsid w:val="00DF2448"/>
    <w:rsid w:val="00DF248C"/>
    <w:rsid w:val="00DF293C"/>
    <w:rsid w:val="00DF2F1A"/>
    <w:rsid w:val="00DF3AEA"/>
    <w:rsid w:val="00DF573B"/>
    <w:rsid w:val="00DF70EA"/>
    <w:rsid w:val="00DF7F83"/>
    <w:rsid w:val="00E0108E"/>
    <w:rsid w:val="00E01485"/>
    <w:rsid w:val="00E018C3"/>
    <w:rsid w:val="00E03248"/>
    <w:rsid w:val="00E03714"/>
    <w:rsid w:val="00E03937"/>
    <w:rsid w:val="00E039E9"/>
    <w:rsid w:val="00E0783C"/>
    <w:rsid w:val="00E108B4"/>
    <w:rsid w:val="00E13012"/>
    <w:rsid w:val="00E13CFB"/>
    <w:rsid w:val="00E14EA2"/>
    <w:rsid w:val="00E150A1"/>
    <w:rsid w:val="00E15690"/>
    <w:rsid w:val="00E20A58"/>
    <w:rsid w:val="00E2181E"/>
    <w:rsid w:val="00E23BFC"/>
    <w:rsid w:val="00E23DD2"/>
    <w:rsid w:val="00E2482A"/>
    <w:rsid w:val="00E24A4B"/>
    <w:rsid w:val="00E25E65"/>
    <w:rsid w:val="00E26D10"/>
    <w:rsid w:val="00E276AD"/>
    <w:rsid w:val="00E3051D"/>
    <w:rsid w:val="00E30C12"/>
    <w:rsid w:val="00E31E73"/>
    <w:rsid w:val="00E321AF"/>
    <w:rsid w:val="00E32741"/>
    <w:rsid w:val="00E32946"/>
    <w:rsid w:val="00E33A3B"/>
    <w:rsid w:val="00E34BCC"/>
    <w:rsid w:val="00E35972"/>
    <w:rsid w:val="00E35DC4"/>
    <w:rsid w:val="00E43DD1"/>
    <w:rsid w:val="00E47B91"/>
    <w:rsid w:val="00E47D7F"/>
    <w:rsid w:val="00E52157"/>
    <w:rsid w:val="00E5382C"/>
    <w:rsid w:val="00E5421D"/>
    <w:rsid w:val="00E542AE"/>
    <w:rsid w:val="00E54BF0"/>
    <w:rsid w:val="00E569A7"/>
    <w:rsid w:val="00E570F7"/>
    <w:rsid w:val="00E574FB"/>
    <w:rsid w:val="00E57DBD"/>
    <w:rsid w:val="00E61DC0"/>
    <w:rsid w:val="00E62BE5"/>
    <w:rsid w:val="00E63F2F"/>
    <w:rsid w:val="00E63F96"/>
    <w:rsid w:val="00E65C58"/>
    <w:rsid w:val="00E666C5"/>
    <w:rsid w:val="00E700F3"/>
    <w:rsid w:val="00E71FA4"/>
    <w:rsid w:val="00E721C2"/>
    <w:rsid w:val="00E7259F"/>
    <w:rsid w:val="00E74B83"/>
    <w:rsid w:val="00E779C2"/>
    <w:rsid w:val="00E77C26"/>
    <w:rsid w:val="00E80AAE"/>
    <w:rsid w:val="00E80F63"/>
    <w:rsid w:val="00E81A57"/>
    <w:rsid w:val="00E85F87"/>
    <w:rsid w:val="00E87F50"/>
    <w:rsid w:val="00E91C22"/>
    <w:rsid w:val="00E9207B"/>
    <w:rsid w:val="00E9362F"/>
    <w:rsid w:val="00E93FD5"/>
    <w:rsid w:val="00E940F3"/>
    <w:rsid w:val="00E94238"/>
    <w:rsid w:val="00E943A5"/>
    <w:rsid w:val="00E9476E"/>
    <w:rsid w:val="00E958E3"/>
    <w:rsid w:val="00E9650A"/>
    <w:rsid w:val="00E965C9"/>
    <w:rsid w:val="00E973C0"/>
    <w:rsid w:val="00E97B5C"/>
    <w:rsid w:val="00EA2059"/>
    <w:rsid w:val="00EA32EB"/>
    <w:rsid w:val="00EA33DC"/>
    <w:rsid w:val="00EA4828"/>
    <w:rsid w:val="00EA49AD"/>
    <w:rsid w:val="00EA561D"/>
    <w:rsid w:val="00EA5AAE"/>
    <w:rsid w:val="00EA7743"/>
    <w:rsid w:val="00EA7903"/>
    <w:rsid w:val="00EA7ED4"/>
    <w:rsid w:val="00EA7F56"/>
    <w:rsid w:val="00EB02A5"/>
    <w:rsid w:val="00EB02F9"/>
    <w:rsid w:val="00EB2472"/>
    <w:rsid w:val="00EB33E8"/>
    <w:rsid w:val="00EB36C1"/>
    <w:rsid w:val="00EB380E"/>
    <w:rsid w:val="00EB3C68"/>
    <w:rsid w:val="00EB53A7"/>
    <w:rsid w:val="00EB6C0D"/>
    <w:rsid w:val="00EB7C64"/>
    <w:rsid w:val="00EC02C9"/>
    <w:rsid w:val="00EC0BB7"/>
    <w:rsid w:val="00EC1CDF"/>
    <w:rsid w:val="00EC2949"/>
    <w:rsid w:val="00EC3180"/>
    <w:rsid w:val="00EC4C14"/>
    <w:rsid w:val="00EC5E93"/>
    <w:rsid w:val="00EC79B7"/>
    <w:rsid w:val="00EC79D6"/>
    <w:rsid w:val="00EC7F90"/>
    <w:rsid w:val="00ED0469"/>
    <w:rsid w:val="00ED12B0"/>
    <w:rsid w:val="00ED20CF"/>
    <w:rsid w:val="00ED2B6F"/>
    <w:rsid w:val="00ED3EA4"/>
    <w:rsid w:val="00ED4AB6"/>
    <w:rsid w:val="00ED50BF"/>
    <w:rsid w:val="00ED53C5"/>
    <w:rsid w:val="00ED64AC"/>
    <w:rsid w:val="00ED7100"/>
    <w:rsid w:val="00ED794F"/>
    <w:rsid w:val="00EE0791"/>
    <w:rsid w:val="00EE34C8"/>
    <w:rsid w:val="00EE3637"/>
    <w:rsid w:val="00EE799B"/>
    <w:rsid w:val="00EF02E0"/>
    <w:rsid w:val="00EF120E"/>
    <w:rsid w:val="00EF1900"/>
    <w:rsid w:val="00EF22DE"/>
    <w:rsid w:val="00EF322A"/>
    <w:rsid w:val="00EF4603"/>
    <w:rsid w:val="00EF5F6F"/>
    <w:rsid w:val="00EF7304"/>
    <w:rsid w:val="00F00158"/>
    <w:rsid w:val="00F01423"/>
    <w:rsid w:val="00F019B7"/>
    <w:rsid w:val="00F024A2"/>
    <w:rsid w:val="00F026DE"/>
    <w:rsid w:val="00F03A7D"/>
    <w:rsid w:val="00F04634"/>
    <w:rsid w:val="00F04D29"/>
    <w:rsid w:val="00F07278"/>
    <w:rsid w:val="00F122F0"/>
    <w:rsid w:val="00F1349A"/>
    <w:rsid w:val="00F1479A"/>
    <w:rsid w:val="00F14EDE"/>
    <w:rsid w:val="00F14F2C"/>
    <w:rsid w:val="00F16945"/>
    <w:rsid w:val="00F17C02"/>
    <w:rsid w:val="00F203F8"/>
    <w:rsid w:val="00F217FC"/>
    <w:rsid w:val="00F221AE"/>
    <w:rsid w:val="00F234E2"/>
    <w:rsid w:val="00F24B22"/>
    <w:rsid w:val="00F260E4"/>
    <w:rsid w:val="00F27846"/>
    <w:rsid w:val="00F27916"/>
    <w:rsid w:val="00F30966"/>
    <w:rsid w:val="00F320CC"/>
    <w:rsid w:val="00F32CB4"/>
    <w:rsid w:val="00F33B4C"/>
    <w:rsid w:val="00F34348"/>
    <w:rsid w:val="00F3482F"/>
    <w:rsid w:val="00F3618D"/>
    <w:rsid w:val="00F36864"/>
    <w:rsid w:val="00F36DD7"/>
    <w:rsid w:val="00F37085"/>
    <w:rsid w:val="00F4064F"/>
    <w:rsid w:val="00F40822"/>
    <w:rsid w:val="00F410AE"/>
    <w:rsid w:val="00F410C9"/>
    <w:rsid w:val="00F41637"/>
    <w:rsid w:val="00F417F3"/>
    <w:rsid w:val="00F41E10"/>
    <w:rsid w:val="00F43A9A"/>
    <w:rsid w:val="00F44B1C"/>
    <w:rsid w:val="00F452CB"/>
    <w:rsid w:val="00F45C1D"/>
    <w:rsid w:val="00F4675A"/>
    <w:rsid w:val="00F47622"/>
    <w:rsid w:val="00F47CF0"/>
    <w:rsid w:val="00F5063E"/>
    <w:rsid w:val="00F50ADE"/>
    <w:rsid w:val="00F50E0D"/>
    <w:rsid w:val="00F519C5"/>
    <w:rsid w:val="00F525EB"/>
    <w:rsid w:val="00F52FA6"/>
    <w:rsid w:val="00F5527B"/>
    <w:rsid w:val="00F5601D"/>
    <w:rsid w:val="00F56DBE"/>
    <w:rsid w:val="00F5770A"/>
    <w:rsid w:val="00F57970"/>
    <w:rsid w:val="00F61079"/>
    <w:rsid w:val="00F62A40"/>
    <w:rsid w:val="00F63BF4"/>
    <w:rsid w:val="00F657D7"/>
    <w:rsid w:val="00F65BB0"/>
    <w:rsid w:val="00F666B9"/>
    <w:rsid w:val="00F66F02"/>
    <w:rsid w:val="00F67230"/>
    <w:rsid w:val="00F70059"/>
    <w:rsid w:val="00F70714"/>
    <w:rsid w:val="00F70E8A"/>
    <w:rsid w:val="00F712CF"/>
    <w:rsid w:val="00F72119"/>
    <w:rsid w:val="00F72546"/>
    <w:rsid w:val="00F72AD9"/>
    <w:rsid w:val="00F72F41"/>
    <w:rsid w:val="00F73716"/>
    <w:rsid w:val="00F7461B"/>
    <w:rsid w:val="00F74B42"/>
    <w:rsid w:val="00F74C37"/>
    <w:rsid w:val="00F76091"/>
    <w:rsid w:val="00F76F4B"/>
    <w:rsid w:val="00F80CA6"/>
    <w:rsid w:val="00F82734"/>
    <w:rsid w:val="00F83337"/>
    <w:rsid w:val="00F83397"/>
    <w:rsid w:val="00F841A8"/>
    <w:rsid w:val="00F84446"/>
    <w:rsid w:val="00F8492A"/>
    <w:rsid w:val="00F84A7B"/>
    <w:rsid w:val="00F8551A"/>
    <w:rsid w:val="00F8574E"/>
    <w:rsid w:val="00F86331"/>
    <w:rsid w:val="00F873E8"/>
    <w:rsid w:val="00F87ADF"/>
    <w:rsid w:val="00F91112"/>
    <w:rsid w:val="00F92833"/>
    <w:rsid w:val="00F9301A"/>
    <w:rsid w:val="00F93558"/>
    <w:rsid w:val="00F93851"/>
    <w:rsid w:val="00F93D94"/>
    <w:rsid w:val="00F955C4"/>
    <w:rsid w:val="00F95BEE"/>
    <w:rsid w:val="00F95DC4"/>
    <w:rsid w:val="00F97156"/>
    <w:rsid w:val="00F97A01"/>
    <w:rsid w:val="00FA118E"/>
    <w:rsid w:val="00FA1734"/>
    <w:rsid w:val="00FA19A9"/>
    <w:rsid w:val="00FA21E7"/>
    <w:rsid w:val="00FA2B03"/>
    <w:rsid w:val="00FA2C9F"/>
    <w:rsid w:val="00FA425E"/>
    <w:rsid w:val="00FA45B1"/>
    <w:rsid w:val="00FA5E0F"/>
    <w:rsid w:val="00FA5E80"/>
    <w:rsid w:val="00FA63E9"/>
    <w:rsid w:val="00FA6859"/>
    <w:rsid w:val="00FA743B"/>
    <w:rsid w:val="00FB1108"/>
    <w:rsid w:val="00FB16F0"/>
    <w:rsid w:val="00FB1BD5"/>
    <w:rsid w:val="00FB1E2D"/>
    <w:rsid w:val="00FB4267"/>
    <w:rsid w:val="00FB5412"/>
    <w:rsid w:val="00FB5A68"/>
    <w:rsid w:val="00FB7E9D"/>
    <w:rsid w:val="00FC03CA"/>
    <w:rsid w:val="00FC508A"/>
    <w:rsid w:val="00FC5601"/>
    <w:rsid w:val="00FC5D12"/>
    <w:rsid w:val="00FC6A6F"/>
    <w:rsid w:val="00FC6E95"/>
    <w:rsid w:val="00FD05D7"/>
    <w:rsid w:val="00FD233B"/>
    <w:rsid w:val="00FD245D"/>
    <w:rsid w:val="00FD3F00"/>
    <w:rsid w:val="00FD4742"/>
    <w:rsid w:val="00FD4DC2"/>
    <w:rsid w:val="00FD4FCB"/>
    <w:rsid w:val="00FD536D"/>
    <w:rsid w:val="00FD5760"/>
    <w:rsid w:val="00FD7918"/>
    <w:rsid w:val="00FE0A53"/>
    <w:rsid w:val="00FE0C51"/>
    <w:rsid w:val="00FE16D4"/>
    <w:rsid w:val="00FE3387"/>
    <w:rsid w:val="00FE3D20"/>
    <w:rsid w:val="00FE4903"/>
    <w:rsid w:val="00FE4E6C"/>
    <w:rsid w:val="00FE5082"/>
    <w:rsid w:val="00FE73EB"/>
    <w:rsid w:val="00FF01A8"/>
    <w:rsid w:val="00FF0214"/>
    <w:rsid w:val="00FF1305"/>
    <w:rsid w:val="00FF1F64"/>
    <w:rsid w:val="00FF28A9"/>
    <w:rsid w:val="00FF2F73"/>
    <w:rsid w:val="00FF39BA"/>
    <w:rsid w:val="00FF52E8"/>
    <w:rsid w:val="00FF534A"/>
    <w:rsid w:val="00FF53B2"/>
    <w:rsid w:val="00FF5E0C"/>
    <w:rsid w:val="0140C957"/>
    <w:rsid w:val="0180019B"/>
    <w:rsid w:val="0215A16C"/>
    <w:rsid w:val="021BB473"/>
    <w:rsid w:val="028B9A74"/>
    <w:rsid w:val="043EF6F2"/>
    <w:rsid w:val="04B7A25D"/>
    <w:rsid w:val="05FD8DB2"/>
    <w:rsid w:val="0611EF47"/>
    <w:rsid w:val="063BFB3B"/>
    <w:rsid w:val="065372BE"/>
    <w:rsid w:val="07BD2CC3"/>
    <w:rsid w:val="094E56D1"/>
    <w:rsid w:val="0A80F42D"/>
    <w:rsid w:val="0A899D47"/>
    <w:rsid w:val="0C7EC939"/>
    <w:rsid w:val="0D228F41"/>
    <w:rsid w:val="0E1CBA6B"/>
    <w:rsid w:val="0F6BFE33"/>
    <w:rsid w:val="1002428A"/>
    <w:rsid w:val="10F033AB"/>
    <w:rsid w:val="11962565"/>
    <w:rsid w:val="119903D1"/>
    <w:rsid w:val="13000740"/>
    <w:rsid w:val="13293CE1"/>
    <w:rsid w:val="138925A5"/>
    <w:rsid w:val="13FF1EAD"/>
    <w:rsid w:val="156BA40E"/>
    <w:rsid w:val="165D3BF2"/>
    <w:rsid w:val="16B5544A"/>
    <w:rsid w:val="1746A8C1"/>
    <w:rsid w:val="17D058F3"/>
    <w:rsid w:val="18605167"/>
    <w:rsid w:val="18E26B82"/>
    <w:rsid w:val="1DCCBCA1"/>
    <w:rsid w:val="2064A501"/>
    <w:rsid w:val="20C77F12"/>
    <w:rsid w:val="21F82EC7"/>
    <w:rsid w:val="228FDB80"/>
    <w:rsid w:val="2393CF15"/>
    <w:rsid w:val="243D579F"/>
    <w:rsid w:val="2589B55E"/>
    <w:rsid w:val="25BE8487"/>
    <w:rsid w:val="25CF8B54"/>
    <w:rsid w:val="270C5D62"/>
    <w:rsid w:val="27235AB0"/>
    <w:rsid w:val="27DA9309"/>
    <w:rsid w:val="286ABA2A"/>
    <w:rsid w:val="288140C8"/>
    <w:rsid w:val="28C44241"/>
    <w:rsid w:val="2A4DD531"/>
    <w:rsid w:val="2B632424"/>
    <w:rsid w:val="2C25E8DD"/>
    <w:rsid w:val="2C55F3DC"/>
    <w:rsid w:val="2DD183F2"/>
    <w:rsid w:val="2F3E339E"/>
    <w:rsid w:val="2FFD33E0"/>
    <w:rsid w:val="30B46B95"/>
    <w:rsid w:val="30CC6805"/>
    <w:rsid w:val="310924B4"/>
    <w:rsid w:val="31657D63"/>
    <w:rsid w:val="3208CC75"/>
    <w:rsid w:val="34DC784E"/>
    <w:rsid w:val="35348869"/>
    <w:rsid w:val="35F5C4BF"/>
    <w:rsid w:val="367A73BE"/>
    <w:rsid w:val="36D27684"/>
    <w:rsid w:val="38141910"/>
    <w:rsid w:val="39058581"/>
    <w:rsid w:val="39143699"/>
    <w:rsid w:val="395E4B32"/>
    <w:rsid w:val="39AFE971"/>
    <w:rsid w:val="3AFA1B93"/>
    <w:rsid w:val="3CCA60A8"/>
    <w:rsid w:val="3D91C2B0"/>
    <w:rsid w:val="3DAAEB0D"/>
    <w:rsid w:val="3DAD4AB0"/>
    <w:rsid w:val="3DD35FA0"/>
    <w:rsid w:val="3F831CD9"/>
    <w:rsid w:val="4060306D"/>
    <w:rsid w:val="40C96372"/>
    <w:rsid w:val="422AAACF"/>
    <w:rsid w:val="459CD495"/>
    <w:rsid w:val="46776F2B"/>
    <w:rsid w:val="4738A4F6"/>
    <w:rsid w:val="47621327"/>
    <w:rsid w:val="48133F8C"/>
    <w:rsid w:val="482C67E9"/>
    <w:rsid w:val="48536615"/>
    <w:rsid w:val="4980077F"/>
    <w:rsid w:val="4AC344AE"/>
    <w:rsid w:val="4C49254C"/>
    <w:rsid w:val="4C868C4D"/>
    <w:rsid w:val="4CB62758"/>
    <w:rsid w:val="4D090C74"/>
    <w:rsid w:val="4D87B365"/>
    <w:rsid w:val="501E5171"/>
    <w:rsid w:val="5074367D"/>
    <w:rsid w:val="50D1B519"/>
    <w:rsid w:val="51A4EC71"/>
    <w:rsid w:val="51D34A2F"/>
    <w:rsid w:val="5295D39E"/>
    <w:rsid w:val="535DDFB9"/>
    <w:rsid w:val="539A2495"/>
    <w:rsid w:val="53E010AF"/>
    <w:rsid w:val="54E44073"/>
    <w:rsid w:val="55E35A78"/>
    <w:rsid w:val="56E37801"/>
    <w:rsid w:val="591D2649"/>
    <w:rsid w:val="5922E8C0"/>
    <w:rsid w:val="5ABEB921"/>
    <w:rsid w:val="5C529BFC"/>
    <w:rsid w:val="5C615A65"/>
    <w:rsid w:val="5C9183BA"/>
    <w:rsid w:val="5E2D541B"/>
    <w:rsid w:val="5FE57D57"/>
    <w:rsid w:val="636C15FD"/>
    <w:rsid w:val="639C7816"/>
    <w:rsid w:val="656461DF"/>
    <w:rsid w:val="65FBA951"/>
    <w:rsid w:val="667F783A"/>
    <w:rsid w:val="68F49B06"/>
    <w:rsid w:val="6935ADD7"/>
    <w:rsid w:val="69390C8A"/>
    <w:rsid w:val="69860FB9"/>
    <w:rsid w:val="69BECC3C"/>
    <w:rsid w:val="69DA3424"/>
    <w:rsid w:val="6B760485"/>
    <w:rsid w:val="6C70AD4C"/>
    <w:rsid w:val="6CED175A"/>
    <w:rsid w:val="6D68D0DB"/>
    <w:rsid w:val="6DFA5CF5"/>
    <w:rsid w:val="6FA84E0E"/>
    <w:rsid w:val="70EB7669"/>
    <w:rsid w:val="70EC3396"/>
    <w:rsid w:val="712D2121"/>
    <w:rsid w:val="71616F71"/>
    <w:rsid w:val="71FBCDE1"/>
    <w:rsid w:val="723F4059"/>
    <w:rsid w:val="73001EDE"/>
    <w:rsid w:val="73919391"/>
    <w:rsid w:val="744B9986"/>
    <w:rsid w:val="75431D4F"/>
    <w:rsid w:val="75E769E7"/>
    <w:rsid w:val="77450248"/>
    <w:rsid w:val="77DB3D0E"/>
    <w:rsid w:val="792F0944"/>
    <w:rsid w:val="7A29CAEA"/>
    <w:rsid w:val="7B2A69B8"/>
    <w:rsid w:val="7BE53EE1"/>
    <w:rsid w:val="7C6E5D46"/>
    <w:rsid w:val="7DF27BCC"/>
    <w:rsid w:val="7E506FB3"/>
    <w:rsid w:val="7FA77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01B8D65"/>
  <w15:docId w15:val="{7358A273-D09C-425D-B178-5CFB080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DE5"/>
  </w:style>
  <w:style w:type="paragraph" w:styleId="Heading1">
    <w:name w:val="heading 1"/>
    <w:basedOn w:val="Normal"/>
    <w:next w:val="Normal"/>
    <w:link w:val="Heading1Char"/>
    <w:uiPriority w:val="9"/>
    <w:qFormat/>
    <w:rsid w:val="006674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4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C6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93E6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13CA"/>
    <w:pPr>
      <w:ind w:left="720"/>
      <w:contextualSpacing/>
    </w:pPr>
  </w:style>
  <w:style w:type="paragraph" w:styleId="BalloonText">
    <w:name w:val="Balloon Text"/>
    <w:basedOn w:val="Normal"/>
    <w:link w:val="BalloonTextChar"/>
    <w:uiPriority w:val="99"/>
    <w:semiHidden/>
    <w:unhideWhenUsed/>
    <w:rsid w:val="007F43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43C8"/>
    <w:rPr>
      <w:rFonts w:ascii="Times New Roman" w:hAnsi="Times New Roman" w:cs="Times New Roman"/>
      <w:sz w:val="18"/>
      <w:szCs w:val="18"/>
    </w:rPr>
  </w:style>
  <w:style w:type="paragraph" w:styleId="NoSpacing">
    <w:name w:val="No Spacing"/>
    <w:uiPriority w:val="1"/>
    <w:qFormat/>
    <w:rsid w:val="00152491"/>
    <w:rPr>
      <w:sz w:val="22"/>
      <w:szCs w:val="22"/>
      <w:lang w:val="nl-NL"/>
    </w:rPr>
  </w:style>
  <w:style w:type="character" w:styleId="CommentReference">
    <w:name w:val="annotation reference"/>
    <w:basedOn w:val="DefaultParagraphFont"/>
    <w:uiPriority w:val="99"/>
    <w:semiHidden/>
    <w:unhideWhenUsed/>
    <w:rsid w:val="00364023"/>
    <w:rPr>
      <w:sz w:val="16"/>
      <w:szCs w:val="16"/>
    </w:rPr>
  </w:style>
  <w:style w:type="paragraph" w:styleId="CommentText">
    <w:name w:val="annotation text"/>
    <w:basedOn w:val="Normal"/>
    <w:link w:val="CommentTextChar"/>
    <w:uiPriority w:val="99"/>
    <w:unhideWhenUsed/>
    <w:rsid w:val="00364023"/>
    <w:rPr>
      <w:sz w:val="20"/>
      <w:szCs w:val="20"/>
    </w:rPr>
  </w:style>
  <w:style w:type="character" w:customStyle="1" w:styleId="CommentTextChar">
    <w:name w:val="Comment Text Char"/>
    <w:basedOn w:val="DefaultParagraphFont"/>
    <w:link w:val="CommentText"/>
    <w:uiPriority w:val="99"/>
    <w:rsid w:val="00364023"/>
    <w:rPr>
      <w:sz w:val="20"/>
      <w:szCs w:val="20"/>
    </w:rPr>
  </w:style>
  <w:style w:type="paragraph" w:styleId="CommentSubject">
    <w:name w:val="annotation subject"/>
    <w:basedOn w:val="CommentText"/>
    <w:next w:val="CommentText"/>
    <w:link w:val="CommentSubjectChar"/>
    <w:uiPriority w:val="99"/>
    <w:semiHidden/>
    <w:unhideWhenUsed/>
    <w:rsid w:val="00364023"/>
    <w:rPr>
      <w:b/>
      <w:bCs/>
    </w:rPr>
  </w:style>
  <w:style w:type="character" w:customStyle="1" w:styleId="CommentSubjectChar">
    <w:name w:val="Comment Subject Char"/>
    <w:basedOn w:val="CommentTextChar"/>
    <w:link w:val="CommentSubject"/>
    <w:uiPriority w:val="99"/>
    <w:semiHidden/>
    <w:rsid w:val="00364023"/>
    <w:rPr>
      <w:b/>
      <w:bCs/>
      <w:sz w:val="20"/>
      <w:szCs w:val="20"/>
    </w:rPr>
  </w:style>
  <w:style w:type="table" w:styleId="TableGrid">
    <w:name w:val="Table Grid"/>
    <w:basedOn w:val="TableNormal"/>
    <w:uiPriority w:val="39"/>
    <w:rsid w:val="00AD5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3DB5"/>
    <w:pPr>
      <w:spacing w:before="100" w:beforeAutospacing="1" w:after="100" w:afterAutospacing="1"/>
    </w:pPr>
    <w:rPr>
      <w:rFonts w:ascii="Times New Roman" w:eastAsia="Times New Roman" w:hAnsi="Times New Roman" w:cs="Times New Roman"/>
      <w:lang w:val="nl-NL" w:eastAsia="nl-NL"/>
    </w:rPr>
  </w:style>
  <w:style w:type="character" w:styleId="Hyperlink">
    <w:name w:val="Hyperlink"/>
    <w:basedOn w:val="DefaultParagraphFont"/>
    <w:uiPriority w:val="99"/>
    <w:unhideWhenUsed/>
    <w:rsid w:val="001C3DB5"/>
    <w:rPr>
      <w:color w:val="0000FF"/>
      <w:u w:val="single"/>
    </w:rPr>
  </w:style>
  <w:style w:type="table" w:styleId="TableGridLight">
    <w:name w:val="Grid Table Light"/>
    <w:basedOn w:val="TableNormal"/>
    <w:uiPriority w:val="40"/>
    <w:rsid w:val="004407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6674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4B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74B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4B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03C6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93E6E"/>
    <w:rPr>
      <w:rFonts w:asciiTheme="majorHAnsi" w:eastAsiaTheme="majorEastAsia" w:hAnsiTheme="majorHAnsi" w:cstheme="majorBidi"/>
      <w:i/>
      <w:iCs/>
      <w:color w:val="2F5496" w:themeColor="accent1" w:themeShade="BF"/>
    </w:rPr>
  </w:style>
  <w:style w:type="paragraph" w:customStyle="1" w:styleId="EndNoteBibliography">
    <w:name w:val="EndNote Bibliography"/>
    <w:basedOn w:val="Normal"/>
    <w:link w:val="EndNoteBibliographyChar"/>
    <w:rsid w:val="001C48D3"/>
    <w:rPr>
      <w:rFonts w:ascii="Calibri" w:hAnsi="Calibri" w:cs="Calibri"/>
      <w:noProof/>
    </w:rPr>
  </w:style>
  <w:style w:type="character" w:customStyle="1" w:styleId="EndNoteBibliographyChar">
    <w:name w:val="EndNote Bibliography Char"/>
    <w:basedOn w:val="DefaultParagraphFont"/>
    <w:link w:val="EndNoteBibliography"/>
    <w:rsid w:val="001C48D3"/>
    <w:rPr>
      <w:rFonts w:ascii="Calibri" w:hAnsi="Calibri" w:cs="Calibri"/>
      <w:noProof/>
    </w:rPr>
  </w:style>
  <w:style w:type="paragraph" w:customStyle="1" w:styleId="EndNoteBibliographyTitle">
    <w:name w:val="EndNote Bibliography Title"/>
    <w:basedOn w:val="Normal"/>
    <w:link w:val="EndNoteBibliographyTitleChar"/>
    <w:rsid w:val="001C48D3"/>
    <w:pPr>
      <w:jc w:val="center"/>
    </w:pPr>
    <w:rPr>
      <w:rFonts w:ascii="Calibri" w:hAnsi="Calibri" w:cs="Calibri"/>
      <w:noProof/>
    </w:rPr>
  </w:style>
  <w:style w:type="character" w:customStyle="1" w:styleId="ListParagraphChar">
    <w:name w:val="List Paragraph Char"/>
    <w:basedOn w:val="DefaultParagraphFont"/>
    <w:link w:val="ListParagraph"/>
    <w:uiPriority w:val="34"/>
    <w:rsid w:val="001C48D3"/>
  </w:style>
  <w:style w:type="character" w:customStyle="1" w:styleId="EndNoteBibliographyTitleChar">
    <w:name w:val="EndNote Bibliography Title Char"/>
    <w:basedOn w:val="ListParagraphChar"/>
    <w:link w:val="EndNoteBibliographyTitle"/>
    <w:rsid w:val="001C48D3"/>
    <w:rPr>
      <w:rFonts w:ascii="Calibri" w:hAnsi="Calibri" w:cs="Calibri"/>
      <w:noProof/>
    </w:rPr>
  </w:style>
  <w:style w:type="character" w:styleId="FollowedHyperlink">
    <w:name w:val="FollowedHyperlink"/>
    <w:basedOn w:val="DefaultParagraphFont"/>
    <w:uiPriority w:val="99"/>
    <w:semiHidden/>
    <w:unhideWhenUsed/>
    <w:rsid w:val="00A5276E"/>
    <w:rPr>
      <w:color w:val="954F72" w:themeColor="followedHyperlink"/>
      <w:u w:val="single"/>
    </w:rPr>
  </w:style>
  <w:style w:type="character" w:styleId="Emphasis">
    <w:name w:val="Emphasis"/>
    <w:basedOn w:val="DefaultParagraphFont"/>
    <w:uiPriority w:val="20"/>
    <w:qFormat/>
    <w:rsid w:val="00A323A2"/>
    <w:rPr>
      <w:i/>
      <w:iCs/>
    </w:rPr>
  </w:style>
  <w:style w:type="character" w:customStyle="1" w:styleId="anchor-text">
    <w:name w:val="anchor-text"/>
    <w:basedOn w:val="DefaultParagraphFont"/>
    <w:rsid w:val="00A323A2"/>
  </w:style>
  <w:style w:type="paragraph" w:styleId="TOCHeading">
    <w:name w:val="TOC Heading"/>
    <w:basedOn w:val="Heading1"/>
    <w:next w:val="Normal"/>
    <w:uiPriority w:val="39"/>
    <w:unhideWhenUsed/>
    <w:qFormat/>
    <w:rsid w:val="00CD297D"/>
    <w:pPr>
      <w:spacing w:line="259" w:lineRule="auto"/>
      <w:outlineLvl w:val="9"/>
    </w:pPr>
  </w:style>
  <w:style w:type="paragraph" w:styleId="TOC1">
    <w:name w:val="toc 1"/>
    <w:basedOn w:val="Normal"/>
    <w:next w:val="Normal"/>
    <w:autoRedefine/>
    <w:uiPriority w:val="39"/>
    <w:unhideWhenUsed/>
    <w:rsid w:val="00CD297D"/>
    <w:pPr>
      <w:spacing w:after="100"/>
    </w:pPr>
  </w:style>
  <w:style w:type="paragraph" w:styleId="TOC2">
    <w:name w:val="toc 2"/>
    <w:basedOn w:val="Normal"/>
    <w:next w:val="Normal"/>
    <w:autoRedefine/>
    <w:uiPriority w:val="39"/>
    <w:unhideWhenUsed/>
    <w:rsid w:val="00CD297D"/>
    <w:pPr>
      <w:spacing w:after="100"/>
      <w:ind w:left="240"/>
    </w:pPr>
  </w:style>
  <w:style w:type="paragraph" w:styleId="TOC3">
    <w:name w:val="toc 3"/>
    <w:basedOn w:val="Normal"/>
    <w:next w:val="Normal"/>
    <w:autoRedefine/>
    <w:uiPriority w:val="39"/>
    <w:unhideWhenUsed/>
    <w:rsid w:val="00CD297D"/>
    <w:pPr>
      <w:spacing w:after="100"/>
      <w:ind w:left="480"/>
    </w:pPr>
  </w:style>
  <w:style w:type="paragraph" w:styleId="Caption">
    <w:name w:val="caption"/>
    <w:basedOn w:val="Normal"/>
    <w:next w:val="Normal"/>
    <w:uiPriority w:val="35"/>
    <w:semiHidden/>
    <w:unhideWhenUsed/>
    <w:qFormat/>
    <w:rsid w:val="002F6027"/>
    <w:pPr>
      <w:spacing w:after="200"/>
    </w:pPr>
    <w:rPr>
      <w:i/>
      <w:iCs/>
      <w:color w:val="44546A" w:themeColor="text2"/>
      <w:sz w:val="18"/>
      <w:szCs w:val="18"/>
    </w:rPr>
  </w:style>
  <w:style w:type="character" w:styleId="HTMLCode">
    <w:name w:val="HTML Code"/>
    <w:basedOn w:val="DefaultParagraphFont"/>
    <w:uiPriority w:val="99"/>
    <w:semiHidden/>
    <w:unhideWhenUsed/>
    <w:rsid w:val="00F9301A"/>
    <w:rPr>
      <w:rFonts w:ascii="Courier New" w:eastAsia="Times New Roman" w:hAnsi="Courier New" w:cs="Courier New"/>
      <w:sz w:val="20"/>
      <w:szCs w:val="20"/>
    </w:rPr>
  </w:style>
  <w:style w:type="paragraph" w:customStyle="1" w:styleId="Default">
    <w:name w:val="Default"/>
    <w:rsid w:val="000612FD"/>
    <w:pPr>
      <w:autoSpaceDE w:val="0"/>
      <w:autoSpaceDN w:val="0"/>
      <w:adjustRightInd w:val="0"/>
    </w:pPr>
    <w:rPr>
      <w:rFonts w:ascii="Shaker 2 Lancet" w:hAnsi="Shaker 2 Lancet" w:cs="Shaker 2 Lancet"/>
      <w:color w:val="000000"/>
      <w:lang w:val="en-GB"/>
    </w:rPr>
  </w:style>
  <w:style w:type="paragraph" w:styleId="Header">
    <w:name w:val="header"/>
    <w:basedOn w:val="Normal"/>
    <w:link w:val="HeaderChar"/>
    <w:uiPriority w:val="99"/>
    <w:unhideWhenUsed/>
    <w:rsid w:val="00174B5E"/>
    <w:pPr>
      <w:tabs>
        <w:tab w:val="center" w:pos="4513"/>
        <w:tab w:val="right" w:pos="9026"/>
      </w:tabs>
    </w:pPr>
  </w:style>
  <w:style w:type="character" w:customStyle="1" w:styleId="HeaderChar">
    <w:name w:val="Header Char"/>
    <w:basedOn w:val="DefaultParagraphFont"/>
    <w:link w:val="Header"/>
    <w:uiPriority w:val="99"/>
    <w:rsid w:val="00174B5E"/>
  </w:style>
  <w:style w:type="paragraph" w:styleId="Footer">
    <w:name w:val="footer"/>
    <w:basedOn w:val="Normal"/>
    <w:link w:val="FooterChar"/>
    <w:uiPriority w:val="99"/>
    <w:unhideWhenUsed/>
    <w:rsid w:val="00174B5E"/>
    <w:pPr>
      <w:tabs>
        <w:tab w:val="center" w:pos="4513"/>
        <w:tab w:val="right" w:pos="9026"/>
      </w:tabs>
    </w:pPr>
  </w:style>
  <w:style w:type="character" w:customStyle="1" w:styleId="FooterChar">
    <w:name w:val="Footer Char"/>
    <w:basedOn w:val="DefaultParagraphFont"/>
    <w:link w:val="Footer"/>
    <w:uiPriority w:val="99"/>
    <w:rsid w:val="00174B5E"/>
  </w:style>
  <w:style w:type="paragraph" w:styleId="z-TopofForm">
    <w:name w:val="HTML Top of Form"/>
    <w:basedOn w:val="Normal"/>
    <w:next w:val="Normal"/>
    <w:link w:val="z-TopofFormChar"/>
    <w:hidden/>
    <w:uiPriority w:val="99"/>
    <w:semiHidden/>
    <w:unhideWhenUsed/>
    <w:rsid w:val="000B1D77"/>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0B1D77"/>
    <w:rPr>
      <w:rFonts w:ascii="Arial" w:eastAsia="Times New Roman" w:hAnsi="Arial" w:cs="Arial"/>
      <w:vanish/>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4728">
      <w:bodyDiv w:val="1"/>
      <w:marLeft w:val="0"/>
      <w:marRight w:val="0"/>
      <w:marTop w:val="0"/>
      <w:marBottom w:val="0"/>
      <w:divBdr>
        <w:top w:val="none" w:sz="0" w:space="0" w:color="auto"/>
        <w:left w:val="none" w:sz="0" w:space="0" w:color="auto"/>
        <w:bottom w:val="none" w:sz="0" w:space="0" w:color="auto"/>
        <w:right w:val="none" w:sz="0" w:space="0" w:color="auto"/>
      </w:divBdr>
    </w:div>
    <w:div w:id="33358205">
      <w:bodyDiv w:val="1"/>
      <w:marLeft w:val="0"/>
      <w:marRight w:val="0"/>
      <w:marTop w:val="0"/>
      <w:marBottom w:val="0"/>
      <w:divBdr>
        <w:top w:val="none" w:sz="0" w:space="0" w:color="auto"/>
        <w:left w:val="none" w:sz="0" w:space="0" w:color="auto"/>
        <w:bottom w:val="none" w:sz="0" w:space="0" w:color="auto"/>
        <w:right w:val="none" w:sz="0" w:space="0" w:color="auto"/>
      </w:divBdr>
    </w:div>
    <w:div w:id="55443937">
      <w:bodyDiv w:val="1"/>
      <w:marLeft w:val="0"/>
      <w:marRight w:val="0"/>
      <w:marTop w:val="0"/>
      <w:marBottom w:val="0"/>
      <w:divBdr>
        <w:top w:val="none" w:sz="0" w:space="0" w:color="auto"/>
        <w:left w:val="none" w:sz="0" w:space="0" w:color="auto"/>
        <w:bottom w:val="none" w:sz="0" w:space="0" w:color="auto"/>
        <w:right w:val="none" w:sz="0" w:space="0" w:color="auto"/>
      </w:divBdr>
    </w:div>
    <w:div w:id="59982896">
      <w:bodyDiv w:val="1"/>
      <w:marLeft w:val="0"/>
      <w:marRight w:val="0"/>
      <w:marTop w:val="0"/>
      <w:marBottom w:val="0"/>
      <w:divBdr>
        <w:top w:val="none" w:sz="0" w:space="0" w:color="auto"/>
        <w:left w:val="none" w:sz="0" w:space="0" w:color="auto"/>
        <w:bottom w:val="none" w:sz="0" w:space="0" w:color="auto"/>
        <w:right w:val="none" w:sz="0" w:space="0" w:color="auto"/>
      </w:divBdr>
    </w:div>
    <w:div w:id="90711521">
      <w:bodyDiv w:val="1"/>
      <w:marLeft w:val="0"/>
      <w:marRight w:val="0"/>
      <w:marTop w:val="0"/>
      <w:marBottom w:val="0"/>
      <w:divBdr>
        <w:top w:val="none" w:sz="0" w:space="0" w:color="auto"/>
        <w:left w:val="none" w:sz="0" w:space="0" w:color="auto"/>
        <w:bottom w:val="none" w:sz="0" w:space="0" w:color="auto"/>
        <w:right w:val="none" w:sz="0" w:space="0" w:color="auto"/>
      </w:divBdr>
    </w:div>
    <w:div w:id="93551347">
      <w:bodyDiv w:val="1"/>
      <w:marLeft w:val="0"/>
      <w:marRight w:val="0"/>
      <w:marTop w:val="0"/>
      <w:marBottom w:val="0"/>
      <w:divBdr>
        <w:top w:val="none" w:sz="0" w:space="0" w:color="auto"/>
        <w:left w:val="none" w:sz="0" w:space="0" w:color="auto"/>
        <w:bottom w:val="none" w:sz="0" w:space="0" w:color="auto"/>
        <w:right w:val="none" w:sz="0" w:space="0" w:color="auto"/>
      </w:divBdr>
    </w:div>
    <w:div w:id="97218319">
      <w:bodyDiv w:val="1"/>
      <w:marLeft w:val="0"/>
      <w:marRight w:val="0"/>
      <w:marTop w:val="0"/>
      <w:marBottom w:val="0"/>
      <w:divBdr>
        <w:top w:val="none" w:sz="0" w:space="0" w:color="auto"/>
        <w:left w:val="none" w:sz="0" w:space="0" w:color="auto"/>
        <w:bottom w:val="none" w:sz="0" w:space="0" w:color="auto"/>
        <w:right w:val="none" w:sz="0" w:space="0" w:color="auto"/>
      </w:divBdr>
    </w:div>
    <w:div w:id="129592355">
      <w:bodyDiv w:val="1"/>
      <w:marLeft w:val="0"/>
      <w:marRight w:val="0"/>
      <w:marTop w:val="0"/>
      <w:marBottom w:val="0"/>
      <w:divBdr>
        <w:top w:val="none" w:sz="0" w:space="0" w:color="auto"/>
        <w:left w:val="none" w:sz="0" w:space="0" w:color="auto"/>
        <w:bottom w:val="none" w:sz="0" w:space="0" w:color="auto"/>
        <w:right w:val="none" w:sz="0" w:space="0" w:color="auto"/>
      </w:divBdr>
    </w:div>
    <w:div w:id="129633459">
      <w:bodyDiv w:val="1"/>
      <w:marLeft w:val="0"/>
      <w:marRight w:val="0"/>
      <w:marTop w:val="0"/>
      <w:marBottom w:val="0"/>
      <w:divBdr>
        <w:top w:val="none" w:sz="0" w:space="0" w:color="auto"/>
        <w:left w:val="none" w:sz="0" w:space="0" w:color="auto"/>
        <w:bottom w:val="none" w:sz="0" w:space="0" w:color="auto"/>
        <w:right w:val="none" w:sz="0" w:space="0" w:color="auto"/>
      </w:divBdr>
    </w:div>
    <w:div w:id="195508164">
      <w:bodyDiv w:val="1"/>
      <w:marLeft w:val="0"/>
      <w:marRight w:val="0"/>
      <w:marTop w:val="0"/>
      <w:marBottom w:val="0"/>
      <w:divBdr>
        <w:top w:val="none" w:sz="0" w:space="0" w:color="auto"/>
        <w:left w:val="none" w:sz="0" w:space="0" w:color="auto"/>
        <w:bottom w:val="none" w:sz="0" w:space="0" w:color="auto"/>
        <w:right w:val="none" w:sz="0" w:space="0" w:color="auto"/>
      </w:divBdr>
    </w:div>
    <w:div w:id="212277337">
      <w:bodyDiv w:val="1"/>
      <w:marLeft w:val="0"/>
      <w:marRight w:val="0"/>
      <w:marTop w:val="0"/>
      <w:marBottom w:val="0"/>
      <w:divBdr>
        <w:top w:val="none" w:sz="0" w:space="0" w:color="auto"/>
        <w:left w:val="none" w:sz="0" w:space="0" w:color="auto"/>
        <w:bottom w:val="none" w:sz="0" w:space="0" w:color="auto"/>
        <w:right w:val="none" w:sz="0" w:space="0" w:color="auto"/>
      </w:divBdr>
    </w:div>
    <w:div w:id="226262217">
      <w:bodyDiv w:val="1"/>
      <w:marLeft w:val="0"/>
      <w:marRight w:val="0"/>
      <w:marTop w:val="0"/>
      <w:marBottom w:val="0"/>
      <w:divBdr>
        <w:top w:val="none" w:sz="0" w:space="0" w:color="auto"/>
        <w:left w:val="none" w:sz="0" w:space="0" w:color="auto"/>
        <w:bottom w:val="none" w:sz="0" w:space="0" w:color="auto"/>
        <w:right w:val="none" w:sz="0" w:space="0" w:color="auto"/>
      </w:divBdr>
    </w:div>
    <w:div w:id="257637176">
      <w:bodyDiv w:val="1"/>
      <w:marLeft w:val="0"/>
      <w:marRight w:val="0"/>
      <w:marTop w:val="0"/>
      <w:marBottom w:val="0"/>
      <w:divBdr>
        <w:top w:val="none" w:sz="0" w:space="0" w:color="auto"/>
        <w:left w:val="none" w:sz="0" w:space="0" w:color="auto"/>
        <w:bottom w:val="none" w:sz="0" w:space="0" w:color="auto"/>
        <w:right w:val="none" w:sz="0" w:space="0" w:color="auto"/>
      </w:divBdr>
    </w:div>
    <w:div w:id="257904686">
      <w:bodyDiv w:val="1"/>
      <w:marLeft w:val="0"/>
      <w:marRight w:val="0"/>
      <w:marTop w:val="0"/>
      <w:marBottom w:val="0"/>
      <w:divBdr>
        <w:top w:val="none" w:sz="0" w:space="0" w:color="auto"/>
        <w:left w:val="none" w:sz="0" w:space="0" w:color="auto"/>
        <w:bottom w:val="none" w:sz="0" w:space="0" w:color="auto"/>
        <w:right w:val="none" w:sz="0" w:space="0" w:color="auto"/>
      </w:divBdr>
    </w:div>
    <w:div w:id="269092394">
      <w:bodyDiv w:val="1"/>
      <w:marLeft w:val="0"/>
      <w:marRight w:val="0"/>
      <w:marTop w:val="0"/>
      <w:marBottom w:val="0"/>
      <w:divBdr>
        <w:top w:val="none" w:sz="0" w:space="0" w:color="auto"/>
        <w:left w:val="none" w:sz="0" w:space="0" w:color="auto"/>
        <w:bottom w:val="none" w:sz="0" w:space="0" w:color="auto"/>
        <w:right w:val="none" w:sz="0" w:space="0" w:color="auto"/>
      </w:divBdr>
    </w:div>
    <w:div w:id="275985696">
      <w:bodyDiv w:val="1"/>
      <w:marLeft w:val="0"/>
      <w:marRight w:val="0"/>
      <w:marTop w:val="0"/>
      <w:marBottom w:val="0"/>
      <w:divBdr>
        <w:top w:val="none" w:sz="0" w:space="0" w:color="auto"/>
        <w:left w:val="none" w:sz="0" w:space="0" w:color="auto"/>
        <w:bottom w:val="none" w:sz="0" w:space="0" w:color="auto"/>
        <w:right w:val="none" w:sz="0" w:space="0" w:color="auto"/>
      </w:divBdr>
    </w:div>
    <w:div w:id="278142728">
      <w:bodyDiv w:val="1"/>
      <w:marLeft w:val="0"/>
      <w:marRight w:val="0"/>
      <w:marTop w:val="0"/>
      <w:marBottom w:val="0"/>
      <w:divBdr>
        <w:top w:val="none" w:sz="0" w:space="0" w:color="auto"/>
        <w:left w:val="none" w:sz="0" w:space="0" w:color="auto"/>
        <w:bottom w:val="none" w:sz="0" w:space="0" w:color="auto"/>
        <w:right w:val="none" w:sz="0" w:space="0" w:color="auto"/>
      </w:divBdr>
    </w:div>
    <w:div w:id="291639496">
      <w:bodyDiv w:val="1"/>
      <w:marLeft w:val="0"/>
      <w:marRight w:val="0"/>
      <w:marTop w:val="0"/>
      <w:marBottom w:val="0"/>
      <w:divBdr>
        <w:top w:val="none" w:sz="0" w:space="0" w:color="auto"/>
        <w:left w:val="none" w:sz="0" w:space="0" w:color="auto"/>
        <w:bottom w:val="none" w:sz="0" w:space="0" w:color="auto"/>
        <w:right w:val="none" w:sz="0" w:space="0" w:color="auto"/>
      </w:divBdr>
    </w:div>
    <w:div w:id="328750187">
      <w:bodyDiv w:val="1"/>
      <w:marLeft w:val="0"/>
      <w:marRight w:val="0"/>
      <w:marTop w:val="0"/>
      <w:marBottom w:val="0"/>
      <w:divBdr>
        <w:top w:val="none" w:sz="0" w:space="0" w:color="auto"/>
        <w:left w:val="none" w:sz="0" w:space="0" w:color="auto"/>
        <w:bottom w:val="none" w:sz="0" w:space="0" w:color="auto"/>
        <w:right w:val="none" w:sz="0" w:space="0" w:color="auto"/>
      </w:divBdr>
    </w:div>
    <w:div w:id="329526215">
      <w:bodyDiv w:val="1"/>
      <w:marLeft w:val="0"/>
      <w:marRight w:val="0"/>
      <w:marTop w:val="0"/>
      <w:marBottom w:val="0"/>
      <w:divBdr>
        <w:top w:val="none" w:sz="0" w:space="0" w:color="auto"/>
        <w:left w:val="none" w:sz="0" w:space="0" w:color="auto"/>
        <w:bottom w:val="none" w:sz="0" w:space="0" w:color="auto"/>
        <w:right w:val="none" w:sz="0" w:space="0" w:color="auto"/>
      </w:divBdr>
      <w:divsChild>
        <w:div w:id="1058355739">
          <w:marLeft w:val="0"/>
          <w:marRight w:val="0"/>
          <w:marTop w:val="0"/>
          <w:marBottom w:val="0"/>
          <w:divBdr>
            <w:top w:val="single" w:sz="2" w:space="0" w:color="D9D9E3"/>
            <w:left w:val="single" w:sz="2" w:space="0" w:color="D9D9E3"/>
            <w:bottom w:val="single" w:sz="2" w:space="0" w:color="D9D9E3"/>
            <w:right w:val="single" w:sz="2" w:space="0" w:color="D9D9E3"/>
          </w:divBdr>
          <w:divsChild>
            <w:div w:id="1028871069">
              <w:marLeft w:val="0"/>
              <w:marRight w:val="0"/>
              <w:marTop w:val="100"/>
              <w:marBottom w:val="100"/>
              <w:divBdr>
                <w:top w:val="single" w:sz="2" w:space="0" w:color="D9D9E3"/>
                <w:left w:val="single" w:sz="2" w:space="0" w:color="D9D9E3"/>
                <w:bottom w:val="single" w:sz="2" w:space="0" w:color="D9D9E3"/>
                <w:right w:val="single" w:sz="2" w:space="0" w:color="D9D9E3"/>
              </w:divBdr>
              <w:divsChild>
                <w:div w:id="175466368">
                  <w:marLeft w:val="0"/>
                  <w:marRight w:val="0"/>
                  <w:marTop w:val="0"/>
                  <w:marBottom w:val="0"/>
                  <w:divBdr>
                    <w:top w:val="single" w:sz="2" w:space="0" w:color="D9D9E3"/>
                    <w:left w:val="single" w:sz="2" w:space="0" w:color="D9D9E3"/>
                    <w:bottom w:val="single" w:sz="2" w:space="0" w:color="D9D9E3"/>
                    <w:right w:val="single" w:sz="2" w:space="0" w:color="D9D9E3"/>
                  </w:divBdr>
                  <w:divsChild>
                    <w:div w:id="1075668255">
                      <w:marLeft w:val="0"/>
                      <w:marRight w:val="0"/>
                      <w:marTop w:val="0"/>
                      <w:marBottom w:val="0"/>
                      <w:divBdr>
                        <w:top w:val="single" w:sz="2" w:space="0" w:color="D9D9E3"/>
                        <w:left w:val="single" w:sz="2" w:space="0" w:color="D9D9E3"/>
                        <w:bottom w:val="single" w:sz="2" w:space="0" w:color="D9D9E3"/>
                        <w:right w:val="single" w:sz="2" w:space="0" w:color="D9D9E3"/>
                      </w:divBdr>
                      <w:divsChild>
                        <w:div w:id="115098660">
                          <w:marLeft w:val="0"/>
                          <w:marRight w:val="0"/>
                          <w:marTop w:val="0"/>
                          <w:marBottom w:val="0"/>
                          <w:divBdr>
                            <w:top w:val="single" w:sz="2" w:space="0" w:color="D9D9E3"/>
                            <w:left w:val="single" w:sz="2" w:space="0" w:color="D9D9E3"/>
                            <w:bottom w:val="single" w:sz="2" w:space="0" w:color="D9D9E3"/>
                            <w:right w:val="single" w:sz="2" w:space="0" w:color="D9D9E3"/>
                          </w:divBdr>
                          <w:divsChild>
                            <w:div w:id="455024422">
                              <w:marLeft w:val="0"/>
                              <w:marRight w:val="0"/>
                              <w:marTop w:val="0"/>
                              <w:marBottom w:val="0"/>
                              <w:divBdr>
                                <w:top w:val="single" w:sz="2" w:space="0" w:color="D9D9E3"/>
                                <w:left w:val="single" w:sz="2" w:space="0" w:color="D9D9E3"/>
                                <w:bottom w:val="single" w:sz="2" w:space="0" w:color="D9D9E3"/>
                                <w:right w:val="single" w:sz="2" w:space="0" w:color="D9D9E3"/>
                              </w:divBdr>
                              <w:divsChild>
                                <w:div w:id="1374425357">
                                  <w:marLeft w:val="0"/>
                                  <w:marRight w:val="0"/>
                                  <w:marTop w:val="0"/>
                                  <w:marBottom w:val="0"/>
                                  <w:divBdr>
                                    <w:top w:val="single" w:sz="2" w:space="0" w:color="D9D9E3"/>
                                    <w:left w:val="single" w:sz="2" w:space="0" w:color="D9D9E3"/>
                                    <w:bottom w:val="single" w:sz="2" w:space="0" w:color="D9D9E3"/>
                                    <w:right w:val="single" w:sz="2" w:space="0" w:color="D9D9E3"/>
                                  </w:divBdr>
                                  <w:divsChild>
                                    <w:div w:id="14454241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58361457">
      <w:bodyDiv w:val="1"/>
      <w:marLeft w:val="0"/>
      <w:marRight w:val="0"/>
      <w:marTop w:val="0"/>
      <w:marBottom w:val="0"/>
      <w:divBdr>
        <w:top w:val="none" w:sz="0" w:space="0" w:color="auto"/>
        <w:left w:val="none" w:sz="0" w:space="0" w:color="auto"/>
        <w:bottom w:val="none" w:sz="0" w:space="0" w:color="auto"/>
        <w:right w:val="none" w:sz="0" w:space="0" w:color="auto"/>
      </w:divBdr>
    </w:div>
    <w:div w:id="370963959">
      <w:bodyDiv w:val="1"/>
      <w:marLeft w:val="0"/>
      <w:marRight w:val="0"/>
      <w:marTop w:val="0"/>
      <w:marBottom w:val="0"/>
      <w:divBdr>
        <w:top w:val="none" w:sz="0" w:space="0" w:color="auto"/>
        <w:left w:val="none" w:sz="0" w:space="0" w:color="auto"/>
        <w:bottom w:val="none" w:sz="0" w:space="0" w:color="auto"/>
        <w:right w:val="none" w:sz="0" w:space="0" w:color="auto"/>
      </w:divBdr>
    </w:div>
    <w:div w:id="374544441">
      <w:bodyDiv w:val="1"/>
      <w:marLeft w:val="0"/>
      <w:marRight w:val="0"/>
      <w:marTop w:val="0"/>
      <w:marBottom w:val="0"/>
      <w:divBdr>
        <w:top w:val="none" w:sz="0" w:space="0" w:color="auto"/>
        <w:left w:val="none" w:sz="0" w:space="0" w:color="auto"/>
        <w:bottom w:val="none" w:sz="0" w:space="0" w:color="auto"/>
        <w:right w:val="none" w:sz="0" w:space="0" w:color="auto"/>
      </w:divBdr>
    </w:div>
    <w:div w:id="376707619">
      <w:bodyDiv w:val="1"/>
      <w:marLeft w:val="0"/>
      <w:marRight w:val="0"/>
      <w:marTop w:val="0"/>
      <w:marBottom w:val="0"/>
      <w:divBdr>
        <w:top w:val="none" w:sz="0" w:space="0" w:color="auto"/>
        <w:left w:val="none" w:sz="0" w:space="0" w:color="auto"/>
        <w:bottom w:val="none" w:sz="0" w:space="0" w:color="auto"/>
        <w:right w:val="none" w:sz="0" w:space="0" w:color="auto"/>
      </w:divBdr>
    </w:div>
    <w:div w:id="377976156">
      <w:bodyDiv w:val="1"/>
      <w:marLeft w:val="0"/>
      <w:marRight w:val="0"/>
      <w:marTop w:val="0"/>
      <w:marBottom w:val="0"/>
      <w:divBdr>
        <w:top w:val="none" w:sz="0" w:space="0" w:color="auto"/>
        <w:left w:val="none" w:sz="0" w:space="0" w:color="auto"/>
        <w:bottom w:val="none" w:sz="0" w:space="0" w:color="auto"/>
        <w:right w:val="none" w:sz="0" w:space="0" w:color="auto"/>
      </w:divBdr>
    </w:div>
    <w:div w:id="381490547">
      <w:bodyDiv w:val="1"/>
      <w:marLeft w:val="0"/>
      <w:marRight w:val="0"/>
      <w:marTop w:val="0"/>
      <w:marBottom w:val="0"/>
      <w:divBdr>
        <w:top w:val="none" w:sz="0" w:space="0" w:color="auto"/>
        <w:left w:val="none" w:sz="0" w:space="0" w:color="auto"/>
        <w:bottom w:val="none" w:sz="0" w:space="0" w:color="auto"/>
        <w:right w:val="none" w:sz="0" w:space="0" w:color="auto"/>
      </w:divBdr>
    </w:div>
    <w:div w:id="389378137">
      <w:bodyDiv w:val="1"/>
      <w:marLeft w:val="0"/>
      <w:marRight w:val="0"/>
      <w:marTop w:val="0"/>
      <w:marBottom w:val="0"/>
      <w:divBdr>
        <w:top w:val="none" w:sz="0" w:space="0" w:color="auto"/>
        <w:left w:val="none" w:sz="0" w:space="0" w:color="auto"/>
        <w:bottom w:val="none" w:sz="0" w:space="0" w:color="auto"/>
        <w:right w:val="none" w:sz="0" w:space="0" w:color="auto"/>
      </w:divBdr>
      <w:divsChild>
        <w:div w:id="116875865">
          <w:marLeft w:val="0"/>
          <w:marRight w:val="0"/>
          <w:marTop w:val="0"/>
          <w:marBottom w:val="0"/>
          <w:divBdr>
            <w:top w:val="none" w:sz="0" w:space="0" w:color="auto"/>
            <w:left w:val="none" w:sz="0" w:space="0" w:color="auto"/>
            <w:bottom w:val="none" w:sz="0" w:space="0" w:color="auto"/>
            <w:right w:val="none" w:sz="0" w:space="0" w:color="auto"/>
          </w:divBdr>
        </w:div>
        <w:div w:id="977882744">
          <w:marLeft w:val="0"/>
          <w:marRight w:val="0"/>
          <w:marTop w:val="0"/>
          <w:marBottom w:val="0"/>
          <w:divBdr>
            <w:top w:val="single" w:sz="2" w:space="0" w:color="E3E3E3"/>
            <w:left w:val="single" w:sz="2" w:space="0" w:color="E3E3E3"/>
            <w:bottom w:val="single" w:sz="2" w:space="0" w:color="E3E3E3"/>
            <w:right w:val="single" w:sz="2" w:space="0" w:color="E3E3E3"/>
          </w:divBdr>
          <w:divsChild>
            <w:div w:id="182911354">
              <w:marLeft w:val="0"/>
              <w:marRight w:val="0"/>
              <w:marTop w:val="0"/>
              <w:marBottom w:val="0"/>
              <w:divBdr>
                <w:top w:val="single" w:sz="2" w:space="0" w:color="E3E3E3"/>
                <w:left w:val="single" w:sz="2" w:space="0" w:color="E3E3E3"/>
                <w:bottom w:val="single" w:sz="2" w:space="0" w:color="E3E3E3"/>
                <w:right w:val="single" w:sz="2" w:space="0" w:color="E3E3E3"/>
              </w:divBdr>
              <w:divsChild>
                <w:div w:id="619722256">
                  <w:marLeft w:val="0"/>
                  <w:marRight w:val="0"/>
                  <w:marTop w:val="0"/>
                  <w:marBottom w:val="0"/>
                  <w:divBdr>
                    <w:top w:val="single" w:sz="2" w:space="0" w:color="E3E3E3"/>
                    <w:left w:val="single" w:sz="2" w:space="0" w:color="E3E3E3"/>
                    <w:bottom w:val="single" w:sz="2" w:space="0" w:color="E3E3E3"/>
                    <w:right w:val="single" w:sz="2" w:space="0" w:color="E3E3E3"/>
                  </w:divBdr>
                  <w:divsChild>
                    <w:div w:id="606889442">
                      <w:marLeft w:val="0"/>
                      <w:marRight w:val="0"/>
                      <w:marTop w:val="0"/>
                      <w:marBottom w:val="0"/>
                      <w:divBdr>
                        <w:top w:val="single" w:sz="2" w:space="0" w:color="E3E3E3"/>
                        <w:left w:val="single" w:sz="2" w:space="0" w:color="E3E3E3"/>
                        <w:bottom w:val="single" w:sz="2" w:space="0" w:color="E3E3E3"/>
                        <w:right w:val="single" w:sz="2" w:space="0" w:color="E3E3E3"/>
                      </w:divBdr>
                      <w:divsChild>
                        <w:div w:id="1150250189">
                          <w:marLeft w:val="0"/>
                          <w:marRight w:val="0"/>
                          <w:marTop w:val="0"/>
                          <w:marBottom w:val="0"/>
                          <w:divBdr>
                            <w:top w:val="single" w:sz="2" w:space="0" w:color="E3E3E3"/>
                            <w:left w:val="single" w:sz="2" w:space="0" w:color="E3E3E3"/>
                            <w:bottom w:val="single" w:sz="2" w:space="0" w:color="E3E3E3"/>
                            <w:right w:val="single" w:sz="2" w:space="0" w:color="E3E3E3"/>
                          </w:divBdr>
                          <w:divsChild>
                            <w:div w:id="966740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265382709">
                                  <w:marLeft w:val="0"/>
                                  <w:marRight w:val="0"/>
                                  <w:marTop w:val="0"/>
                                  <w:marBottom w:val="0"/>
                                  <w:divBdr>
                                    <w:top w:val="single" w:sz="2" w:space="0" w:color="E3E3E3"/>
                                    <w:left w:val="single" w:sz="2" w:space="0" w:color="E3E3E3"/>
                                    <w:bottom w:val="single" w:sz="2" w:space="0" w:color="E3E3E3"/>
                                    <w:right w:val="single" w:sz="2" w:space="0" w:color="E3E3E3"/>
                                  </w:divBdr>
                                  <w:divsChild>
                                    <w:div w:id="1864828203">
                                      <w:marLeft w:val="0"/>
                                      <w:marRight w:val="0"/>
                                      <w:marTop w:val="0"/>
                                      <w:marBottom w:val="0"/>
                                      <w:divBdr>
                                        <w:top w:val="single" w:sz="2" w:space="0" w:color="E3E3E3"/>
                                        <w:left w:val="single" w:sz="2" w:space="0" w:color="E3E3E3"/>
                                        <w:bottom w:val="single" w:sz="2" w:space="0" w:color="E3E3E3"/>
                                        <w:right w:val="single" w:sz="2" w:space="0" w:color="E3E3E3"/>
                                      </w:divBdr>
                                      <w:divsChild>
                                        <w:div w:id="59787235">
                                          <w:marLeft w:val="0"/>
                                          <w:marRight w:val="0"/>
                                          <w:marTop w:val="0"/>
                                          <w:marBottom w:val="0"/>
                                          <w:divBdr>
                                            <w:top w:val="single" w:sz="2" w:space="0" w:color="E3E3E3"/>
                                            <w:left w:val="single" w:sz="2" w:space="0" w:color="E3E3E3"/>
                                            <w:bottom w:val="single" w:sz="2" w:space="0" w:color="E3E3E3"/>
                                            <w:right w:val="single" w:sz="2" w:space="0" w:color="E3E3E3"/>
                                          </w:divBdr>
                                          <w:divsChild>
                                            <w:div w:id="957300800">
                                              <w:marLeft w:val="0"/>
                                              <w:marRight w:val="0"/>
                                              <w:marTop w:val="0"/>
                                              <w:marBottom w:val="0"/>
                                              <w:divBdr>
                                                <w:top w:val="single" w:sz="2" w:space="0" w:color="E3E3E3"/>
                                                <w:left w:val="single" w:sz="2" w:space="0" w:color="E3E3E3"/>
                                                <w:bottom w:val="single" w:sz="2" w:space="0" w:color="E3E3E3"/>
                                                <w:right w:val="single" w:sz="2" w:space="0" w:color="E3E3E3"/>
                                              </w:divBdr>
                                              <w:divsChild>
                                                <w:div w:id="533999571">
                                                  <w:marLeft w:val="0"/>
                                                  <w:marRight w:val="0"/>
                                                  <w:marTop w:val="0"/>
                                                  <w:marBottom w:val="0"/>
                                                  <w:divBdr>
                                                    <w:top w:val="single" w:sz="2" w:space="0" w:color="E3E3E3"/>
                                                    <w:left w:val="single" w:sz="2" w:space="0" w:color="E3E3E3"/>
                                                    <w:bottom w:val="single" w:sz="2" w:space="0" w:color="E3E3E3"/>
                                                    <w:right w:val="single" w:sz="2" w:space="0" w:color="E3E3E3"/>
                                                  </w:divBdr>
                                                  <w:divsChild>
                                                    <w:div w:id="132404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62384262">
      <w:bodyDiv w:val="1"/>
      <w:marLeft w:val="0"/>
      <w:marRight w:val="0"/>
      <w:marTop w:val="0"/>
      <w:marBottom w:val="0"/>
      <w:divBdr>
        <w:top w:val="none" w:sz="0" w:space="0" w:color="auto"/>
        <w:left w:val="none" w:sz="0" w:space="0" w:color="auto"/>
        <w:bottom w:val="none" w:sz="0" w:space="0" w:color="auto"/>
        <w:right w:val="none" w:sz="0" w:space="0" w:color="auto"/>
      </w:divBdr>
    </w:div>
    <w:div w:id="468011615">
      <w:bodyDiv w:val="1"/>
      <w:marLeft w:val="0"/>
      <w:marRight w:val="0"/>
      <w:marTop w:val="0"/>
      <w:marBottom w:val="0"/>
      <w:divBdr>
        <w:top w:val="none" w:sz="0" w:space="0" w:color="auto"/>
        <w:left w:val="none" w:sz="0" w:space="0" w:color="auto"/>
        <w:bottom w:val="none" w:sz="0" w:space="0" w:color="auto"/>
        <w:right w:val="none" w:sz="0" w:space="0" w:color="auto"/>
      </w:divBdr>
    </w:div>
    <w:div w:id="489908668">
      <w:bodyDiv w:val="1"/>
      <w:marLeft w:val="0"/>
      <w:marRight w:val="0"/>
      <w:marTop w:val="0"/>
      <w:marBottom w:val="0"/>
      <w:divBdr>
        <w:top w:val="none" w:sz="0" w:space="0" w:color="auto"/>
        <w:left w:val="none" w:sz="0" w:space="0" w:color="auto"/>
        <w:bottom w:val="none" w:sz="0" w:space="0" w:color="auto"/>
        <w:right w:val="none" w:sz="0" w:space="0" w:color="auto"/>
      </w:divBdr>
    </w:div>
    <w:div w:id="491415318">
      <w:bodyDiv w:val="1"/>
      <w:marLeft w:val="0"/>
      <w:marRight w:val="0"/>
      <w:marTop w:val="0"/>
      <w:marBottom w:val="0"/>
      <w:divBdr>
        <w:top w:val="none" w:sz="0" w:space="0" w:color="auto"/>
        <w:left w:val="none" w:sz="0" w:space="0" w:color="auto"/>
        <w:bottom w:val="none" w:sz="0" w:space="0" w:color="auto"/>
        <w:right w:val="none" w:sz="0" w:space="0" w:color="auto"/>
      </w:divBdr>
    </w:div>
    <w:div w:id="493182540">
      <w:bodyDiv w:val="1"/>
      <w:marLeft w:val="0"/>
      <w:marRight w:val="0"/>
      <w:marTop w:val="0"/>
      <w:marBottom w:val="0"/>
      <w:divBdr>
        <w:top w:val="none" w:sz="0" w:space="0" w:color="auto"/>
        <w:left w:val="none" w:sz="0" w:space="0" w:color="auto"/>
        <w:bottom w:val="none" w:sz="0" w:space="0" w:color="auto"/>
        <w:right w:val="none" w:sz="0" w:space="0" w:color="auto"/>
      </w:divBdr>
    </w:div>
    <w:div w:id="505486402">
      <w:bodyDiv w:val="1"/>
      <w:marLeft w:val="0"/>
      <w:marRight w:val="0"/>
      <w:marTop w:val="0"/>
      <w:marBottom w:val="0"/>
      <w:divBdr>
        <w:top w:val="none" w:sz="0" w:space="0" w:color="auto"/>
        <w:left w:val="none" w:sz="0" w:space="0" w:color="auto"/>
        <w:bottom w:val="none" w:sz="0" w:space="0" w:color="auto"/>
        <w:right w:val="none" w:sz="0" w:space="0" w:color="auto"/>
      </w:divBdr>
    </w:div>
    <w:div w:id="535657752">
      <w:bodyDiv w:val="1"/>
      <w:marLeft w:val="0"/>
      <w:marRight w:val="0"/>
      <w:marTop w:val="0"/>
      <w:marBottom w:val="0"/>
      <w:divBdr>
        <w:top w:val="none" w:sz="0" w:space="0" w:color="auto"/>
        <w:left w:val="none" w:sz="0" w:space="0" w:color="auto"/>
        <w:bottom w:val="none" w:sz="0" w:space="0" w:color="auto"/>
        <w:right w:val="none" w:sz="0" w:space="0" w:color="auto"/>
      </w:divBdr>
    </w:div>
    <w:div w:id="547651239">
      <w:bodyDiv w:val="1"/>
      <w:marLeft w:val="0"/>
      <w:marRight w:val="0"/>
      <w:marTop w:val="0"/>
      <w:marBottom w:val="0"/>
      <w:divBdr>
        <w:top w:val="none" w:sz="0" w:space="0" w:color="auto"/>
        <w:left w:val="none" w:sz="0" w:space="0" w:color="auto"/>
        <w:bottom w:val="none" w:sz="0" w:space="0" w:color="auto"/>
        <w:right w:val="none" w:sz="0" w:space="0" w:color="auto"/>
      </w:divBdr>
    </w:div>
    <w:div w:id="551695637">
      <w:bodyDiv w:val="1"/>
      <w:marLeft w:val="0"/>
      <w:marRight w:val="0"/>
      <w:marTop w:val="0"/>
      <w:marBottom w:val="0"/>
      <w:divBdr>
        <w:top w:val="none" w:sz="0" w:space="0" w:color="auto"/>
        <w:left w:val="none" w:sz="0" w:space="0" w:color="auto"/>
        <w:bottom w:val="none" w:sz="0" w:space="0" w:color="auto"/>
        <w:right w:val="none" w:sz="0" w:space="0" w:color="auto"/>
      </w:divBdr>
    </w:div>
    <w:div w:id="562258169">
      <w:bodyDiv w:val="1"/>
      <w:marLeft w:val="0"/>
      <w:marRight w:val="0"/>
      <w:marTop w:val="0"/>
      <w:marBottom w:val="0"/>
      <w:divBdr>
        <w:top w:val="none" w:sz="0" w:space="0" w:color="auto"/>
        <w:left w:val="none" w:sz="0" w:space="0" w:color="auto"/>
        <w:bottom w:val="none" w:sz="0" w:space="0" w:color="auto"/>
        <w:right w:val="none" w:sz="0" w:space="0" w:color="auto"/>
      </w:divBdr>
    </w:div>
    <w:div w:id="569656670">
      <w:bodyDiv w:val="1"/>
      <w:marLeft w:val="0"/>
      <w:marRight w:val="0"/>
      <w:marTop w:val="0"/>
      <w:marBottom w:val="0"/>
      <w:divBdr>
        <w:top w:val="none" w:sz="0" w:space="0" w:color="auto"/>
        <w:left w:val="none" w:sz="0" w:space="0" w:color="auto"/>
        <w:bottom w:val="none" w:sz="0" w:space="0" w:color="auto"/>
        <w:right w:val="none" w:sz="0" w:space="0" w:color="auto"/>
      </w:divBdr>
    </w:div>
    <w:div w:id="586426961">
      <w:bodyDiv w:val="1"/>
      <w:marLeft w:val="0"/>
      <w:marRight w:val="0"/>
      <w:marTop w:val="0"/>
      <w:marBottom w:val="0"/>
      <w:divBdr>
        <w:top w:val="none" w:sz="0" w:space="0" w:color="auto"/>
        <w:left w:val="none" w:sz="0" w:space="0" w:color="auto"/>
        <w:bottom w:val="none" w:sz="0" w:space="0" w:color="auto"/>
        <w:right w:val="none" w:sz="0" w:space="0" w:color="auto"/>
      </w:divBdr>
    </w:div>
    <w:div w:id="590237288">
      <w:bodyDiv w:val="1"/>
      <w:marLeft w:val="0"/>
      <w:marRight w:val="0"/>
      <w:marTop w:val="0"/>
      <w:marBottom w:val="0"/>
      <w:divBdr>
        <w:top w:val="none" w:sz="0" w:space="0" w:color="auto"/>
        <w:left w:val="none" w:sz="0" w:space="0" w:color="auto"/>
        <w:bottom w:val="none" w:sz="0" w:space="0" w:color="auto"/>
        <w:right w:val="none" w:sz="0" w:space="0" w:color="auto"/>
      </w:divBdr>
    </w:div>
    <w:div w:id="594826594">
      <w:bodyDiv w:val="1"/>
      <w:marLeft w:val="0"/>
      <w:marRight w:val="0"/>
      <w:marTop w:val="0"/>
      <w:marBottom w:val="0"/>
      <w:divBdr>
        <w:top w:val="none" w:sz="0" w:space="0" w:color="auto"/>
        <w:left w:val="none" w:sz="0" w:space="0" w:color="auto"/>
        <w:bottom w:val="none" w:sz="0" w:space="0" w:color="auto"/>
        <w:right w:val="none" w:sz="0" w:space="0" w:color="auto"/>
      </w:divBdr>
    </w:div>
    <w:div w:id="610940105">
      <w:bodyDiv w:val="1"/>
      <w:marLeft w:val="0"/>
      <w:marRight w:val="0"/>
      <w:marTop w:val="0"/>
      <w:marBottom w:val="0"/>
      <w:divBdr>
        <w:top w:val="none" w:sz="0" w:space="0" w:color="auto"/>
        <w:left w:val="none" w:sz="0" w:space="0" w:color="auto"/>
        <w:bottom w:val="none" w:sz="0" w:space="0" w:color="auto"/>
        <w:right w:val="none" w:sz="0" w:space="0" w:color="auto"/>
      </w:divBdr>
    </w:div>
    <w:div w:id="611865778">
      <w:bodyDiv w:val="1"/>
      <w:marLeft w:val="0"/>
      <w:marRight w:val="0"/>
      <w:marTop w:val="0"/>
      <w:marBottom w:val="0"/>
      <w:divBdr>
        <w:top w:val="none" w:sz="0" w:space="0" w:color="auto"/>
        <w:left w:val="none" w:sz="0" w:space="0" w:color="auto"/>
        <w:bottom w:val="none" w:sz="0" w:space="0" w:color="auto"/>
        <w:right w:val="none" w:sz="0" w:space="0" w:color="auto"/>
      </w:divBdr>
    </w:div>
    <w:div w:id="615217435">
      <w:bodyDiv w:val="1"/>
      <w:marLeft w:val="0"/>
      <w:marRight w:val="0"/>
      <w:marTop w:val="0"/>
      <w:marBottom w:val="0"/>
      <w:divBdr>
        <w:top w:val="none" w:sz="0" w:space="0" w:color="auto"/>
        <w:left w:val="none" w:sz="0" w:space="0" w:color="auto"/>
        <w:bottom w:val="none" w:sz="0" w:space="0" w:color="auto"/>
        <w:right w:val="none" w:sz="0" w:space="0" w:color="auto"/>
      </w:divBdr>
    </w:div>
    <w:div w:id="623314243">
      <w:bodyDiv w:val="1"/>
      <w:marLeft w:val="0"/>
      <w:marRight w:val="0"/>
      <w:marTop w:val="0"/>
      <w:marBottom w:val="0"/>
      <w:divBdr>
        <w:top w:val="none" w:sz="0" w:space="0" w:color="auto"/>
        <w:left w:val="none" w:sz="0" w:space="0" w:color="auto"/>
        <w:bottom w:val="none" w:sz="0" w:space="0" w:color="auto"/>
        <w:right w:val="none" w:sz="0" w:space="0" w:color="auto"/>
      </w:divBdr>
    </w:div>
    <w:div w:id="668826543">
      <w:bodyDiv w:val="1"/>
      <w:marLeft w:val="0"/>
      <w:marRight w:val="0"/>
      <w:marTop w:val="0"/>
      <w:marBottom w:val="0"/>
      <w:divBdr>
        <w:top w:val="none" w:sz="0" w:space="0" w:color="auto"/>
        <w:left w:val="none" w:sz="0" w:space="0" w:color="auto"/>
        <w:bottom w:val="none" w:sz="0" w:space="0" w:color="auto"/>
        <w:right w:val="none" w:sz="0" w:space="0" w:color="auto"/>
      </w:divBdr>
    </w:div>
    <w:div w:id="675882922">
      <w:bodyDiv w:val="1"/>
      <w:marLeft w:val="0"/>
      <w:marRight w:val="0"/>
      <w:marTop w:val="0"/>
      <w:marBottom w:val="0"/>
      <w:divBdr>
        <w:top w:val="none" w:sz="0" w:space="0" w:color="auto"/>
        <w:left w:val="none" w:sz="0" w:space="0" w:color="auto"/>
        <w:bottom w:val="none" w:sz="0" w:space="0" w:color="auto"/>
        <w:right w:val="none" w:sz="0" w:space="0" w:color="auto"/>
      </w:divBdr>
    </w:div>
    <w:div w:id="700790412">
      <w:bodyDiv w:val="1"/>
      <w:marLeft w:val="0"/>
      <w:marRight w:val="0"/>
      <w:marTop w:val="0"/>
      <w:marBottom w:val="0"/>
      <w:divBdr>
        <w:top w:val="none" w:sz="0" w:space="0" w:color="auto"/>
        <w:left w:val="none" w:sz="0" w:space="0" w:color="auto"/>
        <w:bottom w:val="none" w:sz="0" w:space="0" w:color="auto"/>
        <w:right w:val="none" w:sz="0" w:space="0" w:color="auto"/>
      </w:divBdr>
      <w:divsChild>
        <w:div w:id="225841694">
          <w:marLeft w:val="1080"/>
          <w:marRight w:val="0"/>
          <w:marTop w:val="100"/>
          <w:marBottom w:val="0"/>
          <w:divBdr>
            <w:top w:val="none" w:sz="0" w:space="0" w:color="auto"/>
            <w:left w:val="none" w:sz="0" w:space="0" w:color="auto"/>
            <w:bottom w:val="none" w:sz="0" w:space="0" w:color="auto"/>
            <w:right w:val="none" w:sz="0" w:space="0" w:color="auto"/>
          </w:divBdr>
        </w:div>
        <w:div w:id="639652077">
          <w:marLeft w:val="806"/>
          <w:marRight w:val="0"/>
          <w:marTop w:val="200"/>
          <w:marBottom w:val="0"/>
          <w:divBdr>
            <w:top w:val="none" w:sz="0" w:space="0" w:color="auto"/>
            <w:left w:val="none" w:sz="0" w:space="0" w:color="auto"/>
            <w:bottom w:val="none" w:sz="0" w:space="0" w:color="auto"/>
            <w:right w:val="none" w:sz="0" w:space="0" w:color="auto"/>
          </w:divBdr>
        </w:div>
        <w:div w:id="793911690">
          <w:marLeft w:val="1080"/>
          <w:marRight w:val="0"/>
          <w:marTop w:val="100"/>
          <w:marBottom w:val="0"/>
          <w:divBdr>
            <w:top w:val="none" w:sz="0" w:space="0" w:color="auto"/>
            <w:left w:val="none" w:sz="0" w:space="0" w:color="auto"/>
            <w:bottom w:val="none" w:sz="0" w:space="0" w:color="auto"/>
            <w:right w:val="none" w:sz="0" w:space="0" w:color="auto"/>
          </w:divBdr>
        </w:div>
        <w:div w:id="891846274">
          <w:marLeft w:val="806"/>
          <w:marRight w:val="0"/>
          <w:marTop w:val="200"/>
          <w:marBottom w:val="0"/>
          <w:divBdr>
            <w:top w:val="none" w:sz="0" w:space="0" w:color="auto"/>
            <w:left w:val="none" w:sz="0" w:space="0" w:color="auto"/>
            <w:bottom w:val="none" w:sz="0" w:space="0" w:color="auto"/>
            <w:right w:val="none" w:sz="0" w:space="0" w:color="auto"/>
          </w:divBdr>
        </w:div>
        <w:div w:id="1316490772">
          <w:marLeft w:val="1080"/>
          <w:marRight w:val="0"/>
          <w:marTop w:val="100"/>
          <w:marBottom w:val="0"/>
          <w:divBdr>
            <w:top w:val="none" w:sz="0" w:space="0" w:color="auto"/>
            <w:left w:val="none" w:sz="0" w:space="0" w:color="auto"/>
            <w:bottom w:val="none" w:sz="0" w:space="0" w:color="auto"/>
            <w:right w:val="none" w:sz="0" w:space="0" w:color="auto"/>
          </w:divBdr>
        </w:div>
        <w:div w:id="1562909008">
          <w:marLeft w:val="806"/>
          <w:marRight w:val="0"/>
          <w:marTop w:val="200"/>
          <w:marBottom w:val="0"/>
          <w:divBdr>
            <w:top w:val="none" w:sz="0" w:space="0" w:color="auto"/>
            <w:left w:val="none" w:sz="0" w:space="0" w:color="auto"/>
            <w:bottom w:val="none" w:sz="0" w:space="0" w:color="auto"/>
            <w:right w:val="none" w:sz="0" w:space="0" w:color="auto"/>
          </w:divBdr>
        </w:div>
        <w:div w:id="1790972293">
          <w:marLeft w:val="1080"/>
          <w:marRight w:val="0"/>
          <w:marTop w:val="100"/>
          <w:marBottom w:val="0"/>
          <w:divBdr>
            <w:top w:val="none" w:sz="0" w:space="0" w:color="auto"/>
            <w:left w:val="none" w:sz="0" w:space="0" w:color="auto"/>
            <w:bottom w:val="none" w:sz="0" w:space="0" w:color="auto"/>
            <w:right w:val="none" w:sz="0" w:space="0" w:color="auto"/>
          </w:divBdr>
        </w:div>
        <w:div w:id="1862931483">
          <w:marLeft w:val="806"/>
          <w:marRight w:val="0"/>
          <w:marTop w:val="200"/>
          <w:marBottom w:val="0"/>
          <w:divBdr>
            <w:top w:val="none" w:sz="0" w:space="0" w:color="auto"/>
            <w:left w:val="none" w:sz="0" w:space="0" w:color="auto"/>
            <w:bottom w:val="none" w:sz="0" w:space="0" w:color="auto"/>
            <w:right w:val="none" w:sz="0" w:space="0" w:color="auto"/>
          </w:divBdr>
        </w:div>
      </w:divsChild>
    </w:div>
    <w:div w:id="704065627">
      <w:bodyDiv w:val="1"/>
      <w:marLeft w:val="0"/>
      <w:marRight w:val="0"/>
      <w:marTop w:val="0"/>
      <w:marBottom w:val="0"/>
      <w:divBdr>
        <w:top w:val="none" w:sz="0" w:space="0" w:color="auto"/>
        <w:left w:val="none" w:sz="0" w:space="0" w:color="auto"/>
        <w:bottom w:val="none" w:sz="0" w:space="0" w:color="auto"/>
        <w:right w:val="none" w:sz="0" w:space="0" w:color="auto"/>
      </w:divBdr>
    </w:div>
    <w:div w:id="708994720">
      <w:bodyDiv w:val="1"/>
      <w:marLeft w:val="0"/>
      <w:marRight w:val="0"/>
      <w:marTop w:val="0"/>
      <w:marBottom w:val="0"/>
      <w:divBdr>
        <w:top w:val="none" w:sz="0" w:space="0" w:color="auto"/>
        <w:left w:val="none" w:sz="0" w:space="0" w:color="auto"/>
        <w:bottom w:val="none" w:sz="0" w:space="0" w:color="auto"/>
        <w:right w:val="none" w:sz="0" w:space="0" w:color="auto"/>
      </w:divBdr>
      <w:divsChild>
        <w:div w:id="467015322">
          <w:marLeft w:val="0"/>
          <w:marRight w:val="0"/>
          <w:marTop w:val="0"/>
          <w:marBottom w:val="0"/>
          <w:divBdr>
            <w:top w:val="single" w:sz="2" w:space="0" w:color="auto"/>
            <w:left w:val="single" w:sz="2" w:space="0" w:color="auto"/>
            <w:bottom w:val="single" w:sz="6" w:space="0" w:color="auto"/>
            <w:right w:val="single" w:sz="2" w:space="0" w:color="auto"/>
          </w:divBdr>
          <w:divsChild>
            <w:div w:id="103620040">
              <w:marLeft w:val="0"/>
              <w:marRight w:val="0"/>
              <w:marTop w:val="100"/>
              <w:marBottom w:val="100"/>
              <w:divBdr>
                <w:top w:val="single" w:sz="2" w:space="0" w:color="D9D9E3"/>
                <w:left w:val="single" w:sz="2" w:space="0" w:color="D9D9E3"/>
                <w:bottom w:val="single" w:sz="2" w:space="0" w:color="D9D9E3"/>
                <w:right w:val="single" w:sz="2" w:space="0" w:color="D9D9E3"/>
              </w:divBdr>
              <w:divsChild>
                <w:div w:id="1918857921">
                  <w:marLeft w:val="0"/>
                  <w:marRight w:val="0"/>
                  <w:marTop w:val="0"/>
                  <w:marBottom w:val="0"/>
                  <w:divBdr>
                    <w:top w:val="single" w:sz="2" w:space="0" w:color="D9D9E3"/>
                    <w:left w:val="single" w:sz="2" w:space="0" w:color="D9D9E3"/>
                    <w:bottom w:val="single" w:sz="2" w:space="0" w:color="D9D9E3"/>
                    <w:right w:val="single" w:sz="2" w:space="0" w:color="D9D9E3"/>
                  </w:divBdr>
                  <w:divsChild>
                    <w:div w:id="1622565361">
                      <w:marLeft w:val="0"/>
                      <w:marRight w:val="0"/>
                      <w:marTop w:val="0"/>
                      <w:marBottom w:val="0"/>
                      <w:divBdr>
                        <w:top w:val="single" w:sz="2" w:space="0" w:color="D9D9E3"/>
                        <w:left w:val="single" w:sz="2" w:space="0" w:color="D9D9E3"/>
                        <w:bottom w:val="single" w:sz="2" w:space="0" w:color="D9D9E3"/>
                        <w:right w:val="single" w:sz="2" w:space="0" w:color="D9D9E3"/>
                      </w:divBdr>
                      <w:divsChild>
                        <w:div w:id="967853837">
                          <w:marLeft w:val="0"/>
                          <w:marRight w:val="0"/>
                          <w:marTop w:val="0"/>
                          <w:marBottom w:val="0"/>
                          <w:divBdr>
                            <w:top w:val="single" w:sz="2" w:space="0" w:color="D9D9E3"/>
                            <w:left w:val="single" w:sz="2" w:space="0" w:color="D9D9E3"/>
                            <w:bottom w:val="single" w:sz="2" w:space="0" w:color="D9D9E3"/>
                            <w:right w:val="single" w:sz="2" w:space="0" w:color="D9D9E3"/>
                          </w:divBdr>
                          <w:divsChild>
                            <w:div w:id="10708852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14424484">
      <w:bodyDiv w:val="1"/>
      <w:marLeft w:val="0"/>
      <w:marRight w:val="0"/>
      <w:marTop w:val="0"/>
      <w:marBottom w:val="0"/>
      <w:divBdr>
        <w:top w:val="none" w:sz="0" w:space="0" w:color="auto"/>
        <w:left w:val="none" w:sz="0" w:space="0" w:color="auto"/>
        <w:bottom w:val="none" w:sz="0" w:space="0" w:color="auto"/>
        <w:right w:val="none" w:sz="0" w:space="0" w:color="auto"/>
      </w:divBdr>
    </w:div>
    <w:div w:id="730737857">
      <w:bodyDiv w:val="1"/>
      <w:marLeft w:val="0"/>
      <w:marRight w:val="0"/>
      <w:marTop w:val="0"/>
      <w:marBottom w:val="0"/>
      <w:divBdr>
        <w:top w:val="none" w:sz="0" w:space="0" w:color="auto"/>
        <w:left w:val="none" w:sz="0" w:space="0" w:color="auto"/>
        <w:bottom w:val="none" w:sz="0" w:space="0" w:color="auto"/>
        <w:right w:val="none" w:sz="0" w:space="0" w:color="auto"/>
      </w:divBdr>
    </w:div>
    <w:div w:id="739065163">
      <w:bodyDiv w:val="1"/>
      <w:marLeft w:val="0"/>
      <w:marRight w:val="0"/>
      <w:marTop w:val="0"/>
      <w:marBottom w:val="0"/>
      <w:divBdr>
        <w:top w:val="none" w:sz="0" w:space="0" w:color="auto"/>
        <w:left w:val="none" w:sz="0" w:space="0" w:color="auto"/>
        <w:bottom w:val="none" w:sz="0" w:space="0" w:color="auto"/>
        <w:right w:val="none" w:sz="0" w:space="0" w:color="auto"/>
      </w:divBdr>
    </w:div>
    <w:div w:id="742727237">
      <w:bodyDiv w:val="1"/>
      <w:marLeft w:val="0"/>
      <w:marRight w:val="0"/>
      <w:marTop w:val="0"/>
      <w:marBottom w:val="0"/>
      <w:divBdr>
        <w:top w:val="none" w:sz="0" w:space="0" w:color="auto"/>
        <w:left w:val="none" w:sz="0" w:space="0" w:color="auto"/>
        <w:bottom w:val="none" w:sz="0" w:space="0" w:color="auto"/>
        <w:right w:val="none" w:sz="0" w:space="0" w:color="auto"/>
      </w:divBdr>
    </w:div>
    <w:div w:id="780416107">
      <w:bodyDiv w:val="1"/>
      <w:marLeft w:val="0"/>
      <w:marRight w:val="0"/>
      <w:marTop w:val="0"/>
      <w:marBottom w:val="0"/>
      <w:divBdr>
        <w:top w:val="none" w:sz="0" w:space="0" w:color="auto"/>
        <w:left w:val="none" w:sz="0" w:space="0" w:color="auto"/>
        <w:bottom w:val="none" w:sz="0" w:space="0" w:color="auto"/>
        <w:right w:val="none" w:sz="0" w:space="0" w:color="auto"/>
      </w:divBdr>
    </w:div>
    <w:div w:id="780800046">
      <w:bodyDiv w:val="1"/>
      <w:marLeft w:val="0"/>
      <w:marRight w:val="0"/>
      <w:marTop w:val="0"/>
      <w:marBottom w:val="0"/>
      <w:divBdr>
        <w:top w:val="none" w:sz="0" w:space="0" w:color="auto"/>
        <w:left w:val="none" w:sz="0" w:space="0" w:color="auto"/>
        <w:bottom w:val="none" w:sz="0" w:space="0" w:color="auto"/>
        <w:right w:val="none" w:sz="0" w:space="0" w:color="auto"/>
      </w:divBdr>
    </w:div>
    <w:div w:id="798718306">
      <w:bodyDiv w:val="1"/>
      <w:marLeft w:val="0"/>
      <w:marRight w:val="0"/>
      <w:marTop w:val="0"/>
      <w:marBottom w:val="0"/>
      <w:divBdr>
        <w:top w:val="none" w:sz="0" w:space="0" w:color="auto"/>
        <w:left w:val="none" w:sz="0" w:space="0" w:color="auto"/>
        <w:bottom w:val="none" w:sz="0" w:space="0" w:color="auto"/>
        <w:right w:val="none" w:sz="0" w:space="0" w:color="auto"/>
      </w:divBdr>
    </w:div>
    <w:div w:id="807939596">
      <w:bodyDiv w:val="1"/>
      <w:marLeft w:val="0"/>
      <w:marRight w:val="0"/>
      <w:marTop w:val="0"/>
      <w:marBottom w:val="0"/>
      <w:divBdr>
        <w:top w:val="none" w:sz="0" w:space="0" w:color="auto"/>
        <w:left w:val="none" w:sz="0" w:space="0" w:color="auto"/>
        <w:bottom w:val="none" w:sz="0" w:space="0" w:color="auto"/>
        <w:right w:val="none" w:sz="0" w:space="0" w:color="auto"/>
      </w:divBdr>
    </w:div>
    <w:div w:id="810904128">
      <w:bodyDiv w:val="1"/>
      <w:marLeft w:val="0"/>
      <w:marRight w:val="0"/>
      <w:marTop w:val="0"/>
      <w:marBottom w:val="0"/>
      <w:divBdr>
        <w:top w:val="none" w:sz="0" w:space="0" w:color="auto"/>
        <w:left w:val="none" w:sz="0" w:space="0" w:color="auto"/>
        <w:bottom w:val="none" w:sz="0" w:space="0" w:color="auto"/>
        <w:right w:val="none" w:sz="0" w:space="0" w:color="auto"/>
      </w:divBdr>
    </w:div>
    <w:div w:id="842549259">
      <w:bodyDiv w:val="1"/>
      <w:marLeft w:val="0"/>
      <w:marRight w:val="0"/>
      <w:marTop w:val="0"/>
      <w:marBottom w:val="0"/>
      <w:divBdr>
        <w:top w:val="none" w:sz="0" w:space="0" w:color="auto"/>
        <w:left w:val="none" w:sz="0" w:space="0" w:color="auto"/>
        <w:bottom w:val="none" w:sz="0" w:space="0" w:color="auto"/>
        <w:right w:val="none" w:sz="0" w:space="0" w:color="auto"/>
      </w:divBdr>
    </w:div>
    <w:div w:id="857473454">
      <w:bodyDiv w:val="1"/>
      <w:marLeft w:val="0"/>
      <w:marRight w:val="0"/>
      <w:marTop w:val="0"/>
      <w:marBottom w:val="0"/>
      <w:divBdr>
        <w:top w:val="none" w:sz="0" w:space="0" w:color="auto"/>
        <w:left w:val="none" w:sz="0" w:space="0" w:color="auto"/>
        <w:bottom w:val="none" w:sz="0" w:space="0" w:color="auto"/>
        <w:right w:val="none" w:sz="0" w:space="0" w:color="auto"/>
      </w:divBdr>
    </w:div>
    <w:div w:id="873466218">
      <w:bodyDiv w:val="1"/>
      <w:marLeft w:val="0"/>
      <w:marRight w:val="0"/>
      <w:marTop w:val="0"/>
      <w:marBottom w:val="0"/>
      <w:divBdr>
        <w:top w:val="none" w:sz="0" w:space="0" w:color="auto"/>
        <w:left w:val="none" w:sz="0" w:space="0" w:color="auto"/>
        <w:bottom w:val="none" w:sz="0" w:space="0" w:color="auto"/>
        <w:right w:val="none" w:sz="0" w:space="0" w:color="auto"/>
      </w:divBdr>
    </w:div>
    <w:div w:id="891648014">
      <w:bodyDiv w:val="1"/>
      <w:marLeft w:val="0"/>
      <w:marRight w:val="0"/>
      <w:marTop w:val="0"/>
      <w:marBottom w:val="0"/>
      <w:divBdr>
        <w:top w:val="none" w:sz="0" w:space="0" w:color="auto"/>
        <w:left w:val="none" w:sz="0" w:space="0" w:color="auto"/>
        <w:bottom w:val="none" w:sz="0" w:space="0" w:color="auto"/>
        <w:right w:val="none" w:sz="0" w:space="0" w:color="auto"/>
      </w:divBdr>
    </w:div>
    <w:div w:id="914362731">
      <w:bodyDiv w:val="1"/>
      <w:marLeft w:val="0"/>
      <w:marRight w:val="0"/>
      <w:marTop w:val="0"/>
      <w:marBottom w:val="0"/>
      <w:divBdr>
        <w:top w:val="none" w:sz="0" w:space="0" w:color="auto"/>
        <w:left w:val="none" w:sz="0" w:space="0" w:color="auto"/>
        <w:bottom w:val="none" w:sz="0" w:space="0" w:color="auto"/>
        <w:right w:val="none" w:sz="0" w:space="0" w:color="auto"/>
      </w:divBdr>
    </w:div>
    <w:div w:id="914780321">
      <w:bodyDiv w:val="1"/>
      <w:marLeft w:val="0"/>
      <w:marRight w:val="0"/>
      <w:marTop w:val="0"/>
      <w:marBottom w:val="0"/>
      <w:divBdr>
        <w:top w:val="none" w:sz="0" w:space="0" w:color="auto"/>
        <w:left w:val="none" w:sz="0" w:space="0" w:color="auto"/>
        <w:bottom w:val="none" w:sz="0" w:space="0" w:color="auto"/>
        <w:right w:val="none" w:sz="0" w:space="0" w:color="auto"/>
      </w:divBdr>
    </w:div>
    <w:div w:id="921069248">
      <w:bodyDiv w:val="1"/>
      <w:marLeft w:val="0"/>
      <w:marRight w:val="0"/>
      <w:marTop w:val="0"/>
      <w:marBottom w:val="0"/>
      <w:divBdr>
        <w:top w:val="none" w:sz="0" w:space="0" w:color="auto"/>
        <w:left w:val="none" w:sz="0" w:space="0" w:color="auto"/>
        <w:bottom w:val="none" w:sz="0" w:space="0" w:color="auto"/>
        <w:right w:val="none" w:sz="0" w:space="0" w:color="auto"/>
      </w:divBdr>
    </w:div>
    <w:div w:id="930091845">
      <w:bodyDiv w:val="1"/>
      <w:marLeft w:val="0"/>
      <w:marRight w:val="0"/>
      <w:marTop w:val="0"/>
      <w:marBottom w:val="0"/>
      <w:divBdr>
        <w:top w:val="none" w:sz="0" w:space="0" w:color="auto"/>
        <w:left w:val="none" w:sz="0" w:space="0" w:color="auto"/>
        <w:bottom w:val="none" w:sz="0" w:space="0" w:color="auto"/>
        <w:right w:val="none" w:sz="0" w:space="0" w:color="auto"/>
      </w:divBdr>
    </w:div>
    <w:div w:id="933560625">
      <w:bodyDiv w:val="1"/>
      <w:marLeft w:val="0"/>
      <w:marRight w:val="0"/>
      <w:marTop w:val="0"/>
      <w:marBottom w:val="0"/>
      <w:divBdr>
        <w:top w:val="none" w:sz="0" w:space="0" w:color="auto"/>
        <w:left w:val="none" w:sz="0" w:space="0" w:color="auto"/>
        <w:bottom w:val="none" w:sz="0" w:space="0" w:color="auto"/>
        <w:right w:val="none" w:sz="0" w:space="0" w:color="auto"/>
      </w:divBdr>
    </w:div>
    <w:div w:id="959455003">
      <w:bodyDiv w:val="1"/>
      <w:marLeft w:val="0"/>
      <w:marRight w:val="0"/>
      <w:marTop w:val="0"/>
      <w:marBottom w:val="0"/>
      <w:divBdr>
        <w:top w:val="none" w:sz="0" w:space="0" w:color="auto"/>
        <w:left w:val="none" w:sz="0" w:space="0" w:color="auto"/>
        <w:bottom w:val="none" w:sz="0" w:space="0" w:color="auto"/>
        <w:right w:val="none" w:sz="0" w:space="0" w:color="auto"/>
      </w:divBdr>
    </w:div>
    <w:div w:id="978801933">
      <w:bodyDiv w:val="1"/>
      <w:marLeft w:val="0"/>
      <w:marRight w:val="0"/>
      <w:marTop w:val="0"/>
      <w:marBottom w:val="0"/>
      <w:divBdr>
        <w:top w:val="none" w:sz="0" w:space="0" w:color="auto"/>
        <w:left w:val="none" w:sz="0" w:space="0" w:color="auto"/>
        <w:bottom w:val="none" w:sz="0" w:space="0" w:color="auto"/>
        <w:right w:val="none" w:sz="0" w:space="0" w:color="auto"/>
      </w:divBdr>
    </w:div>
    <w:div w:id="978925764">
      <w:bodyDiv w:val="1"/>
      <w:marLeft w:val="0"/>
      <w:marRight w:val="0"/>
      <w:marTop w:val="0"/>
      <w:marBottom w:val="0"/>
      <w:divBdr>
        <w:top w:val="none" w:sz="0" w:space="0" w:color="auto"/>
        <w:left w:val="none" w:sz="0" w:space="0" w:color="auto"/>
        <w:bottom w:val="none" w:sz="0" w:space="0" w:color="auto"/>
        <w:right w:val="none" w:sz="0" w:space="0" w:color="auto"/>
      </w:divBdr>
    </w:div>
    <w:div w:id="986398963">
      <w:bodyDiv w:val="1"/>
      <w:marLeft w:val="0"/>
      <w:marRight w:val="0"/>
      <w:marTop w:val="0"/>
      <w:marBottom w:val="0"/>
      <w:divBdr>
        <w:top w:val="none" w:sz="0" w:space="0" w:color="auto"/>
        <w:left w:val="none" w:sz="0" w:space="0" w:color="auto"/>
        <w:bottom w:val="none" w:sz="0" w:space="0" w:color="auto"/>
        <w:right w:val="none" w:sz="0" w:space="0" w:color="auto"/>
      </w:divBdr>
    </w:div>
    <w:div w:id="1001008741">
      <w:bodyDiv w:val="1"/>
      <w:marLeft w:val="0"/>
      <w:marRight w:val="0"/>
      <w:marTop w:val="0"/>
      <w:marBottom w:val="0"/>
      <w:divBdr>
        <w:top w:val="none" w:sz="0" w:space="0" w:color="auto"/>
        <w:left w:val="none" w:sz="0" w:space="0" w:color="auto"/>
        <w:bottom w:val="none" w:sz="0" w:space="0" w:color="auto"/>
        <w:right w:val="none" w:sz="0" w:space="0" w:color="auto"/>
      </w:divBdr>
    </w:div>
    <w:div w:id="1001010983">
      <w:bodyDiv w:val="1"/>
      <w:marLeft w:val="0"/>
      <w:marRight w:val="0"/>
      <w:marTop w:val="0"/>
      <w:marBottom w:val="0"/>
      <w:divBdr>
        <w:top w:val="none" w:sz="0" w:space="0" w:color="auto"/>
        <w:left w:val="none" w:sz="0" w:space="0" w:color="auto"/>
        <w:bottom w:val="none" w:sz="0" w:space="0" w:color="auto"/>
        <w:right w:val="none" w:sz="0" w:space="0" w:color="auto"/>
      </w:divBdr>
    </w:div>
    <w:div w:id="1026058708">
      <w:bodyDiv w:val="1"/>
      <w:marLeft w:val="0"/>
      <w:marRight w:val="0"/>
      <w:marTop w:val="0"/>
      <w:marBottom w:val="0"/>
      <w:divBdr>
        <w:top w:val="none" w:sz="0" w:space="0" w:color="auto"/>
        <w:left w:val="none" w:sz="0" w:space="0" w:color="auto"/>
        <w:bottom w:val="none" w:sz="0" w:space="0" w:color="auto"/>
        <w:right w:val="none" w:sz="0" w:space="0" w:color="auto"/>
      </w:divBdr>
    </w:div>
    <w:div w:id="1029185901">
      <w:bodyDiv w:val="1"/>
      <w:marLeft w:val="0"/>
      <w:marRight w:val="0"/>
      <w:marTop w:val="0"/>
      <w:marBottom w:val="0"/>
      <w:divBdr>
        <w:top w:val="none" w:sz="0" w:space="0" w:color="auto"/>
        <w:left w:val="none" w:sz="0" w:space="0" w:color="auto"/>
        <w:bottom w:val="none" w:sz="0" w:space="0" w:color="auto"/>
        <w:right w:val="none" w:sz="0" w:space="0" w:color="auto"/>
      </w:divBdr>
    </w:div>
    <w:div w:id="1031078029">
      <w:bodyDiv w:val="1"/>
      <w:marLeft w:val="0"/>
      <w:marRight w:val="0"/>
      <w:marTop w:val="0"/>
      <w:marBottom w:val="0"/>
      <w:divBdr>
        <w:top w:val="none" w:sz="0" w:space="0" w:color="auto"/>
        <w:left w:val="none" w:sz="0" w:space="0" w:color="auto"/>
        <w:bottom w:val="none" w:sz="0" w:space="0" w:color="auto"/>
        <w:right w:val="none" w:sz="0" w:space="0" w:color="auto"/>
      </w:divBdr>
    </w:div>
    <w:div w:id="1039548159">
      <w:bodyDiv w:val="1"/>
      <w:marLeft w:val="0"/>
      <w:marRight w:val="0"/>
      <w:marTop w:val="0"/>
      <w:marBottom w:val="0"/>
      <w:divBdr>
        <w:top w:val="none" w:sz="0" w:space="0" w:color="auto"/>
        <w:left w:val="none" w:sz="0" w:space="0" w:color="auto"/>
        <w:bottom w:val="none" w:sz="0" w:space="0" w:color="auto"/>
        <w:right w:val="none" w:sz="0" w:space="0" w:color="auto"/>
      </w:divBdr>
    </w:div>
    <w:div w:id="1044865392">
      <w:bodyDiv w:val="1"/>
      <w:marLeft w:val="0"/>
      <w:marRight w:val="0"/>
      <w:marTop w:val="0"/>
      <w:marBottom w:val="0"/>
      <w:divBdr>
        <w:top w:val="none" w:sz="0" w:space="0" w:color="auto"/>
        <w:left w:val="none" w:sz="0" w:space="0" w:color="auto"/>
        <w:bottom w:val="none" w:sz="0" w:space="0" w:color="auto"/>
        <w:right w:val="none" w:sz="0" w:space="0" w:color="auto"/>
      </w:divBdr>
    </w:div>
    <w:div w:id="1060250539">
      <w:bodyDiv w:val="1"/>
      <w:marLeft w:val="0"/>
      <w:marRight w:val="0"/>
      <w:marTop w:val="0"/>
      <w:marBottom w:val="0"/>
      <w:divBdr>
        <w:top w:val="none" w:sz="0" w:space="0" w:color="auto"/>
        <w:left w:val="none" w:sz="0" w:space="0" w:color="auto"/>
        <w:bottom w:val="none" w:sz="0" w:space="0" w:color="auto"/>
        <w:right w:val="none" w:sz="0" w:space="0" w:color="auto"/>
      </w:divBdr>
    </w:div>
    <w:div w:id="1065952026">
      <w:bodyDiv w:val="1"/>
      <w:marLeft w:val="0"/>
      <w:marRight w:val="0"/>
      <w:marTop w:val="0"/>
      <w:marBottom w:val="0"/>
      <w:divBdr>
        <w:top w:val="none" w:sz="0" w:space="0" w:color="auto"/>
        <w:left w:val="none" w:sz="0" w:space="0" w:color="auto"/>
        <w:bottom w:val="none" w:sz="0" w:space="0" w:color="auto"/>
        <w:right w:val="none" w:sz="0" w:space="0" w:color="auto"/>
      </w:divBdr>
    </w:div>
    <w:div w:id="1093403951">
      <w:bodyDiv w:val="1"/>
      <w:marLeft w:val="0"/>
      <w:marRight w:val="0"/>
      <w:marTop w:val="0"/>
      <w:marBottom w:val="0"/>
      <w:divBdr>
        <w:top w:val="none" w:sz="0" w:space="0" w:color="auto"/>
        <w:left w:val="none" w:sz="0" w:space="0" w:color="auto"/>
        <w:bottom w:val="none" w:sz="0" w:space="0" w:color="auto"/>
        <w:right w:val="none" w:sz="0" w:space="0" w:color="auto"/>
      </w:divBdr>
    </w:div>
    <w:div w:id="1096364681">
      <w:bodyDiv w:val="1"/>
      <w:marLeft w:val="0"/>
      <w:marRight w:val="0"/>
      <w:marTop w:val="0"/>
      <w:marBottom w:val="0"/>
      <w:divBdr>
        <w:top w:val="none" w:sz="0" w:space="0" w:color="auto"/>
        <w:left w:val="none" w:sz="0" w:space="0" w:color="auto"/>
        <w:bottom w:val="none" w:sz="0" w:space="0" w:color="auto"/>
        <w:right w:val="none" w:sz="0" w:space="0" w:color="auto"/>
      </w:divBdr>
    </w:div>
    <w:div w:id="1110932516">
      <w:bodyDiv w:val="1"/>
      <w:marLeft w:val="0"/>
      <w:marRight w:val="0"/>
      <w:marTop w:val="0"/>
      <w:marBottom w:val="0"/>
      <w:divBdr>
        <w:top w:val="none" w:sz="0" w:space="0" w:color="auto"/>
        <w:left w:val="none" w:sz="0" w:space="0" w:color="auto"/>
        <w:bottom w:val="none" w:sz="0" w:space="0" w:color="auto"/>
        <w:right w:val="none" w:sz="0" w:space="0" w:color="auto"/>
      </w:divBdr>
    </w:div>
    <w:div w:id="1172375187">
      <w:bodyDiv w:val="1"/>
      <w:marLeft w:val="0"/>
      <w:marRight w:val="0"/>
      <w:marTop w:val="0"/>
      <w:marBottom w:val="0"/>
      <w:divBdr>
        <w:top w:val="none" w:sz="0" w:space="0" w:color="auto"/>
        <w:left w:val="none" w:sz="0" w:space="0" w:color="auto"/>
        <w:bottom w:val="none" w:sz="0" w:space="0" w:color="auto"/>
        <w:right w:val="none" w:sz="0" w:space="0" w:color="auto"/>
      </w:divBdr>
    </w:div>
    <w:div w:id="1184782858">
      <w:bodyDiv w:val="1"/>
      <w:marLeft w:val="0"/>
      <w:marRight w:val="0"/>
      <w:marTop w:val="0"/>
      <w:marBottom w:val="0"/>
      <w:divBdr>
        <w:top w:val="none" w:sz="0" w:space="0" w:color="auto"/>
        <w:left w:val="none" w:sz="0" w:space="0" w:color="auto"/>
        <w:bottom w:val="none" w:sz="0" w:space="0" w:color="auto"/>
        <w:right w:val="none" w:sz="0" w:space="0" w:color="auto"/>
      </w:divBdr>
    </w:div>
    <w:div w:id="1189949651">
      <w:bodyDiv w:val="1"/>
      <w:marLeft w:val="0"/>
      <w:marRight w:val="0"/>
      <w:marTop w:val="0"/>
      <w:marBottom w:val="0"/>
      <w:divBdr>
        <w:top w:val="none" w:sz="0" w:space="0" w:color="auto"/>
        <w:left w:val="none" w:sz="0" w:space="0" w:color="auto"/>
        <w:bottom w:val="none" w:sz="0" w:space="0" w:color="auto"/>
        <w:right w:val="none" w:sz="0" w:space="0" w:color="auto"/>
      </w:divBdr>
    </w:div>
    <w:div w:id="1192304358">
      <w:bodyDiv w:val="1"/>
      <w:marLeft w:val="0"/>
      <w:marRight w:val="0"/>
      <w:marTop w:val="0"/>
      <w:marBottom w:val="0"/>
      <w:divBdr>
        <w:top w:val="none" w:sz="0" w:space="0" w:color="auto"/>
        <w:left w:val="none" w:sz="0" w:space="0" w:color="auto"/>
        <w:bottom w:val="none" w:sz="0" w:space="0" w:color="auto"/>
        <w:right w:val="none" w:sz="0" w:space="0" w:color="auto"/>
      </w:divBdr>
    </w:div>
    <w:div w:id="1202936931">
      <w:bodyDiv w:val="1"/>
      <w:marLeft w:val="0"/>
      <w:marRight w:val="0"/>
      <w:marTop w:val="0"/>
      <w:marBottom w:val="0"/>
      <w:divBdr>
        <w:top w:val="none" w:sz="0" w:space="0" w:color="auto"/>
        <w:left w:val="none" w:sz="0" w:space="0" w:color="auto"/>
        <w:bottom w:val="none" w:sz="0" w:space="0" w:color="auto"/>
        <w:right w:val="none" w:sz="0" w:space="0" w:color="auto"/>
      </w:divBdr>
    </w:div>
    <w:div w:id="1203444506">
      <w:bodyDiv w:val="1"/>
      <w:marLeft w:val="0"/>
      <w:marRight w:val="0"/>
      <w:marTop w:val="0"/>
      <w:marBottom w:val="0"/>
      <w:divBdr>
        <w:top w:val="none" w:sz="0" w:space="0" w:color="auto"/>
        <w:left w:val="none" w:sz="0" w:space="0" w:color="auto"/>
        <w:bottom w:val="none" w:sz="0" w:space="0" w:color="auto"/>
        <w:right w:val="none" w:sz="0" w:space="0" w:color="auto"/>
      </w:divBdr>
    </w:div>
    <w:div w:id="1251818009">
      <w:bodyDiv w:val="1"/>
      <w:marLeft w:val="0"/>
      <w:marRight w:val="0"/>
      <w:marTop w:val="0"/>
      <w:marBottom w:val="0"/>
      <w:divBdr>
        <w:top w:val="none" w:sz="0" w:space="0" w:color="auto"/>
        <w:left w:val="none" w:sz="0" w:space="0" w:color="auto"/>
        <w:bottom w:val="none" w:sz="0" w:space="0" w:color="auto"/>
        <w:right w:val="none" w:sz="0" w:space="0" w:color="auto"/>
      </w:divBdr>
    </w:div>
    <w:div w:id="1258824933">
      <w:bodyDiv w:val="1"/>
      <w:marLeft w:val="0"/>
      <w:marRight w:val="0"/>
      <w:marTop w:val="0"/>
      <w:marBottom w:val="0"/>
      <w:divBdr>
        <w:top w:val="none" w:sz="0" w:space="0" w:color="auto"/>
        <w:left w:val="none" w:sz="0" w:space="0" w:color="auto"/>
        <w:bottom w:val="none" w:sz="0" w:space="0" w:color="auto"/>
        <w:right w:val="none" w:sz="0" w:space="0" w:color="auto"/>
      </w:divBdr>
    </w:div>
    <w:div w:id="1291783863">
      <w:bodyDiv w:val="1"/>
      <w:marLeft w:val="0"/>
      <w:marRight w:val="0"/>
      <w:marTop w:val="0"/>
      <w:marBottom w:val="0"/>
      <w:divBdr>
        <w:top w:val="none" w:sz="0" w:space="0" w:color="auto"/>
        <w:left w:val="none" w:sz="0" w:space="0" w:color="auto"/>
        <w:bottom w:val="none" w:sz="0" w:space="0" w:color="auto"/>
        <w:right w:val="none" w:sz="0" w:space="0" w:color="auto"/>
      </w:divBdr>
      <w:divsChild>
        <w:div w:id="253394444">
          <w:marLeft w:val="1526"/>
          <w:marRight w:val="0"/>
          <w:marTop w:val="0"/>
          <w:marBottom w:val="0"/>
          <w:divBdr>
            <w:top w:val="none" w:sz="0" w:space="0" w:color="auto"/>
            <w:left w:val="none" w:sz="0" w:space="0" w:color="auto"/>
            <w:bottom w:val="none" w:sz="0" w:space="0" w:color="auto"/>
            <w:right w:val="none" w:sz="0" w:space="0" w:color="auto"/>
          </w:divBdr>
        </w:div>
        <w:div w:id="900673014">
          <w:marLeft w:val="1526"/>
          <w:marRight w:val="0"/>
          <w:marTop w:val="0"/>
          <w:marBottom w:val="0"/>
          <w:divBdr>
            <w:top w:val="none" w:sz="0" w:space="0" w:color="auto"/>
            <w:left w:val="none" w:sz="0" w:space="0" w:color="auto"/>
            <w:bottom w:val="none" w:sz="0" w:space="0" w:color="auto"/>
            <w:right w:val="none" w:sz="0" w:space="0" w:color="auto"/>
          </w:divBdr>
        </w:div>
        <w:div w:id="1918394939">
          <w:marLeft w:val="1526"/>
          <w:marRight w:val="0"/>
          <w:marTop w:val="0"/>
          <w:marBottom w:val="0"/>
          <w:divBdr>
            <w:top w:val="none" w:sz="0" w:space="0" w:color="auto"/>
            <w:left w:val="none" w:sz="0" w:space="0" w:color="auto"/>
            <w:bottom w:val="none" w:sz="0" w:space="0" w:color="auto"/>
            <w:right w:val="none" w:sz="0" w:space="0" w:color="auto"/>
          </w:divBdr>
        </w:div>
      </w:divsChild>
    </w:div>
    <w:div w:id="1333680417">
      <w:bodyDiv w:val="1"/>
      <w:marLeft w:val="0"/>
      <w:marRight w:val="0"/>
      <w:marTop w:val="0"/>
      <w:marBottom w:val="0"/>
      <w:divBdr>
        <w:top w:val="none" w:sz="0" w:space="0" w:color="auto"/>
        <w:left w:val="none" w:sz="0" w:space="0" w:color="auto"/>
        <w:bottom w:val="none" w:sz="0" w:space="0" w:color="auto"/>
        <w:right w:val="none" w:sz="0" w:space="0" w:color="auto"/>
      </w:divBdr>
    </w:div>
    <w:div w:id="1344933584">
      <w:bodyDiv w:val="1"/>
      <w:marLeft w:val="0"/>
      <w:marRight w:val="0"/>
      <w:marTop w:val="0"/>
      <w:marBottom w:val="0"/>
      <w:divBdr>
        <w:top w:val="none" w:sz="0" w:space="0" w:color="auto"/>
        <w:left w:val="none" w:sz="0" w:space="0" w:color="auto"/>
        <w:bottom w:val="none" w:sz="0" w:space="0" w:color="auto"/>
        <w:right w:val="none" w:sz="0" w:space="0" w:color="auto"/>
      </w:divBdr>
    </w:div>
    <w:div w:id="1353724092">
      <w:bodyDiv w:val="1"/>
      <w:marLeft w:val="0"/>
      <w:marRight w:val="0"/>
      <w:marTop w:val="0"/>
      <w:marBottom w:val="0"/>
      <w:divBdr>
        <w:top w:val="none" w:sz="0" w:space="0" w:color="auto"/>
        <w:left w:val="none" w:sz="0" w:space="0" w:color="auto"/>
        <w:bottom w:val="none" w:sz="0" w:space="0" w:color="auto"/>
        <w:right w:val="none" w:sz="0" w:space="0" w:color="auto"/>
      </w:divBdr>
    </w:div>
    <w:div w:id="1366445923">
      <w:bodyDiv w:val="1"/>
      <w:marLeft w:val="0"/>
      <w:marRight w:val="0"/>
      <w:marTop w:val="0"/>
      <w:marBottom w:val="0"/>
      <w:divBdr>
        <w:top w:val="none" w:sz="0" w:space="0" w:color="auto"/>
        <w:left w:val="none" w:sz="0" w:space="0" w:color="auto"/>
        <w:bottom w:val="none" w:sz="0" w:space="0" w:color="auto"/>
        <w:right w:val="none" w:sz="0" w:space="0" w:color="auto"/>
      </w:divBdr>
    </w:div>
    <w:div w:id="1367873702">
      <w:bodyDiv w:val="1"/>
      <w:marLeft w:val="0"/>
      <w:marRight w:val="0"/>
      <w:marTop w:val="0"/>
      <w:marBottom w:val="0"/>
      <w:divBdr>
        <w:top w:val="none" w:sz="0" w:space="0" w:color="auto"/>
        <w:left w:val="none" w:sz="0" w:space="0" w:color="auto"/>
        <w:bottom w:val="none" w:sz="0" w:space="0" w:color="auto"/>
        <w:right w:val="none" w:sz="0" w:space="0" w:color="auto"/>
      </w:divBdr>
    </w:div>
    <w:div w:id="1375348678">
      <w:bodyDiv w:val="1"/>
      <w:marLeft w:val="0"/>
      <w:marRight w:val="0"/>
      <w:marTop w:val="0"/>
      <w:marBottom w:val="0"/>
      <w:divBdr>
        <w:top w:val="none" w:sz="0" w:space="0" w:color="auto"/>
        <w:left w:val="none" w:sz="0" w:space="0" w:color="auto"/>
        <w:bottom w:val="none" w:sz="0" w:space="0" w:color="auto"/>
        <w:right w:val="none" w:sz="0" w:space="0" w:color="auto"/>
      </w:divBdr>
    </w:div>
    <w:div w:id="1407071609">
      <w:bodyDiv w:val="1"/>
      <w:marLeft w:val="0"/>
      <w:marRight w:val="0"/>
      <w:marTop w:val="0"/>
      <w:marBottom w:val="0"/>
      <w:divBdr>
        <w:top w:val="none" w:sz="0" w:space="0" w:color="auto"/>
        <w:left w:val="none" w:sz="0" w:space="0" w:color="auto"/>
        <w:bottom w:val="none" w:sz="0" w:space="0" w:color="auto"/>
        <w:right w:val="none" w:sz="0" w:space="0" w:color="auto"/>
      </w:divBdr>
    </w:div>
    <w:div w:id="1412894913">
      <w:bodyDiv w:val="1"/>
      <w:marLeft w:val="0"/>
      <w:marRight w:val="0"/>
      <w:marTop w:val="0"/>
      <w:marBottom w:val="0"/>
      <w:divBdr>
        <w:top w:val="none" w:sz="0" w:space="0" w:color="auto"/>
        <w:left w:val="none" w:sz="0" w:space="0" w:color="auto"/>
        <w:bottom w:val="none" w:sz="0" w:space="0" w:color="auto"/>
        <w:right w:val="none" w:sz="0" w:space="0" w:color="auto"/>
      </w:divBdr>
    </w:div>
    <w:div w:id="1434321123">
      <w:bodyDiv w:val="1"/>
      <w:marLeft w:val="0"/>
      <w:marRight w:val="0"/>
      <w:marTop w:val="0"/>
      <w:marBottom w:val="0"/>
      <w:divBdr>
        <w:top w:val="none" w:sz="0" w:space="0" w:color="auto"/>
        <w:left w:val="none" w:sz="0" w:space="0" w:color="auto"/>
        <w:bottom w:val="none" w:sz="0" w:space="0" w:color="auto"/>
        <w:right w:val="none" w:sz="0" w:space="0" w:color="auto"/>
      </w:divBdr>
    </w:div>
    <w:div w:id="1440760377">
      <w:bodyDiv w:val="1"/>
      <w:marLeft w:val="0"/>
      <w:marRight w:val="0"/>
      <w:marTop w:val="0"/>
      <w:marBottom w:val="0"/>
      <w:divBdr>
        <w:top w:val="none" w:sz="0" w:space="0" w:color="auto"/>
        <w:left w:val="none" w:sz="0" w:space="0" w:color="auto"/>
        <w:bottom w:val="none" w:sz="0" w:space="0" w:color="auto"/>
        <w:right w:val="none" w:sz="0" w:space="0" w:color="auto"/>
      </w:divBdr>
    </w:div>
    <w:div w:id="1443918104">
      <w:bodyDiv w:val="1"/>
      <w:marLeft w:val="0"/>
      <w:marRight w:val="0"/>
      <w:marTop w:val="0"/>
      <w:marBottom w:val="0"/>
      <w:divBdr>
        <w:top w:val="none" w:sz="0" w:space="0" w:color="auto"/>
        <w:left w:val="none" w:sz="0" w:space="0" w:color="auto"/>
        <w:bottom w:val="none" w:sz="0" w:space="0" w:color="auto"/>
        <w:right w:val="none" w:sz="0" w:space="0" w:color="auto"/>
      </w:divBdr>
    </w:div>
    <w:div w:id="1457023130">
      <w:bodyDiv w:val="1"/>
      <w:marLeft w:val="0"/>
      <w:marRight w:val="0"/>
      <w:marTop w:val="0"/>
      <w:marBottom w:val="0"/>
      <w:divBdr>
        <w:top w:val="none" w:sz="0" w:space="0" w:color="auto"/>
        <w:left w:val="none" w:sz="0" w:space="0" w:color="auto"/>
        <w:bottom w:val="none" w:sz="0" w:space="0" w:color="auto"/>
        <w:right w:val="none" w:sz="0" w:space="0" w:color="auto"/>
      </w:divBdr>
    </w:div>
    <w:div w:id="1457676950">
      <w:bodyDiv w:val="1"/>
      <w:marLeft w:val="0"/>
      <w:marRight w:val="0"/>
      <w:marTop w:val="0"/>
      <w:marBottom w:val="0"/>
      <w:divBdr>
        <w:top w:val="none" w:sz="0" w:space="0" w:color="auto"/>
        <w:left w:val="none" w:sz="0" w:space="0" w:color="auto"/>
        <w:bottom w:val="none" w:sz="0" w:space="0" w:color="auto"/>
        <w:right w:val="none" w:sz="0" w:space="0" w:color="auto"/>
      </w:divBdr>
    </w:div>
    <w:div w:id="1474256129">
      <w:bodyDiv w:val="1"/>
      <w:marLeft w:val="0"/>
      <w:marRight w:val="0"/>
      <w:marTop w:val="0"/>
      <w:marBottom w:val="0"/>
      <w:divBdr>
        <w:top w:val="none" w:sz="0" w:space="0" w:color="auto"/>
        <w:left w:val="none" w:sz="0" w:space="0" w:color="auto"/>
        <w:bottom w:val="none" w:sz="0" w:space="0" w:color="auto"/>
        <w:right w:val="none" w:sz="0" w:space="0" w:color="auto"/>
      </w:divBdr>
    </w:div>
    <w:div w:id="1493791374">
      <w:bodyDiv w:val="1"/>
      <w:marLeft w:val="0"/>
      <w:marRight w:val="0"/>
      <w:marTop w:val="0"/>
      <w:marBottom w:val="0"/>
      <w:divBdr>
        <w:top w:val="none" w:sz="0" w:space="0" w:color="auto"/>
        <w:left w:val="none" w:sz="0" w:space="0" w:color="auto"/>
        <w:bottom w:val="none" w:sz="0" w:space="0" w:color="auto"/>
        <w:right w:val="none" w:sz="0" w:space="0" w:color="auto"/>
      </w:divBdr>
    </w:div>
    <w:div w:id="1508014910">
      <w:bodyDiv w:val="1"/>
      <w:marLeft w:val="0"/>
      <w:marRight w:val="0"/>
      <w:marTop w:val="0"/>
      <w:marBottom w:val="0"/>
      <w:divBdr>
        <w:top w:val="none" w:sz="0" w:space="0" w:color="auto"/>
        <w:left w:val="none" w:sz="0" w:space="0" w:color="auto"/>
        <w:bottom w:val="none" w:sz="0" w:space="0" w:color="auto"/>
        <w:right w:val="none" w:sz="0" w:space="0" w:color="auto"/>
      </w:divBdr>
    </w:div>
    <w:div w:id="1512912619">
      <w:bodyDiv w:val="1"/>
      <w:marLeft w:val="0"/>
      <w:marRight w:val="0"/>
      <w:marTop w:val="0"/>
      <w:marBottom w:val="0"/>
      <w:divBdr>
        <w:top w:val="none" w:sz="0" w:space="0" w:color="auto"/>
        <w:left w:val="none" w:sz="0" w:space="0" w:color="auto"/>
        <w:bottom w:val="none" w:sz="0" w:space="0" w:color="auto"/>
        <w:right w:val="none" w:sz="0" w:space="0" w:color="auto"/>
      </w:divBdr>
    </w:div>
    <w:div w:id="1527711964">
      <w:bodyDiv w:val="1"/>
      <w:marLeft w:val="0"/>
      <w:marRight w:val="0"/>
      <w:marTop w:val="0"/>
      <w:marBottom w:val="0"/>
      <w:divBdr>
        <w:top w:val="none" w:sz="0" w:space="0" w:color="auto"/>
        <w:left w:val="none" w:sz="0" w:space="0" w:color="auto"/>
        <w:bottom w:val="none" w:sz="0" w:space="0" w:color="auto"/>
        <w:right w:val="none" w:sz="0" w:space="0" w:color="auto"/>
      </w:divBdr>
    </w:div>
    <w:div w:id="1537696564">
      <w:bodyDiv w:val="1"/>
      <w:marLeft w:val="0"/>
      <w:marRight w:val="0"/>
      <w:marTop w:val="0"/>
      <w:marBottom w:val="0"/>
      <w:divBdr>
        <w:top w:val="none" w:sz="0" w:space="0" w:color="auto"/>
        <w:left w:val="none" w:sz="0" w:space="0" w:color="auto"/>
        <w:bottom w:val="none" w:sz="0" w:space="0" w:color="auto"/>
        <w:right w:val="none" w:sz="0" w:space="0" w:color="auto"/>
      </w:divBdr>
    </w:div>
    <w:div w:id="1543133026">
      <w:bodyDiv w:val="1"/>
      <w:marLeft w:val="0"/>
      <w:marRight w:val="0"/>
      <w:marTop w:val="0"/>
      <w:marBottom w:val="0"/>
      <w:divBdr>
        <w:top w:val="none" w:sz="0" w:space="0" w:color="auto"/>
        <w:left w:val="none" w:sz="0" w:space="0" w:color="auto"/>
        <w:bottom w:val="none" w:sz="0" w:space="0" w:color="auto"/>
        <w:right w:val="none" w:sz="0" w:space="0" w:color="auto"/>
      </w:divBdr>
    </w:div>
    <w:div w:id="1550651734">
      <w:bodyDiv w:val="1"/>
      <w:marLeft w:val="0"/>
      <w:marRight w:val="0"/>
      <w:marTop w:val="0"/>
      <w:marBottom w:val="0"/>
      <w:divBdr>
        <w:top w:val="none" w:sz="0" w:space="0" w:color="auto"/>
        <w:left w:val="none" w:sz="0" w:space="0" w:color="auto"/>
        <w:bottom w:val="none" w:sz="0" w:space="0" w:color="auto"/>
        <w:right w:val="none" w:sz="0" w:space="0" w:color="auto"/>
      </w:divBdr>
    </w:div>
    <w:div w:id="1621255595">
      <w:bodyDiv w:val="1"/>
      <w:marLeft w:val="0"/>
      <w:marRight w:val="0"/>
      <w:marTop w:val="0"/>
      <w:marBottom w:val="0"/>
      <w:divBdr>
        <w:top w:val="none" w:sz="0" w:space="0" w:color="auto"/>
        <w:left w:val="none" w:sz="0" w:space="0" w:color="auto"/>
        <w:bottom w:val="none" w:sz="0" w:space="0" w:color="auto"/>
        <w:right w:val="none" w:sz="0" w:space="0" w:color="auto"/>
      </w:divBdr>
    </w:div>
    <w:div w:id="1622224019">
      <w:bodyDiv w:val="1"/>
      <w:marLeft w:val="0"/>
      <w:marRight w:val="0"/>
      <w:marTop w:val="0"/>
      <w:marBottom w:val="0"/>
      <w:divBdr>
        <w:top w:val="none" w:sz="0" w:space="0" w:color="auto"/>
        <w:left w:val="none" w:sz="0" w:space="0" w:color="auto"/>
        <w:bottom w:val="none" w:sz="0" w:space="0" w:color="auto"/>
        <w:right w:val="none" w:sz="0" w:space="0" w:color="auto"/>
      </w:divBdr>
    </w:div>
    <w:div w:id="1630354383">
      <w:bodyDiv w:val="1"/>
      <w:marLeft w:val="0"/>
      <w:marRight w:val="0"/>
      <w:marTop w:val="0"/>
      <w:marBottom w:val="0"/>
      <w:divBdr>
        <w:top w:val="none" w:sz="0" w:space="0" w:color="auto"/>
        <w:left w:val="none" w:sz="0" w:space="0" w:color="auto"/>
        <w:bottom w:val="none" w:sz="0" w:space="0" w:color="auto"/>
        <w:right w:val="none" w:sz="0" w:space="0" w:color="auto"/>
      </w:divBdr>
    </w:div>
    <w:div w:id="1655523464">
      <w:bodyDiv w:val="1"/>
      <w:marLeft w:val="0"/>
      <w:marRight w:val="0"/>
      <w:marTop w:val="0"/>
      <w:marBottom w:val="0"/>
      <w:divBdr>
        <w:top w:val="none" w:sz="0" w:space="0" w:color="auto"/>
        <w:left w:val="none" w:sz="0" w:space="0" w:color="auto"/>
        <w:bottom w:val="none" w:sz="0" w:space="0" w:color="auto"/>
        <w:right w:val="none" w:sz="0" w:space="0" w:color="auto"/>
      </w:divBdr>
    </w:div>
    <w:div w:id="1662392296">
      <w:bodyDiv w:val="1"/>
      <w:marLeft w:val="0"/>
      <w:marRight w:val="0"/>
      <w:marTop w:val="0"/>
      <w:marBottom w:val="0"/>
      <w:divBdr>
        <w:top w:val="none" w:sz="0" w:space="0" w:color="auto"/>
        <w:left w:val="none" w:sz="0" w:space="0" w:color="auto"/>
        <w:bottom w:val="none" w:sz="0" w:space="0" w:color="auto"/>
        <w:right w:val="none" w:sz="0" w:space="0" w:color="auto"/>
      </w:divBdr>
    </w:div>
    <w:div w:id="1684159735">
      <w:bodyDiv w:val="1"/>
      <w:marLeft w:val="0"/>
      <w:marRight w:val="0"/>
      <w:marTop w:val="0"/>
      <w:marBottom w:val="0"/>
      <w:divBdr>
        <w:top w:val="none" w:sz="0" w:space="0" w:color="auto"/>
        <w:left w:val="none" w:sz="0" w:space="0" w:color="auto"/>
        <w:bottom w:val="none" w:sz="0" w:space="0" w:color="auto"/>
        <w:right w:val="none" w:sz="0" w:space="0" w:color="auto"/>
      </w:divBdr>
    </w:div>
    <w:div w:id="1691836820">
      <w:bodyDiv w:val="1"/>
      <w:marLeft w:val="0"/>
      <w:marRight w:val="0"/>
      <w:marTop w:val="0"/>
      <w:marBottom w:val="0"/>
      <w:divBdr>
        <w:top w:val="none" w:sz="0" w:space="0" w:color="auto"/>
        <w:left w:val="none" w:sz="0" w:space="0" w:color="auto"/>
        <w:bottom w:val="none" w:sz="0" w:space="0" w:color="auto"/>
        <w:right w:val="none" w:sz="0" w:space="0" w:color="auto"/>
      </w:divBdr>
    </w:div>
    <w:div w:id="1702779428">
      <w:bodyDiv w:val="1"/>
      <w:marLeft w:val="0"/>
      <w:marRight w:val="0"/>
      <w:marTop w:val="0"/>
      <w:marBottom w:val="0"/>
      <w:divBdr>
        <w:top w:val="none" w:sz="0" w:space="0" w:color="auto"/>
        <w:left w:val="none" w:sz="0" w:space="0" w:color="auto"/>
        <w:bottom w:val="none" w:sz="0" w:space="0" w:color="auto"/>
        <w:right w:val="none" w:sz="0" w:space="0" w:color="auto"/>
      </w:divBdr>
    </w:div>
    <w:div w:id="1704861061">
      <w:bodyDiv w:val="1"/>
      <w:marLeft w:val="0"/>
      <w:marRight w:val="0"/>
      <w:marTop w:val="0"/>
      <w:marBottom w:val="0"/>
      <w:divBdr>
        <w:top w:val="none" w:sz="0" w:space="0" w:color="auto"/>
        <w:left w:val="none" w:sz="0" w:space="0" w:color="auto"/>
        <w:bottom w:val="none" w:sz="0" w:space="0" w:color="auto"/>
        <w:right w:val="none" w:sz="0" w:space="0" w:color="auto"/>
      </w:divBdr>
    </w:div>
    <w:div w:id="1721245243">
      <w:bodyDiv w:val="1"/>
      <w:marLeft w:val="0"/>
      <w:marRight w:val="0"/>
      <w:marTop w:val="0"/>
      <w:marBottom w:val="0"/>
      <w:divBdr>
        <w:top w:val="none" w:sz="0" w:space="0" w:color="auto"/>
        <w:left w:val="none" w:sz="0" w:space="0" w:color="auto"/>
        <w:bottom w:val="none" w:sz="0" w:space="0" w:color="auto"/>
        <w:right w:val="none" w:sz="0" w:space="0" w:color="auto"/>
      </w:divBdr>
    </w:div>
    <w:div w:id="1734040384">
      <w:bodyDiv w:val="1"/>
      <w:marLeft w:val="0"/>
      <w:marRight w:val="0"/>
      <w:marTop w:val="0"/>
      <w:marBottom w:val="0"/>
      <w:divBdr>
        <w:top w:val="none" w:sz="0" w:space="0" w:color="auto"/>
        <w:left w:val="none" w:sz="0" w:space="0" w:color="auto"/>
        <w:bottom w:val="none" w:sz="0" w:space="0" w:color="auto"/>
        <w:right w:val="none" w:sz="0" w:space="0" w:color="auto"/>
      </w:divBdr>
    </w:div>
    <w:div w:id="1736389696">
      <w:bodyDiv w:val="1"/>
      <w:marLeft w:val="0"/>
      <w:marRight w:val="0"/>
      <w:marTop w:val="0"/>
      <w:marBottom w:val="0"/>
      <w:divBdr>
        <w:top w:val="none" w:sz="0" w:space="0" w:color="auto"/>
        <w:left w:val="none" w:sz="0" w:space="0" w:color="auto"/>
        <w:bottom w:val="none" w:sz="0" w:space="0" w:color="auto"/>
        <w:right w:val="none" w:sz="0" w:space="0" w:color="auto"/>
      </w:divBdr>
    </w:div>
    <w:div w:id="1740861645">
      <w:bodyDiv w:val="1"/>
      <w:marLeft w:val="0"/>
      <w:marRight w:val="0"/>
      <w:marTop w:val="0"/>
      <w:marBottom w:val="0"/>
      <w:divBdr>
        <w:top w:val="none" w:sz="0" w:space="0" w:color="auto"/>
        <w:left w:val="none" w:sz="0" w:space="0" w:color="auto"/>
        <w:bottom w:val="none" w:sz="0" w:space="0" w:color="auto"/>
        <w:right w:val="none" w:sz="0" w:space="0" w:color="auto"/>
      </w:divBdr>
    </w:div>
    <w:div w:id="1743789419">
      <w:bodyDiv w:val="1"/>
      <w:marLeft w:val="0"/>
      <w:marRight w:val="0"/>
      <w:marTop w:val="0"/>
      <w:marBottom w:val="0"/>
      <w:divBdr>
        <w:top w:val="none" w:sz="0" w:space="0" w:color="auto"/>
        <w:left w:val="none" w:sz="0" w:space="0" w:color="auto"/>
        <w:bottom w:val="none" w:sz="0" w:space="0" w:color="auto"/>
        <w:right w:val="none" w:sz="0" w:space="0" w:color="auto"/>
      </w:divBdr>
    </w:div>
    <w:div w:id="1750812993">
      <w:bodyDiv w:val="1"/>
      <w:marLeft w:val="0"/>
      <w:marRight w:val="0"/>
      <w:marTop w:val="0"/>
      <w:marBottom w:val="0"/>
      <w:divBdr>
        <w:top w:val="none" w:sz="0" w:space="0" w:color="auto"/>
        <w:left w:val="none" w:sz="0" w:space="0" w:color="auto"/>
        <w:bottom w:val="none" w:sz="0" w:space="0" w:color="auto"/>
        <w:right w:val="none" w:sz="0" w:space="0" w:color="auto"/>
      </w:divBdr>
    </w:div>
    <w:div w:id="1759907815">
      <w:bodyDiv w:val="1"/>
      <w:marLeft w:val="0"/>
      <w:marRight w:val="0"/>
      <w:marTop w:val="0"/>
      <w:marBottom w:val="0"/>
      <w:divBdr>
        <w:top w:val="none" w:sz="0" w:space="0" w:color="auto"/>
        <w:left w:val="none" w:sz="0" w:space="0" w:color="auto"/>
        <w:bottom w:val="none" w:sz="0" w:space="0" w:color="auto"/>
        <w:right w:val="none" w:sz="0" w:space="0" w:color="auto"/>
      </w:divBdr>
    </w:div>
    <w:div w:id="1770933616">
      <w:bodyDiv w:val="1"/>
      <w:marLeft w:val="0"/>
      <w:marRight w:val="0"/>
      <w:marTop w:val="0"/>
      <w:marBottom w:val="0"/>
      <w:divBdr>
        <w:top w:val="none" w:sz="0" w:space="0" w:color="auto"/>
        <w:left w:val="none" w:sz="0" w:space="0" w:color="auto"/>
        <w:bottom w:val="none" w:sz="0" w:space="0" w:color="auto"/>
        <w:right w:val="none" w:sz="0" w:space="0" w:color="auto"/>
      </w:divBdr>
    </w:div>
    <w:div w:id="1773084132">
      <w:bodyDiv w:val="1"/>
      <w:marLeft w:val="0"/>
      <w:marRight w:val="0"/>
      <w:marTop w:val="0"/>
      <w:marBottom w:val="0"/>
      <w:divBdr>
        <w:top w:val="none" w:sz="0" w:space="0" w:color="auto"/>
        <w:left w:val="none" w:sz="0" w:space="0" w:color="auto"/>
        <w:bottom w:val="none" w:sz="0" w:space="0" w:color="auto"/>
        <w:right w:val="none" w:sz="0" w:space="0" w:color="auto"/>
      </w:divBdr>
    </w:div>
    <w:div w:id="1778939065">
      <w:bodyDiv w:val="1"/>
      <w:marLeft w:val="0"/>
      <w:marRight w:val="0"/>
      <w:marTop w:val="0"/>
      <w:marBottom w:val="0"/>
      <w:divBdr>
        <w:top w:val="none" w:sz="0" w:space="0" w:color="auto"/>
        <w:left w:val="none" w:sz="0" w:space="0" w:color="auto"/>
        <w:bottom w:val="none" w:sz="0" w:space="0" w:color="auto"/>
        <w:right w:val="none" w:sz="0" w:space="0" w:color="auto"/>
      </w:divBdr>
    </w:div>
    <w:div w:id="1782407512">
      <w:bodyDiv w:val="1"/>
      <w:marLeft w:val="0"/>
      <w:marRight w:val="0"/>
      <w:marTop w:val="0"/>
      <w:marBottom w:val="0"/>
      <w:divBdr>
        <w:top w:val="none" w:sz="0" w:space="0" w:color="auto"/>
        <w:left w:val="none" w:sz="0" w:space="0" w:color="auto"/>
        <w:bottom w:val="none" w:sz="0" w:space="0" w:color="auto"/>
        <w:right w:val="none" w:sz="0" w:space="0" w:color="auto"/>
      </w:divBdr>
    </w:div>
    <w:div w:id="1786583261">
      <w:bodyDiv w:val="1"/>
      <w:marLeft w:val="0"/>
      <w:marRight w:val="0"/>
      <w:marTop w:val="0"/>
      <w:marBottom w:val="0"/>
      <w:divBdr>
        <w:top w:val="none" w:sz="0" w:space="0" w:color="auto"/>
        <w:left w:val="none" w:sz="0" w:space="0" w:color="auto"/>
        <w:bottom w:val="none" w:sz="0" w:space="0" w:color="auto"/>
        <w:right w:val="none" w:sz="0" w:space="0" w:color="auto"/>
      </w:divBdr>
    </w:div>
    <w:div w:id="1798989000">
      <w:bodyDiv w:val="1"/>
      <w:marLeft w:val="0"/>
      <w:marRight w:val="0"/>
      <w:marTop w:val="0"/>
      <w:marBottom w:val="0"/>
      <w:divBdr>
        <w:top w:val="none" w:sz="0" w:space="0" w:color="auto"/>
        <w:left w:val="none" w:sz="0" w:space="0" w:color="auto"/>
        <w:bottom w:val="none" w:sz="0" w:space="0" w:color="auto"/>
        <w:right w:val="none" w:sz="0" w:space="0" w:color="auto"/>
      </w:divBdr>
    </w:div>
    <w:div w:id="1844516388">
      <w:bodyDiv w:val="1"/>
      <w:marLeft w:val="0"/>
      <w:marRight w:val="0"/>
      <w:marTop w:val="0"/>
      <w:marBottom w:val="0"/>
      <w:divBdr>
        <w:top w:val="none" w:sz="0" w:space="0" w:color="auto"/>
        <w:left w:val="none" w:sz="0" w:space="0" w:color="auto"/>
        <w:bottom w:val="none" w:sz="0" w:space="0" w:color="auto"/>
        <w:right w:val="none" w:sz="0" w:space="0" w:color="auto"/>
      </w:divBdr>
    </w:div>
    <w:div w:id="1847329346">
      <w:bodyDiv w:val="1"/>
      <w:marLeft w:val="0"/>
      <w:marRight w:val="0"/>
      <w:marTop w:val="0"/>
      <w:marBottom w:val="0"/>
      <w:divBdr>
        <w:top w:val="none" w:sz="0" w:space="0" w:color="auto"/>
        <w:left w:val="none" w:sz="0" w:space="0" w:color="auto"/>
        <w:bottom w:val="none" w:sz="0" w:space="0" w:color="auto"/>
        <w:right w:val="none" w:sz="0" w:space="0" w:color="auto"/>
      </w:divBdr>
    </w:div>
    <w:div w:id="1852835118">
      <w:bodyDiv w:val="1"/>
      <w:marLeft w:val="0"/>
      <w:marRight w:val="0"/>
      <w:marTop w:val="0"/>
      <w:marBottom w:val="0"/>
      <w:divBdr>
        <w:top w:val="none" w:sz="0" w:space="0" w:color="auto"/>
        <w:left w:val="none" w:sz="0" w:space="0" w:color="auto"/>
        <w:bottom w:val="none" w:sz="0" w:space="0" w:color="auto"/>
        <w:right w:val="none" w:sz="0" w:space="0" w:color="auto"/>
      </w:divBdr>
    </w:div>
    <w:div w:id="1868835650">
      <w:bodyDiv w:val="1"/>
      <w:marLeft w:val="0"/>
      <w:marRight w:val="0"/>
      <w:marTop w:val="0"/>
      <w:marBottom w:val="0"/>
      <w:divBdr>
        <w:top w:val="none" w:sz="0" w:space="0" w:color="auto"/>
        <w:left w:val="none" w:sz="0" w:space="0" w:color="auto"/>
        <w:bottom w:val="none" w:sz="0" w:space="0" w:color="auto"/>
        <w:right w:val="none" w:sz="0" w:space="0" w:color="auto"/>
      </w:divBdr>
    </w:div>
    <w:div w:id="1893418419">
      <w:bodyDiv w:val="1"/>
      <w:marLeft w:val="0"/>
      <w:marRight w:val="0"/>
      <w:marTop w:val="0"/>
      <w:marBottom w:val="0"/>
      <w:divBdr>
        <w:top w:val="none" w:sz="0" w:space="0" w:color="auto"/>
        <w:left w:val="none" w:sz="0" w:space="0" w:color="auto"/>
        <w:bottom w:val="none" w:sz="0" w:space="0" w:color="auto"/>
        <w:right w:val="none" w:sz="0" w:space="0" w:color="auto"/>
      </w:divBdr>
    </w:div>
    <w:div w:id="1907298941">
      <w:bodyDiv w:val="1"/>
      <w:marLeft w:val="0"/>
      <w:marRight w:val="0"/>
      <w:marTop w:val="0"/>
      <w:marBottom w:val="0"/>
      <w:divBdr>
        <w:top w:val="none" w:sz="0" w:space="0" w:color="auto"/>
        <w:left w:val="none" w:sz="0" w:space="0" w:color="auto"/>
        <w:bottom w:val="none" w:sz="0" w:space="0" w:color="auto"/>
        <w:right w:val="none" w:sz="0" w:space="0" w:color="auto"/>
      </w:divBdr>
    </w:div>
    <w:div w:id="1943605877">
      <w:bodyDiv w:val="1"/>
      <w:marLeft w:val="0"/>
      <w:marRight w:val="0"/>
      <w:marTop w:val="0"/>
      <w:marBottom w:val="0"/>
      <w:divBdr>
        <w:top w:val="none" w:sz="0" w:space="0" w:color="auto"/>
        <w:left w:val="none" w:sz="0" w:space="0" w:color="auto"/>
        <w:bottom w:val="none" w:sz="0" w:space="0" w:color="auto"/>
        <w:right w:val="none" w:sz="0" w:space="0" w:color="auto"/>
      </w:divBdr>
    </w:div>
    <w:div w:id="1958832684">
      <w:bodyDiv w:val="1"/>
      <w:marLeft w:val="0"/>
      <w:marRight w:val="0"/>
      <w:marTop w:val="0"/>
      <w:marBottom w:val="0"/>
      <w:divBdr>
        <w:top w:val="none" w:sz="0" w:space="0" w:color="auto"/>
        <w:left w:val="none" w:sz="0" w:space="0" w:color="auto"/>
        <w:bottom w:val="none" w:sz="0" w:space="0" w:color="auto"/>
        <w:right w:val="none" w:sz="0" w:space="0" w:color="auto"/>
      </w:divBdr>
    </w:div>
    <w:div w:id="1986353134">
      <w:bodyDiv w:val="1"/>
      <w:marLeft w:val="0"/>
      <w:marRight w:val="0"/>
      <w:marTop w:val="0"/>
      <w:marBottom w:val="0"/>
      <w:divBdr>
        <w:top w:val="none" w:sz="0" w:space="0" w:color="auto"/>
        <w:left w:val="none" w:sz="0" w:space="0" w:color="auto"/>
        <w:bottom w:val="none" w:sz="0" w:space="0" w:color="auto"/>
        <w:right w:val="none" w:sz="0" w:space="0" w:color="auto"/>
      </w:divBdr>
    </w:div>
    <w:div w:id="2036955813">
      <w:bodyDiv w:val="1"/>
      <w:marLeft w:val="0"/>
      <w:marRight w:val="0"/>
      <w:marTop w:val="0"/>
      <w:marBottom w:val="0"/>
      <w:divBdr>
        <w:top w:val="none" w:sz="0" w:space="0" w:color="auto"/>
        <w:left w:val="none" w:sz="0" w:space="0" w:color="auto"/>
        <w:bottom w:val="none" w:sz="0" w:space="0" w:color="auto"/>
        <w:right w:val="none" w:sz="0" w:space="0" w:color="auto"/>
      </w:divBdr>
    </w:div>
    <w:div w:id="2050639382">
      <w:bodyDiv w:val="1"/>
      <w:marLeft w:val="0"/>
      <w:marRight w:val="0"/>
      <w:marTop w:val="0"/>
      <w:marBottom w:val="0"/>
      <w:divBdr>
        <w:top w:val="none" w:sz="0" w:space="0" w:color="auto"/>
        <w:left w:val="none" w:sz="0" w:space="0" w:color="auto"/>
        <w:bottom w:val="none" w:sz="0" w:space="0" w:color="auto"/>
        <w:right w:val="none" w:sz="0" w:space="0" w:color="auto"/>
      </w:divBdr>
    </w:div>
    <w:div w:id="2052145984">
      <w:bodyDiv w:val="1"/>
      <w:marLeft w:val="0"/>
      <w:marRight w:val="0"/>
      <w:marTop w:val="0"/>
      <w:marBottom w:val="0"/>
      <w:divBdr>
        <w:top w:val="none" w:sz="0" w:space="0" w:color="auto"/>
        <w:left w:val="none" w:sz="0" w:space="0" w:color="auto"/>
        <w:bottom w:val="none" w:sz="0" w:space="0" w:color="auto"/>
        <w:right w:val="none" w:sz="0" w:space="0" w:color="auto"/>
      </w:divBdr>
    </w:div>
    <w:div w:id="2072069942">
      <w:bodyDiv w:val="1"/>
      <w:marLeft w:val="0"/>
      <w:marRight w:val="0"/>
      <w:marTop w:val="0"/>
      <w:marBottom w:val="0"/>
      <w:divBdr>
        <w:top w:val="none" w:sz="0" w:space="0" w:color="auto"/>
        <w:left w:val="none" w:sz="0" w:space="0" w:color="auto"/>
        <w:bottom w:val="none" w:sz="0" w:space="0" w:color="auto"/>
        <w:right w:val="none" w:sz="0" w:space="0" w:color="auto"/>
      </w:divBdr>
    </w:div>
    <w:div w:id="2080013872">
      <w:bodyDiv w:val="1"/>
      <w:marLeft w:val="0"/>
      <w:marRight w:val="0"/>
      <w:marTop w:val="0"/>
      <w:marBottom w:val="0"/>
      <w:divBdr>
        <w:top w:val="none" w:sz="0" w:space="0" w:color="auto"/>
        <w:left w:val="none" w:sz="0" w:space="0" w:color="auto"/>
        <w:bottom w:val="none" w:sz="0" w:space="0" w:color="auto"/>
        <w:right w:val="none" w:sz="0" w:space="0" w:color="auto"/>
      </w:divBdr>
    </w:div>
    <w:div w:id="2102750983">
      <w:bodyDiv w:val="1"/>
      <w:marLeft w:val="0"/>
      <w:marRight w:val="0"/>
      <w:marTop w:val="0"/>
      <w:marBottom w:val="0"/>
      <w:divBdr>
        <w:top w:val="none" w:sz="0" w:space="0" w:color="auto"/>
        <w:left w:val="none" w:sz="0" w:space="0" w:color="auto"/>
        <w:bottom w:val="none" w:sz="0" w:space="0" w:color="auto"/>
        <w:right w:val="none" w:sz="0" w:space="0" w:color="auto"/>
      </w:divBdr>
    </w:div>
    <w:div w:id="2121023701">
      <w:bodyDiv w:val="1"/>
      <w:marLeft w:val="0"/>
      <w:marRight w:val="0"/>
      <w:marTop w:val="0"/>
      <w:marBottom w:val="0"/>
      <w:divBdr>
        <w:top w:val="none" w:sz="0" w:space="0" w:color="auto"/>
        <w:left w:val="none" w:sz="0" w:space="0" w:color="auto"/>
        <w:bottom w:val="none" w:sz="0" w:space="0" w:color="auto"/>
        <w:right w:val="none" w:sz="0" w:space="0" w:color="auto"/>
      </w:divBdr>
    </w:div>
    <w:div w:id="212862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boers@amsterdamumc.nl" TargetMode="External"/><Relationship Id="rId13" Type="http://schemas.openxmlformats.org/officeDocument/2006/relationships/image" Target="media/image4.jpeg"/><Relationship Id="rId18" Type="http://schemas.openxmlformats.org/officeDocument/2006/relationships/image" Target="media/image9.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hyperlink" Target="https://castoredc.com" TargetMode="Externa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27304-4EBE-4291-BD89-6DE71DB7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8556</Words>
  <Characters>48772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MUMC</Company>
  <LinksUpToDate>false</LinksUpToDate>
  <CharactersWithSpaces>57214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Lieuwe Bos</dc:creator>
  <cp:keywords/>
  <dc:description/>
  <cp:lastModifiedBy>Amalagracy M Maria Arockia Dass S</cp:lastModifiedBy>
  <cp:revision>4</cp:revision>
  <cp:lastPrinted>2024-02-20T10:20:00Z</cp:lastPrinted>
  <dcterms:created xsi:type="dcterms:W3CDTF">2024-06-07T05:58:00Z</dcterms:created>
  <dcterms:modified xsi:type="dcterms:W3CDTF">2024-06-18T05:32:00Z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3566ca10-6187-31e5-a0e6-503b6f517188</vt:lpwstr>
  </property>
  <property fmtid="{D5CDD505-2E9C-101B-9397-08002B2CF9AE}" pid="4" name="Mendeley Recent Style Id 0_1">
    <vt:lpwstr>http://www.zotero.org/styles/ajp-lung-cellular-and-molecular-physiology</vt:lpwstr>
  </property>
  <property fmtid="{D5CDD505-2E9C-101B-9397-08002B2CF9AE}" pid="5" name="Mendeley Recent Style Name 0_1">
    <vt:lpwstr>American Journal of Physiology - Lung Cellular and Molecular Physiology</vt:lpwstr>
  </property>
  <property fmtid="{D5CDD505-2E9C-101B-9397-08002B2CF9AE}" pid="6" name="Mendeley Recent Style Id 1_1">
    <vt:lpwstr>http://www.zotero.org/styles/american-journal-of-respiratory-and-critical-care-medicine</vt:lpwstr>
  </property>
  <property fmtid="{D5CDD505-2E9C-101B-9397-08002B2CF9AE}" pid="7" name="Mendeley Recent Style Name 1_1">
    <vt:lpwstr>American Journal of Respiratory and Critical Care Medicine</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http://www.zotero.org/styles/intensive-care-medicine</vt:lpwstr>
  </property>
  <property fmtid="{D5CDD505-2E9C-101B-9397-08002B2CF9AE}" pid="15" name="Mendeley Recent Style Name 5_1">
    <vt:lpwstr>Intensive Care Medicine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http://www.zotero.org/styles/american-journal-of-respiratory-and-critical-care-medicine</vt:lpwstr>
  </property>
</Properties>
</file>