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F9AFC" w14:textId="5E797422" w:rsidR="00691D03" w:rsidRDefault="00691D03" w:rsidP="00691D0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Detailed results of data extraction and charting </w:t>
      </w:r>
    </w:p>
    <w:p w14:paraId="7F0F2143" w14:textId="77777777" w:rsidR="00691D03" w:rsidRDefault="00691D03" w:rsidP="00691D0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E41DE4" w14:textId="1F788AC7" w:rsidR="00691D03" w:rsidRPr="00691D03" w:rsidRDefault="00691D03" w:rsidP="00691D0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D03">
        <w:rPr>
          <w:rFonts w:ascii="Times New Roman" w:eastAsia="Calibri" w:hAnsi="Times New Roman" w:cs="Times New Roman"/>
          <w:b/>
          <w:bCs/>
          <w:sz w:val="24"/>
          <w:szCs w:val="24"/>
        </w:rPr>
        <w:t>Table 2: Impacts of 1</w:t>
      </w:r>
      <w:r w:rsidR="00591F68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691D0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studies reporting interventions to reduce routine blood testing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2"/>
        <w:gridCol w:w="1847"/>
        <w:gridCol w:w="2689"/>
        <w:gridCol w:w="2656"/>
        <w:gridCol w:w="2667"/>
        <w:gridCol w:w="2667"/>
      </w:tblGrid>
      <w:tr w:rsidR="00691D03" w:rsidRPr="00691D03" w14:paraId="6EF948DD" w14:textId="77777777" w:rsidTr="00571446">
        <w:tc>
          <w:tcPr>
            <w:tcW w:w="510" w:type="pct"/>
          </w:tcPr>
          <w:p w14:paraId="4C5BA3D8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662" w:type="pct"/>
          </w:tcPr>
          <w:p w14:paraId="72A98496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964" w:type="pct"/>
          </w:tcPr>
          <w:p w14:paraId="6C5056A4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 value care outcomes</w:t>
            </w:r>
          </w:p>
        </w:tc>
        <w:tc>
          <w:tcPr>
            <w:tcW w:w="952" w:type="pct"/>
          </w:tcPr>
          <w:p w14:paraId="6118BDFF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Health </w:t>
            </w:r>
            <w:proofErr w:type="spellStart"/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outcomes</w:t>
            </w: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56" w:type="pct"/>
          </w:tcPr>
          <w:p w14:paraId="0D3DD98C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Financial outcomes</w:t>
            </w:r>
          </w:p>
        </w:tc>
        <w:tc>
          <w:tcPr>
            <w:tcW w:w="956" w:type="pct"/>
          </w:tcPr>
          <w:p w14:paraId="18CF97A5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Environmental outcomes</w:t>
            </w:r>
          </w:p>
        </w:tc>
      </w:tr>
      <w:tr w:rsidR="00691D03" w:rsidRPr="00691D03" w14:paraId="35278A41" w14:textId="77777777" w:rsidTr="00571446">
        <w:tc>
          <w:tcPr>
            <w:tcW w:w="510" w:type="pct"/>
            <w:shd w:val="clear" w:color="auto" w:fill="auto"/>
          </w:tcPr>
          <w:p w14:paraId="6C6D41C4" w14:textId="26359AE6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Pilowsky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2024</w:t>
            </w:r>
          </w:p>
          <w:p w14:paraId="3680E33B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  <w:shd w:val="clear" w:color="auto" w:fill="auto"/>
          </w:tcPr>
          <w:p w14:paraId="099A1EF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Education, audit, feedback</w:t>
            </w:r>
          </w:p>
        </w:tc>
        <w:tc>
          <w:tcPr>
            <w:tcW w:w="964" w:type="pct"/>
            <w:shd w:val="clear" w:color="auto" w:fill="auto"/>
          </w:tcPr>
          <w:p w14:paraId="78A3672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Pathology tests, n per bed-day (C: 8.68, I: 6.98; 19.6% [19.2-19.9] reduction) </w:t>
            </w:r>
          </w:p>
        </w:tc>
        <w:tc>
          <w:tcPr>
            <w:tcW w:w="952" w:type="pct"/>
            <w:shd w:val="clear" w:color="auto" w:fill="auto"/>
          </w:tcPr>
          <w:p w14:paraId="2FB88F6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mortality, n [%] (C: 548 [7.5], I: 601 [7.9]; p=0.484)</w:t>
            </w:r>
          </w:p>
          <w:p w14:paraId="5661DBE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mortality, n [%] (C: 878 [12.1], I: 886 [11.6]; p=0.137)</w:t>
            </w:r>
          </w:p>
          <w:p w14:paraId="033DE7F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[IQR] hours (C: 50.6 [25.7-98.8], I 49.1 [24.5-95.5]; p=0.032)</w:t>
            </w:r>
          </w:p>
          <w:p w14:paraId="76371422" w14:textId="77777777" w:rsidR="00691D03" w:rsidRPr="00691D03" w:rsidRDefault="00691D03" w:rsidP="00772EB6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  <w:shd w:val="clear" w:color="auto" w:fill="auto"/>
          </w:tcPr>
          <w:p w14:paraId="3A0C412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Savings, Australian Dollars, $918,497.50</w:t>
            </w:r>
          </w:p>
        </w:tc>
        <w:tc>
          <w:tcPr>
            <w:tcW w:w="956" w:type="pct"/>
            <w:shd w:val="clear" w:color="auto" w:fill="auto"/>
          </w:tcPr>
          <w:p w14:paraId="032B74A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Carbon dioxide equivalent (CO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</w:rPr>
              <w:t>2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-e) emissions, mean [95% CI] tonnes (C: 12.88 [11.36-14.49], I: 11.05 [9.71-12.5])</w:t>
            </w:r>
          </w:p>
        </w:tc>
      </w:tr>
      <w:tr w:rsidR="00691D03" w:rsidRPr="00691D03" w14:paraId="0A63C98D" w14:textId="77777777" w:rsidTr="00571446">
        <w:tc>
          <w:tcPr>
            <w:tcW w:w="510" w:type="pct"/>
          </w:tcPr>
          <w:p w14:paraId="48EFBA0E" w14:textId="74183588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Bodley, 2023</w:t>
            </w:r>
          </w:p>
        </w:tc>
        <w:tc>
          <w:tcPr>
            <w:tcW w:w="662" w:type="pct"/>
          </w:tcPr>
          <w:p w14:paraId="2FC17EC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Education, bedside checklist, electronic order modifications.</w:t>
            </w:r>
          </w:p>
        </w:tc>
        <w:tc>
          <w:tcPr>
            <w:tcW w:w="964" w:type="pct"/>
          </w:tcPr>
          <w:p w14:paraId="2D29946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Unique blood draws, median (C: 3.2±0.3, I: 2.7±0.4; p=0.12)</w:t>
            </w:r>
          </w:p>
          <w:p w14:paraId="2F2DF8E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Blood collection tubes, per patient day (C: 6.3±0.6, I: 4.9±0.6; p=0.005)</w:t>
            </w:r>
          </w:p>
        </w:tc>
        <w:tc>
          <w:tcPr>
            <w:tcW w:w="952" w:type="pct"/>
          </w:tcPr>
          <w:p w14:paraId="11B34B9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Mortality, % (C: 18.1, I: 19.5; p=0.51)</w:t>
            </w:r>
          </w:p>
          <w:p w14:paraId="266832E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Major bleeding, n (C: 16 [2.3%], I: 14 [1.9%]; p=0.79)</w:t>
            </w:r>
          </w:p>
          <w:p w14:paraId="0676A21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Red cell transfusions, mean per 100 patient days (C: 10.5±5.2, I: 8.3±4.7; p=0.01)</w:t>
            </w:r>
          </w:p>
          <w:p w14:paraId="103506B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days (C: 2 [IQR 1-4], I: 2 [IQR 1-5];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11)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D4FD42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LOS, median days (C:10 [IQR 5-22], I: 9 [IQR 4-19];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06)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A8ABA0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Ventilator occupancy, % patient days (C: 54.5 [SD 9.3], I: 53.4 [SD 8.9];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57)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1710756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Total phlebotomy volume, mean mL/patient day (C: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41.1±4.0, I: 34.1±4.7;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009)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6D75448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</w:tcPr>
          <w:p w14:paraId="46D3449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56" w:type="pct"/>
          </w:tcPr>
          <w:p w14:paraId="31FB226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33648D9D" w14:textId="77777777" w:rsidTr="00571446">
        <w:tc>
          <w:tcPr>
            <w:tcW w:w="510" w:type="pct"/>
            <w:shd w:val="clear" w:color="auto" w:fill="auto"/>
          </w:tcPr>
          <w:p w14:paraId="3137CA90" w14:textId="5FCA99C4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Conroy, 2021</w:t>
            </w:r>
          </w:p>
        </w:tc>
        <w:tc>
          <w:tcPr>
            <w:tcW w:w="662" w:type="pct"/>
            <w:shd w:val="clear" w:color="auto" w:fill="auto"/>
          </w:tcPr>
          <w:p w14:paraId="4462D3D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Education, adjusting test order set</w:t>
            </w:r>
          </w:p>
          <w:p w14:paraId="1E65138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pct"/>
            <w:shd w:val="clear" w:color="auto" w:fill="auto"/>
          </w:tcPr>
          <w:p w14:paraId="26AA0B2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n per patient day (C: 9.5, I: 8.3)</w:t>
            </w:r>
          </w:p>
        </w:tc>
        <w:tc>
          <w:tcPr>
            <w:tcW w:w="952" w:type="pct"/>
            <w:shd w:val="clear" w:color="auto" w:fill="auto"/>
          </w:tcPr>
          <w:p w14:paraId="647A1E4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No statistically significant or apparent changes in graphical results. Mean rates are provided for the entire study period (pre and post implementation of intervention)</w:t>
            </w:r>
          </w:p>
          <w:p w14:paraId="3BE9289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Mortality Index: 1.3 (ratio</w:t>
            </w:r>
          </w:p>
          <w:p w14:paraId="7AC81B8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of observed deaths to expected deaths)</w:t>
            </w:r>
          </w:p>
          <w:p w14:paraId="69D4D39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Central catheter-associated bloodstream infection, 1.5 per 1000-line days</w:t>
            </w:r>
          </w:p>
          <w:p w14:paraId="24C762F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Renal replacement therapy, 12.8 initiations per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month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102D50C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Stat priority laboratory tests, 3.5 per patient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358116C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  <w:shd w:val="clear" w:color="auto" w:fill="auto"/>
          </w:tcPr>
          <w:p w14:paraId="3454598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22FBDD4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0CC44879" w14:textId="77777777" w:rsidTr="00571446">
        <w:tc>
          <w:tcPr>
            <w:tcW w:w="510" w:type="pct"/>
          </w:tcPr>
          <w:p w14:paraId="0A423E65" w14:textId="12D8DEB9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Clouzeau, 2019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62" w:type="pct"/>
          </w:tcPr>
          <w:p w14:paraId="2A6069E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Education, new ordering policy </w:t>
            </w:r>
          </w:p>
        </w:tc>
        <w:tc>
          <w:tcPr>
            <w:tcW w:w="964" w:type="pct"/>
          </w:tcPr>
          <w:p w14:paraId="4FCAB7A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n per ICU patient day (C: 37.3±5.5, I: 15.2±3.2; p&lt;0.0001)</w:t>
            </w:r>
          </w:p>
        </w:tc>
        <w:tc>
          <w:tcPr>
            <w:tcW w:w="952" w:type="pct"/>
          </w:tcPr>
          <w:p w14:paraId="2EF35BA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Mortality, % (C: 22, I: 20)</w:t>
            </w:r>
          </w:p>
          <w:p w14:paraId="490EF58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Mechanical ventilation, rate (C: 64.9±7.4, I: 63.5±9.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DEECF5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</w:tcPr>
          <w:p w14:paraId="2D94B0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Euros per patient day (C: 239±42, I: 104±28; p&lt;0.0001)</w:t>
            </w:r>
          </w:p>
          <w:p w14:paraId="3C4B54B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</w:tcPr>
          <w:p w14:paraId="30FD9ED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7319C55F" w14:textId="77777777" w:rsidTr="00571446">
        <w:tc>
          <w:tcPr>
            <w:tcW w:w="510" w:type="pct"/>
          </w:tcPr>
          <w:p w14:paraId="611D08AC" w14:textId="24E50FD6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Dhanani, 2018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62" w:type="pct"/>
          </w:tcPr>
          <w:p w14:paraId="31E2899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Prescribing guidelines, new laboratory form, education.</w:t>
            </w:r>
          </w:p>
        </w:tc>
        <w:tc>
          <w:tcPr>
            <w:tcW w:w="964" w:type="pct"/>
          </w:tcPr>
          <w:p w14:paraId="01DF9182" w14:textId="04504FB9" w:rsidR="00B02B31" w:rsidRDefault="00B02B31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Overall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28% fewer </w:t>
            </w:r>
            <w:r w:rsidR="004A067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tests </w:t>
            </w:r>
            <w:r w:rsidR="002C5DE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patient day </w:t>
            </w:r>
            <w:r w:rsidR="004A0676">
              <w:rPr>
                <w:rFonts w:ascii="Times New Roman" w:eastAsia="Calibri" w:hAnsi="Times New Roman" w:cs="Times New Roman"/>
                <w:sz w:val="20"/>
                <w:szCs w:val="20"/>
              </w:rPr>
              <w:t>performed in the intervention period.</w:t>
            </w:r>
            <w:r w:rsidR="0055650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57306D">
              <w:rPr>
                <w:rFonts w:ascii="Times New Roman" w:eastAsia="Calibri" w:hAnsi="Times New Roman" w:cs="Times New Roman"/>
                <w:sz w:val="20"/>
                <w:szCs w:val="20"/>
              </w:rPr>
              <w:t>4.7 v 3.</w:t>
            </w:r>
            <w:r w:rsidR="002D08C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57306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5AC587A0" w14:textId="754C0EC5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Full blood count tests, mean [SD] per patient day (C: 1.63 [0.87], I: 1.39 [0.72]; p=0.0001)</w:t>
            </w:r>
          </w:p>
          <w:p w14:paraId="66F0E52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Urea/electrolytes/creatinine tests, mean [SD] per patient day (C: 0.0004 [0.009], I: 0.53 [0.64]; p=0.0001)</w:t>
            </w:r>
          </w:p>
          <w:p w14:paraId="429510A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Full biochemistry panel tests, mean [SD] per patient day (C: 1.50 [0.85], I: 0.76 [0.73]; p=0.0001)</w:t>
            </w:r>
          </w:p>
          <w:p w14:paraId="6BAD4CBB" w14:textId="7D4CE118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International Normalised Ratio tests, mean [SD] per patient day (C: 0.013 [0.10], I: 0.048 [0.20]; p=0.0</w:t>
            </w:r>
            <w:r w:rsidR="00EB410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01)</w:t>
            </w:r>
          </w:p>
          <w:p w14:paraId="72658F4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Activated partial thromboplastin time tests, mean [SD] per patient day (C: 0.11 [0.51], I: 0.19 [0.66]; p=0.0087)</w:t>
            </w:r>
          </w:p>
          <w:p w14:paraId="3D358B0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Full coagulation panel tests, mean [SD] per patient day (C: 1.45 [1.01], I: 0.44 [0.74]; p=0.0001)</w:t>
            </w:r>
          </w:p>
        </w:tc>
        <w:tc>
          <w:tcPr>
            <w:tcW w:w="952" w:type="pct"/>
          </w:tcPr>
          <w:p w14:paraId="4A2454D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ICU mortality, n (C: 44 [4.9%], I: 49 [5.7%]; p=0.35)</w:t>
            </w:r>
          </w:p>
          <w:p w14:paraId="6ED814F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Red blood cell blood product usage, mean % change per patient day (decrease of 17.9% [95% CI -42.0-16.2]; p=0.26)</w:t>
            </w:r>
          </w:p>
          <w:p w14:paraId="72A87B6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[IQR] days (C: 1.92 [1.77-2.08], I: 2.01 [1.84-2.18];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43)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44920EA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Mechanical ventilation, n (C: 367 [40.8%], I: 351 [41%];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324820F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Renal dialysis, n (C: 39 [4.08%], I: 42 [4.1%];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14255B7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Fresh frozen plasma blood product usage, mean % change per patient day (decrease of 37.5% [95% CI -73.7-48.8];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28)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7833368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Platelets blood product usage, mean % change per patient day (decrease of 31.7% [95%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CI  -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75.4-89.8]; p=0.46)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  <w:p w14:paraId="5FC0BA4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</w:tcPr>
          <w:p w14:paraId="7FB6335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Pathology tests, Australian dollars per patient per day (reduction of 28.26 [95% CI31.64-24.88]; statistically significant) </w:t>
            </w:r>
          </w:p>
          <w:p w14:paraId="0BDC87B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Overall net saving of AUD$213,326 in the intervention period compared to the pre-intervention period.</w:t>
            </w:r>
          </w:p>
        </w:tc>
        <w:tc>
          <w:tcPr>
            <w:tcW w:w="956" w:type="pct"/>
          </w:tcPr>
          <w:p w14:paraId="265056A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5A7BCCCA" w14:textId="77777777" w:rsidTr="00571446">
        <w:tc>
          <w:tcPr>
            <w:tcW w:w="510" w:type="pct"/>
          </w:tcPr>
          <w:p w14:paraId="3EB5B2E4" w14:textId="029D5A2A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Kotecha, 2017</w:t>
            </w:r>
          </w:p>
        </w:tc>
        <w:tc>
          <w:tcPr>
            <w:tcW w:w="662" w:type="pct"/>
          </w:tcPr>
          <w:p w14:paraId="5B9CA586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Guideline, education</w:t>
            </w:r>
          </w:p>
        </w:tc>
        <w:tc>
          <w:tcPr>
            <w:tcW w:w="964" w:type="pct"/>
          </w:tcPr>
          <w:p w14:paraId="67227ACB" w14:textId="5A49CC0E" w:rsidR="003339D7" w:rsidRDefault="003339D7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Total tests, n </w:t>
            </w:r>
            <w:r w:rsidR="007A5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patient day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(C:</w:t>
            </w:r>
            <w:r w:rsidR="007A58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3.5; I: 1.4)</w:t>
            </w:r>
          </w:p>
          <w:p w14:paraId="2386F793" w14:textId="0340C71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Unnecessary tests, </w:t>
            </w:r>
            <w:r w:rsidR="00265A3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[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(C: 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202[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I: 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48[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 w:rsidR="003339D7">
              <w:rPr>
                <w:rFonts w:ascii="Times New Roman" w:eastAsia="Calibri" w:hAnsi="Times New Roman" w:cs="Times New Roman"/>
                <w:sz w:val="20"/>
                <w:szCs w:val="20"/>
              </w:rPr>
              <w:t>]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14:paraId="0BD4797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Magnesium tests, % (C: 96, I: 43; p&lt;0.01)</w:t>
            </w:r>
          </w:p>
          <w:p w14:paraId="7145043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Phosphorus tests, % (C: 96, I: 50)</w:t>
            </w:r>
          </w:p>
          <w:p w14:paraId="7FBF124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Liver function panel tests, % (C: 53, I: 14; p&lt;0.05)</w:t>
            </w:r>
          </w:p>
          <w:p w14:paraId="602D5AC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Cardiac marker tests, % (C: 21, I: 7)</w:t>
            </w:r>
          </w:p>
          <w:p w14:paraId="4701540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parameter tests, % (C: 69, I: 33)</w:t>
            </w:r>
          </w:p>
          <w:p w14:paraId="1902279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Lactate tests, % (C: 15, I: 3)</w:t>
            </w:r>
          </w:p>
          <w:p w14:paraId="02B51CB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</w:tcPr>
          <w:p w14:paraId="791BDBB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3CC9EF8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29F5EC6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00742ED4" w14:textId="77777777" w:rsidTr="00571446">
        <w:tc>
          <w:tcPr>
            <w:tcW w:w="510" w:type="pct"/>
          </w:tcPr>
          <w:p w14:paraId="5A6C4E41" w14:textId="6998B36E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Rachakonda, 2017</w:t>
            </w:r>
          </w:p>
        </w:tc>
        <w:tc>
          <w:tcPr>
            <w:tcW w:w="662" w:type="pct"/>
          </w:tcPr>
          <w:p w14:paraId="0802EA8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Authorisation of blood tests by ICU specialists</w:t>
            </w:r>
          </w:p>
          <w:p w14:paraId="72EC31DA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4" w:type="pct"/>
          </w:tcPr>
          <w:p w14:paraId="6A417F3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2" w:type="pct"/>
          </w:tcPr>
          <w:p w14:paraId="6DBA471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1E46C6C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Total laboratory expenses, Australian Dollars (C: 1,314,985.45, I: 1,153,230.79; p=0.0022)</w:t>
            </w:r>
          </w:p>
          <w:p w14:paraId="1C439BF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High volume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expenses, Australin Dollars (C: 727,145.60, I: 582,577.15; p=0.0022)</w:t>
            </w:r>
          </w:p>
          <w:p w14:paraId="68C392B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Standardised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day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costs, median [IQR] Australin Dollars (C: 256.70 [221-256], I: 202.20 [191-214]; p=0.0649)</w:t>
            </w:r>
          </w:p>
          <w:p w14:paraId="31DF9E7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</w:tcPr>
          <w:p w14:paraId="6ACE1E7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068097D8" w14:textId="77777777" w:rsidTr="00571446">
        <w:tc>
          <w:tcPr>
            <w:tcW w:w="510" w:type="pct"/>
          </w:tcPr>
          <w:p w14:paraId="04351BEA" w14:textId="22286951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Merkeley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2016</w:t>
            </w:r>
          </w:p>
        </w:tc>
        <w:tc>
          <w:tcPr>
            <w:tcW w:w="662" w:type="pct"/>
          </w:tcPr>
          <w:p w14:paraId="047C898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Education, ICU checklist, a rubber stamp indicating tests not indicated, prompt in electronic ordering system</w:t>
            </w:r>
          </w:p>
        </w:tc>
        <w:tc>
          <w:tcPr>
            <w:tcW w:w="964" w:type="pct"/>
          </w:tcPr>
          <w:p w14:paraId="38B48A6B" w14:textId="7CD73E55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Complete blood count tests, total </w:t>
            </w:r>
            <w:r w:rsidR="00951F46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="00151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utine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patient day (C: </w:t>
            </w:r>
            <w:r w:rsidR="00151487">
              <w:rPr>
                <w:rFonts w:ascii="Times New Roman" w:eastAsia="Calibri" w:hAnsi="Times New Roman" w:cs="Times New Roman"/>
                <w:sz w:val="20"/>
                <w:szCs w:val="20"/>
              </w:rPr>
              <w:t>0.97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[95% CI </w:t>
            </w:r>
            <w:r w:rsidR="00151487">
              <w:rPr>
                <w:rFonts w:ascii="Times New Roman" w:eastAsia="Calibri" w:hAnsi="Times New Roman" w:cs="Times New Roman"/>
                <w:sz w:val="20"/>
                <w:szCs w:val="20"/>
              </w:rPr>
              <w:t>0.95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151487">
              <w:rPr>
                <w:rFonts w:ascii="Times New Roman" w:eastAsia="Calibri" w:hAnsi="Times New Roman" w:cs="Times New Roman"/>
                <w:sz w:val="20"/>
                <w:szCs w:val="20"/>
              </w:rPr>
              <w:t>0.99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], I: </w:t>
            </w:r>
            <w:r w:rsidR="007A2E65">
              <w:rPr>
                <w:rFonts w:ascii="Times New Roman" w:eastAsia="Calibri" w:hAnsi="Times New Roman" w:cs="Times New Roman"/>
                <w:sz w:val="20"/>
                <w:szCs w:val="20"/>
              </w:rPr>
              <w:t>0.83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[95% CI </w:t>
            </w:r>
            <w:r w:rsidR="007A2E65">
              <w:rPr>
                <w:rFonts w:ascii="Times New Roman" w:eastAsia="Calibri" w:hAnsi="Times New Roman" w:cs="Times New Roman"/>
                <w:sz w:val="20"/>
                <w:szCs w:val="20"/>
              </w:rPr>
              <w:t>0.8-0.85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</w:p>
          <w:p w14:paraId="012EEFF0" w14:textId="58A7F223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Electrolyte/renal panel tests, total </w:t>
            </w:r>
            <w:r w:rsidR="001514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routine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per patient day (C: </w:t>
            </w:r>
            <w:r w:rsidR="007A2E65">
              <w:rPr>
                <w:rFonts w:ascii="Times New Roman" w:eastAsia="Calibri" w:hAnsi="Times New Roman" w:cs="Times New Roman"/>
                <w:sz w:val="20"/>
                <w:szCs w:val="20"/>
              </w:rPr>
              <w:t>0.96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[95% CI </w:t>
            </w:r>
            <w:r w:rsidR="007A2E65">
              <w:rPr>
                <w:rFonts w:ascii="Times New Roman" w:eastAsia="Calibri" w:hAnsi="Times New Roman" w:cs="Times New Roman"/>
                <w:sz w:val="20"/>
                <w:szCs w:val="20"/>
              </w:rPr>
              <w:t>0.94-0.98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], I: </w:t>
            </w:r>
            <w:r w:rsidR="00ED2ED1">
              <w:rPr>
                <w:rFonts w:ascii="Times New Roman" w:eastAsia="Calibri" w:hAnsi="Times New Roman" w:cs="Times New Roman"/>
                <w:sz w:val="20"/>
                <w:szCs w:val="20"/>
              </w:rPr>
              <w:t>0.83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[95% CI </w:t>
            </w:r>
            <w:r w:rsidR="00ED2ED1">
              <w:rPr>
                <w:rFonts w:ascii="Times New Roman" w:eastAsia="Calibri" w:hAnsi="Times New Roman" w:cs="Times New Roman"/>
                <w:sz w:val="20"/>
                <w:szCs w:val="20"/>
              </w:rPr>
              <w:t>0.81-0.86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</w:p>
        </w:tc>
        <w:tc>
          <w:tcPr>
            <w:tcW w:w="952" w:type="pct"/>
          </w:tcPr>
          <w:p w14:paraId="00B769A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mortality, % (C: 18, I: 17)</w:t>
            </w:r>
          </w:p>
          <w:p w14:paraId="175D36F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mortality, % (C: 25, I: 24)</w:t>
            </w:r>
          </w:p>
          <w:p w14:paraId="6E12540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[IQR] days (C: 4 [2-9], I: 4 [2-8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02EFEE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occupancy, mean % [SD] weekly (C: 93 [9], I: 93 [11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35F6B2E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Red cell transfusions, mean [SD] per week (C: 15 [8], I: 18 [12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956" w:type="pct"/>
          </w:tcPr>
          <w:p w14:paraId="543AE5F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Complete blood count and electrolyte/renal panel tests, Canadian Dollars saved per year 11,200.24</w:t>
            </w:r>
          </w:p>
        </w:tc>
        <w:tc>
          <w:tcPr>
            <w:tcW w:w="956" w:type="pct"/>
          </w:tcPr>
          <w:p w14:paraId="72962E7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1F46C045" w14:textId="77777777" w:rsidTr="00571446">
        <w:tc>
          <w:tcPr>
            <w:tcW w:w="510" w:type="pct"/>
          </w:tcPr>
          <w:p w14:paraId="0E4DF770" w14:textId="3E01142A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Musca, 2016</w:t>
            </w:r>
          </w:p>
          <w:p w14:paraId="601A3F7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14:paraId="6A02299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Guideline, education</w:t>
            </w:r>
          </w:p>
        </w:tc>
        <w:tc>
          <w:tcPr>
            <w:tcW w:w="964" w:type="pct"/>
          </w:tcPr>
          <w:p w14:paraId="7001C8B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profile tests, mean per patient day (C: 1.068, I: 0.539; p&lt;0.001)</w:t>
            </w:r>
          </w:p>
          <w:p w14:paraId="0F7DE5E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profile/activated partial thromboplastin time/international normalised ratio tests, mean per patient day (C: 1.088, I: 0.651; p&lt;0.001)</w:t>
            </w:r>
          </w:p>
          <w:p w14:paraId="6BEAA00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Full blood count/urea, electrolytes and creatine/liver function tests, mean per patient day (C: 5.367, I: 4.682; p=0.003)</w:t>
            </w:r>
          </w:p>
          <w:p w14:paraId="2309C16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</w:tcPr>
          <w:p w14:paraId="484C468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Blood volume for coagulation testing, reduction in mL per bed-day 1.79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56" w:type="pct"/>
          </w:tcPr>
          <w:p w14:paraId="313AB44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testing, USD per bed-day of (C: 28.47, I: 11.24)</w:t>
            </w:r>
          </w:p>
        </w:tc>
        <w:tc>
          <w:tcPr>
            <w:tcW w:w="956" w:type="pct"/>
          </w:tcPr>
          <w:p w14:paraId="3422348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045A9B72" w14:textId="77777777" w:rsidTr="00571446">
        <w:tc>
          <w:tcPr>
            <w:tcW w:w="510" w:type="pct"/>
            <w:shd w:val="clear" w:color="auto" w:fill="auto"/>
          </w:tcPr>
          <w:p w14:paraId="784ACFA2" w14:textId="4A6F54DE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Kumwilaisak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</w:tc>
        <w:tc>
          <w:tcPr>
            <w:tcW w:w="662" w:type="pct"/>
            <w:shd w:val="clear" w:color="auto" w:fill="auto"/>
          </w:tcPr>
          <w:p w14:paraId="690C7F5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Guidelines</w:t>
            </w:r>
          </w:p>
        </w:tc>
        <w:tc>
          <w:tcPr>
            <w:tcW w:w="964" w:type="pct"/>
            <w:shd w:val="clear" w:color="auto" w:fill="auto"/>
          </w:tcPr>
          <w:p w14:paraId="1F7F53B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average ratio of performed to ordered (C: 0.32, I: 0.89; p&lt;0.001).</w:t>
            </w:r>
          </w:p>
          <w:p w14:paraId="72BBD5D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n with a physician order per patient per day (C:6.7, I: 13.6; p&lt;0.001)</w:t>
            </w:r>
          </w:p>
          <w:p w14:paraId="2B07A00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Blood glucose tests, decreased 51.4%</w:t>
            </w:r>
          </w:p>
          <w:p w14:paraId="5E93F1C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Arterial blood gas tests, decreased 43.9%</w:t>
            </w:r>
          </w:p>
          <w:p w14:paraId="6CB058E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Chemistry tests, decreased 37.6%</w:t>
            </w:r>
          </w:p>
          <w:p w14:paraId="44508E4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tests, decreased 30.5%</w:t>
            </w:r>
          </w:p>
          <w:p w14:paraId="616F48A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Cardiac enzyme tests, decreased by 23.2%</w:t>
            </w:r>
          </w:p>
          <w:p w14:paraId="054423F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22246BA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Abnormal laboratory values, no increase in rate or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average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6A42FD5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Red blood cell transfusion, mean [SD] units per patient (C: 3.3 [3.6], I: 2.8 [2.5];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08)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26FD253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Fresh frozen plasma transfusion, mean [SD] units per patient (C: 2.6 [3.3], I: 2.5 [2.6];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79)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88923B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Platelets transfusion, mean [SD] units per patient (C: 3.0 [3.8], I: 2.5 [2.3];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41)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202D006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  <w:shd w:val="clear" w:color="auto" w:fill="auto"/>
          </w:tcPr>
          <w:p w14:paraId="7976054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3FB4562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74933563" w14:textId="77777777" w:rsidTr="00571446">
        <w:tc>
          <w:tcPr>
            <w:tcW w:w="510" w:type="pct"/>
          </w:tcPr>
          <w:p w14:paraId="230A2681" w14:textId="2C1798AC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Mehari, 2001</w:t>
            </w:r>
          </w:p>
        </w:tc>
        <w:tc>
          <w:tcPr>
            <w:tcW w:w="662" w:type="pct"/>
          </w:tcPr>
          <w:p w14:paraId="5773DE4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Guidelines</w:t>
            </w:r>
          </w:p>
        </w:tc>
        <w:tc>
          <w:tcPr>
            <w:tcW w:w="964" w:type="pct"/>
          </w:tcPr>
          <w:p w14:paraId="13234B9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n per patient for general ICU (C: 49.06, I: 50.09; p=0.24)</w:t>
            </w:r>
          </w:p>
          <w:p w14:paraId="4C16EA9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n per patient for cardiac surgery ICU (C: 27, I: 25.73, p=0.94)</w:t>
            </w:r>
          </w:p>
          <w:p w14:paraId="263298C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</w:tcPr>
          <w:p w14:paraId="7E1C79D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257AFBA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7A14371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349DD09F" w14:textId="77777777" w:rsidTr="00571446">
        <w:tc>
          <w:tcPr>
            <w:tcW w:w="510" w:type="pct"/>
            <w:shd w:val="clear" w:color="auto" w:fill="auto"/>
          </w:tcPr>
          <w:p w14:paraId="4E741FDC" w14:textId="2048D80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Merlani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2001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62" w:type="pct"/>
            <w:shd w:val="clear" w:color="auto" w:fill="auto"/>
          </w:tcPr>
          <w:p w14:paraId="57F70F5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Guideline, education, feedback</w:t>
            </w:r>
          </w:p>
        </w:tc>
        <w:tc>
          <w:tcPr>
            <w:tcW w:w="964" w:type="pct"/>
            <w:shd w:val="clear" w:color="auto" w:fill="auto"/>
          </w:tcPr>
          <w:p w14:paraId="3C1557D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Blood gas analysis, n per patient day (C: 8.2, I: 4.8)</w:t>
            </w:r>
          </w:p>
          <w:p w14:paraId="19D708D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  <w:shd w:val="clear" w:color="auto" w:fill="auto"/>
          </w:tcPr>
          <w:p w14:paraId="697B6CC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Mortality, % [95% CI] (C:7.1 [5.7-8.5], I: 6.6 [5.3-7.9]; p=0.26)</w:t>
            </w:r>
          </w:p>
          <w:p w14:paraId="3F0A245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Length of stay, mean [SD] days (C: 4.6 [0.5], I: 4.3 [0.5];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0320904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6" w:type="pct"/>
            <w:shd w:val="clear" w:color="auto" w:fill="auto"/>
          </w:tcPr>
          <w:p w14:paraId="134B742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Cost savings per patient day, Swiss franc 68.4.</w:t>
            </w:r>
          </w:p>
        </w:tc>
        <w:tc>
          <w:tcPr>
            <w:tcW w:w="956" w:type="pct"/>
          </w:tcPr>
          <w:p w14:paraId="50B46BF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0D466CCD" w14:textId="77777777" w:rsidTr="00571446">
        <w:tc>
          <w:tcPr>
            <w:tcW w:w="510" w:type="pct"/>
          </w:tcPr>
          <w:p w14:paraId="255935F6" w14:textId="25943A58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Mehari, 1997</w:t>
            </w:r>
          </w:p>
        </w:tc>
        <w:tc>
          <w:tcPr>
            <w:tcW w:w="662" w:type="pct"/>
          </w:tcPr>
          <w:p w14:paraId="6A77DBC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</w:t>
            </w:r>
          </w:p>
        </w:tc>
        <w:tc>
          <w:tcPr>
            <w:tcW w:w="964" w:type="pct"/>
          </w:tcPr>
          <w:p w14:paraId="1566A0B5" w14:textId="1D7F97BC" w:rsidR="003217E3" w:rsidRDefault="004A0014" w:rsidP="003217E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Tests, n per patient in general ICU (C: </w:t>
            </w:r>
            <w:r w:rsidR="008E6F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61.04, I: </w:t>
            </w:r>
            <w:r w:rsidR="003217E3">
              <w:rPr>
                <w:rFonts w:ascii="Times New Roman" w:eastAsia="Calibri" w:hAnsi="Times New Roman" w:cs="Times New Roman"/>
                <w:sz w:val="20"/>
                <w:szCs w:val="20"/>
              </w:rPr>
              <w:t>53.34)</w:t>
            </w:r>
          </w:p>
          <w:p w14:paraId="32600740" w14:textId="572547D5" w:rsidR="003217E3" w:rsidRPr="00691D03" w:rsidRDefault="003217E3" w:rsidP="003217E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Tests, n per patient in cardiac </w:t>
            </w:r>
            <w:r w:rsidR="005B348C">
              <w:rPr>
                <w:rFonts w:ascii="Times New Roman" w:eastAsia="Calibri" w:hAnsi="Times New Roman" w:cs="Times New Roman"/>
                <w:sz w:val="20"/>
                <w:szCs w:val="20"/>
              </w:rPr>
              <w:t>surgical ICU (</w:t>
            </w:r>
            <w:r w:rsidR="00B20D6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C: </w:t>
            </w:r>
            <w:r w:rsidR="001F79A5">
              <w:rPr>
                <w:rFonts w:ascii="Times New Roman" w:eastAsia="Calibri" w:hAnsi="Times New Roman" w:cs="Times New Roman"/>
                <w:sz w:val="20"/>
                <w:szCs w:val="20"/>
              </w:rPr>
              <w:t>37.92</w:t>
            </w:r>
            <w:r w:rsidR="00B20D6A">
              <w:rPr>
                <w:rFonts w:ascii="Times New Roman" w:eastAsia="Calibri" w:hAnsi="Times New Roman" w:cs="Times New Roman"/>
                <w:sz w:val="20"/>
                <w:szCs w:val="20"/>
              </w:rPr>
              <w:t>, I</w:t>
            </w:r>
            <w:r w:rsidR="005B348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B20D6A">
              <w:rPr>
                <w:rFonts w:ascii="Times New Roman" w:eastAsia="Calibri" w:hAnsi="Times New Roman" w:cs="Times New Roman"/>
                <w:sz w:val="20"/>
                <w:szCs w:val="20"/>
              </w:rPr>
              <w:t>27.94)</w:t>
            </w:r>
          </w:p>
          <w:p w14:paraId="4B3591F9" w14:textId="77777777" w:rsidR="00691D03" w:rsidRPr="00691D03" w:rsidRDefault="00691D03" w:rsidP="00591F68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</w:tcPr>
          <w:p w14:paraId="612DDFF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6" w:type="pct"/>
          </w:tcPr>
          <w:p w14:paraId="37F6D84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tests, decrease in cost per patient for general ICU in New Zealand Dollars 64.61</w:t>
            </w:r>
          </w:p>
          <w:p w14:paraId="13D4272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Laboratory tests, decrease in cost per patient for cardiac surgery ICU in New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Zealand Dollars decrease of 71.33</w:t>
            </w:r>
          </w:p>
        </w:tc>
        <w:tc>
          <w:tcPr>
            <w:tcW w:w="956" w:type="pct"/>
          </w:tcPr>
          <w:p w14:paraId="4CEF240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61C8ADCB" w14:textId="77777777" w:rsidR="00691D03" w:rsidRPr="00691D03" w:rsidRDefault="00691D03" w:rsidP="00691D0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91D03">
        <w:rPr>
          <w:rFonts w:ascii="Times New Roman" w:eastAsia="Calibri" w:hAnsi="Times New Roman" w:cs="Times New Roman"/>
          <w:sz w:val="20"/>
          <w:szCs w:val="20"/>
        </w:rPr>
        <w:t>C: control or pre-intervention estimate, CI: confidence interval, I: intervention estimate, ICU: intensive care unit, IQR: interquartile range, LOS: length of stay, SD: standard deviation</w:t>
      </w:r>
    </w:p>
    <w:p w14:paraId="6AC01CDC" w14:textId="77777777" w:rsidR="00691D03" w:rsidRPr="00691D03" w:rsidRDefault="00691D03" w:rsidP="00691D0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proofErr w:type="gramEnd"/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Including surrogates for health outcomes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b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Reporting difference between Period 1 (baseline) and Period 2 (intervention)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c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Reporting difference between pre-intervention period and intervention period with day one of admission included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d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Include simple chemistry, full blood count, coagulation, and blood gas analysis tests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e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Reporting difference between baseline and consolidation phase</w:t>
      </w:r>
    </w:p>
    <w:p w14:paraId="67201523" w14:textId="77777777" w:rsidR="00691D03" w:rsidRPr="00691D03" w:rsidRDefault="00691D03" w:rsidP="00691D03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91D03">
        <w:rPr>
          <w:rFonts w:ascii="Times New Roman" w:eastAsia="Calibri" w:hAnsi="Times New Roman" w:cs="Times New Roman"/>
          <w:b/>
          <w:bCs/>
          <w:sz w:val="24"/>
          <w:szCs w:val="24"/>
        </w:rPr>
        <w:br w:type="page"/>
      </w:r>
    </w:p>
    <w:p w14:paraId="54D7CB29" w14:textId="77777777" w:rsidR="00691D03" w:rsidRPr="00691D03" w:rsidRDefault="00691D03" w:rsidP="00691D03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Hlk155789279"/>
      <w:r w:rsidRPr="00691D0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Table 3</w:t>
      </w:r>
      <w:r w:rsidRPr="00691D03">
        <w:rPr>
          <w:rFonts w:ascii="Times New Roman" w:eastAsia="Calibri" w:hAnsi="Times New Roman" w:cs="Times New Roman"/>
          <w:sz w:val="24"/>
          <w:szCs w:val="24"/>
        </w:rPr>
        <w:t>: Impacts of 10 studies reporting interventions to reduce routine chest x-rays.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56"/>
        <w:gridCol w:w="2346"/>
        <w:gridCol w:w="3417"/>
        <w:gridCol w:w="3417"/>
        <w:gridCol w:w="3412"/>
      </w:tblGrid>
      <w:tr w:rsidR="00691D03" w:rsidRPr="00691D03" w14:paraId="4679EB69" w14:textId="77777777" w:rsidTr="00571446">
        <w:tc>
          <w:tcPr>
            <w:tcW w:w="486" w:type="pct"/>
          </w:tcPr>
          <w:p w14:paraId="7599CFDD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1" w:name="_Hlk153461318"/>
            <w:bookmarkEnd w:id="0"/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841" w:type="pct"/>
          </w:tcPr>
          <w:p w14:paraId="28C847AC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225" w:type="pct"/>
          </w:tcPr>
          <w:p w14:paraId="26726B07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Primary outcomes</w:t>
            </w:r>
          </w:p>
        </w:tc>
        <w:tc>
          <w:tcPr>
            <w:tcW w:w="1225" w:type="pct"/>
          </w:tcPr>
          <w:p w14:paraId="0E80A158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Health </w:t>
            </w:r>
            <w:proofErr w:type="spellStart"/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outcomes</w:t>
            </w: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25" w:type="pct"/>
          </w:tcPr>
          <w:p w14:paraId="77BA707A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Financial outcomes</w:t>
            </w:r>
          </w:p>
        </w:tc>
      </w:tr>
      <w:tr w:rsidR="00691D03" w:rsidRPr="00691D03" w14:paraId="7CBE9013" w14:textId="77777777" w:rsidTr="00571446">
        <w:tc>
          <w:tcPr>
            <w:tcW w:w="486" w:type="pct"/>
          </w:tcPr>
          <w:p w14:paraId="4E48F4FC" w14:textId="3BF62945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Malin, 2023</w:t>
            </w:r>
          </w:p>
        </w:tc>
        <w:tc>
          <w:tcPr>
            <w:tcW w:w="841" w:type="pct"/>
          </w:tcPr>
          <w:p w14:paraId="5FEB3938" w14:textId="019608AB" w:rsidR="00691D03" w:rsidRPr="00691D03" w:rsidRDefault="00D4366A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Criteria </w:t>
            </w:r>
            <w:r w:rsidR="003A18D1">
              <w:rPr>
                <w:rFonts w:ascii="Times New Roman" w:eastAsia="Calibri" w:hAnsi="Times New Roman" w:cs="Times New Roman"/>
                <w:sz w:val="20"/>
                <w:szCs w:val="20"/>
              </w:rPr>
              <w:t>for CXR</w:t>
            </w:r>
          </w:p>
        </w:tc>
        <w:tc>
          <w:tcPr>
            <w:tcW w:w="1225" w:type="pct"/>
          </w:tcPr>
          <w:p w14:paraId="5DFEF2B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% intubated patients receiving daily screen (C: 79%, I: 31%)</w:t>
            </w:r>
          </w:p>
        </w:tc>
        <w:tc>
          <w:tcPr>
            <w:tcW w:w="1225" w:type="pct"/>
          </w:tcPr>
          <w:p w14:paraId="18B2E48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28 [11.4%], I: 65 [15.4%]; p=0.15)</w:t>
            </w:r>
          </w:p>
          <w:p w14:paraId="21F5B46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median days (C: 3.9 [IQR 1.8-10.5], I: 4.9 [IQR 2.0-10.7]; p=0.19)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6A17D24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O:E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days (C: 0.75 [IQR 0.4-1.8], I: 0.83 [IQR 0.4-2.0]; p=0.23)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2EEBB4D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median days (C: 10.2 [IQR 4.0-21.4], I: 10.1 [IQR 4.1-21.6]; p=0.57)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23860A1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Duration of mechanical ventilation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median days (C: 1.9 [IQR 0.8-5.2], I: 2.2 [IQR 0.9-5.0]; p=0.32)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683D76E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</w:rPr>
              <w:t>Extubation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</w:rPr>
              <w:t xml:space="preserve"> failure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8 [3.3%], I: 27 [6.4%]; p=0.08)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190793B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52BAFA3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Patient cost savings, USD 300,000</w:t>
            </w:r>
          </w:p>
          <w:p w14:paraId="6A1D2FC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cost savings, USD 60,000</w:t>
            </w:r>
          </w:p>
        </w:tc>
      </w:tr>
      <w:tr w:rsidR="00691D03" w:rsidRPr="00691D03" w14:paraId="2D1CF6F9" w14:textId="77777777" w:rsidTr="00571446">
        <w:tc>
          <w:tcPr>
            <w:tcW w:w="486" w:type="pct"/>
          </w:tcPr>
          <w:p w14:paraId="35AA1E3E" w14:textId="6D9A148E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Brogi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2017</w:t>
            </w:r>
          </w:p>
        </w:tc>
        <w:tc>
          <w:tcPr>
            <w:tcW w:w="841" w:type="pct"/>
          </w:tcPr>
          <w:p w14:paraId="5A56F56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Routine use of LUS</w:t>
            </w:r>
          </w:p>
        </w:tc>
        <w:tc>
          <w:tcPr>
            <w:tcW w:w="1225" w:type="pct"/>
          </w:tcPr>
          <w:p w14:paraId="551087A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(C: 1810, I: 961; p=0.012)</w:t>
            </w:r>
          </w:p>
          <w:p w14:paraId="7631878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patient (C: 0.97, I: 0.42)</w:t>
            </w:r>
          </w:p>
          <w:p w14:paraId="65285EA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CT scans, n (C: 87, I: 89)</w:t>
            </w:r>
          </w:p>
          <w:p w14:paraId="58C3A04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63E9AB4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% (C: 3.9, I: 2.1)</w:t>
            </w:r>
          </w:p>
          <w:p w14:paraId="165D701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mean [SD] days (C: 2.74 [5.72], I: 2.85 [8.06]; p=0.36)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19A1979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6740698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Cumulative estimated cost of CXRs, Euro (C: 47,090, I: 24,986; p=0.012)</w:t>
            </w:r>
          </w:p>
        </w:tc>
      </w:tr>
      <w:tr w:rsidR="00691D03" w:rsidRPr="00691D03" w14:paraId="309A3882" w14:textId="77777777" w:rsidTr="00571446">
        <w:tc>
          <w:tcPr>
            <w:tcW w:w="486" w:type="pct"/>
          </w:tcPr>
          <w:p w14:paraId="4B3B7843" w14:textId="4B137948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Keveson, 2017</w:t>
            </w:r>
          </w:p>
        </w:tc>
        <w:tc>
          <w:tcPr>
            <w:tcW w:w="841" w:type="pct"/>
          </w:tcPr>
          <w:p w14:paraId="438178F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indicated CXRs, education</w:t>
            </w:r>
          </w:p>
          <w:p w14:paraId="590A27F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75AB39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MICU CXR, mean monthly n per 1000 non-admission and non-procedural days (C: 919±90 [95% CI 877–963], I: 330±87 [95% CI 295–354]; p&lt;0.001)</w:t>
            </w:r>
          </w:p>
          <w:p w14:paraId="44D11FC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SICU CXR, mean monthly n per 1000 non-admission and non-procedural days (C: 995±69 [95% CI 947–1055], I: 649±133 [95% CI 593–697]; p&lt;0.001)</w:t>
            </w:r>
          </w:p>
          <w:p w14:paraId="25BD0576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5F87567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MICU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O:E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(C: 1.17±0.21, I: 1.07±0.14, p=0.09)</w:t>
            </w:r>
          </w:p>
          <w:p w14:paraId="660DABF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SICU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O:E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(C: 1.19±0.34, I: 0.92.0.30, p=0.05)</w:t>
            </w:r>
            <w:r w:rsidRPr="00691D03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14:paraId="358BD3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MICU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mean monthly days (C: 3.74±0.45, I: 3.49±0.40; p=0.21)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5044EB6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SICU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mean monthly days (C: 3.16±0.67, I: 3.09±0.30; p=0.75)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7F08319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1225" w:type="pct"/>
          </w:tcPr>
          <w:p w14:paraId="7863B09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MICU annual reduction in cost, USD 191,600</w:t>
            </w:r>
          </w:p>
          <w:p w14:paraId="237A945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SICU annual reduction in cost, USD 224,200</w:t>
            </w:r>
          </w:p>
        </w:tc>
      </w:tr>
      <w:tr w:rsidR="00691D03" w:rsidRPr="00691D03" w14:paraId="5BA46516" w14:textId="77777777" w:rsidTr="00571446">
        <w:tc>
          <w:tcPr>
            <w:tcW w:w="486" w:type="pct"/>
            <w:shd w:val="clear" w:color="auto" w:fill="auto"/>
          </w:tcPr>
          <w:p w14:paraId="277697B6" w14:textId="45209600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Resnick, 2017</w:t>
            </w:r>
          </w:p>
        </w:tc>
        <w:tc>
          <w:tcPr>
            <w:tcW w:w="841" w:type="pct"/>
            <w:shd w:val="clear" w:color="auto" w:fill="auto"/>
          </w:tcPr>
          <w:p w14:paraId="0BA6FBB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Guideline, clinically indicated CXRs</w:t>
            </w:r>
          </w:p>
        </w:tc>
        <w:tc>
          <w:tcPr>
            <w:tcW w:w="1225" w:type="pct"/>
            <w:shd w:val="clear" w:color="auto" w:fill="auto"/>
          </w:tcPr>
          <w:p w14:paraId="2013196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total n per patient day (C: 0.571, I: 0.409; p &lt; 0.01)</w:t>
            </w:r>
          </w:p>
          <w:p w14:paraId="17C19B26" w14:textId="0E27457C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CXR, automatic daily n per patient day (C:0.34, I: </w:t>
            </w:r>
            <w:r w:rsidR="00E14055">
              <w:rPr>
                <w:rFonts w:ascii="Times New Roman" w:eastAsia="Calibri" w:hAnsi="Times New Roman" w:cs="Times New Roman"/>
                <w:sz w:val="20"/>
                <w:szCs w:val="20"/>
              </w:rPr>
              <w:t>0.176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; p&lt;0.01)</w:t>
            </w:r>
          </w:p>
          <w:p w14:paraId="7969AC6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CXR, physician directed n per patient day (C: 6.4, I: 10.9)</w:t>
            </w:r>
          </w:p>
          <w:p w14:paraId="66082D6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  <w:shd w:val="clear" w:color="auto" w:fill="auto"/>
          </w:tcPr>
          <w:p w14:paraId="62C2D2F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lastRenderedPageBreak/>
              <w:t>Mortality, n [%] (C: 4[3.7], I: 6[6.7]; p=0.52)</w:t>
            </w:r>
          </w:p>
          <w:p w14:paraId="6723FB9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LOS, mean [SD] days (C:2.80[1.63], I: 1.95[2.55];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35)</w:t>
            </w:r>
            <w:r w:rsidRPr="00691D03">
              <w:rPr>
                <w:rFonts w:ascii="Times New Roman" w:eastAsia="Calibri" w:hAnsi="Times New Roman" w:cs="Times New Roman"/>
                <w:sz w:val="20"/>
                <w:vertAlign w:val="superscript"/>
              </w:rPr>
              <w:t>a</w:t>
            </w:r>
            <w:proofErr w:type="gramEnd"/>
          </w:p>
          <w:p w14:paraId="6A77899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Hospital LOS, mean [SD] days (C:4.21[2.10], I: 4.35[3.11];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0.67)</w:t>
            </w:r>
            <w:r w:rsidRPr="00691D03">
              <w:rPr>
                <w:rFonts w:ascii="Times New Roman" w:eastAsia="Calibri" w:hAnsi="Times New Roman" w:cs="Times New Roman"/>
                <w:sz w:val="20"/>
                <w:vertAlign w:val="superscript"/>
              </w:rPr>
              <w:t>a</w:t>
            </w:r>
            <w:proofErr w:type="gramEnd"/>
          </w:p>
          <w:p w14:paraId="06E79A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Ventilator free days, mean [SD] (C: 1.98[1.05], I: 2.30[1.87];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46)</w:t>
            </w:r>
            <w:r w:rsidRPr="00691D03">
              <w:rPr>
                <w:rFonts w:ascii="Times New Roman" w:eastAsia="Calibri" w:hAnsi="Times New Roman" w:cs="Times New Roman"/>
                <w:sz w:val="20"/>
                <w:vertAlign w:val="superscript"/>
              </w:rPr>
              <w:t>a</w:t>
            </w:r>
            <w:proofErr w:type="gramEnd"/>
          </w:p>
          <w:p w14:paraId="7E262A6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225" w:type="pct"/>
            <w:shd w:val="clear" w:color="auto" w:fill="auto"/>
          </w:tcPr>
          <w:p w14:paraId="1936854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91D03" w:rsidRPr="00691D03" w14:paraId="52C44335" w14:textId="77777777" w:rsidTr="00571446">
        <w:tc>
          <w:tcPr>
            <w:tcW w:w="486" w:type="pct"/>
            <w:shd w:val="clear" w:color="auto" w:fill="auto"/>
          </w:tcPr>
          <w:p w14:paraId="4CC6EAD6" w14:textId="13A164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Hejblum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2009</w:t>
            </w:r>
          </w:p>
        </w:tc>
        <w:tc>
          <w:tcPr>
            <w:tcW w:w="841" w:type="pct"/>
            <w:shd w:val="clear" w:color="auto" w:fill="auto"/>
          </w:tcPr>
          <w:p w14:paraId="062BF88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indicated CXRs</w:t>
            </w:r>
          </w:p>
        </w:tc>
        <w:tc>
          <w:tcPr>
            <w:tcW w:w="1225" w:type="pct"/>
            <w:shd w:val="clear" w:color="auto" w:fill="auto"/>
          </w:tcPr>
          <w:p w14:paraId="5FE9EBE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mean n [95% CI] per patient day of mechanical ventilation (C: 1.09 [1.05-1.14], I: 0.75[0.67-0.83]; p&lt;0.0001)</w:t>
            </w:r>
          </w:p>
          <w:p w14:paraId="2C0C7BE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mean n [95% CI] per patient day of mechanical ventilation on morning rounds (C: 0.90 [0.86-0.93], I: 0.54[0.47-0.60]; p&lt;0.0001)</w:t>
            </w:r>
          </w:p>
          <w:p w14:paraId="75FA051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mean n [95% CI] per patient day of mechanical ventilation that are unscheduled (C: 0.18 [0.15-0.22], I: 0.20 [0.16-0.25]; p=0.24)</w:t>
            </w:r>
          </w:p>
          <w:p w14:paraId="13A30C3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  <w:shd w:val="clear" w:color="auto" w:fill="auto"/>
          </w:tcPr>
          <w:p w14:paraId="71187C5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 xml:space="preserve">Mortality,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n[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</w:rPr>
              <w:t>%] (C: 131[31%], I: 136[32%]; p=0.79)</w:t>
            </w:r>
          </w:p>
          <w:p w14:paraId="5367C23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Mechanical ventilation, mean [SD] days (C: 9.82[8.24], I: 9.94[8.75];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90)</w:t>
            </w:r>
            <w:r w:rsidRPr="00691D03">
              <w:rPr>
                <w:rFonts w:ascii="Times New Roman" w:eastAsia="Calibri" w:hAnsi="Times New Roman" w:cs="Times New Roman"/>
                <w:sz w:val="20"/>
                <w:vertAlign w:val="superscript"/>
              </w:rPr>
              <w:t>a</w:t>
            </w:r>
            <w:proofErr w:type="gramEnd"/>
          </w:p>
          <w:p w14:paraId="4E92AE4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LOS, mean [SD] days (C: 13.96[11.61], I: 13.21[11.01];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28)</w:t>
            </w:r>
            <w:r w:rsidRPr="00691D03">
              <w:rPr>
                <w:rFonts w:ascii="Times New Roman" w:eastAsia="Calibri" w:hAnsi="Times New Roman" w:cs="Times New Roman"/>
                <w:sz w:val="20"/>
                <w:vertAlign w:val="superscript"/>
              </w:rPr>
              <w:t>a</w:t>
            </w:r>
            <w:proofErr w:type="gramEnd"/>
          </w:p>
        </w:tc>
        <w:tc>
          <w:tcPr>
            <w:tcW w:w="1225" w:type="pct"/>
            <w:shd w:val="clear" w:color="auto" w:fill="auto"/>
          </w:tcPr>
          <w:p w14:paraId="6C3545D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30801D0D" w14:textId="77777777" w:rsidTr="00571446">
        <w:tc>
          <w:tcPr>
            <w:tcW w:w="486" w:type="pct"/>
          </w:tcPr>
          <w:p w14:paraId="4E5331D4" w14:textId="3197E879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Clec’h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2008</w:t>
            </w:r>
          </w:p>
        </w:tc>
        <w:tc>
          <w:tcPr>
            <w:tcW w:w="841" w:type="pct"/>
          </w:tcPr>
          <w:p w14:paraId="68AB693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Clinically indicated CXRs </w:t>
            </w:r>
          </w:p>
        </w:tc>
        <w:tc>
          <w:tcPr>
            <w:tcW w:w="1225" w:type="pct"/>
          </w:tcPr>
          <w:p w14:paraId="12F0E6C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rate of new finding (C: 0.072, I: 0.66; p&lt;0.0001)</w:t>
            </w:r>
          </w:p>
          <w:p w14:paraId="3ED170A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rate prompting change in management (C: 0.055, I: 0.564; p&lt;0.0001)</w:t>
            </w:r>
          </w:p>
          <w:p w14:paraId="03DB77C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158F079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27 [32.1%], I: 27 [33.3%]; p=0.87)</w:t>
            </w:r>
          </w:p>
          <w:p w14:paraId="2B227D0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29 [34.5%], I: 28 [34.6%]; p=0.99)</w:t>
            </w:r>
          </w:p>
          <w:p w14:paraId="65233B3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mean±SD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days (C: 22.3±15.6, I: 23.4±15.8; p=0.66)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13A3F71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mean±SD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days (C: 40.3±33.3, I: 39.5±29.4; p=0.88)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1449F63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Mechanical ventilation-free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mean±SD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days (C: 9.7±10.6, I: 9.8±9.5; p=0.94)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747811F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3D563D7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32DF94DD" w14:textId="77777777" w:rsidTr="00571446">
        <w:tc>
          <w:tcPr>
            <w:tcW w:w="486" w:type="pct"/>
          </w:tcPr>
          <w:p w14:paraId="3DE73F02" w14:textId="2BBE2920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Graat, 2007</w:t>
            </w:r>
          </w:p>
          <w:p w14:paraId="6B690DE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</w:tcPr>
          <w:p w14:paraId="384789D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indicated CXRs</w:t>
            </w:r>
          </w:p>
        </w:tc>
        <w:tc>
          <w:tcPr>
            <w:tcW w:w="1225" w:type="pct"/>
          </w:tcPr>
          <w:p w14:paraId="2B801A6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patient day (C: 1.1±0.3, I: 0.6±0.4; p&lt;0.05)</w:t>
            </w:r>
          </w:p>
          <w:p w14:paraId="6C80DF3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day (C:22.6±4.9, I: 8.2±3.2; p&lt;0.05)</w:t>
            </w:r>
          </w:p>
        </w:tc>
        <w:tc>
          <w:tcPr>
            <w:tcW w:w="1225" w:type="pct"/>
          </w:tcPr>
          <w:p w14:paraId="26FF407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94 [12%], I: 62 [10%]; p=0.49)</w:t>
            </w:r>
          </w:p>
          <w:p w14:paraId="295974E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132 [18%], I: 104 [17%]; p=0.70)</w:t>
            </w:r>
          </w:p>
          <w:p w14:paraId="67E6303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 xml:space="preserve">Mortality,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</w:rPr>
              <w:t>O:E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(C: 0.73 [95% CI 0.59-0.90], I: 0.67 [95% CI 0.53-0.83]</w:t>
            </w:r>
          </w:p>
          <w:p w14:paraId="04D54CB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median days (C: 1.9 [IQR 1.0-4.6], I: 1.9 [IQR 0.9-4.6]; p=0.95)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05ED811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lastRenderedPageBreak/>
              <w:t>Readmission rate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% (C: 8.4, I: 7.6; risk difference 0.8 [95% CI 2.1-3.7]; p=0.6)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037E436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1DED4793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  <w:tr w:rsidR="00691D03" w:rsidRPr="00691D03" w14:paraId="48241159" w14:textId="77777777" w:rsidTr="00571446">
        <w:tc>
          <w:tcPr>
            <w:tcW w:w="486" w:type="pct"/>
          </w:tcPr>
          <w:p w14:paraId="465EC08B" w14:textId="393C68D2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Hendrikse, 2007</w:t>
            </w:r>
          </w:p>
          <w:p w14:paraId="3C0D81A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41" w:type="pct"/>
          </w:tcPr>
          <w:p w14:paraId="6D34498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indicated CXRs</w:t>
            </w:r>
          </w:p>
        </w:tc>
        <w:tc>
          <w:tcPr>
            <w:tcW w:w="1225" w:type="pct"/>
          </w:tcPr>
          <w:p w14:paraId="09F6643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(C: 1780, I: 907)</w:t>
            </w:r>
          </w:p>
          <w:p w14:paraId="4C6E67A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with major finding (C: 79 [4.4%], I: 138 [15.2%]; p&lt;0.001)</w:t>
            </w:r>
          </w:p>
          <w:p w14:paraId="428BE9F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major or minor finding (C: 335 [18.8%], I: 251 [27.7%]; p&lt;0.001)</w:t>
            </w:r>
          </w:p>
          <w:p w14:paraId="0C9C1A6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prompting change in management (C: 33 [1.9%], I: 162 [17.9%]; p&lt;0.001)</w:t>
            </w:r>
          </w:p>
          <w:p w14:paraId="5BACA6B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0983E1F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mortality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79 [16%], I: 38 [14%])</w:t>
            </w:r>
          </w:p>
          <w:p w14:paraId="2381934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1-2 days, n (C: 341 [61%], I: 176 [65%])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3CFB177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3-14 days, n (C: 179 [32%], I: 83 [30%])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07C08E9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≥15 days, n (C: 39 [7%], I: 15 [5%])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012C217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Readmission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73 [13%], I: 24 [9%])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 </w:t>
            </w:r>
          </w:p>
          <w:p w14:paraId="150B779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73F7B4A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Annual reduction in cost, Euro 82,500</w:t>
            </w:r>
          </w:p>
          <w:p w14:paraId="00DA0CA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Annual reduction in cost, USD 99,000</w:t>
            </w:r>
          </w:p>
        </w:tc>
      </w:tr>
      <w:tr w:rsidR="00691D03" w:rsidRPr="00691D03" w14:paraId="50D49935" w14:textId="77777777" w:rsidTr="00571446">
        <w:tc>
          <w:tcPr>
            <w:tcW w:w="486" w:type="pct"/>
          </w:tcPr>
          <w:p w14:paraId="2ABA6365" w14:textId="5D8E22F8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Krinsley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2003</w:t>
            </w:r>
          </w:p>
        </w:tc>
        <w:tc>
          <w:tcPr>
            <w:tcW w:w="841" w:type="pct"/>
          </w:tcPr>
          <w:p w14:paraId="4B83D36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Form recording the reason every CXR was ordered </w:t>
            </w:r>
          </w:p>
        </w:tc>
        <w:tc>
          <w:tcPr>
            <w:tcW w:w="1225" w:type="pct"/>
          </w:tcPr>
          <w:p w14:paraId="1B51519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on non-admission days (C: 3090, I: 2298; p&lt;0.0001)</w:t>
            </w:r>
          </w:p>
          <w:p w14:paraId="19B2B79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patient-day (C: 0.606, I: 0.471; p&lt;0.0001)</w:t>
            </w:r>
          </w:p>
        </w:tc>
        <w:tc>
          <w:tcPr>
            <w:tcW w:w="1225" w:type="pct"/>
          </w:tcPr>
          <w:p w14:paraId="7838D64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Hospital survival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all patients % survival (C: 79.6, I: 79.8; p=0.964)</w:t>
            </w:r>
          </w:p>
          <w:p w14:paraId="3780EF6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days (C: 3.55 [95% CI 3.27-3.83], I: 3.57 [95% CI 3.28-3.86];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309)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686E2B3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Patients requiring mechanical ventilation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479 [36.9%], I: 453 [35.8%]; p=0.563)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657C0E0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Patients requiring central lines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248 [17.9%], I: 247 [18.4%]; p=0.7669)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63322B5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Patients requiring pulmonary artery catheters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118 [8.5%], I: 54 [4.0%]; p&lt;0.0001)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16B5361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Patients requiring chest tubes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n (C: 59 [4.2%], I: 51 [3.8%]; p=0.6107)</w:t>
            </w:r>
          </w:p>
          <w:p w14:paraId="40E904D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466CA3CC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Cost reduction, USD 109,968</w:t>
            </w:r>
          </w:p>
        </w:tc>
      </w:tr>
      <w:tr w:rsidR="00691D03" w:rsidRPr="00691D03" w14:paraId="2C1EE7C7" w14:textId="77777777" w:rsidTr="00571446">
        <w:tc>
          <w:tcPr>
            <w:tcW w:w="486" w:type="pct"/>
          </w:tcPr>
          <w:p w14:paraId="070666C4" w14:textId="30E0666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Krivopal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2003</w:t>
            </w:r>
          </w:p>
        </w:tc>
        <w:tc>
          <w:tcPr>
            <w:tcW w:w="841" w:type="pct"/>
          </w:tcPr>
          <w:p w14:paraId="1BA11EE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indicated CXRs</w:t>
            </w:r>
          </w:p>
          <w:p w14:paraId="0F2A87F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6DAFBE1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(C: 293, I: 226)</w:t>
            </w:r>
          </w:p>
          <w:p w14:paraId="0A1D4A2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patient (C: 6.8±4.6, I: 4.4±3.8; p=0.007)</w:t>
            </w:r>
          </w:p>
          <w:p w14:paraId="20B1CDE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with new finding (C: 98 [33.4%], I: 120 [53.1%]; OR 1.59 [95% CI 1.16-2.18]; p=0.004)</w:t>
            </w:r>
          </w:p>
          <w:p w14:paraId="6034B85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CXR, n prompting change in management (C: 39 [13.3%], I: 60 [26.5%]; OR 2.0 [95% CI 1.29-3.08]; p=0.002)</w:t>
            </w:r>
          </w:p>
        </w:tc>
        <w:tc>
          <w:tcPr>
            <w:tcW w:w="1225" w:type="pct"/>
          </w:tcPr>
          <w:p w14:paraId="6190958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lastRenderedPageBreak/>
              <w:t>Disposition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deceased, n (C: 11 [25.58%], I: 12 [23.53%]; p=0.818)</w:t>
            </w:r>
          </w:p>
          <w:p w14:paraId="02C5578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Duration of mechanical ventilation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days (C: 7.93±5.64, I: 6.76±4.03; p=0.2606)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67BB96B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ICU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days (C: 11.93±9.91, I: 9.55±7.19; p=0.1936)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22916E3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lastRenderedPageBreak/>
              <w:t>Hospital LOS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days (C: 19.34±10.65, I: 16.45±11.87; p=0.2199)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403E9B0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Disposition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discharged to home or rehabilitation, n (C: 32 [74.42%], I: 37 [72.55%]; p=0.838)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3CCF6F2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</w:rPr>
              <w:t>Disposition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transfer to another hospital n, (C: 0 [0%], I: 2 [3.92%]; p=0.498)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  <w:p w14:paraId="7CE924A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25" w:type="pct"/>
          </w:tcPr>
          <w:p w14:paraId="17301EEB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</w:tr>
    </w:tbl>
    <w:bookmarkEnd w:id="1"/>
    <w:p w14:paraId="38AE7EEE" w14:textId="77777777" w:rsidR="00691D03" w:rsidRPr="00691D03" w:rsidRDefault="00691D03" w:rsidP="00691D0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C: control or pre-intervention estimate, CI: confidence interval, CT: computed tomography. CXR: chest x-ray, I: intervention estimate, ICU: intensive care unit, IQR: interquartile range, LOS: length of stay, LUS: lung ultrasound, MICU: medical intensive care unit, n: number, OR: odds ratio, O:S: observed to expected ratio, SAPS II: The Simplified Acute Physiology Score II, SICU: surgical intensive care unit, USD: United States Dollar. </w:t>
      </w:r>
    </w:p>
    <w:p w14:paraId="19484ECC" w14:textId="77777777" w:rsidR="00691D03" w:rsidRPr="00691D03" w:rsidRDefault="00691D03" w:rsidP="00691D03">
      <w:pPr>
        <w:spacing w:line="480" w:lineRule="auto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proofErr w:type="gramEnd"/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Including surrogates for health outcomes</w:t>
      </w:r>
    </w:p>
    <w:p w14:paraId="0603B5E4" w14:textId="77777777" w:rsidR="00691D03" w:rsidRPr="00691D03" w:rsidRDefault="00691D03" w:rsidP="00691D03">
      <w:pPr>
        <w:rPr>
          <w:rFonts w:ascii="Calibri" w:eastAsia="Calibri" w:hAnsi="Calibri" w:cs="Times New Roman"/>
        </w:rPr>
      </w:pPr>
      <w:r w:rsidRPr="00691D03">
        <w:rPr>
          <w:rFonts w:ascii="Calibri" w:eastAsia="Calibri" w:hAnsi="Calibri" w:cs="Times New Roman"/>
        </w:rPr>
        <w:br w:type="page"/>
      </w:r>
    </w:p>
    <w:p w14:paraId="57658DC5" w14:textId="77777777" w:rsidR="00691D03" w:rsidRPr="00691D03" w:rsidRDefault="00691D03" w:rsidP="00691D03">
      <w:pPr>
        <w:spacing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691D03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Table 4: </w:t>
      </w:r>
      <w:r w:rsidRPr="00691D03">
        <w:rPr>
          <w:rFonts w:ascii="Times New Roman" w:eastAsia="Calibri" w:hAnsi="Times New Roman" w:cs="Times New Roman"/>
          <w:sz w:val="24"/>
          <w:szCs w:val="24"/>
        </w:rPr>
        <w:t>Impacts of 9 studies of interventions to other types of low value care or multiple types of low value care.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36"/>
        <w:gridCol w:w="2335"/>
        <w:gridCol w:w="3392"/>
        <w:gridCol w:w="3398"/>
        <w:gridCol w:w="3387"/>
      </w:tblGrid>
      <w:tr w:rsidR="00691D03" w:rsidRPr="00691D03" w14:paraId="3409A2EC" w14:textId="77777777" w:rsidTr="00571446">
        <w:tc>
          <w:tcPr>
            <w:tcW w:w="515" w:type="pct"/>
          </w:tcPr>
          <w:p w14:paraId="6DFCA344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837" w:type="pct"/>
          </w:tcPr>
          <w:p w14:paraId="10106CB4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Intervention</w:t>
            </w:r>
          </w:p>
        </w:tc>
        <w:tc>
          <w:tcPr>
            <w:tcW w:w="1216" w:type="pct"/>
          </w:tcPr>
          <w:p w14:paraId="6126F8C0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Low value care outcomes</w:t>
            </w:r>
          </w:p>
        </w:tc>
        <w:tc>
          <w:tcPr>
            <w:tcW w:w="1218" w:type="pct"/>
          </w:tcPr>
          <w:p w14:paraId="2F21C2E8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Health </w:t>
            </w:r>
            <w:proofErr w:type="spellStart"/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outcomes</w:t>
            </w: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15" w:type="pct"/>
          </w:tcPr>
          <w:p w14:paraId="3D3EFA00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Financial outcomes</w:t>
            </w:r>
          </w:p>
        </w:tc>
      </w:tr>
      <w:tr w:rsidR="00691D03" w:rsidRPr="00691D03" w14:paraId="18BDB851" w14:textId="77777777" w:rsidTr="00571446">
        <w:tc>
          <w:tcPr>
            <w:tcW w:w="515" w:type="pct"/>
          </w:tcPr>
          <w:p w14:paraId="70BC182A" w14:textId="5362360A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Siegal, 2023</w:t>
            </w:r>
          </w:p>
        </w:tc>
        <w:tc>
          <w:tcPr>
            <w:tcW w:w="837" w:type="pct"/>
          </w:tcPr>
          <w:p w14:paraId="7AF7FA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Small volume tubes</w:t>
            </w:r>
          </w:p>
        </w:tc>
        <w:tc>
          <w:tcPr>
            <w:tcW w:w="1216" w:type="pct"/>
          </w:tcPr>
          <w:p w14:paraId="165946D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Use of standard volume tubes, number of standard-volume tubes in ICU storage areas post intervention: 0.02%-2.9% of total tubes counted</w:t>
            </w:r>
          </w:p>
        </w:tc>
        <w:tc>
          <w:tcPr>
            <w:tcW w:w="1218" w:type="pct"/>
          </w:tcPr>
          <w:p w14:paraId="79FEBD2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mortality, n (C: 1887 [14.9%], I: 2538 [17.3%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];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3CAA88D5" w14:textId="77777777" w:rsidR="00691D03" w:rsidRPr="00691D03" w:rsidRDefault="00691D03" w:rsidP="00691D03">
            <w:pPr>
              <w:ind w:left="568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RR 0.98 (0.88 to 1.09)) </w:t>
            </w:r>
          </w:p>
          <w:p w14:paraId="7550384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mortality, n (C: 1493 [11.8%], I: 2094 [14.2%]; RR 0.97 (0.86 to 1.10))</w:t>
            </w:r>
          </w:p>
          <w:p w14:paraId="218CFBE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LOS, median [IQR] days (C: 11.0 [7.0-19.0], I: 11.0 [7.0-20.0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38A79DD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[IQR] days (C: 4.0 [3.0-7.0], I: 4.0 [3.0-8.0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])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115DFB7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Red blood cell transfusion, least squares mean RBC units per patient ICU stay (C: 0.80 [95% CI 0.61—1.06, I: 0.71 [95% CI 0.53-0.93]; p=0.04). Corresponding to 9.84 (95% CI 0.24 to 20.76) fewer RBC units transfused per 100 patients during their ICU </w:t>
            </w: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stay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5D8417C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2F92406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1A345F94" w14:textId="77777777" w:rsidTr="00571446">
        <w:tc>
          <w:tcPr>
            <w:tcW w:w="515" w:type="pct"/>
          </w:tcPr>
          <w:p w14:paraId="4154A96F" w14:textId="79BFF752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Ogasawara, 2020</w:t>
            </w:r>
          </w:p>
          <w:p w14:paraId="67F4CF0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35B7393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Checklist, change to ordering system</w:t>
            </w:r>
          </w:p>
        </w:tc>
        <w:tc>
          <w:tcPr>
            <w:tcW w:w="1216" w:type="pct"/>
          </w:tcPr>
          <w:p w14:paraId="511B3F4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Stress ulcer prophylaxis, n (C: 50 [100%], I: 19 [38%]; p&lt;0.001)</w:t>
            </w:r>
          </w:p>
          <w:p w14:paraId="1D58A05A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</w:tcPr>
          <w:p w14:paraId="6C0C70B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30-day mortality, n (C: 7 [14], I: 4 [8]; p=0.52)</w:t>
            </w:r>
          </w:p>
          <w:p w14:paraId="344C018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Clinically significant upper gastrointestinal bleeding, n (C: 0 [0%], I: 1 [2%]; p=1.00)</w:t>
            </w:r>
          </w:p>
          <w:p w14:paraId="62E37FF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Upper gastrointestinal bleeding, n [%; 95% CI] (C: 2 [4; 0.5-13.7], I: 2 [4; 0.5-13.7]; p=1.00)</w:t>
            </w:r>
          </w:p>
          <w:p w14:paraId="4CB1247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median [IQR] days (C: 3 [2-6], I: 3 [2-9];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41)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42D094C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56E7EB2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7CD876EC" w14:textId="77777777" w:rsidTr="00571446">
        <w:tc>
          <w:tcPr>
            <w:tcW w:w="515" w:type="pct"/>
          </w:tcPr>
          <w:p w14:paraId="66437DA4" w14:textId="547FEEE3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Raad, 2017</w:t>
            </w:r>
          </w:p>
          <w:p w14:paraId="4637E45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37" w:type="pct"/>
          </w:tcPr>
          <w:p w14:paraId="6940407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 and electronic medical record changes</w:t>
            </w:r>
          </w:p>
          <w:p w14:paraId="60F6D58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6" w:type="pct"/>
          </w:tcPr>
          <w:p w14:paraId="786B496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Laboratory testing, n per patient day (C: 39.43, I: 26.95; p&lt;0.001)</w:t>
            </w:r>
          </w:p>
          <w:p w14:paraId="46EBE3B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iSTAT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laboratory tests, n per patient day (C: 7.37, I: 1.16; p&lt;0.001)</w:t>
            </w:r>
          </w:p>
          <w:p w14:paraId="628AA6B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Chest radiograph tests, n per patient day (C: 0.47, I: 0.41; p=0.14)</w:t>
            </w:r>
          </w:p>
          <w:p w14:paraId="7C2B654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</w:tcPr>
          <w:p w14:paraId="27D9D6C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Hospital mortality, “declining steadily”</w:t>
            </w:r>
          </w:p>
          <w:p w14:paraId="6B112C6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Hospital LOS, “remained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stable”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</w:p>
          <w:p w14:paraId="0CE0D69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Packed red blood cell transfusions, n per patient day (C: 0.29, I: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0.29)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</w:tc>
        <w:tc>
          <w:tcPr>
            <w:tcW w:w="1215" w:type="pct"/>
          </w:tcPr>
          <w:p w14:paraId="289525D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0DFFED83" w14:textId="77777777" w:rsidTr="00571446">
        <w:tc>
          <w:tcPr>
            <w:tcW w:w="515" w:type="pct"/>
          </w:tcPr>
          <w:p w14:paraId="17573E30" w14:textId="4AFC5C19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Yorkgitis</w:t>
            </w:r>
            <w:proofErr w:type="spell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2017</w:t>
            </w:r>
          </w:p>
        </w:tc>
        <w:tc>
          <w:tcPr>
            <w:tcW w:w="837" w:type="pct"/>
          </w:tcPr>
          <w:p w14:paraId="08F9740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Daily checklist change</w:t>
            </w:r>
          </w:p>
        </w:tc>
        <w:tc>
          <w:tcPr>
            <w:tcW w:w="1216" w:type="pct"/>
          </w:tcPr>
          <w:p w14:paraId="64E614E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mean [SD] per day (C: 0.56 [0.42], I: 0.52 [0.41]; p=0.39)</w:t>
            </w:r>
          </w:p>
          <w:p w14:paraId="69BCB74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Coagulation, mean [SD] per day (C: 0.62 [0.62], I: 0.60 [0.61]; p=0.75)</w:t>
            </w:r>
          </w:p>
          <w:p w14:paraId="07CF5AE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Complete blood cell count, mean [SD] per day (C: 1.36 [0.67], I: 1.37 [0.69]; p=0.86)</w:t>
            </w:r>
          </w:p>
          <w:p w14:paraId="38DF60C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Chemistry panel, mean [SD] per day (C: 1.27 [0.62], I: 1.31 [0.61]; p=0.60)</w:t>
            </w:r>
          </w:p>
          <w:p w14:paraId="6C8FAA3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Arterial blood gas, mean [SD] per day (C: 0.58 [0.76], I: 0.61 [0.77]; p=0.74)</w:t>
            </w:r>
          </w:p>
          <w:p w14:paraId="5E822BF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Red blood cell transfusion, mean [SD] per day (C: 0.10 [0.21], I: 0.15 [0.40]; p=0.23)</w:t>
            </w:r>
          </w:p>
          <w:p w14:paraId="42DC914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</w:tcPr>
          <w:p w14:paraId="22BED4C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In-hospital death, n (C: 13, I: 15; p=0.65)</w:t>
            </w:r>
          </w:p>
          <w:p w14:paraId="0DF654D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Mechanical ventilation, mean [SD] days (C: 2.69 [5.26], I: 2.2 [4.81];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3E20FDC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mean [SD] days (C: 5.60 [4.66], I: 5.64 [4.87];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94)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12B41D4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22D2D9F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72E508C4" w14:textId="77777777" w:rsidTr="00571446">
        <w:tc>
          <w:tcPr>
            <w:tcW w:w="515" w:type="pct"/>
          </w:tcPr>
          <w:p w14:paraId="2E4770D7" w14:textId="4E65F88F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Murphy, 2016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37" w:type="pct"/>
          </w:tcPr>
          <w:p w14:paraId="05C0AF1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Education, financial incentives, feedback</w:t>
            </w:r>
          </w:p>
        </w:tc>
        <w:tc>
          <w:tcPr>
            <w:tcW w:w="1216" w:type="pct"/>
          </w:tcPr>
          <w:p w14:paraId="4C08D32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Number arterial blood gas tests, mean [SD] per encounter (C: 3.9 [9.3], I: 2.3 [5.8]; p&lt;0.005)</w:t>
            </w:r>
          </w:p>
          <w:p w14:paraId="099A417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Chest radiograph, mean [SD] per encounter (C: 3.5 [6.9], I: 2.4 [4.8]; p&lt;0.005)</w:t>
            </w:r>
          </w:p>
          <w:p w14:paraId="7DCD223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RBC utilisation, mean [SD] units per patient encounter (C: 0.6 [1.2], I: 0.5 [1.2]; p&lt;0.005)</w:t>
            </w:r>
          </w:p>
          <w:p w14:paraId="41A7024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</w:tcPr>
          <w:p w14:paraId="3F0F5DB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mortality, n (C: 466 [6.3%], I: 348 [4.6%]; p&lt;0.005)</w:t>
            </w:r>
          </w:p>
          <w:p w14:paraId="4B8A51D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mortality, n (C: 517 [7.0%], I: 395 [5.2%]; p&lt;0.005)</w:t>
            </w:r>
          </w:p>
        </w:tc>
        <w:tc>
          <w:tcPr>
            <w:tcW w:w="1215" w:type="pct"/>
          </w:tcPr>
          <w:p w14:paraId="1471F58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Cost savings per year 772,048 USD, and 1,544,095 over the study period. </w:t>
            </w:r>
          </w:p>
        </w:tc>
      </w:tr>
      <w:tr w:rsidR="00691D03" w:rsidRPr="00691D03" w14:paraId="1138322B" w14:textId="77777777" w:rsidTr="00571446">
        <w:tc>
          <w:tcPr>
            <w:tcW w:w="515" w:type="pct"/>
          </w:tcPr>
          <w:p w14:paraId="578E4768" w14:textId="38FD58BF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Gutsche, 2013</w:t>
            </w:r>
          </w:p>
        </w:tc>
        <w:tc>
          <w:tcPr>
            <w:tcW w:w="837" w:type="pct"/>
          </w:tcPr>
          <w:p w14:paraId="08563288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Clinical practice guideline, education, feedback</w:t>
            </w:r>
          </w:p>
        </w:tc>
        <w:tc>
          <w:tcPr>
            <w:tcW w:w="1216" w:type="pct"/>
          </w:tcPr>
          <w:p w14:paraId="6DDD456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Unnecessary transfusions, n (C: 37 [14.7%], I: 19 [8.1%]; p=0.0016)</w:t>
            </w:r>
          </w:p>
        </w:tc>
        <w:tc>
          <w:tcPr>
            <w:tcW w:w="1218" w:type="pct"/>
          </w:tcPr>
          <w:p w14:paraId="5CBC4A8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30-days mortality, % (C: 3.6, I: 2.1; p=0.42)</w:t>
            </w:r>
          </w:p>
          <w:p w14:paraId="3E83C2E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Post-operative renal failure, % (C: 6.0, I: 4.5; p=0.48)</w:t>
            </w:r>
          </w:p>
          <w:p w14:paraId="5FD82786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mean [SD] hours (C: 79 [8.8], I: 80.5 [8.2];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90)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02712E3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Hospital LOS, mean [SD] days (C: 10.0 [9.8], I: 9.1 [5.7];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24)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4B06314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479DF12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91D03" w:rsidRPr="00691D03" w14:paraId="56B9D8C5" w14:textId="77777777" w:rsidTr="00571446">
        <w:tc>
          <w:tcPr>
            <w:tcW w:w="515" w:type="pct"/>
          </w:tcPr>
          <w:p w14:paraId="33E9516C" w14:textId="6A426636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Prat, 2009</w:t>
            </w:r>
          </w:p>
        </w:tc>
        <w:tc>
          <w:tcPr>
            <w:tcW w:w="837" w:type="pct"/>
          </w:tcPr>
          <w:p w14:paraId="18E55FB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Guideline, education, feedback</w:t>
            </w:r>
          </w:p>
        </w:tc>
        <w:tc>
          <w:tcPr>
            <w:tcW w:w="1216" w:type="pct"/>
          </w:tcPr>
          <w:p w14:paraId="3296EF1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n per patient day (C: 0.75, I: 0.45; p&lt;0.001)</w:t>
            </w:r>
          </w:p>
          <w:p w14:paraId="6360055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Various laboratory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d</w:t>
            </w:r>
            <w:proofErr w:type="spellEnd"/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significant reduction in all (p&lt;0.001)</w:t>
            </w:r>
          </w:p>
        </w:tc>
        <w:tc>
          <w:tcPr>
            <w:tcW w:w="1218" w:type="pct"/>
          </w:tcPr>
          <w:p w14:paraId="75BB058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pct"/>
          </w:tcPr>
          <w:p w14:paraId="22D0A54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Cost per patient during overall ICU stay, Euros (C: 1,061, I: 437)</w:t>
            </w:r>
          </w:p>
          <w:p w14:paraId="3960568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Cost per patient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day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, Euros (C: 114, I: 56)</w:t>
            </w:r>
          </w:p>
          <w:p w14:paraId="3FE531F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D03" w:rsidRPr="00691D03" w14:paraId="1CF6DB6D" w14:textId="77777777" w:rsidTr="00571446">
        <w:tc>
          <w:tcPr>
            <w:tcW w:w="515" w:type="pct"/>
            <w:shd w:val="clear" w:color="auto" w:fill="auto"/>
          </w:tcPr>
          <w:p w14:paraId="32BDDED3" w14:textId="105802C2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Seguin, 2002</w:t>
            </w:r>
          </w:p>
        </w:tc>
        <w:tc>
          <w:tcPr>
            <w:tcW w:w="837" w:type="pct"/>
            <w:shd w:val="clear" w:color="auto" w:fill="auto"/>
          </w:tcPr>
          <w:p w14:paraId="391A15A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Inform physicians of test costs</w:t>
            </w:r>
          </w:p>
        </w:tc>
        <w:tc>
          <w:tcPr>
            <w:tcW w:w="1216" w:type="pct"/>
            <w:shd w:val="clear" w:color="auto" w:fill="auto"/>
          </w:tcPr>
          <w:p w14:paraId="38BD68B5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Plasma electrolytes, mean [SD] tests per admission (C: 3.60[5.34], I: 3.16[4.67]; p=0.20)</w:t>
            </w:r>
          </w:p>
          <w:p w14:paraId="5566B4B4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Urinary electrolytes, mean [SD] tests per admission (C:.1.16 [1.95], I: 0.53[1.53]; p&lt;0.01)</w:t>
            </w:r>
          </w:p>
          <w:p w14:paraId="602F4C2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Cell blood count, mean [SD] tests per admission (C: 2.71[4.54], I: 2.46[3.31]; p=0.80)</w:t>
            </w:r>
          </w:p>
          <w:p w14:paraId="1188A007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Arterial blood gases, mean [SD] tests per admission (C: 1.84[3.30], I: 1.04[1.86]; p=0.01)</w:t>
            </w:r>
          </w:p>
          <w:p w14:paraId="416FE0B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Coagulation test, mean [SD] tests per admission (C: 2.00[3.83], I: 1.95[2.83]; p=0.91)</w:t>
            </w:r>
          </w:p>
          <w:p w14:paraId="7C0BD05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Liver function test, mean [SD] tests per admission (C: 0.23[0.68], I: 0.35[0.85]; p=0.11)</w:t>
            </w:r>
          </w:p>
          <w:p w14:paraId="6C43DAD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CXR, mean [SD] tests per admission (C: 2.10[3.40], I: 1.57[2.00]; p=0.52)</w:t>
            </w:r>
          </w:p>
          <w:p w14:paraId="022E55AD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  <w:shd w:val="clear" w:color="auto" w:fill="auto"/>
          </w:tcPr>
          <w:p w14:paraId="469987EB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15" w:type="pct"/>
            <w:shd w:val="clear" w:color="auto" w:fill="auto"/>
          </w:tcPr>
          <w:p w14:paraId="0B001373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Cost, overall Euros (C: 341±500, I: 266±372; p&lt;0.05)</w:t>
            </w:r>
          </w:p>
        </w:tc>
      </w:tr>
      <w:tr w:rsidR="00691D03" w:rsidRPr="00691D03" w14:paraId="22B31714" w14:textId="77777777" w:rsidTr="00571446">
        <w:tc>
          <w:tcPr>
            <w:tcW w:w="515" w:type="pct"/>
          </w:tcPr>
          <w:p w14:paraId="454CA45D" w14:textId="1B6E777D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Roberts, 1993</w:t>
            </w:r>
          </w:p>
        </w:tc>
        <w:tc>
          <w:tcPr>
            <w:tcW w:w="837" w:type="pct"/>
          </w:tcPr>
          <w:p w14:paraId="284A4D5E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Policy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change</w:t>
            </w:r>
            <w:proofErr w:type="gramEnd"/>
          </w:p>
        </w:tc>
        <w:tc>
          <w:tcPr>
            <w:tcW w:w="1216" w:type="pct"/>
          </w:tcPr>
          <w:p w14:paraId="4586D0D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All tests, n per 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day</w:t>
            </w:r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(C: 42.6, I: 34.9; 18% reduction)</w:t>
            </w:r>
          </w:p>
          <w:p w14:paraId="60076D39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Targeted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n per ICU day (C: 24.6, I: 18.7; 24% reduction)</w:t>
            </w:r>
          </w:p>
          <w:p w14:paraId="17F613B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Non-targeted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 per ICU day (C: 18.0, I: 16.2; 11% reduction)</w:t>
            </w:r>
          </w:p>
          <w:p w14:paraId="565F8F40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All tests, n per admission (C:160.3, I: 120.1; 25% reduction)</w:t>
            </w:r>
          </w:p>
          <w:p w14:paraId="2B076B6F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Targeted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n per admission (C: 92.5, I: 64.5; 30% reduction)</w:t>
            </w:r>
          </w:p>
          <w:p w14:paraId="56B14B5A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Non-targeted </w:t>
            </w:r>
            <w:proofErr w:type="spellStart"/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  <w:proofErr w:type="gramEnd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n per admission (C: 67.8, I: 55.7; 18% reduction)</w:t>
            </w:r>
          </w:p>
          <w:p w14:paraId="6AA4A737" w14:textId="77777777" w:rsidR="00691D03" w:rsidRPr="00691D03" w:rsidRDefault="00691D03" w:rsidP="00691D0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AFDBEC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8" w:type="pct"/>
          </w:tcPr>
          <w:p w14:paraId="7A94B8A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ICU mortality, observed/predicted ratio (C: 0.69, I: 0.70)</w:t>
            </w:r>
          </w:p>
          <w:p w14:paraId="367C1F2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ICU LOS, mean [SD] days (C: 9.1 [11.1], I: 9.0 [17.7]; p=0.</w:t>
            </w:r>
            <w:proofErr w:type="gramStart"/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9)</w:t>
            </w:r>
            <w:r w:rsidRPr="00691D03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a</w:t>
            </w:r>
            <w:proofErr w:type="gramEnd"/>
          </w:p>
          <w:p w14:paraId="52C30DA1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15" w:type="pct"/>
          </w:tcPr>
          <w:p w14:paraId="1FEEAEC2" w14:textId="77777777" w:rsidR="00691D03" w:rsidRPr="00691D03" w:rsidRDefault="00691D03" w:rsidP="00691D03">
            <w:pPr>
              <w:ind w:left="284" w:hanging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91D03">
              <w:rPr>
                <w:rFonts w:ascii="Times New Roman" w:eastAsia="Calibri" w:hAnsi="Times New Roman" w:cs="Times New Roman"/>
                <w:sz w:val="20"/>
                <w:szCs w:val="20"/>
              </w:rPr>
              <w:t>Tests, cost per admission in 1989 Canadian Dollars (C: 456.91, I: 335.07)</w:t>
            </w:r>
          </w:p>
        </w:tc>
      </w:tr>
    </w:tbl>
    <w:p w14:paraId="4B89227F" w14:textId="77777777" w:rsidR="00691D03" w:rsidRPr="00691D03" w:rsidRDefault="00691D03" w:rsidP="00691D03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6FD3FDF" w14:textId="77777777" w:rsidR="00691D03" w:rsidRPr="00691D03" w:rsidRDefault="00691D03" w:rsidP="00691D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a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Reporting Follow-Up vs Baseline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b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Including serum osmolality, blood gas, complete blood count with differential cell count, sodium, potassium, glucose, chloride, chest radiograph, electrocardiogram. Change for all individual targeted tests was significant p&lt;0.001</w:t>
      </w:r>
    </w:p>
    <w:p w14:paraId="1C8830C5" w14:textId="77777777" w:rsidR="00691D03" w:rsidRPr="00691D03" w:rsidRDefault="00691D03" w:rsidP="00691D0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c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Including calcium, urine sodium, urine creatine, creatine phosphokinase, prothrombin time/partial thromboplastin time, blood urea nitrogen, creatinine, total carbon dioxide, complete blood count, magnesium, phosphate. Change for non-targeted tests was not significant except for a decrease in calcium test (p&lt;0.01) and a decrease in creatine phosphokinase (p&lt;0.02)</w:t>
      </w:r>
    </w:p>
    <w:p w14:paraId="2FC3B87B" w14:textId="77777777" w:rsidR="00691D03" w:rsidRPr="00691D03" w:rsidRDefault="00691D03" w:rsidP="00691D0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d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18 different tests reported in the paper</w:t>
      </w:r>
      <w:r w:rsidRPr="00691D03">
        <w:rPr>
          <w:rFonts w:ascii="Times New Roman" w:eastAsia="Calibri" w:hAnsi="Times New Roman" w:cs="Times New Roman"/>
          <w:sz w:val="20"/>
          <w:szCs w:val="20"/>
        </w:rPr>
        <w:br/>
      </w:r>
      <w:r w:rsidRPr="00691D03">
        <w:rPr>
          <w:rFonts w:ascii="Times New Roman" w:eastAsia="Calibri" w:hAnsi="Times New Roman" w:cs="Times New Roman"/>
          <w:sz w:val="20"/>
          <w:szCs w:val="20"/>
          <w:vertAlign w:val="superscript"/>
        </w:rPr>
        <w:t>e</w:t>
      </w:r>
      <w:r w:rsidRPr="00691D03">
        <w:rPr>
          <w:rFonts w:ascii="Times New Roman" w:eastAsia="Calibri" w:hAnsi="Times New Roman" w:cs="Times New Roman"/>
          <w:sz w:val="20"/>
          <w:szCs w:val="20"/>
        </w:rPr>
        <w:t xml:space="preserve"> Results extracted for secondary analysis population, which included whole cohort with ICU stay ≥48 hours.</w:t>
      </w:r>
    </w:p>
    <w:p w14:paraId="7C05D58E" w14:textId="77777777" w:rsidR="00E91EEF" w:rsidRDefault="00E91EEF"/>
    <w:sectPr w:rsidR="00E91EEF" w:rsidSect="00691D0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426"/>
    <w:rsid w:val="000A2F12"/>
    <w:rsid w:val="00151487"/>
    <w:rsid w:val="001F79A5"/>
    <w:rsid w:val="00226B1D"/>
    <w:rsid w:val="00265A31"/>
    <w:rsid w:val="002C5DEB"/>
    <w:rsid w:val="002D08C3"/>
    <w:rsid w:val="002D6737"/>
    <w:rsid w:val="002E7679"/>
    <w:rsid w:val="003217E3"/>
    <w:rsid w:val="003339D7"/>
    <w:rsid w:val="003A18D1"/>
    <w:rsid w:val="004A0014"/>
    <w:rsid w:val="004A0676"/>
    <w:rsid w:val="00556509"/>
    <w:rsid w:val="0057306D"/>
    <w:rsid w:val="00591F68"/>
    <w:rsid w:val="005B348C"/>
    <w:rsid w:val="00691D03"/>
    <w:rsid w:val="00772EB6"/>
    <w:rsid w:val="007A2E65"/>
    <w:rsid w:val="007A58D1"/>
    <w:rsid w:val="008936FE"/>
    <w:rsid w:val="008C6FB4"/>
    <w:rsid w:val="008E6FA3"/>
    <w:rsid w:val="008F18C8"/>
    <w:rsid w:val="008F4995"/>
    <w:rsid w:val="00951F46"/>
    <w:rsid w:val="00B02B31"/>
    <w:rsid w:val="00B20D6A"/>
    <w:rsid w:val="00BB1754"/>
    <w:rsid w:val="00C053F9"/>
    <w:rsid w:val="00D4366A"/>
    <w:rsid w:val="00D97BD3"/>
    <w:rsid w:val="00DE2426"/>
    <w:rsid w:val="00E14055"/>
    <w:rsid w:val="00E91EEF"/>
    <w:rsid w:val="00EB410F"/>
    <w:rsid w:val="00EB5C51"/>
    <w:rsid w:val="00ED2ED1"/>
    <w:rsid w:val="00F7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929AA"/>
  <w15:chartTrackingRefBased/>
  <w15:docId w15:val="{09A55EDD-C553-46B7-8CBF-A02200BF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4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4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4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4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4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42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9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72E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5EF2E20D8F9842BE325BDEC4EC99A6" ma:contentTypeVersion="4" ma:contentTypeDescription="Create a new document." ma:contentTypeScope="" ma:versionID="82cd3a2473f1a5ba48696ede0966bdba">
  <xsd:schema xmlns:xsd="http://www.w3.org/2001/XMLSchema" xmlns:xs="http://www.w3.org/2001/XMLSchema" xmlns:p="http://schemas.microsoft.com/office/2006/metadata/properties" xmlns:ns2="db86e8b5-1ca7-496d-a1ef-37ffca939908" targetNamespace="http://schemas.microsoft.com/office/2006/metadata/properties" ma:root="true" ma:fieldsID="1b5ac75622f2f0a8c82ec8faff096f9f" ns2:_="">
    <xsd:import namespace="db86e8b5-1ca7-496d-a1ef-37ffca9399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6e8b5-1ca7-496d-a1ef-37ffca939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02D48C-2AA1-4CC3-B22C-4D66FCF578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2C3D55-6439-4AEC-9401-628FFB2529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FB7AB7-9B94-4C54-AEE2-84142B8C4D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6e8b5-1ca7-496d-a1ef-37ffca9399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3001</Words>
  <Characters>17111</Characters>
  <Application>Microsoft Office Word</Application>
  <DocSecurity>0</DocSecurity>
  <Lines>142</Lines>
  <Paragraphs>40</Paragraphs>
  <ScaleCrop>false</ScaleCrop>
  <Company/>
  <LinksUpToDate>false</LinksUpToDate>
  <CharactersWithSpaces>20072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Williams</dc:creator>
  <cp:keywords/>
  <dc:description/>
  <cp:lastModifiedBy>Jake Williams</cp:lastModifiedBy>
  <cp:revision>31</cp:revision>
  <dcterms:created xsi:type="dcterms:W3CDTF">2024-08-08T00:50:00Z</dcterms:created>
  <dcterms:modified xsi:type="dcterms:W3CDTF">2024-09-06T07:41:00Z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0x0101005E5EF2E20D8F9842BE325BDEC4EC99A6</vt:lpwstr>
  </property>
</Properties>
</file>