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23E" w:rsidRPr="00742D21" w:rsidRDefault="00BE0FB2" w:rsidP="00A6223E">
      <w:pPr>
        <w:jc w:val="center"/>
        <w:rPr>
          <w:rFonts w:ascii="Arial" w:hAnsi="Arial" w:cs="Arial"/>
          <w:b/>
          <w:bCs/>
          <w:color w:val="000000" w:themeColor="text1"/>
          <w:sz w:val="28"/>
          <w:szCs w:val="28"/>
        </w:rPr>
      </w:pPr>
      <w:r w:rsidRPr="00742D21">
        <w:rPr>
          <w:rFonts w:ascii="Arial" w:hAnsi="Arial" w:cs="Arial"/>
          <w:b/>
          <w:bCs/>
          <w:color w:val="000000" w:themeColor="text1"/>
          <w:sz w:val="28"/>
          <w:szCs w:val="28"/>
        </w:rPr>
        <w:t>AP</w:t>
      </w:r>
      <w:bookmarkStart w:id="0" w:name="_GoBack"/>
      <w:bookmarkEnd w:id="0"/>
      <w:r w:rsidRPr="00742D21">
        <w:rPr>
          <w:rFonts w:ascii="Arial" w:hAnsi="Arial" w:cs="Arial"/>
          <w:b/>
          <w:bCs/>
          <w:color w:val="000000" w:themeColor="text1"/>
          <w:sz w:val="28"/>
          <w:szCs w:val="28"/>
        </w:rPr>
        <w:t>PENDIX ONE</w:t>
      </w:r>
    </w:p>
    <w:p w:rsidR="00A6223E" w:rsidRPr="00742D21" w:rsidRDefault="00A6223E" w:rsidP="00A6223E">
      <w:pPr>
        <w:jc w:val="center"/>
        <w:rPr>
          <w:rFonts w:ascii="Arial" w:hAnsi="Arial" w:cs="Arial"/>
          <w:b/>
          <w:bCs/>
          <w:color w:val="000000" w:themeColor="text1"/>
          <w:sz w:val="28"/>
          <w:szCs w:val="28"/>
          <w:u w:val="single"/>
        </w:rPr>
      </w:pPr>
    </w:p>
    <w:p w:rsidR="00BE0FB2" w:rsidRPr="00742D21" w:rsidRDefault="00BE0FB2" w:rsidP="00BE0FB2">
      <w:pPr>
        <w:spacing w:line="360" w:lineRule="auto"/>
        <w:jc w:val="center"/>
        <w:rPr>
          <w:rFonts w:ascii="Arial" w:hAnsi="Arial" w:cs="Arial"/>
          <w:b/>
          <w:bCs/>
          <w:color w:val="000000" w:themeColor="text1"/>
        </w:rPr>
      </w:pPr>
    </w:p>
    <w:p w:rsidR="00BE0FB2" w:rsidRPr="00742D21" w:rsidRDefault="00BE0FB2" w:rsidP="00BE0FB2">
      <w:pPr>
        <w:spacing w:line="360" w:lineRule="auto"/>
        <w:jc w:val="center"/>
        <w:rPr>
          <w:rFonts w:ascii="Arial" w:hAnsi="Arial" w:cs="Arial"/>
          <w:b/>
          <w:bCs/>
          <w:color w:val="000000" w:themeColor="text1"/>
        </w:rPr>
      </w:pPr>
    </w:p>
    <w:p w:rsidR="00A6223E" w:rsidRPr="00742D21" w:rsidRDefault="00A6223E" w:rsidP="00BE0FB2">
      <w:pPr>
        <w:spacing w:line="360" w:lineRule="auto"/>
        <w:jc w:val="center"/>
        <w:rPr>
          <w:rFonts w:ascii="Arial" w:hAnsi="Arial" w:cs="Arial"/>
          <w:b/>
          <w:bCs/>
          <w:color w:val="000000" w:themeColor="text1"/>
        </w:rPr>
      </w:pPr>
      <w:r w:rsidRPr="00742D21">
        <w:rPr>
          <w:rFonts w:ascii="Arial" w:hAnsi="Arial" w:cs="Arial"/>
          <w:b/>
          <w:bCs/>
          <w:color w:val="000000" w:themeColor="text1"/>
        </w:rPr>
        <w:t>Table of Contents</w:t>
      </w:r>
    </w:p>
    <w:p w:rsidR="00BE0FB2" w:rsidRPr="00742D21" w:rsidRDefault="00BE0FB2" w:rsidP="00BE0FB2">
      <w:pPr>
        <w:spacing w:line="360" w:lineRule="auto"/>
        <w:jc w:val="center"/>
        <w:rPr>
          <w:rFonts w:ascii="Arial" w:hAnsi="Arial" w:cs="Arial"/>
          <w:b/>
          <w:bCs/>
          <w:color w:val="000000" w:themeColor="text1"/>
        </w:rPr>
      </w:pPr>
    </w:p>
    <w:tbl>
      <w:tblPr>
        <w:tblStyle w:val="TableGrid"/>
        <w:tblW w:w="0" w:type="auto"/>
        <w:tblLook w:val="04A0" w:firstRow="1" w:lastRow="0" w:firstColumn="1" w:lastColumn="0" w:noHBand="0" w:noVBand="1"/>
      </w:tblPr>
      <w:tblGrid>
        <w:gridCol w:w="11619"/>
        <w:gridCol w:w="2331"/>
      </w:tblGrid>
      <w:tr w:rsidR="00742D21" w:rsidRPr="00742D21" w:rsidTr="00A6223E">
        <w:tc>
          <w:tcPr>
            <w:tcW w:w="11619" w:type="dxa"/>
          </w:tcPr>
          <w:p w:rsidR="00A6223E" w:rsidRPr="00742D21" w:rsidRDefault="00BA569D" w:rsidP="00AC503F">
            <w:pPr>
              <w:spacing w:line="480" w:lineRule="auto"/>
              <w:rPr>
                <w:rFonts w:ascii="Arial" w:hAnsi="Arial" w:cs="Arial"/>
                <w:b/>
                <w:bCs/>
                <w:color w:val="000000" w:themeColor="text1"/>
              </w:rPr>
            </w:pPr>
            <w:r w:rsidRPr="00742D21">
              <w:rPr>
                <w:rFonts w:ascii="Arial" w:hAnsi="Arial" w:cs="Arial"/>
                <w:b/>
                <w:bCs/>
                <w:color w:val="000000" w:themeColor="text1"/>
              </w:rPr>
              <w:t>Item</w:t>
            </w:r>
          </w:p>
        </w:tc>
        <w:tc>
          <w:tcPr>
            <w:tcW w:w="2331" w:type="dxa"/>
          </w:tcPr>
          <w:p w:rsidR="00A6223E" w:rsidRPr="00742D21" w:rsidRDefault="00A6223E" w:rsidP="00AC503F">
            <w:pPr>
              <w:spacing w:line="480" w:lineRule="auto"/>
              <w:rPr>
                <w:rFonts w:ascii="Arial" w:hAnsi="Arial" w:cs="Arial"/>
                <w:b/>
                <w:bCs/>
                <w:color w:val="000000" w:themeColor="text1"/>
              </w:rPr>
            </w:pPr>
            <w:r w:rsidRPr="00742D21">
              <w:rPr>
                <w:rFonts w:ascii="Arial" w:hAnsi="Arial" w:cs="Arial"/>
                <w:b/>
                <w:bCs/>
                <w:color w:val="000000" w:themeColor="text1"/>
              </w:rPr>
              <w:t>Page</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Table 1: Accurate Consensus Reporting Document (ACCORD) Checklist</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2-3</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Search Strategy Used for Drafting Round One Clinical Statements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4-5</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Figure 1: PRISMA Flowchart of Studies Included for Qualitative Evidence Synthesis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6</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eastAsia="Times New Roman" w:hAnsi="Arial" w:cs="Arial"/>
                <w:color w:val="000000" w:themeColor="text1"/>
                <w:kern w:val="0"/>
                <w:shd w:val="clear" w:color="auto" w:fill="FFFFFF"/>
                <w:lang w:val="en-IN" w:eastAsia="en-GB"/>
                <w14:ligatures w14:val="none"/>
              </w:rPr>
              <w:t>Table 2: Final studies included for drafting statements of the Delphi rounds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eastAsia="Times New Roman" w:hAnsi="Arial" w:cs="Arial"/>
                <w:color w:val="000000" w:themeColor="text1"/>
                <w:kern w:val="0"/>
                <w:shd w:val="clear" w:color="auto" w:fill="FFFFFF"/>
                <w:lang w:val="en-IN" w:eastAsia="en-GB"/>
                <w14:ligatures w14:val="none"/>
              </w:rPr>
              <w:t>7-16</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shd w:val="clear" w:color="auto" w:fill="FFFFFF"/>
              </w:rPr>
              <w:t>References for the final studies included</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eastAsia="Times New Roman" w:hAnsi="Arial" w:cs="Arial"/>
                <w:color w:val="000000" w:themeColor="text1"/>
                <w:kern w:val="0"/>
                <w:shd w:val="clear" w:color="auto" w:fill="FFFFFF"/>
                <w:lang w:val="en-IN" w:eastAsia="en-GB"/>
                <w14:ligatures w14:val="none"/>
              </w:rPr>
              <w:t>17-20</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shd w:val="clear" w:color="auto" w:fill="FFFFFF"/>
              </w:rPr>
              <w:t xml:space="preserve">Table 3: </w:t>
            </w:r>
            <w:r w:rsidRPr="00742D21">
              <w:rPr>
                <w:rFonts w:ascii="Arial" w:hAnsi="Arial" w:cs="Arial"/>
                <w:color w:val="000000" w:themeColor="text1"/>
              </w:rPr>
              <w:t xml:space="preserve">Demographic Data of the Expert </w:t>
            </w:r>
            <w:proofErr w:type="spellStart"/>
            <w:r w:rsidRPr="00742D21">
              <w:rPr>
                <w:rFonts w:ascii="Arial" w:hAnsi="Arial" w:cs="Arial"/>
                <w:color w:val="000000" w:themeColor="text1"/>
              </w:rPr>
              <w:t>Panellists</w:t>
            </w:r>
            <w:proofErr w:type="spellEnd"/>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21-22</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shd w:val="clear" w:color="auto" w:fill="FFFFFF"/>
              </w:rPr>
            </w:pPr>
            <w:r w:rsidRPr="00742D21">
              <w:rPr>
                <w:rFonts w:ascii="Arial" w:hAnsi="Arial" w:cs="Arial"/>
                <w:color w:val="000000" w:themeColor="text1"/>
                <w:shd w:val="clear" w:color="auto" w:fill="FFFFFF"/>
              </w:rPr>
              <w:t xml:space="preserve">Table 4: </w:t>
            </w:r>
            <w:r w:rsidRPr="00742D21">
              <w:rPr>
                <w:rFonts w:ascii="Arial" w:hAnsi="Arial" w:cs="Arial"/>
                <w:color w:val="000000" w:themeColor="text1"/>
              </w:rPr>
              <w:t>Primary Specialty of the Experts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22</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shd w:val="clear" w:color="auto" w:fill="FFFFFF"/>
              </w:rPr>
            </w:pPr>
            <w:r w:rsidRPr="00742D21">
              <w:rPr>
                <w:rFonts w:ascii="Arial" w:hAnsi="Arial" w:cs="Arial"/>
                <w:color w:val="000000" w:themeColor="text1"/>
              </w:rPr>
              <w:t>Figure 2: Figure 2: Delphi Process and Involvement of the Experts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23</w:t>
            </w:r>
          </w:p>
        </w:tc>
      </w:tr>
      <w:tr w:rsidR="00742D21" w:rsidRPr="00742D21" w:rsidTr="00A6223E">
        <w:tc>
          <w:tcPr>
            <w:tcW w:w="11619" w:type="dxa"/>
          </w:tcPr>
          <w:p w:rsidR="00A6223E" w:rsidRPr="00742D21" w:rsidRDefault="00A6223E" w:rsidP="00AC503F">
            <w:pPr>
              <w:spacing w:line="480" w:lineRule="auto"/>
              <w:rPr>
                <w:rFonts w:ascii="Arial" w:hAnsi="Arial" w:cs="Arial"/>
                <w:color w:val="000000" w:themeColor="text1"/>
                <w:shd w:val="clear" w:color="auto" w:fill="FFFFFF"/>
              </w:rPr>
            </w:pPr>
            <w:r w:rsidRPr="00742D21">
              <w:rPr>
                <w:rFonts w:ascii="Arial" w:hAnsi="Arial" w:cs="Arial"/>
                <w:color w:val="000000" w:themeColor="text1"/>
              </w:rPr>
              <w:t>Table 5: Future Research Priorities for Sepsis Management in Resource Limited Settings</w:t>
            </w:r>
          </w:p>
        </w:tc>
        <w:tc>
          <w:tcPr>
            <w:tcW w:w="2331" w:type="dxa"/>
          </w:tcPr>
          <w:p w:rsidR="00A6223E" w:rsidRPr="00742D21" w:rsidRDefault="00A6223E" w:rsidP="00AC503F">
            <w:pPr>
              <w:spacing w:line="480" w:lineRule="auto"/>
              <w:rPr>
                <w:rFonts w:ascii="Arial" w:hAnsi="Arial" w:cs="Arial"/>
                <w:color w:val="000000" w:themeColor="text1"/>
              </w:rPr>
            </w:pPr>
            <w:r w:rsidRPr="00742D21">
              <w:rPr>
                <w:rFonts w:ascii="Arial" w:hAnsi="Arial" w:cs="Arial"/>
                <w:color w:val="000000" w:themeColor="text1"/>
              </w:rPr>
              <w:t>24</w:t>
            </w:r>
          </w:p>
        </w:tc>
      </w:tr>
    </w:tbl>
    <w:p w:rsidR="00A6223E" w:rsidRPr="00742D21" w:rsidRDefault="00A6223E">
      <w:pPr>
        <w:rPr>
          <w:rFonts w:ascii="Arial" w:hAnsi="Arial" w:cs="Arial"/>
          <w:b/>
          <w:bCs/>
          <w:color w:val="000000" w:themeColor="text1"/>
        </w:rPr>
      </w:pPr>
      <w:r w:rsidRPr="00742D21">
        <w:rPr>
          <w:rFonts w:ascii="Arial" w:hAnsi="Arial" w:cs="Arial"/>
          <w:b/>
          <w:bCs/>
          <w:color w:val="000000" w:themeColor="text1"/>
        </w:rPr>
        <w:br w:type="page"/>
      </w:r>
    </w:p>
    <w:p w:rsidR="007F1792" w:rsidRPr="00742D21" w:rsidRDefault="007F1792" w:rsidP="007F1792">
      <w:pPr>
        <w:rPr>
          <w:rFonts w:ascii="Arial" w:hAnsi="Arial" w:cs="Arial"/>
          <w:b/>
          <w:bCs/>
          <w:color w:val="000000" w:themeColor="text1"/>
          <w:shd w:val="clear" w:color="auto" w:fill="FFFFFF"/>
        </w:rPr>
      </w:pPr>
      <w:r w:rsidRPr="00742D21">
        <w:rPr>
          <w:rFonts w:ascii="Arial" w:hAnsi="Arial" w:cs="Arial"/>
          <w:b/>
          <w:bCs/>
          <w:color w:val="000000" w:themeColor="text1"/>
        </w:rPr>
        <w:lastRenderedPageBreak/>
        <w:t>Table 1: The A</w:t>
      </w:r>
      <w:r w:rsidRPr="00742D21">
        <w:rPr>
          <w:rFonts w:ascii="Arial" w:hAnsi="Arial" w:cs="Arial"/>
          <w:b/>
          <w:bCs/>
          <w:color w:val="000000" w:themeColor="text1"/>
          <w:shd w:val="clear" w:color="auto" w:fill="FFFFFF"/>
        </w:rPr>
        <w:t>CCORD (</w:t>
      </w:r>
      <w:proofErr w:type="spellStart"/>
      <w:r w:rsidRPr="00742D21">
        <w:rPr>
          <w:rFonts w:ascii="Arial" w:hAnsi="Arial" w:cs="Arial"/>
          <w:b/>
          <w:bCs/>
          <w:color w:val="000000" w:themeColor="text1"/>
          <w:shd w:val="clear" w:color="auto" w:fill="FFFFFF"/>
        </w:rPr>
        <w:t>ACcurate</w:t>
      </w:r>
      <w:proofErr w:type="spellEnd"/>
      <w:r w:rsidRPr="00742D21">
        <w:rPr>
          <w:rFonts w:ascii="Arial" w:hAnsi="Arial" w:cs="Arial"/>
          <w:b/>
          <w:bCs/>
          <w:color w:val="000000" w:themeColor="text1"/>
          <w:shd w:val="clear" w:color="auto" w:fill="FFFFFF"/>
        </w:rPr>
        <w:t xml:space="preserve"> </w:t>
      </w:r>
      <w:proofErr w:type="spellStart"/>
      <w:r w:rsidRPr="00742D21">
        <w:rPr>
          <w:rFonts w:ascii="Arial" w:hAnsi="Arial" w:cs="Arial"/>
          <w:b/>
          <w:bCs/>
          <w:color w:val="000000" w:themeColor="text1"/>
          <w:shd w:val="clear" w:color="auto" w:fill="FFFFFF"/>
        </w:rPr>
        <w:t>COnsensus</w:t>
      </w:r>
      <w:proofErr w:type="spellEnd"/>
      <w:r w:rsidRPr="00742D21">
        <w:rPr>
          <w:rFonts w:ascii="Arial" w:hAnsi="Arial" w:cs="Arial"/>
          <w:b/>
          <w:bCs/>
          <w:color w:val="000000" w:themeColor="text1"/>
          <w:shd w:val="clear" w:color="auto" w:fill="FFFFFF"/>
        </w:rPr>
        <w:t xml:space="preserve"> Reporting Document) checklist for reporting Delphi studies</w:t>
      </w:r>
    </w:p>
    <w:p w:rsidR="007F1792" w:rsidRPr="00742D21" w:rsidRDefault="007F1792" w:rsidP="007F1792">
      <w:pPr>
        <w:rPr>
          <w:rFonts w:ascii="Arial" w:hAnsi="Arial" w:cs="Arial"/>
          <w:b/>
          <w:bCs/>
          <w:color w:val="000000" w:themeColor="text1"/>
          <w:sz w:val="20"/>
          <w:szCs w:val="20"/>
        </w:rPr>
      </w:pPr>
    </w:p>
    <w:tbl>
      <w:tblPr>
        <w:tblStyle w:val="TableGrid"/>
        <w:tblW w:w="14601" w:type="dxa"/>
        <w:tblInd w:w="-572" w:type="dxa"/>
        <w:tblLook w:val="04A0" w:firstRow="1" w:lastRow="0" w:firstColumn="1" w:lastColumn="0" w:noHBand="0" w:noVBand="1"/>
      </w:tblPr>
      <w:tblGrid>
        <w:gridCol w:w="2268"/>
        <w:gridCol w:w="10490"/>
        <w:gridCol w:w="1843"/>
      </w:tblGrid>
      <w:tr w:rsidR="00742D21" w:rsidRPr="00742D21" w:rsidTr="007F1792">
        <w:trPr>
          <w:trHeight w:val="231"/>
        </w:trPr>
        <w:tc>
          <w:tcPr>
            <w:tcW w:w="2268" w:type="dxa"/>
          </w:tcPr>
          <w:p w:rsidR="007F1792" w:rsidRPr="00742D21" w:rsidRDefault="007F1792" w:rsidP="001A0DA8">
            <w:pPr>
              <w:jc w:val="center"/>
              <w:rPr>
                <w:rFonts w:ascii="Arial" w:hAnsi="Arial" w:cs="Arial"/>
                <w:b/>
                <w:bCs/>
                <w:color w:val="000000" w:themeColor="text1"/>
                <w:sz w:val="20"/>
                <w:szCs w:val="20"/>
              </w:rPr>
            </w:pPr>
            <w:r w:rsidRPr="00742D21">
              <w:rPr>
                <w:rFonts w:ascii="Calibri" w:hAnsi="Calibri" w:cs="Calibri"/>
                <w:b/>
                <w:bCs/>
                <w:color w:val="000000" w:themeColor="text1"/>
                <w:sz w:val="20"/>
                <w:szCs w:val="20"/>
              </w:rPr>
              <w:t>﻿</w:t>
            </w:r>
            <w:r w:rsidRPr="00742D21">
              <w:rPr>
                <w:rFonts w:ascii="Arial" w:hAnsi="Arial" w:cs="Arial"/>
                <w:b/>
                <w:bCs/>
                <w:color w:val="000000" w:themeColor="text1"/>
                <w:sz w:val="20"/>
                <w:szCs w:val="20"/>
              </w:rPr>
              <w:t>Manuscript section</w:t>
            </w:r>
          </w:p>
        </w:tc>
        <w:tc>
          <w:tcPr>
            <w:tcW w:w="10490" w:type="dxa"/>
          </w:tcPr>
          <w:p w:rsidR="007F1792" w:rsidRPr="00742D21" w:rsidRDefault="007F1792" w:rsidP="001A0DA8">
            <w:pPr>
              <w:jc w:val="center"/>
              <w:rPr>
                <w:rFonts w:ascii="Arial" w:hAnsi="Arial" w:cs="Arial"/>
                <w:b/>
                <w:bCs/>
                <w:color w:val="000000" w:themeColor="text1"/>
                <w:sz w:val="20"/>
                <w:szCs w:val="20"/>
              </w:rPr>
            </w:pPr>
            <w:r w:rsidRPr="00742D21">
              <w:rPr>
                <w:rFonts w:ascii="Calibri" w:hAnsi="Calibri" w:cs="Calibri"/>
                <w:b/>
                <w:bCs/>
                <w:color w:val="000000" w:themeColor="text1"/>
                <w:sz w:val="20"/>
                <w:szCs w:val="20"/>
              </w:rPr>
              <w:t>﻿</w:t>
            </w:r>
            <w:r w:rsidRPr="00742D21">
              <w:rPr>
                <w:rFonts w:ascii="Arial" w:hAnsi="Arial" w:cs="Arial"/>
                <w:b/>
                <w:bCs/>
                <w:color w:val="000000" w:themeColor="text1"/>
                <w:sz w:val="20"/>
                <w:szCs w:val="20"/>
              </w:rPr>
              <w:t>Item wording</w:t>
            </w:r>
          </w:p>
        </w:tc>
        <w:tc>
          <w:tcPr>
            <w:tcW w:w="1843" w:type="dxa"/>
          </w:tcPr>
          <w:p w:rsidR="007F1792" w:rsidRPr="00742D21" w:rsidRDefault="007F1792" w:rsidP="001A0DA8">
            <w:pPr>
              <w:rPr>
                <w:rFonts w:ascii="Arial" w:hAnsi="Arial" w:cs="Arial"/>
                <w:b/>
                <w:bCs/>
                <w:color w:val="000000" w:themeColor="text1"/>
                <w:sz w:val="20"/>
                <w:szCs w:val="20"/>
              </w:rPr>
            </w:pPr>
            <w:r w:rsidRPr="00742D21">
              <w:rPr>
                <w:rFonts w:ascii="Arial" w:hAnsi="Arial" w:cs="Arial"/>
                <w:b/>
                <w:bCs/>
                <w:color w:val="000000" w:themeColor="text1"/>
                <w:sz w:val="20"/>
                <w:szCs w:val="20"/>
              </w:rPr>
              <w:t>Page no.</w:t>
            </w:r>
          </w:p>
        </w:tc>
      </w:tr>
      <w:tr w:rsidR="00742D21" w:rsidRPr="00742D21" w:rsidTr="007F1792">
        <w:trPr>
          <w:trHeight w:val="484"/>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Title</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Identify the article as reporting a consensus exercise and state the consensus methods used in the title.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Introduction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Explain why a consensus</w:t>
            </w:r>
          </w:p>
          <w:p w:rsidR="007F1792" w:rsidRPr="00742D21" w:rsidRDefault="007F1792" w:rsidP="001A0DA8">
            <w:pPr>
              <w:rPr>
                <w:rFonts w:ascii="Arial" w:hAnsi="Arial" w:cs="Arial"/>
                <w:color w:val="000000" w:themeColor="text1"/>
                <w:sz w:val="20"/>
                <w:szCs w:val="20"/>
              </w:rPr>
            </w:pPr>
            <w:proofErr w:type="gramStart"/>
            <w:r w:rsidRPr="00742D21">
              <w:rPr>
                <w:rFonts w:ascii="Arial" w:hAnsi="Arial" w:cs="Arial"/>
                <w:color w:val="000000" w:themeColor="text1"/>
                <w:sz w:val="20"/>
                <w:szCs w:val="20"/>
              </w:rPr>
              <w:t>s</w:t>
            </w:r>
            <w:proofErr w:type="gramEnd"/>
            <w:r w:rsidRPr="00742D21">
              <w:rPr>
                <w:rFonts w:ascii="Arial" w:hAnsi="Arial" w:cs="Arial"/>
                <w:color w:val="000000" w:themeColor="text1"/>
                <w:sz w:val="20"/>
                <w:szCs w:val="20"/>
              </w:rPr>
              <w:t xml:space="preserve"> exercise was chosen over other approaches.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7</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Introduction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the aim of the consensus exercise, including its intended audience and geographical scope (national, regional, global).</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7</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Introduction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If the consensus exercise is an update of an existing document, state why an update is needed, and provide the citation for the original document.</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7</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Registration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If the study or study protocol was prospectively registered, state the registration platform and provide a link. If the exercise was not registered; this should be stated.</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8</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Selection of SC and/or panelists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the role(s) and areas of expertise or experience of those directing the consensus exercise.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8</w:t>
            </w:r>
          </w:p>
        </w:tc>
      </w:tr>
      <w:tr w:rsidR="00742D21" w:rsidRPr="00742D21" w:rsidTr="007F1792">
        <w:trPr>
          <w:trHeight w:val="484"/>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Selection of SC and/or panelists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Explain the criteria for panelist inclusion and the rationale for panelist numbers. State who was responsible for panelist selection.</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8</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Selection of SC</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and/or panelists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the recruitment process (how panelists were invited to participate)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Selection of SC and/or panelists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 xml:space="preserve">Describe the role of any members of the public, patients, or </w:t>
            </w:r>
            <w:proofErr w:type="spellStart"/>
            <w:r w:rsidRPr="00742D21">
              <w:rPr>
                <w:rFonts w:ascii="Arial" w:hAnsi="Arial" w:cs="Arial"/>
                <w:color w:val="000000" w:themeColor="text1"/>
                <w:sz w:val="20"/>
                <w:szCs w:val="20"/>
              </w:rPr>
              <w:t>carers</w:t>
            </w:r>
            <w:proofErr w:type="spellEnd"/>
            <w:r w:rsidRPr="00742D21">
              <w:rPr>
                <w:rFonts w:ascii="Arial" w:hAnsi="Arial" w:cs="Arial"/>
                <w:color w:val="000000" w:themeColor="text1"/>
                <w:sz w:val="20"/>
                <w:szCs w:val="20"/>
              </w:rPr>
              <w:t xml:space="preserve"> in the different steps of the study.</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Preparatory</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research</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how information was obtained prior to generating items or other materials used during the consensus exercise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Preparatory</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research</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any systematic literature search in detail, including the search strategy and dates of search or the citation if published already.</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Appendix P.</w:t>
            </w:r>
            <w:r w:rsidR="001453C9" w:rsidRPr="00742D21">
              <w:rPr>
                <w:rFonts w:ascii="Arial" w:hAnsi="Arial" w:cs="Arial"/>
                <w:color w:val="000000" w:themeColor="text1"/>
                <w:sz w:val="20"/>
                <w:szCs w:val="20"/>
              </w:rPr>
              <w:t xml:space="preserve"> </w:t>
            </w:r>
            <w:r w:rsidRPr="00742D21">
              <w:rPr>
                <w:rFonts w:ascii="Arial" w:hAnsi="Arial" w:cs="Arial"/>
                <w:color w:val="000000" w:themeColor="text1"/>
                <w:sz w:val="20"/>
                <w:szCs w:val="20"/>
              </w:rPr>
              <w:t>4</w:t>
            </w:r>
            <w:r w:rsidR="001453C9" w:rsidRPr="00742D21">
              <w:rPr>
                <w:rFonts w:ascii="Arial" w:hAnsi="Arial" w:cs="Arial"/>
                <w:color w:val="000000" w:themeColor="text1"/>
                <w:sz w:val="20"/>
                <w:szCs w:val="20"/>
              </w:rPr>
              <w:t xml:space="preserve"> &amp; 5</w:t>
            </w:r>
            <w:r w:rsidRPr="00742D21">
              <w:rPr>
                <w:rFonts w:ascii="Arial" w:hAnsi="Arial" w:cs="Arial"/>
                <w:color w:val="000000" w:themeColor="text1"/>
                <w:sz w:val="20"/>
                <w:szCs w:val="20"/>
              </w:rPr>
              <w:t xml:space="preserve"> Figure 1, P. </w:t>
            </w:r>
            <w:r w:rsidR="00A04D68" w:rsidRPr="00742D21">
              <w:rPr>
                <w:rFonts w:ascii="Arial" w:hAnsi="Arial" w:cs="Arial"/>
                <w:color w:val="000000" w:themeColor="text1"/>
                <w:sz w:val="20"/>
                <w:szCs w:val="20"/>
              </w:rPr>
              <w:t>6</w:t>
            </w:r>
          </w:p>
        </w:tc>
      </w:tr>
      <w:tr w:rsidR="00742D21" w:rsidRPr="00742D21" w:rsidTr="007F1792">
        <w:trPr>
          <w:trHeight w:val="484"/>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Preparatory</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research</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how any existing scientific evidence was summarized and if this evidence was provided to the panelists.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the methods used and steps taken to gather panelist input and reach consensus (for example, Delphi, RAND/ UCLA, nominal group technique).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695"/>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how each question or statement was presented and the response options. State whether panelists were able to or required to explain their responses, and whether they could propose new items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the objective of each consensus step.</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the definition of consensus (for example, number, percentage, or categorical rating, such as “agree” or “strongly agree”) and explain the rationale for that definition.</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 xml:space="preserve">State whether items that met the </w:t>
            </w:r>
            <w:proofErr w:type="spellStart"/>
            <w:r w:rsidRPr="00742D21">
              <w:rPr>
                <w:rFonts w:ascii="Arial" w:hAnsi="Arial" w:cs="Arial"/>
                <w:color w:val="000000" w:themeColor="text1"/>
                <w:sz w:val="20"/>
                <w:szCs w:val="20"/>
              </w:rPr>
              <w:t>prespecified</w:t>
            </w:r>
            <w:proofErr w:type="spellEnd"/>
            <w:r w:rsidRPr="00742D21">
              <w:rPr>
                <w:rFonts w:ascii="Arial" w:hAnsi="Arial" w:cs="Arial"/>
                <w:color w:val="000000" w:themeColor="text1"/>
                <w:sz w:val="20"/>
                <w:szCs w:val="20"/>
              </w:rPr>
              <w:t xml:space="preserve"> definition of consensus were included in any subsequent voting rounds.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84"/>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For each step, describe how responses were collected, and whether responses were collected in a group setting or individually.</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how responses were processed and/or synthesized.</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 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any piloting of the study materials and/or survey instruments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9, 10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If applicable, describe how feedback was provided to panelists at the end of each consensus step or meeting.</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10</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whether anonymity was planned in the study design. Explain where and to whom it was applied and what methods were used to guarantee anonymity.</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9, 10</w:t>
            </w:r>
          </w:p>
        </w:tc>
      </w:tr>
      <w:tr w:rsidR="00742D21" w:rsidRPr="00742D21" w:rsidTr="007F1792">
        <w:trPr>
          <w:trHeight w:val="484"/>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Assessing</w:t>
            </w:r>
          </w:p>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consensus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if the steering committee was involved in the decisions made by the consensus panel.</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231"/>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Participation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any incentives used to encourage responses or participation in the consensus process.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231"/>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Methods &gt; Participation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Describe any adaptations to make the surveys/meetings more accessible.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B601FE">
        <w:trPr>
          <w:trHeight w:val="505"/>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Results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when the consensus exercise was conducted. List the date of initiation and the time taken to complete each consensus step, analysis, and any extensions or delays in the</w:t>
            </w:r>
            <w:r w:rsidR="00B601FE" w:rsidRPr="00742D21">
              <w:rPr>
                <w:rFonts w:ascii="Arial" w:hAnsi="Arial" w:cs="Arial"/>
                <w:color w:val="000000" w:themeColor="text1"/>
                <w:sz w:val="20"/>
                <w:szCs w:val="20"/>
              </w:rPr>
              <w:t xml:space="preserve"> </w:t>
            </w:r>
            <w:r w:rsidRPr="00742D21">
              <w:rPr>
                <w:rFonts w:ascii="Arial" w:hAnsi="Arial" w:cs="Arial"/>
                <w:color w:val="000000" w:themeColor="text1"/>
                <w:sz w:val="20"/>
                <w:szCs w:val="20"/>
              </w:rPr>
              <w:t>analysis.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Appendix Figure 2</w:t>
            </w:r>
          </w:p>
          <w:p w:rsidR="00F8181B" w:rsidRPr="00742D21" w:rsidRDefault="00F8181B" w:rsidP="001A0DA8">
            <w:pPr>
              <w:rPr>
                <w:rFonts w:ascii="Arial" w:hAnsi="Arial" w:cs="Arial"/>
                <w:color w:val="000000" w:themeColor="text1"/>
                <w:sz w:val="20"/>
                <w:szCs w:val="20"/>
              </w:rPr>
            </w:pPr>
            <w:r w:rsidRPr="00742D21">
              <w:rPr>
                <w:rFonts w:ascii="Arial" w:hAnsi="Arial" w:cs="Arial"/>
                <w:color w:val="000000" w:themeColor="text1"/>
                <w:sz w:val="20"/>
                <w:szCs w:val="20"/>
              </w:rPr>
              <w:t>P.23</w:t>
            </w:r>
          </w:p>
        </w:tc>
      </w:tr>
      <w:tr w:rsidR="00742D21" w:rsidRPr="00742D21" w:rsidTr="007F1792">
        <w:trPr>
          <w:trHeight w:val="252"/>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Results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Explain any deviations from the study protocol, and why these were necessary</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Results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For each step, report quantitative (number of panelists, response rate) and qualitative (relevant socio-demographics) data to describe the participating panelists.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Appendix Figure 2</w:t>
            </w:r>
          </w:p>
          <w:p w:rsidR="00F8181B" w:rsidRPr="00742D21" w:rsidRDefault="00F8181B" w:rsidP="001A0DA8">
            <w:pPr>
              <w:rPr>
                <w:rFonts w:ascii="Arial" w:hAnsi="Arial" w:cs="Arial"/>
                <w:color w:val="000000" w:themeColor="text1"/>
                <w:sz w:val="20"/>
                <w:szCs w:val="20"/>
              </w:rPr>
            </w:pPr>
            <w:r w:rsidRPr="00742D21">
              <w:rPr>
                <w:rFonts w:ascii="Arial" w:hAnsi="Arial" w:cs="Arial"/>
                <w:color w:val="000000" w:themeColor="text1"/>
                <w:sz w:val="20"/>
                <w:szCs w:val="20"/>
              </w:rPr>
              <w:t>P.23</w:t>
            </w:r>
          </w:p>
        </w:tc>
      </w:tr>
      <w:tr w:rsidR="00742D21" w:rsidRPr="00742D21" w:rsidTr="00B601FE">
        <w:trPr>
          <w:trHeight w:val="48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Results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Report the final outcome of the consensus process as qualitative (for example, aggregated themes from comments) and/or quantitative (for example, summary statistics, score means, medians, and/or ranges) data.</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 xml:space="preserve">Table </w:t>
            </w:r>
            <w:r w:rsidR="00977818" w:rsidRPr="00742D21">
              <w:rPr>
                <w:rFonts w:ascii="Arial" w:hAnsi="Arial" w:cs="Arial"/>
                <w:color w:val="000000" w:themeColor="text1"/>
                <w:sz w:val="20"/>
                <w:szCs w:val="20"/>
              </w:rPr>
              <w:t>1</w:t>
            </w:r>
            <w:r w:rsidRPr="00742D21">
              <w:rPr>
                <w:rFonts w:ascii="Arial" w:hAnsi="Arial" w:cs="Arial"/>
                <w:color w:val="000000" w:themeColor="text1"/>
                <w:sz w:val="20"/>
                <w:szCs w:val="20"/>
              </w:rPr>
              <w:t xml:space="preserve"> and Table </w:t>
            </w:r>
            <w:r w:rsidR="00977818" w:rsidRPr="00742D21">
              <w:rPr>
                <w:rFonts w:ascii="Arial" w:hAnsi="Arial" w:cs="Arial"/>
                <w:color w:val="000000" w:themeColor="text1"/>
                <w:sz w:val="20"/>
                <w:szCs w:val="20"/>
              </w:rPr>
              <w:t>2</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Results</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List any items or topics that were modified or removed during the consensus process. Include why and when in the process they were modified or removed.</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Appendix Figure 2</w:t>
            </w:r>
          </w:p>
          <w:p w:rsidR="00F8181B" w:rsidRPr="00742D21" w:rsidRDefault="00F8181B" w:rsidP="001A0DA8">
            <w:pPr>
              <w:rPr>
                <w:rFonts w:ascii="Arial" w:hAnsi="Arial" w:cs="Arial"/>
                <w:color w:val="000000" w:themeColor="text1"/>
                <w:sz w:val="20"/>
                <w:szCs w:val="20"/>
              </w:rPr>
            </w:pPr>
            <w:r w:rsidRPr="00742D21">
              <w:rPr>
                <w:rFonts w:ascii="Arial" w:hAnsi="Arial" w:cs="Arial"/>
                <w:color w:val="000000" w:themeColor="text1"/>
                <w:sz w:val="20"/>
                <w:szCs w:val="20"/>
              </w:rPr>
              <w:t>P.23</w:t>
            </w:r>
          </w:p>
        </w:tc>
      </w:tr>
      <w:tr w:rsidR="00742D21" w:rsidRPr="00742D21" w:rsidTr="007F1792">
        <w:trPr>
          <w:trHeight w:val="252"/>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Discussion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Discuss the methodological strengths and limitations of the consensus exercise.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21-23</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Discussion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Discuss whether the recommendations are consistent with any preexisting literature and, if not, propose reasons why this process may have arrived at alternative conclusions.</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1</w:t>
            </w:r>
            <w:r w:rsidR="00A961B1" w:rsidRPr="00742D21">
              <w:rPr>
                <w:rFonts w:ascii="Arial" w:hAnsi="Arial" w:cs="Arial"/>
                <w:color w:val="000000" w:themeColor="text1"/>
                <w:sz w:val="20"/>
                <w:szCs w:val="20"/>
              </w:rPr>
              <w:t>1</w:t>
            </w:r>
            <w:r w:rsidRPr="00742D21">
              <w:rPr>
                <w:rFonts w:ascii="Arial" w:hAnsi="Arial" w:cs="Arial"/>
                <w:color w:val="000000" w:themeColor="text1"/>
                <w:sz w:val="20"/>
                <w:szCs w:val="20"/>
              </w:rPr>
              <w:t>-2</w:t>
            </w:r>
            <w:r w:rsidR="005F6B8E" w:rsidRPr="00742D21">
              <w:rPr>
                <w:rFonts w:ascii="Arial" w:hAnsi="Arial" w:cs="Arial"/>
                <w:color w:val="000000" w:themeColor="text1"/>
                <w:sz w:val="20"/>
                <w:szCs w:val="20"/>
              </w:rPr>
              <w:t>3</w:t>
            </w:r>
          </w:p>
        </w:tc>
      </w:tr>
      <w:tr w:rsidR="00742D21" w:rsidRPr="00742D21" w:rsidTr="007F1792">
        <w:trPr>
          <w:trHeight w:val="231"/>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Other information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List any endorsing organizations involved and their role.</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9</w:t>
            </w:r>
          </w:p>
        </w:tc>
      </w:tr>
      <w:tr w:rsidR="00742D21" w:rsidRPr="00742D21" w:rsidTr="007F1792">
        <w:trPr>
          <w:trHeight w:val="463"/>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Other information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any potential conflicts of interests, including among those directing the consensus study and panelists. Describe how conflicts of interest were managed.</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2</w:t>
            </w:r>
            <w:r w:rsidR="00F907E6" w:rsidRPr="00742D21">
              <w:rPr>
                <w:rFonts w:ascii="Arial" w:hAnsi="Arial" w:cs="Arial"/>
                <w:color w:val="000000" w:themeColor="text1"/>
                <w:sz w:val="20"/>
                <w:szCs w:val="20"/>
              </w:rPr>
              <w:t>6</w:t>
            </w:r>
          </w:p>
        </w:tc>
      </w:tr>
      <w:tr w:rsidR="00742D21" w:rsidRPr="00742D21" w:rsidTr="007F1792">
        <w:trPr>
          <w:trHeight w:val="252"/>
        </w:trPr>
        <w:tc>
          <w:tcPr>
            <w:tcW w:w="2268"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Other information</w:t>
            </w:r>
          </w:p>
        </w:tc>
        <w:tc>
          <w:tcPr>
            <w:tcW w:w="10490" w:type="dxa"/>
          </w:tcPr>
          <w:p w:rsidR="007F1792" w:rsidRPr="00742D21" w:rsidRDefault="007F1792" w:rsidP="001A0DA8">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State any funding received and the role of the funder</w:t>
            </w:r>
          </w:p>
        </w:tc>
        <w:tc>
          <w:tcPr>
            <w:tcW w:w="1843" w:type="dxa"/>
          </w:tcPr>
          <w:p w:rsidR="007F1792" w:rsidRPr="00742D21" w:rsidRDefault="007F1792" w:rsidP="001A0DA8">
            <w:pPr>
              <w:rPr>
                <w:rFonts w:ascii="Arial" w:hAnsi="Arial" w:cs="Arial"/>
                <w:color w:val="000000" w:themeColor="text1"/>
                <w:sz w:val="20"/>
                <w:szCs w:val="20"/>
              </w:rPr>
            </w:pPr>
            <w:r w:rsidRPr="00742D21">
              <w:rPr>
                <w:rFonts w:ascii="Arial" w:hAnsi="Arial" w:cs="Arial"/>
                <w:color w:val="000000" w:themeColor="text1"/>
                <w:sz w:val="20"/>
                <w:szCs w:val="20"/>
              </w:rPr>
              <w:t>2</w:t>
            </w:r>
            <w:r w:rsidR="00D20DB5" w:rsidRPr="00742D21">
              <w:rPr>
                <w:rFonts w:ascii="Arial" w:hAnsi="Arial" w:cs="Arial"/>
                <w:color w:val="000000" w:themeColor="text1"/>
                <w:sz w:val="20"/>
                <w:szCs w:val="20"/>
              </w:rPr>
              <w:t>5</w:t>
            </w:r>
          </w:p>
        </w:tc>
      </w:tr>
    </w:tbl>
    <w:p w:rsidR="007F1792" w:rsidRPr="00742D21" w:rsidRDefault="007F1792" w:rsidP="007F1792">
      <w:pPr>
        <w:rPr>
          <w:rFonts w:ascii="Arial" w:hAnsi="Arial" w:cs="Arial"/>
          <w:color w:val="000000" w:themeColor="text1"/>
          <w:sz w:val="20"/>
          <w:szCs w:val="20"/>
        </w:rPr>
      </w:pPr>
    </w:p>
    <w:p w:rsidR="007F1792" w:rsidRPr="00742D21" w:rsidRDefault="007F1792" w:rsidP="007F1792">
      <w:pPr>
        <w:rPr>
          <w:rFonts w:ascii="Arial" w:hAnsi="Arial" w:cs="Arial"/>
          <w:color w:val="000000" w:themeColor="text1"/>
          <w:sz w:val="20"/>
          <w:szCs w:val="20"/>
        </w:rPr>
      </w:pPr>
      <w:r w:rsidRPr="00742D21">
        <w:rPr>
          <w:rFonts w:ascii="Calibri" w:hAnsi="Calibri" w:cs="Calibri"/>
          <w:color w:val="000000" w:themeColor="text1"/>
          <w:sz w:val="20"/>
          <w:szCs w:val="20"/>
        </w:rPr>
        <w:t>﻿﻿</w:t>
      </w:r>
      <w:r w:rsidRPr="00742D21">
        <w:rPr>
          <w:rFonts w:ascii="Arial" w:hAnsi="Arial" w:cs="Arial"/>
          <w:color w:val="000000" w:themeColor="text1"/>
          <w:sz w:val="20"/>
          <w:szCs w:val="20"/>
        </w:rPr>
        <w:t>UCLA, University of California, Los Angeles, not applicable; PRISMA, Preferred Reporting Items for Systematic Reviews and Meta-Analyses; SC,</w:t>
      </w:r>
    </w:p>
    <w:p w:rsidR="007F1792" w:rsidRPr="00742D21" w:rsidRDefault="007F1792" w:rsidP="007F1792">
      <w:pPr>
        <w:rPr>
          <w:rFonts w:ascii="Arial" w:hAnsi="Arial" w:cs="Arial"/>
          <w:color w:val="000000" w:themeColor="text1"/>
          <w:sz w:val="20"/>
          <w:szCs w:val="20"/>
        </w:rPr>
      </w:pPr>
      <w:r w:rsidRPr="00742D21">
        <w:rPr>
          <w:rFonts w:ascii="Arial" w:hAnsi="Arial" w:cs="Arial"/>
          <w:color w:val="000000" w:themeColor="text1"/>
          <w:sz w:val="20"/>
          <w:szCs w:val="20"/>
        </w:rPr>
        <w:t>Steering Committee.</w:t>
      </w:r>
    </w:p>
    <w:p w:rsidR="00DA4C19" w:rsidRPr="00742D21" w:rsidRDefault="008F1CA0" w:rsidP="008F1CA0">
      <w:pPr>
        <w:spacing w:line="480" w:lineRule="auto"/>
        <w:rPr>
          <w:rFonts w:ascii="Arial" w:hAnsi="Arial" w:cs="Arial"/>
          <w:b/>
          <w:bCs/>
          <w:color w:val="000000" w:themeColor="text1"/>
        </w:rPr>
      </w:pPr>
      <w:r w:rsidRPr="00742D21">
        <w:rPr>
          <w:rFonts w:ascii="Arial" w:hAnsi="Arial" w:cs="Arial"/>
          <w:b/>
          <w:bCs/>
          <w:color w:val="000000" w:themeColor="text1"/>
        </w:rPr>
        <w:t xml:space="preserve">Search Strategy </w:t>
      </w:r>
      <w:r w:rsidR="004C4E83" w:rsidRPr="00742D21">
        <w:rPr>
          <w:rFonts w:ascii="Arial" w:hAnsi="Arial" w:cs="Arial"/>
          <w:b/>
          <w:bCs/>
          <w:color w:val="000000" w:themeColor="text1"/>
        </w:rPr>
        <w:t>U</w:t>
      </w:r>
      <w:r w:rsidRPr="00742D21">
        <w:rPr>
          <w:rFonts w:ascii="Arial" w:hAnsi="Arial" w:cs="Arial"/>
          <w:b/>
          <w:bCs/>
          <w:color w:val="000000" w:themeColor="text1"/>
        </w:rPr>
        <w:t xml:space="preserve">sed for Drafting </w:t>
      </w:r>
      <w:r w:rsidR="00353059" w:rsidRPr="00742D21">
        <w:rPr>
          <w:rFonts w:ascii="Arial" w:hAnsi="Arial" w:cs="Arial"/>
          <w:b/>
          <w:bCs/>
          <w:color w:val="000000" w:themeColor="text1"/>
        </w:rPr>
        <w:t xml:space="preserve">the </w:t>
      </w:r>
      <w:r w:rsidRPr="00742D21">
        <w:rPr>
          <w:rFonts w:ascii="Arial" w:hAnsi="Arial" w:cs="Arial"/>
          <w:b/>
          <w:bCs/>
          <w:color w:val="000000" w:themeColor="text1"/>
        </w:rPr>
        <w:t xml:space="preserve">Round </w:t>
      </w:r>
      <w:r w:rsidR="009C12DF" w:rsidRPr="00742D21">
        <w:rPr>
          <w:rFonts w:ascii="Arial" w:hAnsi="Arial" w:cs="Arial"/>
          <w:b/>
          <w:bCs/>
          <w:color w:val="000000" w:themeColor="text1"/>
        </w:rPr>
        <w:t>One</w:t>
      </w:r>
      <w:r w:rsidRPr="00742D21">
        <w:rPr>
          <w:rFonts w:ascii="Arial" w:hAnsi="Arial" w:cs="Arial"/>
          <w:b/>
          <w:bCs/>
          <w:color w:val="000000" w:themeColor="text1"/>
        </w:rPr>
        <w:t xml:space="preserve"> Clinical Statements</w:t>
      </w:r>
    </w:p>
    <w:p w:rsidR="008B7BE4" w:rsidRPr="00742D21" w:rsidRDefault="008F1CA0" w:rsidP="008F1CA0">
      <w:pPr>
        <w:spacing w:line="480" w:lineRule="auto"/>
        <w:rPr>
          <w:rFonts w:ascii="Arial" w:hAnsi="Arial" w:cs="Arial"/>
          <w:color w:val="000000" w:themeColor="text1"/>
        </w:rPr>
      </w:pPr>
      <w:r w:rsidRPr="00742D21">
        <w:rPr>
          <w:rFonts w:ascii="Arial" w:hAnsi="Arial" w:cs="Arial"/>
          <w:color w:val="000000" w:themeColor="text1"/>
        </w:rPr>
        <w:t xml:space="preserve">A focused search was performed for this report through Medline and </w:t>
      </w:r>
      <w:proofErr w:type="spellStart"/>
      <w:r w:rsidRPr="00742D21">
        <w:rPr>
          <w:rFonts w:ascii="Arial" w:hAnsi="Arial" w:cs="Arial"/>
          <w:color w:val="000000" w:themeColor="text1"/>
        </w:rPr>
        <w:t>Embase</w:t>
      </w:r>
      <w:proofErr w:type="spellEnd"/>
      <w:r w:rsidRPr="00742D21">
        <w:rPr>
          <w:rFonts w:ascii="Arial" w:hAnsi="Arial" w:cs="Arial"/>
          <w:color w:val="000000" w:themeColor="text1"/>
        </w:rPr>
        <w:t xml:space="preserve"> databases using keywords</w:t>
      </w:r>
      <w:r w:rsidR="00257B6D" w:rsidRPr="00742D21">
        <w:rPr>
          <w:rFonts w:ascii="Arial" w:hAnsi="Arial" w:cs="Arial"/>
          <w:color w:val="000000" w:themeColor="text1"/>
        </w:rPr>
        <w:t xml:space="preserve"> </w:t>
      </w:r>
      <w:r w:rsidR="00CF74FF" w:rsidRPr="00742D21">
        <w:rPr>
          <w:rFonts w:ascii="Arial" w:hAnsi="Arial" w:cs="Arial"/>
          <w:color w:val="000000" w:themeColor="text1"/>
        </w:rPr>
        <w:t>s</w:t>
      </w:r>
      <w:r w:rsidR="00257B6D" w:rsidRPr="00742D21">
        <w:rPr>
          <w:rFonts w:ascii="Arial" w:hAnsi="Arial" w:cs="Arial"/>
          <w:color w:val="000000" w:themeColor="text1"/>
        </w:rPr>
        <w:t>epsis</w:t>
      </w:r>
      <w:r w:rsidR="00CF74FF" w:rsidRPr="00742D21">
        <w:rPr>
          <w:rFonts w:ascii="Arial" w:hAnsi="Arial" w:cs="Arial"/>
          <w:color w:val="000000" w:themeColor="text1"/>
        </w:rPr>
        <w:t xml:space="preserve"> management”, “sepsis treatment, sepsis diagnosis” “global burden of disease”, </w:t>
      </w:r>
      <w:r w:rsidR="00257B6D" w:rsidRPr="00742D21">
        <w:rPr>
          <w:rFonts w:ascii="Arial" w:hAnsi="Arial" w:cs="Arial"/>
          <w:color w:val="000000" w:themeColor="text1"/>
        </w:rPr>
        <w:t>“Shock, Septic"</w:t>
      </w:r>
      <w:r w:rsidR="00CF74FF" w:rsidRPr="00742D21">
        <w:rPr>
          <w:rFonts w:ascii="Arial" w:hAnsi="Arial" w:cs="Arial"/>
          <w:color w:val="000000" w:themeColor="text1"/>
        </w:rPr>
        <w:t xml:space="preserve">, “transfer”, “critical care”, “intensive care units”, “health resources”, “health care costs”, “adult”, “risk factors”, “organ dysfunction scores”, </w:t>
      </w:r>
      <w:r w:rsidR="00257B6D" w:rsidRPr="00742D21">
        <w:rPr>
          <w:rFonts w:ascii="Arial" w:hAnsi="Arial" w:cs="Arial"/>
          <w:color w:val="000000" w:themeColor="text1"/>
        </w:rPr>
        <w:t>"Resource-Limited Settings" "Developing Countries"</w:t>
      </w:r>
      <w:r w:rsidR="00711EFF" w:rsidRPr="00742D21">
        <w:rPr>
          <w:rFonts w:ascii="Arial" w:hAnsi="Arial" w:cs="Arial"/>
          <w:color w:val="000000" w:themeColor="text1"/>
        </w:rPr>
        <w:t xml:space="preserve">, </w:t>
      </w:r>
      <w:r w:rsidR="00257B6D" w:rsidRPr="00742D21">
        <w:rPr>
          <w:rFonts w:ascii="Arial" w:hAnsi="Arial" w:cs="Arial"/>
          <w:color w:val="000000" w:themeColor="text1"/>
        </w:rPr>
        <w:t>and following search strategy</w:t>
      </w:r>
      <w:r w:rsidR="00711EFF" w:rsidRPr="00742D21">
        <w:rPr>
          <w:rFonts w:ascii="Arial" w:hAnsi="Arial" w:cs="Arial"/>
          <w:color w:val="000000" w:themeColor="text1"/>
        </w:rPr>
        <w:t>:</w:t>
      </w:r>
    </w:p>
    <w:p w:rsidR="00024246" w:rsidRPr="00742D21" w:rsidRDefault="00024246" w:rsidP="008F1CA0">
      <w:pPr>
        <w:spacing w:line="480" w:lineRule="auto"/>
        <w:rPr>
          <w:rFonts w:ascii="Arial" w:hAnsi="Arial" w:cs="Arial"/>
          <w:b/>
          <w:bCs/>
          <w:color w:val="000000" w:themeColor="text1"/>
        </w:rPr>
      </w:pPr>
    </w:p>
    <w:p w:rsidR="00257B6D" w:rsidRPr="00742D21" w:rsidRDefault="00257B6D" w:rsidP="008F1CA0">
      <w:pPr>
        <w:spacing w:line="480" w:lineRule="auto"/>
        <w:rPr>
          <w:rFonts w:ascii="Arial" w:hAnsi="Arial" w:cs="Arial"/>
          <w:b/>
          <w:bCs/>
          <w:color w:val="000000" w:themeColor="text1"/>
        </w:rPr>
      </w:pPr>
      <w:r w:rsidRPr="00742D21">
        <w:rPr>
          <w:rFonts w:ascii="Arial" w:hAnsi="Arial" w:cs="Arial"/>
          <w:b/>
          <w:bCs/>
          <w:color w:val="000000" w:themeColor="text1"/>
        </w:rPr>
        <w:t>PubMed</w:t>
      </w:r>
      <w:r w:rsidR="00024246" w:rsidRPr="00742D21">
        <w:rPr>
          <w:rFonts w:ascii="Arial" w:hAnsi="Arial" w:cs="Arial"/>
          <w:b/>
          <w:bCs/>
          <w:color w:val="000000" w:themeColor="text1"/>
        </w:rPr>
        <w:t>:</w:t>
      </w:r>
    </w:p>
    <w:p w:rsidR="00257B6D" w:rsidRPr="00742D21" w:rsidRDefault="00257B6D" w:rsidP="008F1CA0">
      <w:pPr>
        <w:spacing w:line="480" w:lineRule="auto"/>
        <w:rPr>
          <w:rFonts w:ascii="Arial" w:hAnsi="Arial" w:cs="Arial"/>
          <w:color w:val="000000" w:themeColor="text1"/>
        </w:rPr>
      </w:pPr>
      <w:r w:rsidRPr="00742D21">
        <w:rPr>
          <w:rFonts w:ascii="Arial" w:hAnsi="Arial" w:cs="Arial"/>
          <w:color w:val="000000" w:themeColor="text1"/>
        </w:rPr>
        <w:t>(((( "Sepsis/classification"[Mesh] OR "Sepsis/complications"[Mesh] OR "Sepsis/diagnosis"[Mesh] OR "Sepsis/diagnostic imaging"[Mesh] OR "Sepsis/drug therapy"[Mesh] OR "Sepsis/epidemiology"[Mesh] OR "Sepsis/microbiology"[Mesh] OR "Sepsis/mortality"[Mesh] OR "Sepsis/physiopathology"[Mesh] OR "Sepsis/prevention and control"[Mesh] OR "Sepsis/surgery"[Mesh] OR "Sepsis/therapy"[Mesh] )) OR ( "Shock, Septic/classification"[Mesh] OR "Shock, Septic/complications"[Mesh] OR "Shock, Septic/diagnosis"[Mesh] OR "Shock, Septic/diagnostic imaging"[Mesh] OR "Shock, Septic/drug therapy"[Mesh] OR "Shock, Septic/epidemiology"[Mesh] OR "Shock, Septic/etiology"[Mesh] OR "Shock, Septic/microbiology"[Mesh] OR "Shock, Septic/mortality"[Mesh] OR "Shock, Septic/physiopathology"[Mesh] OR "Shock, Septic/prevention and control"[Mesh] OR "Shock, Septic/surgery"[Mesh] OR "Shock, Septic/therapy"[Mesh] )) AND "Resource-Limited Settings"[</w:t>
      </w:r>
      <w:proofErr w:type="spellStart"/>
      <w:r w:rsidRPr="00742D21">
        <w:rPr>
          <w:rFonts w:ascii="Arial" w:hAnsi="Arial" w:cs="Arial"/>
          <w:color w:val="000000" w:themeColor="text1"/>
        </w:rPr>
        <w:t>Majr</w:t>
      </w:r>
      <w:proofErr w:type="spellEnd"/>
      <w:r w:rsidRPr="00742D21">
        <w:rPr>
          <w:rFonts w:ascii="Arial" w:hAnsi="Arial" w:cs="Arial"/>
          <w:color w:val="000000" w:themeColor="text1"/>
        </w:rPr>
        <w:t>]) OR "Developing Countries"[</w:t>
      </w:r>
      <w:proofErr w:type="spellStart"/>
      <w:r w:rsidRPr="00742D21">
        <w:rPr>
          <w:rFonts w:ascii="Arial" w:hAnsi="Arial" w:cs="Arial"/>
          <w:color w:val="000000" w:themeColor="text1"/>
        </w:rPr>
        <w:t>Majr</w:t>
      </w:r>
      <w:proofErr w:type="spellEnd"/>
      <w:r w:rsidRPr="00742D21">
        <w:rPr>
          <w:rFonts w:ascii="Arial" w:hAnsi="Arial" w:cs="Arial"/>
          <w:color w:val="000000" w:themeColor="text1"/>
        </w:rPr>
        <w:t>]</w:t>
      </w:r>
    </w:p>
    <w:p w:rsidR="00257B6D" w:rsidRPr="00742D21" w:rsidRDefault="00257B6D" w:rsidP="008F1CA0">
      <w:pPr>
        <w:spacing w:line="480" w:lineRule="auto"/>
        <w:rPr>
          <w:rFonts w:ascii="Arial" w:hAnsi="Arial" w:cs="Arial"/>
          <w:b/>
          <w:bCs/>
          <w:color w:val="000000" w:themeColor="text1"/>
        </w:rPr>
      </w:pPr>
      <w:proofErr w:type="spellStart"/>
      <w:r w:rsidRPr="00742D21">
        <w:rPr>
          <w:rFonts w:ascii="Arial" w:hAnsi="Arial" w:cs="Arial"/>
          <w:b/>
          <w:bCs/>
          <w:color w:val="000000" w:themeColor="text1"/>
        </w:rPr>
        <w:t>Embase</w:t>
      </w:r>
      <w:proofErr w:type="spellEnd"/>
      <w:r w:rsidR="00036707" w:rsidRPr="00742D21">
        <w:rPr>
          <w:rFonts w:ascii="Arial" w:hAnsi="Arial" w:cs="Arial"/>
          <w:b/>
          <w:bCs/>
          <w:color w:val="000000" w:themeColor="text1"/>
        </w:rPr>
        <w:t>:</w:t>
      </w:r>
    </w:p>
    <w:p w:rsidR="00257B6D" w:rsidRPr="00742D21" w:rsidRDefault="00257B6D" w:rsidP="008F1CA0">
      <w:pPr>
        <w:spacing w:line="480" w:lineRule="auto"/>
        <w:rPr>
          <w:rFonts w:ascii="Arial" w:hAnsi="Arial" w:cs="Arial"/>
          <w:color w:val="000000" w:themeColor="text1"/>
        </w:rPr>
      </w:pPr>
      <w:r w:rsidRPr="00742D21">
        <w:rPr>
          <w:rFonts w:ascii="Arial" w:hAnsi="Arial" w:cs="Arial"/>
          <w:color w:val="000000" w:themeColor="text1"/>
        </w:rPr>
        <w:t>(</w:t>
      </w:r>
      <w:proofErr w:type="gramStart"/>
      <w:r w:rsidRPr="00742D21">
        <w:rPr>
          <w:rFonts w:ascii="Arial" w:hAnsi="Arial" w:cs="Arial"/>
          <w:color w:val="000000" w:themeColor="text1"/>
        </w:rPr>
        <w:t>sepsis</w:t>
      </w:r>
      <w:proofErr w:type="gramEnd"/>
      <w:r w:rsidRPr="00742D21">
        <w:rPr>
          <w:rFonts w:ascii="Arial" w:hAnsi="Arial" w:cs="Arial"/>
          <w:color w:val="000000" w:themeColor="text1"/>
        </w:rPr>
        <w:t>)/</w:t>
      </w:r>
      <w:proofErr w:type="spellStart"/>
      <w:r w:rsidRPr="00742D21">
        <w:rPr>
          <w:rFonts w:ascii="Arial" w:hAnsi="Arial" w:cs="Arial"/>
          <w:color w:val="000000" w:themeColor="text1"/>
        </w:rPr>
        <w:t>br</w:t>
      </w:r>
      <w:proofErr w:type="spellEnd"/>
      <w:r w:rsidRPr="00742D21">
        <w:rPr>
          <w:rFonts w:ascii="Arial" w:hAnsi="Arial" w:cs="Arial"/>
          <w:color w:val="000000" w:themeColor="text1"/>
        </w:rPr>
        <w:t xml:space="preserve"> OR (('septic shock')/</w:t>
      </w:r>
      <w:proofErr w:type="spellStart"/>
      <w:r w:rsidRPr="00742D21">
        <w:rPr>
          <w:rFonts w:ascii="Arial" w:hAnsi="Arial" w:cs="Arial"/>
          <w:color w:val="000000" w:themeColor="text1"/>
        </w:rPr>
        <w:t>br</w:t>
      </w:r>
      <w:proofErr w:type="spellEnd"/>
      <w:r w:rsidRPr="00742D21">
        <w:rPr>
          <w:rFonts w:ascii="Arial" w:hAnsi="Arial" w:cs="Arial"/>
          <w:color w:val="000000" w:themeColor="text1"/>
        </w:rPr>
        <w:t>) AND (('resource limited setting')/</w:t>
      </w:r>
      <w:proofErr w:type="spellStart"/>
      <w:r w:rsidRPr="00742D21">
        <w:rPr>
          <w:rFonts w:ascii="Arial" w:hAnsi="Arial" w:cs="Arial"/>
          <w:color w:val="000000" w:themeColor="text1"/>
        </w:rPr>
        <w:t>br</w:t>
      </w:r>
      <w:proofErr w:type="spellEnd"/>
      <w:r w:rsidRPr="00742D21">
        <w:rPr>
          <w:rFonts w:ascii="Arial" w:hAnsi="Arial" w:cs="Arial"/>
          <w:color w:val="000000" w:themeColor="text1"/>
        </w:rPr>
        <w:t>) OR (('developing country')/</w:t>
      </w:r>
      <w:proofErr w:type="spellStart"/>
      <w:r w:rsidRPr="00742D21">
        <w:rPr>
          <w:rFonts w:ascii="Arial" w:hAnsi="Arial" w:cs="Arial"/>
          <w:color w:val="000000" w:themeColor="text1"/>
        </w:rPr>
        <w:t>br</w:t>
      </w:r>
      <w:proofErr w:type="spellEnd"/>
      <w:r w:rsidRPr="00742D21">
        <w:rPr>
          <w:rFonts w:ascii="Arial" w:hAnsi="Arial" w:cs="Arial"/>
          <w:color w:val="000000" w:themeColor="text1"/>
        </w:rPr>
        <w:t>) AND ([Controlled Clinical Trial]/</w:t>
      </w:r>
      <w:proofErr w:type="spellStart"/>
      <w:r w:rsidRPr="00742D21">
        <w:rPr>
          <w:rFonts w:ascii="Arial" w:hAnsi="Arial" w:cs="Arial"/>
          <w:color w:val="000000" w:themeColor="text1"/>
        </w:rPr>
        <w:t>lim</w:t>
      </w:r>
      <w:proofErr w:type="spellEnd"/>
      <w:r w:rsidRPr="00742D21">
        <w:rPr>
          <w:rFonts w:ascii="Arial" w:hAnsi="Arial" w:cs="Arial"/>
          <w:color w:val="000000" w:themeColor="text1"/>
        </w:rPr>
        <w:t xml:space="preserve"> OR [Randomized Controlled Trial]/</w:t>
      </w:r>
      <w:proofErr w:type="spellStart"/>
      <w:r w:rsidRPr="00742D21">
        <w:rPr>
          <w:rFonts w:ascii="Arial" w:hAnsi="Arial" w:cs="Arial"/>
          <w:color w:val="000000" w:themeColor="text1"/>
        </w:rPr>
        <w:t>lim</w:t>
      </w:r>
      <w:proofErr w:type="spellEnd"/>
      <w:r w:rsidRPr="00742D21">
        <w:rPr>
          <w:rFonts w:ascii="Arial" w:hAnsi="Arial" w:cs="Arial"/>
          <w:color w:val="000000" w:themeColor="text1"/>
        </w:rPr>
        <w:t xml:space="preserve"> OR [</w:t>
      </w:r>
      <w:proofErr w:type="spellStart"/>
      <w:r w:rsidRPr="00742D21">
        <w:rPr>
          <w:rFonts w:ascii="Arial" w:hAnsi="Arial" w:cs="Arial"/>
          <w:color w:val="000000" w:themeColor="text1"/>
        </w:rPr>
        <w:t>Meta Analysis</w:t>
      </w:r>
      <w:proofErr w:type="spellEnd"/>
      <w:r w:rsidRPr="00742D21">
        <w:rPr>
          <w:rFonts w:ascii="Arial" w:hAnsi="Arial" w:cs="Arial"/>
          <w:color w:val="000000" w:themeColor="text1"/>
        </w:rPr>
        <w:t>]/lim) AND [2000-2023]/</w:t>
      </w:r>
      <w:proofErr w:type="spellStart"/>
      <w:r w:rsidRPr="00742D21">
        <w:rPr>
          <w:rFonts w:ascii="Arial" w:hAnsi="Arial" w:cs="Arial"/>
          <w:color w:val="000000" w:themeColor="text1"/>
        </w:rPr>
        <w:t>py</w:t>
      </w:r>
      <w:proofErr w:type="spellEnd"/>
    </w:p>
    <w:p w:rsidR="008F1CA0" w:rsidRPr="00742D21" w:rsidRDefault="00024246" w:rsidP="008F1CA0">
      <w:pPr>
        <w:spacing w:line="480" w:lineRule="auto"/>
        <w:rPr>
          <w:rFonts w:ascii="Arial" w:hAnsi="Arial" w:cs="Arial"/>
          <w:color w:val="000000" w:themeColor="text1"/>
        </w:rPr>
      </w:pPr>
      <w:r w:rsidRPr="00742D21">
        <w:rPr>
          <w:rFonts w:ascii="Arial" w:hAnsi="Arial" w:cs="Arial"/>
          <w:color w:val="000000" w:themeColor="text1"/>
        </w:rPr>
        <w:t>B</w:t>
      </w:r>
      <w:r w:rsidR="008F1CA0" w:rsidRPr="00742D21">
        <w:rPr>
          <w:rFonts w:ascii="Arial" w:hAnsi="Arial" w:cs="Arial"/>
          <w:color w:val="000000" w:themeColor="text1"/>
        </w:rPr>
        <w:t xml:space="preserve">etween January 1, 2000 and March 1, 2023. Only original studies, excluding narrative reviews, scoping reviews, case series, and case reports were included. </w:t>
      </w:r>
      <w:r w:rsidR="00711EFF" w:rsidRPr="00742D21">
        <w:rPr>
          <w:rFonts w:ascii="Arial" w:hAnsi="Arial" w:cs="Arial"/>
          <w:color w:val="000000" w:themeColor="text1"/>
        </w:rPr>
        <w:t xml:space="preserve">The literature was screened with titles and abstract by two interrater (SNM, PN) and full-text was retrieved for the selected article. </w:t>
      </w:r>
      <w:r w:rsidR="008F1CA0" w:rsidRPr="00742D21">
        <w:rPr>
          <w:rFonts w:ascii="Arial" w:hAnsi="Arial" w:cs="Arial"/>
          <w:color w:val="000000" w:themeColor="text1"/>
        </w:rPr>
        <w:t>Further, the literature was filtered for adult (&gt;18 years) humans.</w:t>
      </w:r>
      <w:r w:rsidR="00036707" w:rsidRPr="00742D21">
        <w:rPr>
          <w:rFonts w:ascii="Arial" w:hAnsi="Arial" w:cs="Arial"/>
          <w:color w:val="000000" w:themeColor="text1"/>
        </w:rPr>
        <w:t xml:space="preserve"> Due to logistic issues and unavailability of a translators for the project, those articles where the full text was unavailable in English were excluded. A total of 39 articles were excluded as non-English of which 12 articles seemed relevant</w:t>
      </w:r>
      <w:r w:rsidR="008B7BE4" w:rsidRPr="00742D21">
        <w:rPr>
          <w:rFonts w:ascii="Arial" w:hAnsi="Arial" w:cs="Arial"/>
          <w:color w:val="000000" w:themeColor="text1"/>
        </w:rPr>
        <w:t xml:space="preserve"> after screening the title and abstract. </w:t>
      </w:r>
      <w:r w:rsidRPr="00742D21">
        <w:rPr>
          <w:rFonts w:ascii="Arial" w:hAnsi="Arial" w:cs="Arial"/>
          <w:color w:val="000000" w:themeColor="text1"/>
        </w:rPr>
        <w:t xml:space="preserve">The search result and final studies </w:t>
      </w:r>
      <w:r w:rsidR="00BE7D1A" w:rsidRPr="00742D21">
        <w:rPr>
          <w:rFonts w:ascii="Arial" w:hAnsi="Arial" w:cs="Arial"/>
          <w:color w:val="000000" w:themeColor="text1"/>
        </w:rPr>
        <w:t xml:space="preserve">included </w:t>
      </w:r>
      <w:r w:rsidRPr="00742D21">
        <w:rPr>
          <w:rFonts w:ascii="Arial" w:hAnsi="Arial" w:cs="Arial"/>
          <w:color w:val="000000" w:themeColor="text1"/>
        </w:rPr>
        <w:t xml:space="preserve">are presented in the </w:t>
      </w:r>
      <w:proofErr w:type="spellStart"/>
      <w:r w:rsidRPr="00742D21">
        <w:rPr>
          <w:rFonts w:ascii="Arial" w:hAnsi="Arial" w:cs="Arial"/>
          <w:color w:val="000000" w:themeColor="text1"/>
        </w:rPr>
        <w:t>Prisma</w:t>
      </w:r>
      <w:proofErr w:type="spellEnd"/>
      <w:r w:rsidRPr="00742D21">
        <w:rPr>
          <w:rFonts w:ascii="Arial" w:hAnsi="Arial" w:cs="Arial"/>
          <w:color w:val="000000" w:themeColor="text1"/>
        </w:rPr>
        <w:t xml:space="preserve"> flow diagram (Figure 1) and Table 2. </w:t>
      </w:r>
      <w:r w:rsidR="008B7BE4" w:rsidRPr="00742D21">
        <w:rPr>
          <w:rFonts w:ascii="Arial" w:hAnsi="Arial" w:cs="Arial"/>
          <w:color w:val="000000" w:themeColor="text1"/>
        </w:rPr>
        <w:t xml:space="preserve">The selected articles </w:t>
      </w:r>
      <w:r w:rsidRPr="00742D21">
        <w:rPr>
          <w:rFonts w:ascii="Arial" w:hAnsi="Arial" w:cs="Arial"/>
          <w:color w:val="000000" w:themeColor="text1"/>
        </w:rPr>
        <w:t xml:space="preserve">that </w:t>
      </w:r>
      <w:r w:rsidR="00711EFF" w:rsidRPr="00742D21">
        <w:rPr>
          <w:rFonts w:ascii="Arial" w:hAnsi="Arial" w:cs="Arial"/>
          <w:color w:val="000000" w:themeColor="text1"/>
        </w:rPr>
        <w:t>were</w:t>
      </w:r>
      <w:r w:rsidR="008B7BE4" w:rsidRPr="00742D21">
        <w:rPr>
          <w:rFonts w:ascii="Arial" w:hAnsi="Arial" w:cs="Arial"/>
          <w:color w:val="000000" w:themeColor="text1"/>
        </w:rPr>
        <w:t xml:space="preserve"> used to draft the statements of the Round 1 of Delphi project </w:t>
      </w:r>
      <w:r w:rsidRPr="00742D21">
        <w:rPr>
          <w:rFonts w:ascii="Arial" w:hAnsi="Arial" w:cs="Arial"/>
          <w:color w:val="000000" w:themeColor="text1"/>
        </w:rPr>
        <w:t xml:space="preserve">are presented in </w:t>
      </w:r>
      <w:r w:rsidR="00711EFF" w:rsidRPr="00742D21">
        <w:rPr>
          <w:rFonts w:ascii="Arial" w:hAnsi="Arial" w:cs="Arial"/>
          <w:color w:val="000000" w:themeColor="text1"/>
        </w:rPr>
        <w:t xml:space="preserve">Table 2. </w:t>
      </w:r>
      <w:r w:rsidR="008F1CA0" w:rsidRPr="00742D21">
        <w:rPr>
          <w:rFonts w:ascii="Arial" w:hAnsi="Arial" w:cs="Arial"/>
          <w:color w:val="000000" w:themeColor="text1"/>
        </w:rPr>
        <w:t>Besides the focused search, the references included in the recent edition of surviving sepsis campaign guidelines [14] for the management of sepsis and septic shock was also included for drafting the clinical statements of Round 1.</w:t>
      </w:r>
    </w:p>
    <w:p w:rsidR="009C12DF" w:rsidRPr="00742D21" w:rsidRDefault="009C12DF" w:rsidP="008F1CA0">
      <w:pPr>
        <w:spacing w:line="480" w:lineRule="auto"/>
        <w:rPr>
          <w:rFonts w:ascii="Arial" w:hAnsi="Arial" w:cs="Arial"/>
          <w:b/>
          <w:bCs/>
          <w:color w:val="000000" w:themeColor="text1"/>
        </w:rPr>
      </w:pPr>
    </w:p>
    <w:p w:rsidR="009C12DF" w:rsidRPr="00742D21" w:rsidRDefault="009C12DF" w:rsidP="008F1CA0">
      <w:pPr>
        <w:spacing w:line="480" w:lineRule="auto"/>
        <w:rPr>
          <w:rFonts w:ascii="Arial" w:hAnsi="Arial" w:cs="Arial"/>
          <w:b/>
          <w:bCs/>
          <w:color w:val="000000" w:themeColor="text1"/>
        </w:rPr>
      </w:pPr>
    </w:p>
    <w:p w:rsidR="009C12DF" w:rsidRPr="00742D21" w:rsidRDefault="009C12DF" w:rsidP="008F1CA0">
      <w:pPr>
        <w:spacing w:line="480" w:lineRule="auto"/>
        <w:rPr>
          <w:rFonts w:ascii="Arial" w:hAnsi="Arial" w:cs="Arial"/>
          <w:b/>
          <w:bCs/>
          <w:color w:val="000000" w:themeColor="text1"/>
        </w:rPr>
      </w:pPr>
    </w:p>
    <w:p w:rsidR="00DA4C19" w:rsidRPr="00742D21" w:rsidRDefault="00DA4C19" w:rsidP="008F1CA0">
      <w:pPr>
        <w:spacing w:line="480" w:lineRule="auto"/>
        <w:rPr>
          <w:rFonts w:ascii="Arial" w:hAnsi="Arial" w:cs="Arial"/>
          <w:b/>
          <w:bCs/>
          <w:color w:val="000000" w:themeColor="text1"/>
        </w:rPr>
      </w:pPr>
    </w:p>
    <w:p w:rsidR="009E4D5D" w:rsidRPr="00742D21" w:rsidRDefault="008F1CA0" w:rsidP="009E4D5D">
      <w:pPr>
        <w:rPr>
          <w:rFonts w:ascii="Arial" w:hAnsi="Arial" w:cs="Arial"/>
          <w:color w:val="000000" w:themeColor="text1"/>
        </w:rPr>
      </w:pPr>
      <w:r w:rsidRPr="00742D21">
        <w:rPr>
          <w:rFonts w:ascii="Arial" w:hAnsi="Arial" w:cs="Arial"/>
          <w:b/>
          <w:bCs/>
          <w:color w:val="000000" w:themeColor="text1"/>
        </w:rPr>
        <w:t xml:space="preserve">Figure 1: </w:t>
      </w:r>
      <w:r w:rsidR="00353059" w:rsidRPr="00742D21">
        <w:rPr>
          <w:rFonts w:ascii="Arial" w:hAnsi="Arial" w:cs="Arial"/>
          <w:b/>
          <w:bCs/>
          <w:color w:val="000000" w:themeColor="text1"/>
        </w:rPr>
        <w:t>PRISMA Flowchart of Studies Included for Qualitative Evidence Synthesis</w:t>
      </w:r>
      <w:r w:rsidR="009E4D5D" w:rsidRPr="00742D21">
        <w:rPr>
          <w:rFonts w:ascii="Arial" w:hAnsi="Arial" w:cs="Arial"/>
          <w:color w:val="000000" w:themeColor="text1"/>
        </w:rPr>
        <w:t xml:space="preserve"> </w:t>
      </w:r>
    </w:p>
    <w:p w:rsidR="009E4D5D" w:rsidRPr="00742D21" w:rsidRDefault="009E4D5D" w:rsidP="009E4D5D">
      <w:pPr>
        <w:rPr>
          <w:rFonts w:ascii="Arial" w:hAnsi="Arial" w:cs="Arial"/>
          <w:color w:val="000000" w:themeColor="text1"/>
          <w:sz w:val="20"/>
          <w:szCs w:val="20"/>
        </w:rPr>
      </w:pPr>
      <w:r w:rsidRPr="00742D21">
        <w:rPr>
          <w:rFonts w:ascii="Arial" w:hAnsi="Arial" w:cs="Arial"/>
          <w:color w:val="000000" w:themeColor="text1"/>
          <w:sz w:val="20"/>
          <w:szCs w:val="20"/>
        </w:rPr>
        <w:t>From:</w:t>
      </w:r>
      <w:r w:rsidRPr="00742D21">
        <w:rPr>
          <w:rFonts w:ascii="Arial" w:hAnsi="Arial" w:cs="Arial"/>
          <w:i/>
          <w:iCs/>
          <w:color w:val="000000" w:themeColor="text1"/>
          <w:sz w:val="20"/>
          <w:szCs w:val="20"/>
        </w:rPr>
        <w:t xml:space="preserve"> </w:t>
      </w:r>
      <w:r w:rsidRPr="00742D21">
        <w:rPr>
          <w:rFonts w:ascii="Arial" w:hAnsi="Arial" w:cs="Arial"/>
          <w:color w:val="000000" w:themeColor="text1"/>
          <w:sz w:val="20"/>
          <w:szCs w:val="20"/>
        </w:rPr>
        <w:t>Page MJ, et al. The PRISMA 2020 statement: an updated guideline for reporting systematic reviews. BMJ 2021</w:t>
      </w:r>
      <w:proofErr w:type="gramStart"/>
      <w:r w:rsidRPr="00742D21">
        <w:rPr>
          <w:rFonts w:ascii="Arial" w:hAnsi="Arial" w:cs="Arial"/>
          <w:color w:val="000000" w:themeColor="text1"/>
          <w:sz w:val="20"/>
          <w:szCs w:val="20"/>
        </w:rPr>
        <w:t>;372</w:t>
      </w:r>
      <w:proofErr w:type="gramEnd"/>
      <w:r w:rsidRPr="00742D21">
        <w:rPr>
          <w:rFonts w:ascii="Arial" w:hAnsi="Arial" w:cs="Arial"/>
          <w:color w:val="000000" w:themeColor="text1"/>
          <w:sz w:val="20"/>
          <w:szCs w:val="20"/>
        </w:rPr>
        <w:t xml:space="preserve">: n71. </w:t>
      </w:r>
    </w:p>
    <w:p w:rsidR="0031088E" w:rsidRPr="00742D21" w:rsidRDefault="0031088E" w:rsidP="009E4D5D">
      <w:pPr>
        <w:rPr>
          <w:rFonts w:ascii="Arial" w:hAnsi="Arial" w:cs="Arial"/>
          <w:color w:val="000000" w:themeColor="text1"/>
          <w:sz w:val="20"/>
          <w:szCs w:val="20"/>
        </w:rPr>
      </w:pPr>
    </w:p>
    <w:p w:rsidR="009C12DF" w:rsidRPr="00742D21" w:rsidRDefault="009E4D5D" w:rsidP="009C12DF">
      <w:pPr>
        <w:rPr>
          <w:rFonts w:ascii="Arial" w:hAnsi="Arial" w:cs="Arial"/>
          <w:b/>
          <w:bCs/>
          <w:color w:val="000000" w:themeColor="text1"/>
        </w:rPr>
      </w:pPr>
      <w:r w:rsidRPr="00742D21">
        <w:rPr>
          <w:rFonts w:ascii="Arial" w:hAnsi="Arial" w:cs="Arial"/>
          <w:b/>
          <w:bCs/>
          <w:noProof/>
          <w:color w:val="000000" w:themeColor="text1"/>
          <w:lang w:val="en-IN" w:eastAsia="en-IN"/>
        </w:rPr>
        <w:drawing>
          <wp:inline distT="0" distB="0" distL="0" distR="0" wp14:anchorId="57B1D5BF" wp14:editId="5C61E131">
            <wp:extent cx="4892631" cy="5000172"/>
            <wp:effectExtent l="0" t="0" r="0" b="3810"/>
            <wp:docPr id="33367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73620" name=""/>
                    <pic:cNvPicPr/>
                  </pic:nvPicPr>
                  <pic:blipFill>
                    <a:blip r:embed="rId7"/>
                    <a:stretch>
                      <a:fillRect/>
                    </a:stretch>
                  </pic:blipFill>
                  <pic:spPr>
                    <a:xfrm>
                      <a:off x="0" y="0"/>
                      <a:ext cx="4892631" cy="5000172"/>
                    </a:xfrm>
                    <a:prstGeom prst="rect">
                      <a:avLst/>
                    </a:prstGeom>
                  </pic:spPr>
                </pic:pic>
              </a:graphicData>
            </a:graphic>
          </wp:inline>
        </w:drawing>
      </w:r>
    </w:p>
    <w:p w:rsidR="00710CA7" w:rsidRPr="00742D21" w:rsidRDefault="00710CA7" w:rsidP="00710CA7">
      <w:pPr>
        <w:rPr>
          <w:rFonts w:ascii="Times New Roman" w:eastAsia="Times New Roman" w:hAnsi="Times New Roman" w:cs="Times New Roman"/>
          <w:b/>
          <w:bCs/>
          <w:color w:val="000000" w:themeColor="text1"/>
          <w:kern w:val="0"/>
          <w:shd w:val="clear" w:color="auto" w:fill="FFFFFF"/>
          <w:lang w:val="en-IN" w:eastAsia="en-GB"/>
          <w14:ligatures w14:val="none"/>
        </w:rPr>
      </w:pPr>
    </w:p>
    <w:p w:rsidR="00A6223E" w:rsidRPr="00742D21" w:rsidRDefault="00A6223E" w:rsidP="00710CA7">
      <w:pPr>
        <w:rPr>
          <w:rFonts w:ascii="Arial" w:eastAsia="Times New Roman" w:hAnsi="Arial" w:cs="Arial"/>
          <w:b/>
          <w:bCs/>
          <w:color w:val="000000" w:themeColor="text1"/>
          <w:kern w:val="0"/>
          <w:shd w:val="clear" w:color="auto" w:fill="FFFFFF"/>
          <w:lang w:val="en-IN" w:eastAsia="en-GB"/>
          <w14:ligatures w14:val="none"/>
        </w:rPr>
      </w:pPr>
    </w:p>
    <w:p w:rsidR="00710CA7" w:rsidRPr="00742D21" w:rsidRDefault="00710CA7" w:rsidP="00710CA7">
      <w:pPr>
        <w:rPr>
          <w:rFonts w:ascii="Arial" w:eastAsia="Times New Roman" w:hAnsi="Arial" w:cs="Arial"/>
          <w:b/>
          <w:bCs/>
          <w:color w:val="000000" w:themeColor="text1"/>
          <w:kern w:val="0"/>
          <w:shd w:val="clear" w:color="auto" w:fill="FFFFFF"/>
          <w:lang w:val="en-IN" w:eastAsia="en-GB"/>
          <w14:ligatures w14:val="none"/>
        </w:rPr>
      </w:pPr>
      <w:r w:rsidRPr="00742D21">
        <w:rPr>
          <w:rFonts w:ascii="Arial" w:eastAsia="Times New Roman" w:hAnsi="Arial" w:cs="Arial"/>
          <w:b/>
          <w:bCs/>
          <w:color w:val="000000" w:themeColor="text1"/>
          <w:kern w:val="0"/>
          <w:shd w:val="clear" w:color="auto" w:fill="FFFFFF"/>
          <w:lang w:val="en-IN" w:eastAsia="en-GB"/>
          <w14:ligatures w14:val="none"/>
        </w:rPr>
        <w:t xml:space="preserve">Table </w:t>
      </w:r>
      <w:r w:rsidR="0000559E" w:rsidRPr="00742D21">
        <w:rPr>
          <w:rFonts w:ascii="Arial" w:eastAsia="Times New Roman" w:hAnsi="Arial" w:cs="Arial"/>
          <w:b/>
          <w:bCs/>
          <w:color w:val="000000" w:themeColor="text1"/>
          <w:kern w:val="0"/>
          <w:shd w:val="clear" w:color="auto" w:fill="FFFFFF"/>
          <w:lang w:val="en-IN" w:eastAsia="en-GB"/>
          <w14:ligatures w14:val="none"/>
        </w:rPr>
        <w:t>2</w:t>
      </w:r>
      <w:r w:rsidRPr="00742D21">
        <w:rPr>
          <w:rFonts w:ascii="Arial" w:eastAsia="Times New Roman" w:hAnsi="Arial" w:cs="Arial"/>
          <w:b/>
          <w:bCs/>
          <w:color w:val="000000" w:themeColor="text1"/>
          <w:kern w:val="0"/>
          <w:shd w:val="clear" w:color="auto" w:fill="FFFFFF"/>
          <w:lang w:val="en-IN" w:eastAsia="en-GB"/>
          <w14:ligatures w14:val="none"/>
        </w:rPr>
        <w:t xml:space="preserve">: Final </w:t>
      </w:r>
      <w:r w:rsidR="0000559E" w:rsidRPr="00742D21">
        <w:rPr>
          <w:rFonts w:ascii="Arial" w:eastAsia="Times New Roman" w:hAnsi="Arial" w:cs="Arial"/>
          <w:b/>
          <w:bCs/>
          <w:color w:val="000000" w:themeColor="text1"/>
          <w:kern w:val="0"/>
          <w:shd w:val="clear" w:color="auto" w:fill="FFFFFF"/>
          <w:lang w:val="en-IN" w:eastAsia="en-GB"/>
          <w14:ligatures w14:val="none"/>
        </w:rPr>
        <w:t>s</w:t>
      </w:r>
      <w:r w:rsidRPr="00742D21">
        <w:rPr>
          <w:rFonts w:ascii="Arial" w:eastAsia="Times New Roman" w:hAnsi="Arial" w:cs="Arial"/>
          <w:b/>
          <w:bCs/>
          <w:color w:val="000000" w:themeColor="text1"/>
          <w:kern w:val="0"/>
          <w:shd w:val="clear" w:color="auto" w:fill="FFFFFF"/>
          <w:lang w:val="en-IN" w:eastAsia="en-GB"/>
          <w14:ligatures w14:val="none"/>
        </w:rPr>
        <w:t xml:space="preserve">tudies </w:t>
      </w:r>
      <w:r w:rsidR="0000559E" w:rsidRPr="00742D21">
        <w:rPr>
          <w:rFonts w:ascii="Arial" w:eastAsia="Times New Roman" w:hAnsi="Arial" w:cs="Arial"/>
          <w:b/>
          <w:bCs/>
          <w:color w:val="000000" w:themeColor="text1"/>
          <w:kern w:val="0"/>
          <w:shd w:val="clear" w:color="auto" w:fill="FFFFFF"/>
          <w:lang w:val="en-IN" w:eastAsia="en-GB"/>
          <w14:ligatures w14:val="none"/>
        </w:rPr>
        <w:t xml:space="preserve">included </w:t>
      </w:r>
      <w:r w:rsidRPr="00742D21">
        <w:rPr>
          <w:rFonts w:ascii="Arial" w:eastAsia="Times New Roman" w:hAnsi="Arial" w:cs="Arial"/>
          <w:b/>
          <w:bCs/>
          <w:color w:val="000000" w:themeColor="text1"/>
          <w:kern w:val="0"/>
          <w:shd w:val="clear" w:color="auto" w:fill="FFFFFF"/>
          <w:lang w:val="en-IN" w:eastAsia="en-GB"/>
          <w14:ligatures w14:val="none"/>
        </w:rPr>
        <w:t xml:space="preserve">for drafting statements of </w:t>
      </w:r>
      <w:r w:rsidR="0000559E" w:rsidRPr="00742D21">
        <w:rPr>
          <w:rFonts w:ascii="Arial" w:eastAsia="Times New Roman" w:hAnsi="Arial" w:cs="Arial"/>
          <w:b/>
          <w:bCs/>
          <w:color w:val="000000" w:themeColor="text1"/>
          <w:kern w:val="0"/>
          <w:shd w:val="clear" w:color="auto" w:fill="FFFFFF"/>
          <w:lang w:val="en-IN" w:eastAsia="en-GB"/>
          <w14:ligatures w14:val="none"/>
        </w:rPr>
        <w:t xml:space="preserve">the </w:t>
      </w:r>
      <w:r w:rsidRPr="00742D21">
        <w:rPr>
          <w:rFonts w:ascii="Arial" w:eastAsia="Times New Roman" w:hAnsi="Arial" w:cs="Arial"/>
          <w:b/>
          <w:bCs/>
          <w:color w:val="000000" w:themeColor="text1"/>
          <w:kern w:val="0"/>
          <w:shd w:val="clear" w:color="auto" w:fill="FFFFFF"/>
          <w:lang w:val="en-IN" w:eastAsia="en-GB"/>
          <w14:ligatures w14:val="none"/>
        </w:rPr>
        <w:t>Delphi rounds</w:t>
      </w:r>
    </w:p>
    <w:p w:rsidR="00710CA7" w:rsidRPr="00742D21" w:rsidRDefault="00710CA7" w:rsidP="00710CA7">
      <w:pPr>
        <w:rPr>
          <w:rFonts w:ascii="Arial" w:eastAsia="Times New Roman" w:hAnsi="Arial" w:cs="Arial"/>
          <w:b/>
          <w:bCs/>
          <w:color w:val="000000" w:themeColor="text1"/>
          <w:kern w:val="0"/>
          <w:shd w:val="clear" w:color="auto" w:fill="FFFFFF"/>
          <w:lang w:val="en-IN" w:eastAsia="en-GB"/>
          <w14:ligatures w14:val="none"/>
        </w:rPr>
      </w:pPr>
    </w:p>
    <w:tbl>
      <w:tblPr>
        <w:tblStyle w:val="TableGrid"/>
        <w:tblW w:w="14029" w:type="dxa"/>
        <w:tblLook w:val="04A0" w:firstRow="1" w:lastRow="0" w:firstColumn="1" w:lastColumn="0" w:noHBand="0" w:noVBand="1"/>
      </w:tblPr>
      <w:tblGrid>
        <w:gridCol w:w="2020"/>
        <w:gridCol w:w="1602"/>
        <w:gridCol w:w="1436"/>
        <w:gridCol w:w="1333"/>
        <w:gridCol w:w="2075"/>
        <w:gridCol w:w="1471"/>
        <w:gridCol w:w="2796"/>
        <w:gridCol w:w="1296"/>
      </w:tblGrid>
      <w:tr w:rsidR="00742D21" w:rsidRPr="00742D21" w:rsidTr="008E6B2E">
        <w:tc>
          <w:tcPr>
            <w:tcW w:w="2020" w:type="dxa"/>
          </w:tcPr>
          <w:p w:rsidR="00710CA7" w:rsidRPr="00742D21" w:rsidRDefault="00710CA7" w:rsidP="008E6B2E">
            <w:pPr>
              <w:rPr>
                <w:rFonts w:ascii="Arial" w:hAnsi="Arial" w:cs="Arial"/>
                <w:b/>
                <w:bCs/>
                <w:color w:val="000000" w:themeColor="text1"/>
                <w:sz w:val="20"/>
                <w:szCs w:val="20"/>
              </w:rPr>
            </w:pPr>
            <w:r w:rsidRPr="00742D21">
              <w:rPr>
                <w:rFonts w:ascii="Arial" w:eastAsia="Times New Roman" w:hAnsi="Arial" w:cs="Arial"/>
                <w:b/>
                <w:bCs/>
                <w:color w:val="000000" w:themeColor="text1"/>
                <w:kern w:val="0"/>
                <w:sz w:val="20"/>
                <w:szCs w:val="20"/>
                <w:shd w:val="clear" w:color="auto" w:fill="FFFFFF"/>
                <w:lang w:val="en-IN" w:eastAsia="en-GB"/>
                <w14:ligatures w14:val="none"/>
              </w:rPr>
              <w:t>First Author, year of publication</w:t>
            </w:r>
          </w:p>
        </w:tc>
        <w:tc>
          <w:tcPr>
            <w:tcW w:w="1602" w:type="dxa"/>
          </w:tcPr>
          <w:p w:rsidR="00710CA7" w:rsidRPr="00742D21" w:rsidRDefault="00710CA7" w:rsidP="008E6B2E">
            <w:pPr>
              <w:rPr>
                <w:rFonts w:ascii="Arial" w:hAnsi="Arial" w:cs="Arial"/>
                <w:b/>
                <w:bCs/>
                <w:color w:val="000000" w:themeColor="text1"/>
                <w:sz w:val="20"/>
                <w:szCs w:val="20"/>
              </w:rPr>
            </w:pPr>
            <w:r w:rsidRPr="00742D21">
              <w:rPr>
                <w:rFonts w:ascii="Arial" w:eastAsia="Times New Roman" w:hAnsi="Arial" w:cs="Arial"/>
                <w:b/>
                <w:bCs/>
                <w:color w:val="000000" w:themeColor="text1"/>
                <w:kern w:val="0"/>
                <w:sz w:val="20"/>
                <w:szCs w:val="20"/>
                <w:shd w:val="clear" w:color="auto" w:fill="FFFFFF"/>
                <w:lang w:val="en-IN" w:eastAsia="en-GB"/>
                <w14:ligatures w14:val="none"/>
              </w:rPr>
              <w:t>Type of study</w:t>
            </w:r>
          </w:p>
        </w:tc>
        <w:tc>
          <w:tcPr>
            <w:tcW w:w="1436"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 xml:space="preserve">Country  </w:t>
            </w:r>
          </w:p>
        </w:tc>
        <w:tc>
          <w:tcPr>
            <w:tcW w:w="1333"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Number of patients (articles)</w:t>
            </w:r>
          </w:p>
        </w:tc>
        <w:tc>
          <w:tcPr>
            <w:tcW w:w="2075"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Intervention</w:t>
            </w:r>
          </w:p>
        </w:tc>
        <w:tc>
          <w:tcPr>
            <w:tcW w:w="1471"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Comparator</w:t>
            </w:r>
          </w:p>
        </w:tc>
        <w:tc>
          <w:tcPr>
            <w:tcW w:w="2796"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Main findings</w:t>
            </w:r>
          </w:p>
        </w:tc>
        <w:tc>
          <w:tcPr>
            <w:tcW w:w="1296" w:type="dxa"/>
          </w:tcPr>
          <w:p w:rsidR="00710CA7" w:rsidRPr="00742D21" w:rsidRDefault="00710CA7" w:rsidP="008E6B2E">
            <w:pPr>
              <w:rPr>
                <w:rFonts w:ascii="Arial" w:hAnsi="Arial" w:cs="Arial"/>
                <w:b/>
                <w:bCs/>
                <w:color w:val="000000" w:themeColor="text1"/>
                <w:sz w:val="20"/>
                <w:szCs w:val="20"/>
              </w:rPr>
            </w:pPr>
            <w:r w:rsidRPr="00742D21">
              <w:rPr>
                <w:rFonts w:ascii="Arial" w:hAnsi="Arial" w:cs="Arial"/>
                <w:b/>
                <w:bCs/>
                <w:color w:val="000000" w:themeColor="text1"/>
                <w:sz w:val="20"/>
                <w:szCs w:val="20"/>
              </w:rPr>
              <w:t xml:space="preserve">Relevant Domain(s) </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Allel</w:t>
            </w:r>
            <w:proofErr w:type="spellEnd"/>
            <w:r w:rsidRPr="00742D21">
              <w:rPr>
                <w:rFonts w:ascii="Arial" w:hAnsi="Arial" w:cs="Arial"/>
                <w:color w:val="000000" w:themeColor="text1"/>
                <w:sz w:val="20"/>
                <w:szCs w:val="20"/>
                <w:shd w:val="clear" w:color="auto" w:fill="FFFFFF"/>
              </w:rPr>
              <w:t xml:space="preserve"> K, 2023 [1]</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LMICs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109 articles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BSI caused by antibiotic resistant bacteria</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BSI caused antibiotic sensitive</w:t>
            </w:r>
          </w:p>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bacteria</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there</w:t>
            </w:r>
            <w:proofErr w:type="gramEnd"/>
            <w:r w:rsidRPr="00742D21">
              <w:rPr>
                <w:rFonts w:ascii="Arial" w:hAnsi="Arial" w:cs="Arial"/>
                <w:color w:val="000000" w:themeColor="text1"/>
                <w:sz w:val="20"/>
                <w:szCs w:val="20"/>
              </w:rPr>
              <w:t xml:space="preserve"> was paucity and wide heterogeneity of data between different geographic regions. However, antibiotic resistance was associated with substantial disease and economic burden in LMICs.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Kataria</w:t>
            </w:r>
            <w:proofErr w:type="spellEnd"/>
            <w:r w:rsidRPr="00742D21">
              <w:rPr>
                <w:rFonts w:ascii="Arial" w:hAnsi="Arial" w:cs="Arial"/>
                <w:color w:val="000000" w:themeColor="text1"/>
                <w:sz w:val="20"/>
                <w:szCs w:val="20"/>
                <w:shd w:val="clear" w:color="auto" w:fill="FFFFFF"/>
              </w:rPr>
              <w:t xml:space="preserve"> S, 2023 [2]</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135 </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septic shock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septic</w:t>
            </w:r>
            <w:proofErr w:type="gramEnd"/>
            <w:r w:rsidRPr="00742D21">
              <w:rPr>
                <w:rFonts w:ascii="Arial" w:hAnsi="Arial" w:cs="Arial"/>
                <w:color w:val="000000" w:themeColor="text1"/>
                <w:sz w:val="20"/>
                <w:szCs w:val="20"/>
                <w:shd w:val="clear" w:color="auto" w:fill="FFFFFF"/>
              </w:rPr>
              <w:t xml:space="preserve"> shock patients fulfilling the </w:t>
            </w:r>
            <w:proofErr w:type="spellStart"/>
            <w:r w:rsidRPr="00742D21">
              <w:rPr>
                <w:rFonts w:ascii="Arial" w:hAnsi="Arial" w:cs="Arial"/>
                <w:color w:val="000000" w:themeColor="text1"/>
                <w:sz w:val="20"/>
                <w:szCs w:val="20"/>
                <w:shd w:val="clear" w:color="auto" w:fill="FFFFFF"/>
              </w:rPr>
              <w:t>hypoperfusion</w:t>
            </w:r>
            <w:proofErr w:type="spellEnd"/>
            <w:r w:rsidRPr="00742D21">
              <w:rPr>
                <w:rFonts w:ascii="Arial" w:hAnsi="Arial" w:cs="Arial"/>
                <w:color w:val="000000" w:themeColor="text1"/>
                <w:sz w:val="20"/>
                <w:szCs w:val="20"/>
                <w:shd w:val="clear" w:color="auto" w:fill="FFFFFF"/>
              </w:rPr>
              <w:t xml:space="preserve"> and non-</w:t>
            </w:r>
            <w:proofErr w:type="spellStart"/>
            <w:r w:rsidRPr="00742D21">
              <w:rPr>
                <w:rFonts w:ascii="Arial" w:hAnsi="Arial" w:cs="Arial"/>
                <w:color w:val="000000" w:themeColor="text1"/>
                <w:sz w:val="20"/>
                <w:szCs w:val="20"/>
                <w:shd w:val="clear" w:color="auto" w:fill="FFFFFF"/>
              </w:rPr>
              <w:t>hypoperfusion</w:t>
            </w:r>
            <w:proofErr w:type="spellEnd"/>
            <w:r w:rsidRPr="00742D21">
              <w:rPr>
                <w:rFonts w:ascii="Arial" w:hAnsi="Arial" w:cs="Arial"/>
                <w:color w:val="000000" w:themeColor="text1"/>
                <w:sz w:val="20"/>
                <w:szCs w:val="20"/>
                <w:shd w:val="clear" w:color="auto" w:fill="FFFFFF"/>
              </w:rPr>
              <w:t xml:space="preserve"> context exhibited similar 28-d all-cause hospital mortality, although patients with </w:t>
            </w:r>
            <w:proofErr w:type="spellStart"/>
            <w:r w:rsidRPr="00742D21">
              <w:rPr>
                <w:rFonts w:ascii="Arial" w:hAnsi="Arial" w:cs="Arial"/>
                <w:color w:val="000000" w:themeColor="text1"/>
                <w:sz w:val="20"/>
                <w:szCs w:val="20"/>
                <w:shd w:val="clear" w:color="auto" w:fill="FFFFFF"/>
              </w:rPr>
              <w:t>hypoperfusion</w:t>
            </w:r>
            <w:proofErr w:type="spellEnd"/>
            <w:r w:rsidRPr="00742D21">
              <w:rPr>
                <w:rFonts w:ascii="Arial" w:hAnsi="Arial" w:cs="Arial"/>
                <w:color w:val="000000" w:themeColor="text1"/>
                <w:sz w:val="20"/>
                <w:szCs w:val="20"/>
                <w:shd w:val="clear" w:color="auto" w:fill="FFFFFF"/>
              </w:rPr>
              <w:t xml:space="preserve"> displayed a more severe circulatory dysfunction. Lactate levels at 6h had a better predictive value in predicting 28-d mortality than other parameters. Persistently high P(cv-a) CO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 (&gt; 6 mmHg) or increased CRT (&gt; 4 s) at 3 h and 6 h during early resuscitation can be a valuable additional aid for prognostication of septic shock patients.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Kwizera</w:t>
            </w:r>
            <w:proofErr w:type="spellEnd"/>
            <w:r w:rsidRPr="00742D21">
              <w:rPr>
                <w:rFonts w:ascii="Arial" w:hAnsi="Arial" w:cs="Arial"/>
                <w:color w:val="000000" w:themeColor="text1"/>
                <w:sz w:val="20"/>
                <w:szCs w:val="20"/>
                <w:shd w:val="clear" w:color="auto" w:fill="FFFFFF"/>
              </w:rPr>
              <w:t xml:space="preserve"> A, 2023 [3]</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Uganda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499</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COVID-19- associated ARDS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standard</w:t>
            </w:r>
            <w:proofErr w:type="gramEnd"/>
            <w:r w:rsidRPr="00742D21">
              <w:rPr>
                <w:rFonts w:ascii="Arial" w:hAnsi="Arial" w:cs="Arial"/>
                <w:color w:val="000000" w:themeColor="text1"/>
                <w:sz w:val="20"/>
                <w:szCs w:val="20"/>
                <w:shd w:val="clear" w:color="auto" w:fill="FFFFFF"/>
              </w:rPr>
              <w:t xml:space="preserve"> oxygen therapy and HFNO as well as awake </w:t>
            </w:r>
            <w:proofErr w:type="spellStart"/>
            <w:r w:rsidRPr="00742D21">
              <w:rPr>
                <w:rFonts w:ascii="Arial" w:hAnsi="Arial" w:cs="Arial"/>
                <w:color w:val="000000" w:themeColor="text1"/>
                <w:sz w:val="20"/>
                <w:szCs w:val="20"/>
                <w:shd w:val="clear" w:color="auto" w:fill="FFFFFF"/>
              </w:rPr>
              <w:t>proning</w:t>
            </w:r>
            <w:proofErr w:type="spellEnd"/>
            <w:r w:rsidRPr="00742D21">
              <w:rPr>
                <w:rFonts w:ascii="Arial" w:hAnsi="Arial" w:cs="Arial"/>
                <w:color w:val="000000" w:themeColor="text1"/>
                <w:sz w:val="20"/>
                <w:szCs w:val="20"/>
                <w:shd w:val="clear" w:color="auto" w:fill="FFFFFF"/>
              </w:rPr>
              <w:t xml:space="preserve"> are associated with a lower mortality resulting from COVID-19-associated ARDS compared to NIV and invasive mechanical ventilation.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Do SN, 2022 [4]</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252</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despite</w:t>
            </w:r>
            <w:proofErr w:type="gramEnd"/>
            <w:r w:rsidRPr="00742D21">
              <w:rPr>
                <w:rFonts w:ascii="Arial" w:hAnsi="Arial" w:cs="Arial"/>
                <w:color w:val="000000" w:themeColor="text1"/>
                <w:sz w:val="20"/>
                <w:szCs w:val="20"/>
              </w:rPr>
              <w:t xml:space="preserve"> poor discriminatory ability, </w:t>
            </w:r>
            <w:proofErr w:type="spellStart"/>
            <w:r w:rsidRPr="00742D21">
              <w:rPr>
                <w:rFonts w:ascii="Arial" w:hAnsi="Arial" w:cs="Arial"/>
                <w:color w:val="000000" w:themeColor="text1"/>
                <w:sz w:val="20"/>
                <w:szCs w:val="20"/>
              </w:rPr>
              <w:t>qSOFA</w:t>
            </w:r>
            <w:proofErr w:type="spellEnd"/>
            <w:r w:rsidRPr="00742D21">
              <w:rPr>
                <w:rFonts w:ascii="Arial" w:hAnsi="Arial" w:cs="Arial"/>
                <w:color w:val="000000" w:themeColor="text1"/>
                <w:sz w:val="20"/>
                <w:szCs w:val="20"/>
              </w:rPr>
              <w:t xml:space="preserve"> could independently predict mortality in ICU in resource-limited settings.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Levin AT, 2022 [5]</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developing countries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97 articles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COVID-19 among adults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burden</w:t>
            </w:r>
            <w:proofErr w:type="gramEnd"/>
            <w:r w:rsidRPr="00742D21">
              <w:rPr>
                <w:rFonts w:ascii="Arial" w:hAnsi="Arial" w:cs="Arial"/>
                <w:color w:val="000000" w:themeColor="text1"/>
                <w:sz w:val="20"/>
                <w:szCs w:val="20"/>
              </w:rPr>
              <w:t xml:space="preserve"> of COVID-19 is higher in developing countries because of increased transmission among middle-aged and older adults.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Li A, 2022 [6]</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point-prevalence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22 (Asia)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386 ICUs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overall</w:t>
            </w:r>
            <w:proofErr w:type="gramEnd"/>
            <w:r w:rsidRPr="00742D21">
              <w:rPr>
                <w:rFonts w:ascii="Arial" w:hAnsi="Arial" w:cs="Arial"/>
                <w:color w:val="000000" w:themeColor="text1"/>
                <w:sz w:val="20"/>
                <w:szCs w:val="20"/>
              </w:rPr>
              <w:t xml:space="preserve"> prevalence of sepsis in ICU was 22.4%. There was low compliance to sepsis bundle in HICs. Mortality due to sepsis was higher in LICs/LMICs. Delay in antibiotic administration beyond three hours was an independent risk factor for increased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 xml:space="preserve">Lei S, 2022 </w:t>
            </w:r>
            <w:r w:rsidRPr="00742D21">
              <w:rPr>
                <w:rFonts w:ascii="Arial" w:hAnsi="Arial" w:cs="Arial"/>
                <w:color w:val="000000" w:themeColor="text1"/>
                <w:sz w:val="20"/>
                <w:szCs w:val="20"/>
              </w:rPr>
              <w:t>[7]</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China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324,020</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the</w:t>
            </w:r>
            <w:proofErr w:type="gramEnd"/>
            <w:r w:rsidRPr="00742D21">
              <w:rPr>
                <w:rFonts w:ascii="Arial" w:hAnsi="Arial" w:cs="Arial"/>
                <w:color w:val="000000" w:themeColor="text1"/>
                <w:sz w:val="20"/>
                <w:szCs w:val="20"/>
                <w:shd w:val="clear" w:color="auto" w:fill="FFFFFF"/>
              </w:rPr>
              <w:t xml:space="preserve"> prevalence of sepsis in Chinese ICUs was 25.5%. The risk factors influencing prevalence was sex, sepsis severity, infection site, causative microorganism, and infection type.</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1-3</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Do Sn, 2022 [8]</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multi-center observational study </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252 </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sepsis</w:t>
            </w:r>
            <w:proofErr w:type="gramEnd"/>
            <w:r w:rsidRPr="00742D21">
              <w:rPr>
                <w:rFonts w:ascii="Arial" w:hAnsi="Arial" w:cs="Arial"/>
                <w:color w:val="000000" w:themeColor="text1"/>
                <w:sz w:val="20"/>
                <w:szCs w:val="20"/>
                <w:shd w:val="clear" w:color="auto" w:fill="FFFFFF"/>
              </w:rPr>
              <w:t xml:space="preserve"> management needs improvement with increasing resources allocation for ICUs, training program, along with improvement in compliance of sepsis bundles, and treating underlying etiology of sepsis and shock optimally.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1-3</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Puchalski</w:t>
            </w:r>
            <w:proofErr w:type="spellEnd"/>
            <w:r w:rsidRPr="00742D21">
              <w:rPr>
                <w:rFonts w:ascii="Arial" w:hAnsi="Arial" w:cs="Arial"/>
                <w:color w:val="000000" w:themeColor="text1"/>
                <w:sz w:val="20"/>
                <w:szCs w:val="20"/>
                <w:shd w:val="clear" w:color="auto" w:fill="FFFFFF"/>
              </w:rPr>
              <w:t xml:space="preserve"> Ritchie LM, 2022 [9]</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observational mixed-method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Ethiopia </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113</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no improvement in sepsis outcomes was found but a trend for increasing odds of survival post-implementation and no significant change in knowledge pre- and post-implementation of sepsis tailored treatment protocol</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Jog S, 2022 [10]</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retrospective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1,201</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COVID-19 related ARDS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HFNO and/or NIV could successfully avoid invasive mechanical ventilation in COVID-19 with PO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/FiO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 ratio &lt;150. Those who needed IMV due to failure of HFNO or NIV had high (87.5%)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Rosenthal VD, 2022 [11]</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LMICs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7,775</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ICU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increase</w:t>
            </w:r>
            <w:proofErr w:type="gramEnd"/>
            <w:r w:rsidRPr="00742D21">
              <w:rPr>
                <w:rFonts w:ascii="Arial" w:hAnsi="Arial" w:cs="Arial"/>
                <w:color w:val="000000" w:themeColor="text1"/>
                <w:sz w:val="20"/>
                <w:szCs w:val="20"/>
                <w:shd w:val="clear" w:color="auto" w:fill="FFFFFF"/>
              </w:rPr>
              <w:t xml:space="preserve"> rates of HAI in seven LMICs during the first five months of the COVID-19 pandemic.</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rPr>
          <w:trHeight w:val="2542"/>
        </w:trPr>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Liang P, 2022 [12]</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prospective observational study </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China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146</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shock</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without shock</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no</w:t>
            </w:r>
            <w:proofErr w:type="gramEnd"/>
            <w:r w:rsidRPr="00742D21">
              <w:rPr>
                <w:rFonts w:ascii="Arial" w:hAnsi="Arial" w:cs="Arial"/>
                <w:color w:val="000000" w:themeColor="text1"/>
                <w:sz w:val="20"/>
                <w:szCs w:val="20"/>
                <w:shd w:val="clear" w:color="auto" w:fill="FFFFFF"/>
              </w:rPr>
              <w:t xml:space="preserve"> significant difference was seen with </w:t>
            </w:r>
            <w:proofErr w:type="spellStart"/>
            <w:r w:rsidRPr="00742D21">
              <w:rPr>
                <w:rFonts w:ascii="Arial" w:hAnsi="Arial" w:cs="Arial"/>
                <w:color w:val="000000" w:themeColor="text1"/>
                <w:sz w:val="20"/>
                <w:szCs w:val="20"/>
                <w:shd w:val="clear" w:color="auto" w:fill="FFFFFF"/>
              </w:rPr>
              <w:t>procalcitonin</w:t>
            </w:r>
            <w:proofErr w:type="spellEnd"/>
            <w:r w:rsidRPr="00742D21">
              <w:rPr>
                <w:rFonts w:ascii="Arial" w:hAnsi="Arial" w:cs="Arial"/>
                <w:color w:val="000000" w:themeColor="text1"/>
                <w:sz w:val="20"/>
                <w:szCs w:val="20"/>
                <w:shd w:val="clear" w:color="auto" w:fill="FFFFFF"/>
              </w:rPr>
              <w:t xml:space="preserve"> and neutrophil-lymphocyte ratio in the gram-positive cocci infection group. However, PCT change was significantly higher in the gram-negative cocci group. Combination of both has the highest accuracy in patients with blood-stream infection.</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Hung TM, 2022 [13]</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retrospective</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1333" w:type="dxa"/>
          </w:tcPr>
          <w:p w:rsidR="00710CA7" w:rsidRPr="00742D21" w:rsidRDefault="00710CA7" w:rsidP="008E6B2E">
            <w:pPr>
              <w:rPr>
                <w:rFonts w:ascii="Arial" w:hAnsi="Arial" w:cs="Arial"/>
                <w:color w:val="000000" w:themeColor="text1"/>
                <w:sz w:val="20"/>
                <w:szCs w:val="20"/>
              </w:rPr>
            </w:pP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shd w:val="clear" w:color="auto" w:fill="FFFFFF"/>
              </w:rPr>
              <w:t xml:space="preserve">dengue, sepsis and tetanus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considerable</w:t>
            </w:r>
            <w:proofErr w:type="gramEnd"/>
            <w:r w:rsidRPr="00742D21">
              <w:rPr>
                <w:rFonts w:ascii="Arial" w:hAnsi="Arial" w:cs="Arial"/>
                <w:color w:val="000000" w:themeColor="text1"/>
                <w:sz w:val="20"/>
                <w:szCs w:val="20"/>
                <w:shd w:val="clear" w:color="auto" w:fill="FFFFFF"/>
              </w:rPr>
              <w:t xml:space="preserve"> cost of treatment for patients in ICU.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Rice B, 2022 [14]</w:t>
            </w:r>
          </w:p>
        </w:tc>
        <w:tc>
          <w:tcPr>
            <w:tcW w:w="1602"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post-hoc</w:t>
            </w:r>
            <w:proofErr w:type="gramEnd"/>
            <w:r w:rsidRPr="00742D21">
              <w:rPr>
                <w:rFonts w:ascii="Arial" w:hAnsi="Arial" w:cs="Arial"/>
                <w:color w:val="000000" w:themeColor="text1"/>
                <w:sz w:val="20"/>
                <w:szCs w:val="20"/>
              </w:rPr>
              <w:t xml:space="preserve"> analysis of prospective observational.</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sub-Saharan Africa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shd w:val="clear" w:color="auto" w:fill="FFFFFF"/>
              </w:rPr>
              <w:t>10,437</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despite</w:t>
            </w:r>
            <w:proofErr w:type="gramEnd"/>
            <w:r w:rsidRPr="00742D21">
              <w:rPr>
                <w:rFonts w:ascii="Arial" w:hAnsi="Arial" w:cs="Arial"/>
                <w:color w:val="000000" w:themeColor="text1"/>
                <w:sz w:val="20"/>
                <w:szCs w:val="20"/>
                <w:shd w:val="clear" w:color="auto" w:fill="FFFFFF"/>
              </w:rPr>
              <w:t xml:space="preserve"> quality of care available for sepsis patient has improved, mortality has not reduced.</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Kumar, 2022 [15]</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cross-sectional </w:t>
            </w:r>
          </w:p>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15 (Asia-Pacific region)</w:t>
            </w:r>
          </w:p>
        </w:tc>
        <w:tc>
          <w:tcPr>
            <w:tcW w:w="1333"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rPr>
              <w:t>59 hospitals</w:t>
            </w:r>
          </w:p>
        </w:tc>
        <w:tc>
          <w:tcPr>
            <w:tcW w:w="2075" w:type="dxa"/>
          </w:tcPr>
          <w:p w:rsidR="00710CA7" w:rsidRPr="00742D21" w:rsidRDefault="00710CA7" w:rsidP="008E6B2E">
            <w:pPr>
              <w:rPr>
                <w:rFonts w:ascii="Arial" w:hAnsi="Arial" w:cs="Arial"/>
                <w:color w:val="000000" w:themeColor="text1"/>
                <w:sz w:val="20"/>
                <w:szCs w:val="20"/>
              </w:rPr>
            </w:pP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rPr>
              <w:t xml:space="preserve">Lower middle-income countries and upper middle income countries ICUs had lower nurse-to patient ratio and surge capacity along with limited access to CRRT, ECMO, physiotherapy and MRI services compared to HICs. Most (77%) hospitals adopted surviving sepsis campaign guidelines.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Machado FR, 2021 [16]</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Multi-center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Brazil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10,271</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Two cohorts of infection and sepsis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spellStart"/>
            <w:proofErr w:type="gramStart"/>
            <w:r w:rsidRPr="00742D21">
              <w:rPr>
                <w:rFonts w:ascii="Arial" w:hAnsi="Arial" w:cs="Arial"/>
                <w:color w:val="000000" w:themeColor="text1"/>
                <w:sz w:val="20"/>
                <w:szCs w:val="20"/>
                <w:shd w:val="clear" w:color="auto" w:fill="FFFFFF"/>
              </w:rPr>
              <w:t>qSOFA</w:t>
            </w:r>
            <w:proofErr w:type="spellEnd"/>
            <w:proofErr w:type="gramEnd"/>
            <w:r w:rsidRPr="00742D21">
              <w:rPr>
                <w:rFonts w:ascii="Arial" w:hAnsi="Arial" w:cs="Arial"/>
                <w:color w:val="000000" w:themeColor="text1"/>
                <w:sz w:val="20"/>
                <w:szCs w:val="20"/>
                <w:shd w:val="clear" w:color="auto" w:fill="FFFFFF"/>
              </w:rPr>
              <w:t xml:space="preserve"> ≥ 2 has low sensitivity for predicting mortality in patients with suspected infection. However, </w:t>
            </w:r>
            <w:proofErr w:type="spellStart"/>
            <w:r w:rsidRPr="00742D21">
              <w:rPr>
                <w:rFonts w:ascii="Arial" w:hAnsi="Arial" w:cs="Arial"/>
                <w:color w:val="000000" w:themeColor="text1"/>
                <w:sz w:val="20"/>
                <w:szCs w:val="20"/>
                <w:shd w:val="clear" w:color="auto" w:fill="FFFFFF"/>
              </w:rPr>
              <w:t>qSOFA</w:t>
            </w:r>
            <w:proofErr w:type="spellEnd"/>
            <w:r w:rsidRPr="00742D21">
              <w:rPr>
                <w:rFonts w:ascii="Arial" w:hAnsi="Arial" w:cs="Arial"/>
                <w:color w:val="000000" w:themeColor="text1"/>
                <w:sz w:val="20"/>
                <w:szCs w:val="20"/>
                <w:shd w:val="clear" w:color="auto" w:fill="FFFFFF"/>
              </w:rPr>
              <w:t xml:space="preserve"> score ≥ 1 or combining lactate to a </w:t>
            </w:r>
            <w:proofErr w:type="spellStart"/>
            <w:r w:rsidRPr="00742D21">
              <w:rPr>
                <w:rFonts w:ascii="Arial" w:hAnsi="Arial" w:cs="Arial"/>
                <w:color w:val="000000" w:themeColor="text1"/>
                <w:sz w:val="20"/>
                <w:szCs w:val="20"/>
                <w:shd w:val="clear" w:color="auto" w:fill="FFFFFF"/>
              </w:rPr>
              <w:t>qSOFA</w:t>
            </w:r>
            <w:proofErr w:type="spellEnd"/>
            <w:r w:rsidRPr="00742D21">
              <w:rPr>
                <w:rFonts w:ascii="Arial" w:hAnsi="Arial" w:cs="Arial"/>
                <w:color w:val="000000" w:themeColor="text1"/>
                <w:sz w:val="20"/>
                <w:szCs w:val="20"/>
                <w:shd w:val="clear" w:color="auto" w:fill="FFFFFF"/>
              </w:rPr>
              <w:t xml:space="preserve"> score ≥ 1 may improve sensitivity.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Zampieri</w:t>
            </w:r>
            <w:proofErr w:type="spellEnd"/>
            <w:r w:rsidRPr="00742D21">
              <w:rPr>
                <w:rFonts w:ascii="Arial" w:hAnsi="Arial" w:cs="Arial"/>
                <w:color w:val="000000" w:themeColor="text1"/>
                <w:sz w:val="20"/>
                <w:szCs w:val="20"/>
                <w:shd w:val="clear" w:color="auto" w:fill="FFFFFF"/>
              </w:rPr>
              <w:t xml:space="preserve"> FG, 2021 [17]</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RCT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Brazil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11,052</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balanced solution</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0.9% saline</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among</w:t>
            </w:r>
            <w:proofErr w:type="gramEnd"/>
            <w:r w:rsidRPr="00742D21">
              <w:rPr>
                <w:rFonts w:ascii="Arial" w:hAnsi="Arial" w:cs="Arial"/>
                <w:color w:val="000000" w:themeColor="text1"/>
                <w:sz w:val="20"/>
                <w:szCs w:val="20"/>
                <w:shd w:val="clear" w:color="auto" w:fill="FFFFFF"/>
              </w:rPr>
              <w:t xml:space="preserve"> critically ill patients requiring fluid challenges, use of a balanced solution compared with 0.9% saline solution did not significantly reduce 90-day mortality.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Losonczy</w:t>
            </w:r>
            <w:proofErr w:type="spellEnd"/>
            <w:r w:rsidRPr="00742D21">
              <w:rPr>
                <w:rFonts w:ascii="Arial" w:hAnsi="Arial" w:cs="Arial"/>
                <w:color w:val="000000" w:themeColor="text1"/>
                <w:sz w:val="20"/>
                <w:szCs w:val="20"/>
                <w:shd w:val="clear" w:color="auto" w:fill="FFFFFF"/>
              </w:rPr>
              <w:t xml:space="preserve"> LI, 2021 [18]</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white paper</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management</w:t>
            </w:r>
            <w:proofErr w:type="gramEnd"/>
            <w:r w:rsidRPr="00742D21">
              <w:rPr>
                <w:rFonts w:ascii="Arial" w:hAnsi="Arial" w:cs="Arial"/>
                <w:color w:val="000000" w:themeColor="text1"/>
                <w:sz w:val="20"/>
                <w:szCs w:val="20"/>
                <w:shd w:val="clear" w:color="auto" w:fill="FFFFFF"/>
              </w:rPr>
              <w:t xml:space="preserve"> of critical care resources in resource-limited settings.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1-3</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Ali WA, 2021 [19]</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RCT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Egypt</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60</w:t>
            </w:r>
          </w:p>
        </w:tc>
        <w:tc>
          <w:tcPr>
            <w:tcW w:w="2075" w:type="dxa"/>
          </w:tcPr>
          <w:p w:rsidR="00710CA7" w:rsidRPr="00742D21" w:rsidRDefault="00710CA7" w:rsidP="008E6B2E">
            <w:pPr>
              <w:rPr>
                <w:rFonts w:ascii="Arial" w:hAnsi="Arial" w:cs="Arial"/>
                <w:color w:val="000000" w:themeColor="text1"/>
                <w:sz w:val="20"/>
                <w:szCs w:val="20"/>
              </w:rPr>
            </w:pPr>
            <w:proofErr w:type="spellStart"/>
            <w:r w:rsidRPr="00742D21">
              <w:rPr>
                <w:rFonts w:ascii="Arial" w:hAnsi="Arial" w:cs="Arial"/>
                <w:color w:val="000000" w:themeColor="text1"/>
                <w:sz w:val="20"/>
                <w:szCs w:val="20"/>
                <w:shd w:val="clear" w:color="auto" w:fill="FFFFFF"/>
              </w:rPr>
              <w:t>procalcitonin</w:t>
            </w:r>
            <w:proofErr w:type="spellEnd"/>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CRP</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spellStart"/>
            <w:proofErr w:type="gramStart"/>
            <w:r w:rsidRPr="00742D21">
              <w:rPr>
                <w:rFonts w:ascii="Arial" w:hAnsi="Arial" w:cs="Arial"/>
                <w:color w:val="000000" w:themeColor="text1"/>
                <w:sz w:val="20"/>
                <w:szCs w:val="20"/>
                <w:shd w:val="clear" w:color="auto" w:fill="FFFFFF"/>
              </w:rPr>
              <w:t>procalcitonin</w:t>
            </w:r>
            <w:proofErr w:type="spellEnd"/>
            <w:proofErr w:type="gramEnd"/>
            <w:r w:rsidRPr="00742D21">
              <w:rPr>
                <w:rFonts w:ascii="Arial" w:hAnsi="Arial" w:cs="Arial"/>
                <w:color w:val="000000" w:themeColor="text1"/>
                <w:sz w:val="20"/>
                <w:szCs w:val="20"/>
                <w:shd w:val="clear" w:color="auto" w:fill="FFFFFF"/>
              </w:rPr>
              <w:t xml:space="preserve"> is a more accurate for diagnosis and prognosis of sepsis than CRP. </w:t>
            </w:r>
            <w:proofErr w:type="spellStart"/>
            <w:r w:rsidRPr="00742D21">
              <w:rPr>
                <w:rFonts w:ascii="Arial" w:hAnsi="Arial" w:cs="Arial"/>
                <w:color w:val="000000" w:themeColor="text1"/>
                <w:sz w:val="20"/>
                <w:szCs w:val="20"/>
                <w:shd w:val="clear" w:color="auto" w:fill="FFFFFF"/>
              </w:rPr>
              <w:t>Procalcitonin</w:t>
            </w:r>
            <w:proofErr w:type="spellEnd"/>
            <w:r w:rsidRPr="00742D21">
              <w:rPr>
                <w:rFonts w:ascii="Arial" w:hAnsi="Arial" w:cs="Arial"/>
                <w:color w:val="000000" w:themeColor="text1"/>
                <w:sz w:val="20"/>
                <w:szCs w:val="20"/>
                <w:shd w:val="clear" w:color="auto" w:fill="FFFFFF"/>
              </w:rPr>
              <w:t xml:space="preserve"> could reduce the exposure to duration of antibiotics and hospital length of stay.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 xml:space="preserve">Evans L, 2021 [20] </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guidelines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global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surviving sepsis campaign guidelines on the management of sepsis and septic shock</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4,5 </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Booraphun</w:t>
            </w:r>
            <w:proofErr w:type="spellEnd"/>
            <w:r w:rsidRPr="00742D21">
              <w:rPr>
                <w:rFonts w:ascii="Arial" w:hAnsi="Arial" w:cs="Arial"/>
                <w:color w:val="000000" w:themeColor="text1"/>
                <w:sz w:val="20"/>
                <w:szCs w:val="20"/>
                <w:shd w:val="clear" w:color="auto" w:fill="FFFFFF"/>
              </w:rPr>
              <w:t xml:space="preserve"> S, 2021 [21]</w:t>
            </w:r>
          </w:p>
        </w:tc>
        <w:tc>
          <w:tcPr>
            <w:tcW w:w="1602"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prospective</w:t>
            </w:r>
            <w:proofErr w:type="gramEnd"/>
            <w:r w:rsidRPr="00742D21">
              <w:rPr>
                <w:rFonts w:ascii="Arial" w:hAnsi="Arial" w:cs="Arial"/>
                <w:color w:val="000000" w:themeColor="text1"/>
                <w:sz w:val="20"/>
                <w:szCs w:val="20"/>
              </w:rPr>
              <w:t xml:space="preser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Thailand</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903</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sepsis</w:t>
            </w:r>
            <w:proofErr w:type="gramEnd"/>
            <w:r w:rsidRPr="00742D21">
              <w:rPr>
                <w:rFonts w:ascii="Arial" w:hAnsi="Arial" w:cs="Arial"/>
                <w:color w:val="000000" w:themeColor="text1"/>
                <w:sz w:val="20"/>
                <w:szCs w:val="20"/>
                <w:shd w:val="clear" w:color="auto" w:fill="FFFFFF"/>
              </w:rPr>
              <w:t xml:space="preserve"> fast track was associated with improved sepsis care and lower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Adegbite</w:t>
            </w:r>
            <w:proofErr w:type="spellEnd"/>
            <w:r w:rsidRPr="00742D21">
              <w:rPr>
                <w:rFonts w:ascii="Arial" w:hAnsi="Arial" w:cs="Arial"/>
                <w:color w:val="000000" w:themeColor="text1"/>
                <w:sz w:val="20"/>
                <w:szCs w:val="20"/>
                <w:shd w:val="clear" w:color="auto" w:fill="FFFFFF"/>
              </w:rPr>
              <w:t xml:space="preserve"> BR, 2021 [22]</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meta-analysis </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LMICs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27,237</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individual</w:t>
            </w:r>
            <w:proofErr w:type="gramEnd"/>
            <w:r w:rsidRPr="00742D21">
              <w:rPr>
                <w:rFonts w:ascii="Arial" w:hAnsi="Arial" w:cs="Arial"/>
                <w:color w:val="000000" w:themeColor="text1"/>
                <w:sz w:val="20"/>
                <w:szCs w:val="20"/>
                <w:shd w:val="clear" w:color="auto" w:fill="FFFFFF"/>
              </w:rPr>
              <w:t xml:space="preserve"> sepsis performance scores performed poor to acceptable for diagnosis and prediction of mortality in sepsis.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Brizuela</w:t>
            </w:r>
            <w:proofErr w:type="spellEnd"/>
            <w:r w:rsidRPr="00742D21">
              <w:rPr>
                <w:rFonts w:ascii="Arial" w:hAnsi="Arial" w:cs="Arial"/>
                <w:color w:val="000000" w:themeColor="text1"/>
                <w:sz w:val="20"/>
                <w:szCs w:val="20"/>
                <w:shd w:val="clear" w:color="auto" w:fill="FFFFFF"/>
              </w:rPr>
              <w:t xml:space="preserve"> V, 2021 [23]</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point prevalence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52 countries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poor</w:t>
            </w:r>
            <w:proofErr w:type="gramEnd"/>
            <w:r w:rsidRPr="00742D21">
              <w:rPr>
                <w:rFonts w:ascii="Arial" w:hAnsi="Arial" w:cs="Arial"/>
                <w:color w:val="000000" w:themeColor="text1"/>
                <w:sz w:val="20"/>
                <w:szCs w:val="20"/>
                <w:shd w:val="clear" w:color="auto" w:fill="FFFFFF"/>
              </w:rPr>
              <w:t xml:space="preserve"> maternal outcomes among the post-partum or post-abortion period from facilities located in LICs (adjusted odds ratio 1·84 [95% CI 1·05-3·22]).</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w:t>
            </w:r>
          </w:p>
        </w:tc>
      </w:tr>
      <w:tr w:rsidR="00742D21" w:rsidRPr="00742D21" w:rsidTr="008E6B2E">
        <w:trPr>
          <w:trHeight w:val="699"/>
        </w:trPr>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Cheshire J, 2021 [24]</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before-and after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Malawi</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maternal sepsis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pStyle w:val="NormalWeb"/>
              <w:shd w:val="clear" w:color="auto" w:fill="FFFFFF"/>
              <w:rPr>
                <w:rFonts w:ascii="Arial" w:hAnsi="Arial" w:cs="Arial"/>
                <w:color w:val="000000" w:themeColor="text1"/>
                <w:sz w:val="20"/>
                <w:szCs w:val="20"/>
              </w:rPr>
            </w:pPr>
            <w:r w:rsidRPr="00742D21">
              <w:rPr>
                <w:rFonts w:ascii="Arial" w:hAnsi="Arial" w:cs="Arial"/>
                <w:color w:val="000000" w:themeColor="text1"/>
                <w:sz w:val="20"/>
                <w:szCs w:val="20"/>
              </w:rPr>
              <w:t>FAST-M complex intervention was feasible and led to the improved recognition and management of suspected maternal sepsis in a low-resource setting such as Malawi.</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Thuy</w:t>
            </w:r>
            <w:proofErr w:type="spellEnd"/>
            <w:r w:rsidRPr="00742D21">
              <w:rPr>
                <w:rFonts w:ascii="Arial" w:hAnsi="Arial" w:cs="Arial"/>
                <w:color w:val="000000" w:themeColor="text1"/>
                <w:sz w:val="20"/>
                <w:szCs w:val="20"/>
                <w:shd w:val="clear" w:color="auto" w:fill="FFFFFF"/>
              </w:rPr>
              <w:t xml:space="preserve"> DB, 2020 [25]</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838</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ICU admissions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high</w:t>
            </w:r>
            <w:proofErr w:type="gramEnd"/>
            <w:r w:rsidRPr="00742D21">
              <w:rPr>
                <w:rFonts w:ascii="Arial" w:hAnsi="Arial" w:cs="Arial"/>
                <w:color w:val="000000" w:themeColor="text1"/>
                <w:sz w:val="20"/>
                <w:szCs w:val="20"/>
              </w:rPr>
              <w:t xml:space="preserve"> prevalence of antibiotic-resistant organisms in Vietnamese ICUs. On admission, colonization prevalence of antibiotic-resistant organism from community (62.2%) was comparable to those transferred from other hospitals (63.8%).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Stephen AH, 2020 [26]</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systematic review</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LMICs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sepsis patients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guidelines</w:t>
            </w:r>
            <w:proofErr w:type="gramEnd"/>
            <w:r w:rsidRPr="00742D21">
              <w:rPr>
                <w:rFonts w:ascii="Arial" w:hAnsi="Arial" w:cs="Arial"/>
                <w:color w:val="000000" w:themeColor="text1"/>
                <w:sz w:val="20"/>
                <w:szCs w:val="20"/>
              </w:rPr>
              <w:t xml:space="preserve"> specific to LMICs for sepsis and septic shock management need further improvement and studied prospectively.</w:t>
            </w:r>
            <w:r w:rsidRPr="00742D21">
              <w:rPr>
                <w:rFonts w:ascii="Arial" w:hAnsi="Arial" w:cs="Arial"/>
                <w:color w:val="000000" w:themeColor="text1"/>
                <w:sz w:val="20"/>
                <w:szCs w:val="20"/>
                <w:shd w:val="clear" w:color="auto" w:fill="FFFFFF"/>
              </w:rPr>
              <w:t>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Dubin</w:t>
            </w:r>
            <w:proofErr w:type="spellEnd"/>
            <w:r w:rsidRPr="00742D21">
              <w:rPr>
                <w:rFonts w:ascii="Arial" w:hAnsi="Arial" w:cs="Arial"/>
                <w:color w:val="000000" w:themeColor="text1"/>
                <w:sz w:val="20"/>
                <w:szCs w:val="20"/>
                <w:shd w:val="clear" w:color="auto" w:fill="FFFFFF"/>
              </w:rPr>
              <w:t xml:space="preserve"> A, 2020 [27]</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Argentina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787 </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shd w:val="clear" w:color="auto" w:fill="FFFFFF"/>
              </w:rPr>
              <w:t xml:space="preserve">Use of a fluid bolus with 0.9% saline and RL and the use of norepinephrine as first vasopressor was similar to world-wide practice. After initial resuscitation 413 patients developed persistent or recurrent </w:t>
            </w:r>
            <w:proofErr w:type="spellStart"/>
            <w:r w:rsidRPr="00742D21">
              <w:rPr>
                <w:rFonts w:ascii="Arial" w:hAnsi="Arial" w:cs="Arial"/>
                <w:color w:val="000000" w:themeColor="text1"/>
                <w:sz w:val="20"/>
                <w:szCs w:val="20"/>
                <w:shd w:val="clear" w:color="auto" w:fill="FFFFFF"/>
              </w:rPr>
              <w:t>hypoperfusion</w:t>
            </w:r>
            <w:proofErr w:type="spellEnd"/>
            <w:r w:rsidRPr="00742D21">
              <w:rPr>
                <w:rFonts w:ascii="Arial" w:hAnsi="Arial" w:cs="Arial"/>
                <w:color w:val="000000" w:themeColor="text1"/>
                <w:sz w:val="20"/>
                <w:szCs w:val="20"/>
                <w:shd w:val="clear" w:color="auto" w:fill="FFFFFF"/>
              </w:rPr>
              <w:t>, which required further volume expansion. In this setting, the assessment of fluid- responsiveness with dynamic tests to guide fluid resuscitation was independently associated with decreased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Rawat</w:t>
            </w:r>
            <w:proofErr w:type="spellEnd"/>
            <w:r w:rsidRPr="00742D21">
              <w:rPr>
                <w:rFonts w:ascii="Arial" w:hAnsi="Arial" w:cs="Arial"/>
                <w:color w:val="000000" w:themeColor="text1"/>
                <w:sz w:val="20"/>
                <w:szCs w:val="20"/>
                <w:shd w:val="clear" w:color="auto" w:fill="FFFFFF"/>
              </w:rPr>
              <w:t xml:space="preserve"> N, 2020 [28]</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RCT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50</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RL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acetate solution</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RL and acetate solution was equally efficacious in correction of metabolic acidosis in critically ill adults.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Wani</w:t>
            </w:r>
            <w:proofErr w:type="spellEnd"/>
            <w:r w:rsidRPr="00742D21">
              <w:rPr>
                <w:rFonts w:ascii="Arial" w:hAnsi="Arial" w:cs="Arial"/>
                <w:color w:val="000000" w:themeColor="text1"/>
                <w:sz w:val="20"/>
                <w:szCs w:val="20"/>
                <w:shd w:val="clear" w:color="auto" w:fill="FFFFFF"/>
              </w:rPr>
              <w:t xml:space="preserve"> SJ, 2020 [29]</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RCT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100</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shd w:val="clear" w:color="auto" w:fill="FFFFFF"/>
              </w:rPr>
              <w:t>vitamin C, thiamine and hydrocortisone (</w:t>
            </w:r>
            <w:r w:rsidRPr="00742D21">
              <w:rPr>
                <w:rFonts w:ascii="Arial" w:hAnsi="Arial" w:cs="Arial"/>
                <w:i/>
                <w:iCs/>
                <w:color w:val="000000" w:themeColor="text1"/>
                <w:sz w:val="20"/>
                <w:szCs w:val="20"/>
                <w:shd w:val="clear" w:color="auto" w:fill="FFFFFF"/>
              </w:rPr>
              <w:t>n</w:t>
            </w:r>
            <w:r w:rsidRPr="00742D21">
              <w:rPr>
                <w:rFonts w:ascii="Arial" w:hAnsi="Arial" w:cs="Arial"/>
                <w:color w:val="000000" w:themeColor="text1"/>
                <w:sz w:val="20"/>
                <w:szCs w:val="20"/>
                <w:shd w:val="clear" w:color="auto" w:fill="FFFFFF"/>
              </w:rPr>
              <w:t> = 50)</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standard therapy </w:t>
            </w:r>
            <w:r w:rsidRPr="00742D21">
              <w:rPr>
                <w:rFonts w:ascii="Arial" w:hAnsi="Arial" w:cs="Arial"/>
                <w:i/>
                <w:iCs/>
                <w:color w:val="000000" w:themeColor="text1"/>
                <w:sz w:val="20"/>
                <w:szCs w:val="20"/>
              </w:rPr>
              <w:t xml:space="preserve">(n </w:t>
            </w:r>
            <w:r w:rsidRPr="00742D21">
              <w:rPr>
                <w:rFonts w:ascii="Arial" w:hAnsi="Arial" w:cs="Arial"/>
                <w:color w:val="000000" w:themeColor="text1"/>
                <w:sz w:val="20"/>
                <w:szCs w:val="20"/>
              </w:rPr>
              <w:t>= 50)</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rPr>
              <w:t>no</w:t>
            </w:r>
            <w:proofErr w:type="gramEnd"/>
            <w:r w:rsidRPr="00742D21">
              <w:rPr>
                <w:rFonts w:ascii="Arial" w:hAnsi="Arial" w:cs="Arial"/>
                <w:color w:val="000000" w:themeColor="text1"/>
                <w:sz w:val="20"/>
                <w:szCs w:val="20"/>
              </w:rPr>
              <w:t xml:space="preserve"> difference in the in-hospital mortality and 30-day mortality but lower vasopressors and faster lactate clearance in intervention arm.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Silberberg B, 2020 [30]</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systematic review</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sub-Saharan Africa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international</w:t>
            </w:r>
            <w:proofErr w:type="gramEnd"/>
            <w:r w:rsidRPr="00742D21">
              <w:rPr>
                <w:rFonts w:ascii="Arial" w:hAnsi="Arial" w:cs="Arial"/>
                <w:color w:val="000000" w:themeColor="text1"/>
                <w:sz w:val="20"/>
                <w:szCs w:val="20"/>
                <w:shd w:val="clear" w:color="auto" w:fill="FFFFFF"/>
              </w:rPr>
              <w:t xml:space="preserve"> guidelines contain disparate recommendations on intravenous fluid use, lack specificity and are largely unattainable in low-income countries given available resources.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McBride A, 2019 [31]</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188</w:t>
            </w:r>
          </w:p>
        </w:tc>
        <w:tc>
          <w:tcPr>
            <w:tcW w:w="2075"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 xml:space="preserve">septic shock and dengue </w:t>
            </w:r>
          </w:p>
        </w:tc>
        <w:tc>
          <w:tcPr>
            <w:tcW w:w="1471" w:type="dxa"/>
          </w:tcPr>
          <w:p w:rsidR="00710CA7" w:rsidRPr="00742D21" w:rsidRDefault="00710CA7" w:rsidP="008E6B2E">
            <w:pPr>
              <w:rPr>
                <w:rFonts w:ascii="Arial" w:hAnsi="Arial" w:cs="Arial"/>
                <w:color w:val="000000" w:themeColor="text1"/>
                <w:sz w:val="20"/>
                <w:szCs w:val="20"/>
              </w:rPr>
            </w:pP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high</w:t>
            </w:r>
            <w:proofErr w:type="gramEnd"/>
            <w:r w:rsidRPr="00742D21">
              <w:rPr>
                <w:rFonts w:ascii="Arial" w:hAnsi="Arial" w:cs="Arial"/>
                <w:color w:val="000000" w:themeColor="text1"/>
                <w:sz w:val="20"/>
                <w:szCs w:val="20"/>
                <w:shd w:val="clear" w:color="auto" w:fill="FFFFFF"/>
              </w:rPr>
              <w:t xml:space="preserve"> payments incurred by septic shock and dengue shock patients respectively, and high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Teparrukkul</w:t>
            </w:r>
            <w:proofErr w:type="spellEnd"/>
            <w:r w:rsidRPr="00742D21">
              <w:rPr>
                <w:rFonts w:ascii="Arial" w:hAnsi="Arial" w:cs="Arial"/>
                <w:color w:val="000000" w:themeColor="text1"/>
                <w:sz w:val="20"/>
                <w:szCs w:val="20"/>
                <w:shd w:val="clear" w:color="auto" w:fill="FFFFFF"/>
              </w:rPr>
              <w:t xml:space="preserve"> P, 2019 [32]</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Thailand</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4989</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malaria positive</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spellStart"/>
            <w:r w:rsidRPr="00742D21">
              <w:rPr>
                <w:rFonts w:ascii="Arial" w:hAnsi="Arial" w:cs="Arial"/>
                <w:color w:val="000000" w:themeColor="text1"/>
                <w:sz w:val="20"/>
                <w:szCs w:val="20"/>
              </w:rPr>
              <w:t>qSOFA</w:t>
            </w:r>
            <w:proofErr w:type="spellEnd"/>
            <w:r w:rsidRPr="00742D21">
              <w:rPr>
                <w:rFonts w:ascii="Arial" w:hAnsi="Arial" w:cs="Arial"/>
                <w:color w:val="000000" w:themeColor="text1"/>
                <w:sz w:val="20"/>
                <w:szCs w:val="20"/>
              </w:rPr>
              <w:t xml:space="preserve"> and SOFA could be used as disease severity in adults with malarial sepsis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Estenssoro</w:t>
            </w:r>
            <w:proofErr w:type="spellEnd"/>
            <w:r w:rsidRPr="00742D21">
              <w:rPr>
                <w:rFonts w:ascii="Arial" w:hAnsi="Arial" w:cs="Arial"/>
                <w:color w:val="000000" w:themeColor="text1"/>
                <w:sz w:val="20"/>
                <w:szCs w:val="20"/>
                <w:shd w:val="clear" w:color="auto" w:fill="FFFFFF"/>
              </w:rPr>
              <w:t xml:space="preserve"> E, 2019 [33]</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Argentina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809</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shd w:val="clear" w:color="auto" w:fill="FFFFFF"/>
              </w:rPr>
              <w:t>patients</w:t>
            </w:r>
            <w:proofErr w:type="gramEnd"/>
            <w:r w:rsidRPr="00742D21">
              <w:rPr>
                <w:rFonts w:ascii="Arial" w:hAnsi="Arial" w:cs="Arial"/>
                <w:color w:val="000000" w:themeColor="text1"/>
                <w:sz w:val="20"/>
                <w:szCs w:val="20"/>
                <w:shd w:val="clear" w:color="auto" w:fill="FFFFFF"/>
              </w:rPr>
              <w:t xml:space="preserve"> admitted in public hospitals belong to a socially disadvantaged group and were sicker at admission, more likely to be in shock, with a higher mortality.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Lewis JM, 2019 [34]</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sub-Saharan Africa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2800</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TB and HIV are the common cause of sepsis in Sub-Saharan Africa. Optimal treatment strategies and long-term outcomes are lacking.</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Curcio</w:t>
            </w:r>
            <w:proofErr w:type="spellEnd"/>
            <w:r w:rsidRPr="00742D21">
              <w:rPr>
                <w:rFonts w:ascii="Arial" w:hAnsi="Arial" w:cs="Arial"/>
                <w:color w:val="000000" w:themeColor="text1"/>
                <w:sz w:val="20"/>
                <w:szCs w:val="20"/>
                <w:shd w:val="clear" w:color="auto" w:fill="FFFFFF"/>
              </w:rPr>
              <w:t xml:space="preserve"> D, 2019 [35]</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developing countries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99 articles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SSI in developing countries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SSI in developed countries</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rPr>
              <w:t>incidence</w:t>
            </w:r>
            <w:proofErr w:type="gramEnd"/>
            <w:r w:rsidRPr="00742D21">
              <w:rPr>
                <w:rFonts w:ascii="Arial" w:hAnsi="Arial" w:cs="Arial"/>
                <w:color w:val="000000" w:themeColor="text1"/>
                <w:sz w:val="20"/>
                <w:szCs w:val="20"/>
              </w:rPr>
              <w:t xml:space="preserve"> of SSI is higher in developing countries compared to those of developed world.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Dondorp</w:t>
            </w:r>
            <w:proofErr w:type="spellEnd"/>
            <w:r w:rsidRPr="00742D21">
              <w:rPr>
                <w:rFonts w:ascii="Arial" w:hAnsi="Arial" w:cs="Arial"/>
                <w:color w:val="000000" w:themeColor="text1"/>
                <w:sz w:val="20"/>
                <w:szCs w:val="20"/>
                <w:shd w:val="clear" w:color="auto" w:fill="FFFFFF"/>
              </w:rPr>
              <w:t xml:space="preserve"> A, 2019 [36]</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Book</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resource-limited setting</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book</w:t>
            </w:r>
            <w:proofErr w:type="gramEnd"/>
            <w:r w:rsidRPr="00742D21">
              <w:rPr>
                <w:rFonts w:ascii="Arial" w:hAnsi="Arial" w:cs="Arial"/>
                <w:color w:val="000000" w:themeColor="text1"/>
                <w:sz w:val="20"/>
                <w:szCs w:val="20"/>
                <w:shd w:val="clear" w:color="auto" w:fill="FFFFFF"/>
              </w:rPr>
              <w:t xml:space="preserve"> on the management of sepsis in resource-limited setting which is a largely unexplored frontier with important opportunities for research, training, and other initiatives for improvement.</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McGloughlin</w:t>
            </w:r>
            <w:proofErr w:type="spellEnd"/>
            <w:r w:rsidRPr="00742D21">
              <w:rPr>
                <w:rFonts w:ascii="Arial" w:hAnsi="Arial" w:cs="Arial"/>
                <w:color w:val="000000" w:themeColor="text1"/>
                <w:sz w:val="20"/>
                <w:szCs w:val="20"/>
                <w:shd w:val="clear" w:color="auto" w:fill="FFFFFF"/>
              </w:rPr>
              <w:t xml:space="preserve"> S, 2018 [37]</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report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tropical countries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sepsis </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published</w:t>
            </w:r>
            <w:proofErr w:type="gramEnd"/>
            <w:r w:rsidRPr="00742D21">
              <w:rPr>
                <w:rFonts w:ascii="Arial" w:hAnsi="Arial" w:cs="Arial"/>
                <w:color w:val="000000" w:themeColor="text1"/>
                <w:sz w:val="20"/>
                <w:szCs w:val="20"/>
                <w:shd w:val="clear" w:color="auto" w:fill="FFFFFF"/>
              </w:rPr>
              <w:t xml:space="preserve"> sepsis guidelines are based on studies primarily performed in HICs and may or may not be relevant to practice in the tropical countries.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Amin P, 2018 [38]</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report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tropical countries</w:t>
            </w:r>
          </w:p>
        </w:tc>
        <w:tc>
          <w:tcPr>
            <w:tcW w:w="1333" w:type="dxa"/>
          </w:tcPr>
          <w:p w:rsidR="00710CA7" w:rsidRPr="00742D21" w:rsidRDefault="00710CA7" w:rsidP="008E6B2E">
            <w:pPr>
              <w:rPr>
                <w:rFonts w:ascii="Arial" w:hAnsi="Arial" w:cs="Arial"/>
                <w:color w:val="000000" w:themeColor="text1"/>
                <w:sz w:val="20"/>
                <w:szCs w:val="20"/>
              </w:rPr>
            </w:pP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dengue fever</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dengue</w:t>
            </w:r>
            <w:proofErr w:type="gramEnd"/>
            <w:r w:rsidRPr="00742D21">
              <w:rPr>
                <w:rFonts w:ascii="Arial" w:hAnsi="Arial" w:cs="Arial"/>
                <w:color w:val="000000" w:themeColor="text1"/>
                <w:sz w:val="20"/>
                <w:szCs w:val="20"/>
                <w:shd w:val="clear" w:color="auto" w:fill="FFFFFF"/>
              </w:rPr>
              <w:t xml:space="preserve"> hemorrhagic fever and dengue shock syndrome are among the leading causes of morbidity and mortality in patients with dengue. Effective fluid management is the mainstay of management.</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Abdu M, 2018 [39]</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cross-sectional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Malawi</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23 healthcare centers, 13 hospitals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challenges</w:t>
            </w:r>
            <w:proofErr w:type="gramEnd"/>
            <w:r w:rsidRPr="00742D21">
              <w:rPr>
                <w:rFonts w:ascii="Arial" w:hAnsi="Arial" w:cs="Arial"/>
                <w:color w:val="000000" w:themeColor="text1"/>
                <w:sz w:val="20"/>
                <w:szCs w:val="20"/>
                <w:shd w:val="clear" w:color="auto" w:fill="FFFFFF"/>
              </w:rPr>
              <w:t xml:space="preserve"> in the implementation of existing surviving sepsis campaign recommendations in low-income countries because of resource limitations.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Lie KC, 2018 [40]</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China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454</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critically ill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shd w:val="clear" w:color="auto" w:fill="FFFFFF"/>
              </w:rPr>
            </w:pPr>
            <w:proofErr w:type="gramStart"/>
            <w:r w:rsidRPr="00742D21">
              <w:rPr>
                <w:rFonts w:ascii="Arial" w:hAnsi="Arial" w:cs="Arial"/>
                <w:color w:val="000000" w:themeColor="text1"/>
                <w:sz w:val="20"/>
                <w:szCs w:val="20"/>
                <w:shd w:val="clear" w:color="auto" w:fill="FFFFFF"/>
              </w:rPr>
              <w:t>community-acquired</w:t>
            </w:r>
            <w:proofErr w:type="gramEnd"/>
            <w:r w:rsidRPr="00742D21">
              <w:rPr>
                <w:rFonts w:ascii="Arial" w:hAnsi="Arial" w:cs="Arial"/>
                <w:color w:val="000000" w:themeColor="text1"/>
                <w:sz w:val="20"/>
                <w:szCs w:val="20"/>
                <w:shd w:val="clear" w:color="auto" w:fill="FFFFFF"/>
              </w:rPr>
              <w:t xml:space="preserve"> sepsis is due to a variety of pathogens and usually managed outside the ICU and with poor compliance to sepsis bundles in Southeast Asia. In this population, calculation of SOFA scores is feasible and associated with mortality.</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Schultz M, 2017 [41]</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expert Review</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global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evidence</w:t>
            </w:r>
            <w:proofErr w:type="gramEnd"/>
            <w:r w:rsidRPr="00742D21">
              <w:rPr>
                <w:rFonts w:ascii="Arial" w:hAnsi="Arial" w:cs="Arial"/>
                <w:color w:val="000000" w:themeColor="text1"/>
                <w:sz w:val="20"/>
                <w:szCs w:val="20"/>
              </w:rPr>
              <w:t xml:space="preserve"> on the sepsis management in resource-limited settings is lacking and largely unexplored. There is a need for research, training, and other policy initiatives for improvement.</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Sendagire</w:t>
            </w:r>
            <w:proofErr w:type="spellEnd"/>
            <w:r w:rsidRPr="00742D21">
              <w:rPr>
                <w:rFonts w:ascii="Arial" w:hAnsi="Arial" w:cs="Arial"/>
                <w:color w:val="000000" w:themeColor="text1"/>
                <w:sz w:val="20"/>
                <w:szCs w:val="20"/>
                <w:shd w:val="clear" w:color="auto" w:fill="FFFFFF"/>
              </w:rPr>
              <w:t xml:space="preserve"> C, 2017 [42]</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Uganda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118</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ICU patients</w:t>
            </w:r>
          </w:p>
        </w:tc>
        <w:tc>
          <w:tcPr>
            <w:tcW w:w="1471" w:type="dxa"/>
          </w:tcPr>
          <w:p w:rsidR="00710CA7" w:rsidRPr="00742D21" w:rsidRDefault="00710CA7" w:rsidP="008E6B2E">
            <w:pPr>
              <w:rPr>
                <w:rFonts w:ascii="Arial" w:hAnsi="Arial" w:cs="Arial"/>
                <w:color w:val="000000" w:themeColor="text1"/>
                <w:sz w:val="20"/>
                <w:szCs w:val="20"/>
              </w:rPr>
            </w:pP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modified</w:t>
            </w:r>
            <w:proofErr w:type="gramEnd"/>
            <w:r w:rsidRPr="00742D21">
              <w:rPr>
                <w:rFonts w:ascii="Arial" w:hAnsi="Arial" w:cs="Arial"/>
                <w:color w:val="000000" w:themeColor="text1"/>
                <w:sz w:val="20"/>
                <w:szCs w:val="20"/>
              </w:rPr>
              <w:t xml:space="preserve"> SOFA (replacing </w:t>
            </w:r>
            <w:r w:rsidRPr="00742D21">
              <w:rPr>
                <w:rFonts w:ascii="Arial" w:hAnsi="Arial" w:cs="Arial"/>
                <w:color w:val="000000" w:themeColor="text1"/>
                <w:sz w:val="20"/>
                <w:szCs w:val="20"/>
                <w:shd w:val="clear" w:color="auto" w:fill="FFFFFF"/>
              </w:rPr>
              <w:t>PaO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/FiO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 ratio with SPO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/FiO</w:t>
            </w:r>
            <w:r w:rsidRPr="00742D21">
              <w:rPr>
                <w:rFonts w:ascii="Arial" w:hAnsi="Arial" w:cs="Arial"/>
                <w:color w:val="000000" w:themeColor="text1"/>
                <w:sz w:val="20"/>
                <w:szCs w:val="20"/>
                <w:vertAlign w:val="subscript"/>
              </w:rPr>
              <w:t>2</w:t>
            </w:r>
            <w:r w:rsidRPr="00742D21">
              <w:rPr>
                <w:rFonts w:ascii="Arial" w:hAnsi="Arial" w:cs="Arial"/>
                <w:color w:val="000000" w:themeColor="text1"/>
                <w:sz w:val="20"/>
                <w:szCs w:val="20"/>
              </w:rPr>
              <w:t>) is feasible. More research is needed to prove its correlation with mortality.</w:t>
            </w:r>
            <w:r w:rsidRPr="00742D21">
              <w:rPr>
                <w:rFonts w:ascii="Arial" w:hAnsi="Arial" w:cs="Arial"/>
                <w:color w:val="000000" w:themeColor="text1"/>
                <w:sz w:val="20"/>
                <w:szCs w:val="20"/>
                <w:shd w:val="clear" w:color="auto" w:fill="FFFFFF"/>
              </w:rPr>
              <w:t xml:space="preserve">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4</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Dondorp</w:t>
            </w:r>
            <w:proofErr w:type="spellEnd"/>
            <w:r w:rsidRPr="00742D21">
              <w:rPr>
                <w:rFonts w:ascii="Arial" w:hAnsi="Arial" w:cs="Arial"/>
                <w:color w:val="000000" w:themeColor="text1"/>
                <w:sz w:val="20"/>
                <w:szCs w:val="20"/>
                <w:shd w:val="clear" w:color="auto" w:fill="FFFFFF"/>
              </w:rPr>
              <w:t xml:space="preserve"> A, 2017 [43]</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guidelines </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Global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an</w:t>
            </w:r>
            <w:proofErr w:type="gramEnd"/>
            <w:r w:rsidRPr="00742D21">
              <w:rPr>
                <w:rFonts w:ascii="Arial" w:hAnsi="Arial" w:cs="Arial"/>
                <w:color w:val="000000" w:themeColor="text1"/>
                <w:sz w:val="20"/>
                <w:szCs w:val="20"/>
              </w:rPr>
              <w:t xml:space="preserve"> international panel of experts with experience in resource-limited ICU settings evidence-based (GRADE) recommendations for the management of severe falciparum malaria and severe dengue.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1, 2, 5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Morton B, 2017 [44]</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sub-Saharan Africa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3 articles</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research</w:t>
            </w:r>
            <w:proofErr w:type="gramEnd"/>
            <w:r w:rsidRPr="00742D21">
              <w:rPr>
                <w:rFonts w:ascii="Arial" w:hAnsi="Arial" w:cs="Arial"/>
                <w:color w:val="000000" w:themeColor="text1"/>
                <w:sz w:val="20"/>
                <w:szCs w:val="20"/>
              </w:rPr>
              <w:t xml:space="preserve"> is lacking in early recognition and management of sepsis in Sub-Saharan Africa. Meta-analysis of two RCTs found higher mortality with early goal-directed fluid resuscitation.</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WHO, 2017 [45]</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Report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Global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knowledge</w:t>
            </w:r>
            <w:proofErr w:type="gramEnd"/>
            <w:r w:rsidRPr="00742D21">
              <w:rPr>
                <w:rFonts w:ascii="Arial" w:hAnsi="Arial" w:cs="Arial"/>
                <w:color w:val="000000" w:themeColor="text1"/>
                <w:sz w:val="20"/>
                <w:szCs w:val="20"/>
              </w:rPr>
              <w:t xml:space="preserve"> gaps on the epidemiology and impact of sepsis in LMICs. Vulnerable populations are pregnant, postpartum, neonates, and staying in LMICs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Machado FR, 2017 [46]</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one-day point prevalence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Brazil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2632</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sepsis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burden</w:t>
            </w:r>
            <w:proofErr w:type="gramEnd"/>
            <w:r w:rsidRPr="00742D21">
              <w:rPr>
                <w:rFonts w:ascii="Arial" w:hAnsi="Arial" w:cs="Arial"/>
                <w:color w:val="000000" w:themeColor="text1"/>
                <w:sz w:val="20"/>
                <w:szCs w:val="20"/>
              </w:rPr>
              <w:t xml:space="preserve"> of sepsis in resource-limited settings is high and outcomes are dependent on resources availability.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Kwizera</w:t>
            </w:r>
            <w:proofErr w:type="spellEnd"/>
            <w:r w:rsidRPr="00742D21">
              <w:rPr>
                <w:rFonts w:ascii="Arial" w:hAnsi="Arial" w:cs="Arial"/>
                <w:color w:val="000000" w:themeColor="text1"/>
                <w:sz w:val="20"/>
                <w:szCs w:val="20"/>
                <w:shd w:val="clear" w:color="auto" w:fill="FFFFFF"/>
              </w:rPr>
              <w:t xml:space="preserve"> A, 2016 [47]</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experts report</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resource-limited settings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recommendations</w:t>
            </w:r>
            <w:proofErr w:type="gramEnd"/>
            <w:r w:rsidRPr="00742D21">
              <w:rPr>
                <w:rFonts w:ascii="Arial" w:hAnsi="Arial" w:cs="Arial"/>
                <w:color w:val="000000" w:themeColor="text1"/>
                <w:sz w:val="20"/>
                <w:szCs w:val="20"/>
              </w:rPr>
              <w:t xml:space="preserve"> for sepsis recognition and management in resource-limited settings.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Endris M, 2014 [48]</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cross-sectional </w:t>
            </w:r>
          </w:p>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Ethiopia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83</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shd w:val="clear" w:color="auto" w:fill="FFFFFF"/>
              </w:rPr>
              <w:t>VL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prevalence</w:t>
            </w:r>
            <w:proofErr w:type="gramEnd"/>
            <w:r w:rsidRPr="00742D21">
              <w:rPr>
                <w:rFonts w:ascii="Arial" w:hAnsi="Arial" w:cs="Arial"/>
                <w:color w:val="000000" w:themeColor="text1"/>
                <w:sz w:val="20"/>
                <w:szCs w:val="20"/>
              </w:rPr>
              <w:t xml:space="preserve"> of focal infection is associated with bacterial infection and sepsis in VL patients, predominant due to Staph. aureus</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shd w:val="clear" w:color="auto" w:fill="FFFFFF"/>
              </w:rPr>
              <w:t>Jacob ST, 2013 [49]</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prospective observational study</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Uganda</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368</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HIV infected patients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proofErr w:type="gramStart"/>
            <w:r w:rsidRPr="00742D21">
              <w:rPr>
                <w:rFonts w:ascii="Arial" w:hAnsi="Arial" w:cs="Arial"/>
                <w:color w:val="000000" w:themeColor="text1"/>
                <w:sz w:val="20"/>
                <w:szCs w:val="20"/>
              </w:rPr>
              <w:t>among</w:t>
            </w:r>
            <w:proofErr w:type="gramEnd"/>
            <w:r w:rsidRPr="00742D21">
              <w:rPr>
                <w:rFonts w:ascii="Arial" w:hAnsi="Arial" w:cs="Arial"/>
                <w:color w:val="000000" w:themeColor="text1"/>
                <w:sz w:val="20"/>
                <w:szCs w:val="20"/>
              </w:rPr>
              <w:t xml:space="preserve"> HIV-infected patients admitted with sepsis, 25% had MTB bacteremia. Standard tests for diagnosing pulmonary TB were inaccurate and MTB bacteremia risk score could help in early diagnosis of co-infection.</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r w:rsidR="00742D21"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Dünser</w:t>
            </w:r>
            <w:proofErr w:type="spellEnd"/>
            <w:r w:rsidRPr="00742D21">
              <w:rPr>
                <w:rFonts w:ascii="Arial" w:hAnsi="Arial" w:cs="Arial"/>
                <w:color w:val="000000" w:themeColor="text1"/>
                <w:sz w:val="20"/>
                <w:szCs w:val="20"/>
                <w:shd w:val="clear" w:color="auto" w:fill="FFFFFF"/>
              </w:rPr>
              <w:t xml:space="preserve"> MW, 2012 [50]</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guidelines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global</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075"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w:t>
            </w:r>
          </w:p>
        </w:tc>
        <w:tc>
          <w:tcPr>
            <w:tcW w:w="27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 xml:space="preserve">Evidence is scarce on the </w:t>
            </w:r>
            <w:r w:rsidRPr="00742D21">
              <w:rPr>
                <w:rFonts w:ascii="Arial" w:hAnsi="Arial" w:cs="Arial"/>
                <w:color w:val="000000" w:themeColor="text1"/>
                <w:sz w:val="20"/>
                <w:szCs w:val="20"/>
                <w:shd w:val="clear" w:color="auto" w:fill="FFFFFF"/>
              </w:rPr>
              <w:t xml:space="preserve">t management of pediatric and adult sepsis in resource-limited settings. </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00559E" w:rsidRPr="00742D21" w:rsidTr="008E6B2E">
        <w:tc>
          <w:tcPr>
            <w:tcW w:w="2020" w:type="dxa"/>
          </w:tcPr>
          <w:p w:rsidR="00710CA7" w:rsidRPr="00742D21" w:rsidRDefault="00710CA7" w:rsidP="008E6B2E">
            <w:pPr>
              <w:rPr>
                <w:rFonts w:ascii="Arial" w:hAnsi="Arial" w:cs="Arial"/>
                <w:color w:val="000000" w:themeColor="text1"/>
                <w:sz w:val="20"/>
                <w:szCs w:val="20"/>
                <w:shd w:val="clear" w:color="auto" w:fill="FFFFFF"/>
              </w:rPr>
            </w:pPr>
            <w:proofErr w:type="spellStart"/>
            <w:r w:rsidRPr="00742D21">
              <w:rPr>
                <w:rFonts w:ascii="Arial" w:hAnsi="Arial" w:cs="Arial"/>
                <w:color w:val="000000" w:themeColor="text1"/>
                <w:sz w:val="20"/>
                <w:szCs w:val="20"/>
                <w:shd w:val="clear" w:color="auto" w:fill="FFFFFF"/>
              </w:rPr>
              <w:t>Allegranzi</w:t>
            </w:r>
            <w:proofErr w:type="spellEnd"/>
            <w:r w:rsidRPr="00742D21">
              <w:rPr>
                <w:rFonts w:ascii="Arial" w:hAnsi="Arial" w:cs="Arial"/>
                <w:color w:val="000000" w:themeColor="text1"/>
                <w:sz w:val="20"/>
                <w:szCs w:val="20"/>
                <w:shd w:val="clear" w:color="auto" w:fill="FFFFFF"/>
              </w:rPr>
              <w:t xml:space="preserve"> B, 2011 [51]</w:t>
            </w:r>
          </w:p>
        </w:tc>
        <w:tc>
          <w:tcPr>
            <w:tcW w:w="1602"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meta-analysis</w:t>
            </w:r>
          </w:p>
        </w:tc>
        <w:tc>
          <w:tcPr>
            <w:tcW w:w="143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developing countries</w:t>
            </w:r>
          </w:p>
        </w:tc>
        <w:tc>
          <w:tcPr>
            <w:tcW w:w="1333"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220 articles</w:t>
            </w:r>
          </w:p>
        </w:tc>
        <w:tc>
          <w:tcPr>
            <w:tcW w:w="2075" w:type="dxa"/>
          </w:tcPr>
          <w:p w:rsidR="00710CA7" w:rsidRPr="00742D21" w:rsidRDefault="00710CA7" w:rsidP="008E6B2E">
            <w:pPr>
              <w:rPr>
                <w:rFonts w:ascii="Arial" w:hAnsi="Arial" w:cs="Arial"/>
                <w:color w:val="000000" w:themeColor="text1"/>
                <w:sz w:val="20"/>
                <w:szCs w:val="20"/>
                <w:shd w:val="clear" w:color="auto" w:fill="FFFFFF"/>
              </w:rPr>
            </w:pPr>
            <w:r w:rsidRPr="00742D21">
              <w:rPr>
                <w:rFonts w:ascii="Arial" w:hAnsi="Arial" w:cs="Arial"/>
                <w:color w:val="000000" w:themeColor="text1"/>
                <w:sz w:val="20"/>
                <w:szCs w:val="20"/>
              </w:rPr>
              <w:t>HAI in developing countries</w:t>
            </w:r>
          </w:p>
        </w:tc>
        <w:tc>
          <w:tcPr>
            <w:tcW w:w="1471"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HAI in developed countries</w:t>
            </w:r>
          </w:p>
        </w:tc>
        <w:tc>
          <w:tcPr>
            <w:tcW w:w="27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Incidence of HAI was 15.5 per 100 patients much higher than reported in Europe and USA. SSIs were most common with gram-negative bacteria most common isolate.</w:t>
            </w:r>
          </w:p>
        </w:tc>
        <w:tc>
          <w:tcPr>
            <w:tcW w:w="1296" w:type="dxa"/>
          </w:tcPr>
          <w:p w:rsidR="00710CA7" w:rsidRPr="00742D21" w:rsidRDefault="00710CA7" w:rsidP="008E6B2E">
            <w:pPr>
              <w:rPr>
                <w:rFonts w:ascii="Arial" w:hAnsi="Arial" w:cs="Arial"/>
                <w:color w:val="000000" w:themeColor="text1"/>
                <w:sz w:val="20"/>
                <w:szCs w:val="20"/>
              </w:rPr>
            </w:pPr>
            <w:r w:rsidRPr="00742D21">
              <w:rPr>
                <w:rFonts w:ascii="Arial" w:hAnsi="Arial" w:cs="Arial"/>
                <w:color w:val="000000" w:themeColor="text1"/>
                <w:sz w:val="20"/>
                <w:szCs w:val="20"/>
              </w:rPr>
              <w:t>5</w:t>
            </w:r>
          </w:p>
        </w:tc>
      </w:tr>
    </w:tbl>
    <w:p w:rsidR="00CB408F" w:rsidRPr="00742D21" w:rsidRDefault="00CB408F" w:rsidP="00710CA7">
      <w:pPr>
        <w:rPr>
          <w:rFonts w:ascii="Arial" w:hAnsi="Arial" w:cs="Arial"/>
          <w:color w:val="000000" w:themeColor="text1"/>
          <w:sz w:val="20"/>
          <w:szCs w:val="20"/>
        </w:rPr>
      </w:pPr>
    </w:p>
    <w:p w:rsidR="00710CA7" w:rsidRPr="00742D21" w:rsidRDefault="00710CA7" w:rsidP="00710CA7">
      <w:pPr>
        <w:rPr>
          <w:rFonts w:ascii="Arial" w:hAnsi="Arial" w:cs="Arial"/>
          <w:color w:val="000000" w:themeColor="text1"/>
          <w:sz w:val="20"/>
          <w:szCs w:val="20"/>
        </w:rPr>
      </w:pPr>
      <w:r w:rsidRPr="00742D21">
        <w:rPr>
          <w:rFonts w:ascii="Arial" w:hAnsi="Arial" w:cs="Arial"/>
          <w:color w:val="000000" w:themeColor="text1"/>
          <w:sz w:val="20"/>
          <w:szCs w:val="20"/>
        </w:rPr>
        <w:t xml:space="preserve">LMICs: low-and middle-income countries, BSI: blood-stream infection, HFNO: high-flow nasal oxygen, COVID-19: coronavirus disease 2019, ARDS: acute respiratory distress syndrome, NIV: non-invasive ventilation, SOFA: sequential organ failure assessment, </w:t>
      </w:r>
      <w:proofErr w:type="spellStart"/>
      <w:r w:rsidRPr="00742D21">
        <w:rPr>
          <w:rFonts w:ascii="Arial" w:hAnsi="Arial" w:cs="Arial"/>
          <w:color w:val="000000" w:themeColor="text1"/>
          <w:sz w:val="20"/>
          <w:szCs w:val="20"/>
        </w:rPr>
        <w:t>qSOFA</w:t>
      </w:r>
      <w:proofErr w:type="spellEnd"/>
      <w:r w:rsidRPr="00742D21">
        <w:rPr>
          <w:rFonts w:ascii="Arial" w:hAnsi="Arial" w:cs="Arial"/>
          <w:color w:val="000000" w:themeColor="text1"/>
          <w:sz w:val="20"/>
          <w:szCs w:val="20"/>
        </w:rPr>
        <w:t xml:space="preserve">: quick SOFA, ICU: intensive care unit, LICs, low-income countries, HICs: high-income countries, </w:t>
      </w:r>
      <w:r w:rsidRPr="00742D21">
        <w:rPr>
          <w:rFonts w:ascii="Arial" w:hAnsi="Arial" w:cs="Arial"/>
          <w:color w:val="000000" w:themeColor="text1"/>
          <w:sz w:val="20"/>
          <w:szCs w:val="20"/>
          <w:shd w:val="clear" w:color="auto" w:fill="FFFFFF"/>
        </w:rPr>
        <w:t>PO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/FiO</w:t>
      </w:r>
      <w:r w:rsidRPr="00742D21">
        <w:rPr>
          <w:rFonts w:ascii="Arial" w:hAnsi="Arial" w:cs="Arial"/>
          <w:color w:val="000000" w:themeColor="text1"/>
          <w:sz w:val="20"/>
          <w:szCs w:val="20"/>
          <w:shd w:val="clear" w:color="auto" w:fill="FFFFFF"/>
          <w:vertAlign w:val="subscript"/>
        </w:rPr>
        <w:t>2</w:t>
      </w:r>
      <w:r w:rsidRPr="00742D21">
        <w:rPr>
          <w:rFonts w:ascii="Arial" w:hAnsi="Arial" w:cs="Arial"/>
          <w:color w:val="000000" w:themeColor="text1"/>
          <w:sz w:val="20"/>
          <w:szCs w:val="20"/>
          <w:shd w:val="clear" w:color="auto" w:fill="FFFFFF"/>
        </w:rPr>
        <w:t xml:space="preserve">: ratio of partial pressure of oxygen to fractional concentration of oxygen, IMV: invasive mechanical ventilation, HAI: healthcare-associated infections, PCT: </w:t>
      </w:r>
      <w:proofErr w:type="spellStart"/>
      <w:r w:rsidRPr="00742D21">
        <w:rPr>
          <w:rFonts w:ascii="Arial" w:hAnsi="Arial" w:cs="Arial"/>
          <w:color w:val="000000" w:themeColor="text1"/>
          <w:sz w:val="20"/>
          <w:szCs w:val="20"/>
          <w:shd w:val="clear" w:color="auto" w:fill="FFFFFF"/>
        </w:rPr>
        <w:t>procalcitonin</w:t>
      </w:r>
      <w:proofErr w:type="spellEnd"/>
      <w:r w:rsidRPr="00742D21">
        <w:rPr>
          <w:rFonts w:ascii="Arial" w:hAnsi="Arial" w:cs="Arial"/>
          <w:color w:val="000000" w:themeColor="text1"/>
          <w:sz w:val="20"/>
          <w:szCs w:val="20"/>
          <w:shd w:val="clear" w:color="auto" w:fill="FFFFFF"/>
        </w:rPr>
        <w:t xml:space="preserve">, </w:t>
      </w:r>
      <w:r w:rsidRPr="00742D21">
        <w:rPr>
          <w:rFonts w:ascii="Arial" w:hAnsi="Arial" w:cs="Arial"/>
          <w:color w:val="000000" w:themeColor="text1"/>
          <w:sz w:val="20"/>
          <w:szCs w:val="20"/>
        </w:rPr>
        <w:t xml:space="preserve">CRRT: continuous renal replacement therapy, ECMO: extra-corporeal membrane oxygenation, RCT: </w:t>
      </w:r>
      <w:r w:rsidR="00537B62" w:rsidRPr="00742D21">
        <w:rPr>
          <w:rFonts w:ascii="Arial" w:hAnsi="Arial" w:cs="Arial"/>
          <w:color w:val="000000" w:themeColor="text1"/>
          <w:sz w:val="20"/>
          <w:szCs w:val="20"/>
        </w:rPr>
        <w:t>randomized</w:t>
      </w:r>
      <w:r w:rsidRPr="00742D21">
        <w:rPr>
          <w:rFonts w:ascii="Arial" w:hAnsi="Arial" w:cs="Arial"/>
          <w:color w:val="000000" w:themeColor="text1"/>
          <w:sz w:val="20"/>
          <w:szCs w:val="20"/>
        </w:rPr>
        <w:t xml:space="preserve"> controlled trial, RL: ringer’s lactate, SSI: surgical-site infections, VL: </w:t>
      </w:r>
      <w:r w:rsidRPr="00742D21">
        <w:rPr>
          <w:rFonts w:ascii="Arial" w:hAnsi="Arial" w:cs="Arial"/>
          <w:color w:val="000000" w:themeColor="text1"/>
          <w:sz w:val="20"/>
          <w:szCs w:val="20"/>
          <w:shd w:val="clear" w:color="auto" w:fill="FFFFFF"/>
        </w:rPr>
        <w:t xml:space="preserve">visceral </w:t>
      </w:r>
      <w:proofErr w:type="spellStart"/>
      <w:r w:rsidRPr="00742D21">
        <w:rPr>
          <w:rFonts w:ascii="Arial" w:hAnsi="Arial" w:cs="Arial"/>
          <w:color w:val="000000" w:themeColor="text1"/>
          <w:sz w:val="20"/>
          <w:szCs w:val="20"/>
          <w:shd w:val="clear" w:color="auto" w:fill="FFFFFF"/>
        </w:rPr>
        <w:t>leishmaniasis</w:t>
      </w:r>
      <w:proofErr w:type="spellEnd"/>
      <w:r w:rsidRPr="00742D21">
        <w:rPr>
          <w:rFonts w:ascii="Arial" w:hAnsi="Arial" w:cs="Arial"/>
          <w:color w:val="000000" w:themeColor="text1"/>
          <w:sz w:val="20"/>
          <w:szCs w:val="20"/>
          <w:shd w:val="clear" w:color="auto" w:fill="FFFFFF"/>
        </w:rPr>
        <w:t xml:space="preserve">, </w:t>
      </w:r>
      <w:r w:rsidRPr="00742D21">
        <w:rPr>
          <w:rFonts w:ascii="Arial" w:hAnsi="Arial" w:cs="Arial"/>
          <w:color w:val="000000" w:themeColor="text1"/>
          <w:sz w:val="20"/>
          <w:szCs w:val="20"/>
        </w:rPr>
        <w:t xml:space="preserve">HIV: human-immunodeficiency virus, MTB: mycobacterium tuberculosis, </w:t>
      </w:r>
    </w:p>
    <w:p w:rsidR="00710CA7" w:rsidRPr="00742D21" w:rsidRDefault="00710CA7" w:rsidP="00710CA7">
      <w:pPr>
        <w:rPr>
          <w:rFonts w:ascii="Arial" w:hAnsi="Arial" w:cs="Arial"/>
          <w:color w:val="000000" w:themeColor="text1"/>
          <w:sz w:val="20"/>
          <w:szCs w:val="20"/>
        </w:rPr>
      </w:pPr>
    </w:p>
    <w:p w:rsidR="00710CA7" w:rsidRPr="00742D21" w:rsidRDefault="00710CA7"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00559E" w:rsidRPr="00742D21" w:rsidRDefault="0000559E" w:rsidP="00710CA7">
      <w:pPr>
        <w:rPr>
          <w:rFonts w:ascii="Arial" w:hAnsi="Arial" w:cs="Arial"/>
          <w:color w:val="000000" w:themeColor="text1"/>
          <w:sz w:val="20"/>
          <w:szCs w:val="20"/>
        </w:rPr>
      </w:pPr>
    </w:p>
    <w:p w:rsidR="00710CA7" w:rsidRPr="00742D21" w:rsidRDefault="00710CA7" w:rsidP="00710CA7">
      <w:pPr>
        <w:rPr>
          <w:rFonts w:ascii="Arial" w:hAnsi="Arial" w:cs="Arial"/>
          <w:b/>
          <w:bCs/>
          <w:color w:val="000000" w:themeColor="text1"/>
          <w:shd w:val="clear" w:color="auto" w:fill="FFFFFF"/>
        </w:rPr>
      </w:pPr>
      <w:r w:rsidRPr="00742D21">
        <w:rPr>
          <w:rFonts w:ascii="Arial" w:hAnsi="Arial" w:cs="Arial"/>
          <w:b/>
          <w:bCs/>
          <w:color w:val="000000" w:themeColor="text1"/>
          <w:shd w:val="clear" w:color="auto" w:fill="FFFFFF"/>
        </w:rPr>
        <w:t>References</w:t>
      </w:r>
      <w:r w:rsidR="0000559E" w:rsidRPr="00742D21">
        <w:rPr>
          <w:rFonts w:ascii="Arial" w:hAnsi="Arial" w:cs="Arial"/>
          <w:b/>
          <w:bCs/>
          <w:color w:val="000000" w:themeColor="text1"/>
          <w:shd w:val="clear" w:color="auto" w:fill="FFFFFF"/>
        </w:rPr>
        <w:t xml:space="preserve"> </w:t>
      </w:r>
      <w:r w:rsidR="00B5689B" w:rsidRPr="00742D21">
        <w:rPr>
          <w:rFonts w:ascii="Arial" w:hAnsi="Arial" w:cs="Arial"/>
          <w:b/>
          <w:bCs/>
          <w:color w:val="000000" w:themeColor="text1"/>
          <w:shd w:val="clear" w:color="auto" w:fill="FFFFFF"/>
        </w:rPr>
        <w:t>for</w:t>
      </w:r>
      <w:r w:rsidR="0000559E" w:rsidRPr="00742D21">
        <w:rPr>
          <w:rFonts w:ascii="Arial" w:hAnsi="Arial" w:cs="Arial"/>
          <w:b/>
          <w:bCs/>
          <w:color w:val="000000" w:themeColor="text1"/>
          <w:shd w:val="clear" w:color="auto" w:fill="FFFFFF"/>
        </w:rPr>
        <w:t xml:space="preserve"> the final studies included</w:t>
      </w:r>
    </w:p>
    <w:p w:rsidR="0000559E" w:rsidRPr="00742D21" w:rsidRDefault="0000559E" w:rsidP="00710CA7">
      <w:pPr>
        <w:rPr>
          <w:rFonts w:ascii="Arial" w:hAnsi="Arial" w:cs="Arial"/>
          <w:b/>
          <w:bCs/>
          <w:color w:val="000000" w:themeColor="text1"/>
          <w:shd w:val="clear" w:color="auto" w:fill="FFFFFF"/>
        </w:rPr>
      </w:pP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Allel</w:t>
      </w:r>
      <w:proofErr w:type="spellEnd"/>
      <w:r w:rsidRPr="00742D21">
        <w:rPr>
          <w:rFonts w:ascii="Arial" w:hAnsi="Arial" w:cs="Arial"/>
          <w:color w:val="000000" w:themeColor="text1"/>
          <w:kern w:val="0"/>
          <w:lang w:val="en-GB"/>
        </w:rPr>
        <w:t xml:space="preserve">, K., et al., </w:t>
      </w:r>
      <w:r w:rsidRPr="00742D21">
        <w:rPr>
          <w:rFonts w:ascii="Arial" w:hAnsi="Arial" w:cs="Arial"/>
          <w:i/>
          <w:iCs/>
          <w:color w:val="000000" w:themeColor="text1"/>
          <w:kern w:val="0"/>
          <w:lang w:val="en-GB"/>
        </w:rPr>
        <w:t>The impact of inpatient bloodstream infections caused by antibiotic-resistant bacteria in low- and middle-income countries: A systematic review and meta-analysis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Med, 2023. </w:t>
      </w:r>
      <w:r w:rsidRPr="00742D21">
        <w:rPr>
          <w:rFonts w:ascii="Arial" w:hAnsi="Arial" w:cs="Arial"/>
          <w:b/>
          <w:bCs/>
          <w:color w:val="000000" w:themeColor="text1"/>
          <w:kern w:val="0"/>
          <w:lang w:val="en-GB"/>
        </w:rPr>
        <w:t>20</w:t>
      </w:r>
      <w:r w:rsidRPr="00742D21">
        <w:rPr>
          <w:rFonts w:ascii="Arial" w:hAnsi="Arial" w:cs="Arial"/>
          <w:color w:val="000000" w:themeColor="text1"/>
          <w:kern w:val="0"/>
          <w:lang w:val="en-GB"/>
        </w:rPr>
        <w:t xml:space="preserve">(6): e1004199. DOI: 10.1371/journal.pmed.1004199.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Kataria</w:t>
      </w:r>
      <w:proofErr w:type="spellEnd"/>
      <w:r w:rsidRPr="00742D21">
        <w:rPr>
          <w:rFonts w:ascii="Arial" w:hAnsi="Arial" w:cs="Arial"/>
          <w:color w:val="000000" w:themeColor="text1"/>
          <w:kern w:val="0"/>
          <w:lang w:val="en-GB"/>
        </w:rPr>
        <w:t xml:space="preserve">, S., et al., </w:t>
      </w:r>
      <w:proofErr w:type="spellStart"/>
      <w:r w:rsidRPr="00742D21">
        <w:rPr>
          <w:rFonts w:ascii="Arial" w:hAnsi="Arial" w:cs="Arial"/>
          <w:i/>
          <w:iCs/>
          <w:color w:val="000000" w:themeColor="text1"/>
          <w:kern w:val="0"/>
          <w:lang w:val="en-GB"/>
        </w:rPr>
        <w:t>Hypoperfusion</w:t>
      </w:r>
      <w:proofErr w:type="spellEnd"/>
      <w:r w:rsidRPr="00742D21">
        <w:rPr>
          <w:rFonts w:ascii="Arial" w:hAnsi="Arial" w:cs="Arial"/>
          <w:i/>
          <w:iCs/>
          <w:color w:val="000000" w:themeColor="text1"/>
          <w:kern w:val="0"/>
          <w:lang w:val="en-GB"/>
        </w:rPr>
        <w:t xml:space="preserve"> context as a predictor of 28-d all-cause mortality in septic shock patients: A comparative observational study.</w:t>
      </w:r>
      <w:r w:rsidRPr="00742D21">
        <w:rPr>
          <w:rFonts w:ascii="Arial" w:hAnsi="Arial" w:cs="Arial"/>
          <w:color w:val="000000" w:themeColor="text1"/>
          <w:kern w:val="0"/>
          <w:lang w:val="en-GB"/>
        </w:rPr>
        <w:t xml:space="preserve"> World J </w:t>
      </w:r>
      <w:proofErr w:type="spellStart"/>
      <w:r w:rsidRPr="00742D21">
        <w:rPr>
          <w:rFonts w:ascii="Arial" w:hAnsi="Arial" w:cs="Arial"/>
          <w:color w:val="000000" w:themeColor="text1"/>
          <w:kern w:val="0"/>
          <w:lang w:val="en-GB"/>
        </w:rPr>
        <w:t>Clin</w:t>
      </w:r>
      <w:proofErr w:type="spellEnd"/>
      <w:r w:rsidRPr="00742D21">
        <w:rPr>
          <w:rFonts w:ascii="Arial" w:hAnsi="Arial" w:cs="Arial"/>
          <w:color w:val="000000" w:themeColor="text1"/>
          <w:kern w:val="0"/>
          <w:lang w:val="en-GB"/>
        </w:rPr>
        <w:t xml:space="preserve"> Cases, 2023, </w:t>
      </w:r>
      <w:r w:rsidRPr="00742D21">
        <w:rPr>
          <w:rFonts w:ascii="Arial" w:hAnsi="Arial" w:cs="Arial"/>
          <w:b/>
          <w:bCs/>
          <w:color w:val="000000" w:themeColor="text1"/>
          <w:kern w:val="0"/>
          <w:lang w:val="en-GB"/>
        </w:rPr>
        <w:t>11</w:t>
      </w:r>
      <w:r w:rsidRPr="00742D21">
        <w:rPr>
          <w:rFonts w:ascii="Arial" w:hAnsi="Arial" w:cs="Arial"/>
          <w:color w:val="000000" w:themeColor="text1"/>
          <w:kern w:val="0"/>
          <w:lang w:val="en-GB"/>
        </w:rPr>
        <w:t>(16): p. 3765-3779. DOI: 10.12998/</w:t>
      </w:r>
      <w:proofErr w:type="spellStart"/>
      <w:r w:rsidR="0000559E" w:rsidRPr="00742D21">
        <w:rPr>
          <w:rFonts w:ascii="Arial" w:hAnsi="Arial" w:cs="Arial"/>
          <w:color w:val="000000" w:themeColor="text1"/>
          <w:kern w:val="0"/>
          <w:lang w:val="en-GB"/>
        </w:rPr>
        <w:t>wjcc</w:t>
      </w:r>
      <w:proofErr w:type="spellEnd"/>
      <w:r w:rsidR="0000559E" w:rsidRPr="00742D21">
        <w:rPr>
          <w:rFonts w:ascii="Arial" w:hAnsi="Arial" w:cs="Arial"/>
          <w:color w:val="000000" w:themeColor="text1"/>
          <w:kern w:val="0"/>
          <w:lang w:val="en-GB"/>
        </w:rPr>
        <w:t>. v11.i</w:t>
      </w:r>
      <w:r w:rsidRPr="00742D21">
        <w:rPr>
          <w:rFonts w:ascii="Arial" w:hAnsi="Arial" w:cs="Arial"/>
          <w:color w:val="000000" w:themeColor="text1"/>
          <w:kern w:val="0"/>
          <w:lang w:val="en-GB"/>
        </w:rPr>
        <w:t xml:space="preserve">16.3765.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Kwizera</w:t>
      </w:r>
      <w:proofErr w:type="spellEnd"/>
      <w:r w:rsidRPr="00742D21">
        <w:rPr>
          <w:rFonts w:ascii="Arial" w:hAnsi="Arial" w:cs="Arial"/>
          <w:color w:val="000000" w:themeColor="text1"/>
          <w:kern w:val="0"/>
          <w:lang w:val="en-GB"/>
        </w:rPr>
        <w:t xml:space="preserve">, A., et al., </w:t>
      </w:r>
      <w:r w:rsidRPr="00742D21">
        <w:rPr>
          <w:rFonts w:ascii="Arial" w:hAnsi="Arial" w:cs="Arial"/>
          <w:i/>
          <w:iCs/>
          <w:color w:val="000000" w:themeColor="text1"/>
          <w:kern w:val="0"/>
          <w:lang w:val="en-GB"/>
        </w:rPr>
        <w:t xml:space="preserve">Respiratory Support Techniques for COVID-19-Related ARDS in a Sub-Saharan African Country: A </w:t>
      </w:r>
      <w:proofErr w:type="spellStart"/>
      <w:r w:rsidRPr="00742D21">
        <w:rPr>
          <w:rFonts w:ascii="Arial" w:hAnsi="Arial" w:cs="Arial"/>
          <w:i/>
          <w:iCs/>
          <w:color w:val="000000" w:themeColor="text1"/>
          <w:kern w:val="0"/>
          <w:lang w:val="en-GB"/>
        </w:rPr>
        <w:t>Multicenter</w:t>
      </w:r>
      <w:proofErr w:type="spellEnd"/>
      <w:r w:rsidRPr="00742D21">
        <w:rPr>
          <w:rFonts w:ascii="Arial" w:hAnsi="Arial" w:cs="Arial"/>
          <w:i/>
          <w:iCs/>
          <w:color w:val="000000" w:themeColor="text1"/>
          <w:kern w:val="0"/>
          <w:lang w:val="en-GB"/>
        </w:rPr>
        <w:t xml:space="preserve"> Observational Study</w:t>
      </w:r>
      <w:r w:rsidRPr="00742D21">
        <w:rPr>
          <w:rFonts w:ascii="Arial" w:hAnsi="Arial" w:cs="Arial"/>
          <w:color w:val="000000" w:themeColor="text1"/>
          <w:kern w:val="0"/>
          <w:lang w:val="en-GB"/>
        </w:rPr>
        <w:t xml:space="preserve">. Chest, 2023, </w:t>
      </w:r>
      <w:r w:rsidRPr="00742D21">
        <w:rPr>
          <w:rFonts w:ascii="Arial" w:hAnsi="Arial" w:cs="Arial"/>
          <w:b/>
          <w:bCs/>
          <w:color w:val="000000" w:themeColor="text1"/>
          <w:kern w:val="0"/>
          <w:lang w:val="en-GB"/>
        </w:rPr>
        <w:t>164</w:t>
      </w:r>
      <w:r w:rsidRPr="00742D21">
        <w:rPr>
          <w:rFonts w:ascii="Arial" w:hAnsi="Arial" w:cs="Arial"/>
          <w:color w:val="000000" w:themeColor="text1"/>
          <w:kern w:val="0"/>
          <w:lang w:val="en-GB"/>
        </w:rPr>
        <w:t xml:space="preserve">(2): p. 369-80. DOI: 10.1016/j.chest.2023.01.039.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Do, S.N., et al., </w:t>
      </w:r>
      <w:r w:rsidRPr="00742D21">
        <w:rPr>
          <w:rFonts w:ascii="Arial" w:hAnsi="Arial" w:cs="Arial"/>
          <w:i/>
          <w:iCs/>
          <w:color w:val="000000" w:themeColor="text1"/>
          <w:kern w:val="0"/>
          <w:lang w:val="en-GB"/>
        </w:rPr>
        <w:t>Predictive validity of the quick Sequential Organ Failure Assessment (</w:t>
      </w:r>
      <w:proofErr w:type="spellStart"/>
      <w:r w:rsidRPr="00742D21">
        <w:rPr>
          <w:rFonts w:ascii="Arial" w:hAnsi="Arial" w:cs="Arial"/>
          <w:i/>
          <w:iCs/>
          <w:color w:val="000000" w:themeColor="text1"/>
          <w:kern w:val="0"/>
          <w:lang w:val="en-GB"/>
        </w:rPr>
        <w:t>qSOFA</w:t>
      </w:r>
      <w:proofErr w:type="spellEnd"/>
      <w:r w:rsidRPr="00742D21">
        <w:rPr>
          <w:rFonts w:ascii="Arial" w:hAnsi="Arial" w:cs="Arial"/>
          <w:i/>
          <w:iCs/>
          <w:color w:val="000000" w:themeColor="text1"/>
          <w:kern w:val="0"/>
          <w:lang w:val="en-GB"/>
        </w:rPr>
        <w:t>) score for the mortality in patients with sepsis in Vietnamese intensive care units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One, 2022, </w:t>
      </w:r>
      <w:r w:rsidRPr="00742D21">
        <w:rPr>
          <w:rFonts w:ascii="Arial" w:hAnsi="Arial" w:cs="Arial"/>
          <w:b/>
          <w:bCs/>
          <w:color w:val="000000" w:themeColor="text1"/>
          <w:kern w:val="0"/>
          <w:lang w:val="en-GB"/>
        </w:rPr>
        <w:t>17</w:t>
      </w:r>
      <w:r w:rsidRPr="00742D21">
        <w:rPr>
          <w:rFonts w:ascii="Arial" w:hAnsi="Arial" w:cs="Arial"/>
          <w:color w:val="000000" w:themeColor="text1"/>
          <w:kern w:val="0"/>
          <w:lang w:val="en-GB"/>
        </w:rPr>
        <w:t xml:space="preserve">(10): e0275739. DOI: 10.1371/journal.pone.0275739.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Levin, A.T., et al., Assessing the burden of COVID-19 in developing countries: systematic review, meta-analysis and public policy implications. BMJ Glob Health, 2022, </w:t>
      </w:r>
      <w:r w:rsidRPr="00742D21">
        <w:rPr>
          <w:rFonts w:ascii="Arial" w:hAnsi="Arial" w:cs="Arial"/>
          <w:b/>
          <w:bCs/>
          <w:color w:val="000000" w:themeColor="text1"/>
          <w:kern w:val="0"/>
          <w:lang w:val="en-GB"/>
        </w:rPr>
        <w:t>7</w:t>
      </w:r>
      <w:r w:rsidRPr="00742D21">
        <w:rPr>
          <w:rFonts w:ascii="Arial" w:hAnsi="Arial" w:cs="Arial"/>
          <w:color w:val="000000" w:themeColor="text1"/>
          <w:kern w:val="0"/>
          <w:lang w:val="en-GB"/>
        </w:rPr>
        <w:t xml:space="preserve">(5): e008477. DOI: 10.1136/bmjgh-2022-008477. </w:t>
      </w:r>
    </w:p>
    <w:p w:rsidR="00710CA7" w:rsidRPr="00742D21" w:rsidRDefault="00710CA7" w:rsidP="00710CA7">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kern w:val="0"/>
          <w:lang w:val="en-GB"/>
        </w:rPr>
      </w:pPr>
      <w:r w:rsidRPr="00742D21">
        <w:rPr>
          <w:rFonts w:ascii="Arial" w:hAnsi="Arial" w:cs="Arial"/>
          <w:color w:val="000000" w:themeColor="text1"/>
          <w:kern w:val="0"/>
          <w:lang w:val="en-GB"/>
        </w:rPr>
        <w:t xml:space="preserve"> Li, A., et al., </w:t>
      </w:r>
      <w:r w:rsidRPr="00742D21">
        <w:rPr>
          <w:rFonts w:ascii="Arial" w:hAnsi="Arial" w:cs="Arial"/>
          <w:i/>
          <w:iCs/>
          <w:color w:val="000000" w:themeColor="text1"/>
          <w:kern w:val="0"/>
          <w:lang w:val="en-GB"/>
        </w:rPr>
        <w:t>Epidemiology, Management, and Outcomes of Sepsis in ICUs among Countries of Differing National Wealth across Asia</w:t>
      </w:r>
      <w:r w:rsidRPr="00742D21">
        <w:rPr>
          <w:rFonts w:ascii="Arial" w:hAnsi="Arial" w:cs="Arial"/>
          <w:color w:val="000000" w:themeColor="text1"/>
          <w:kern w:val="0"/>
          <w:lang w:val="en-GB"/>
        </w:rPr>
        <w:t xml:space="preserve">. Am J </w:t>
      </w:r>
      <w:proofErr w:type="spellStart"/>
      <w:r w:rsidRPr="00742D21">
        <w:rPr>
          <w:rFonts w:ascii="Arial" w:hAnsi="Arial" w:cs="Arial"/>
          <w:color w:val="000000" w:themeColor="text1"/>
          <w:kern w:val="0"/>
          <w:lang w:val="en-GB"/>
        </w:rPr>
        <w:t>Respir</w:t>
      </w:r>
      <w:proofErr w:type="spellEnd"/>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Med, 2022, </w:t>
      </w:r>
      <w:r w:rsidRPr="00742D21">
        <w:rPr>
          <w:rFonts w:ascii="Arial" w:hAnsi="Arial" w:cs="Arial"/>
          <w:b/>
          <w:bCs/>
          <w:color w:val="000000" w:themeColor="text1"/>
          <w:kern w:val="0"/>
          <w:lang w:val="en-GB"/>
        </w:rPr>
        <w:t>206</w:t>
      </w:r>
      <w:r w:rsidRPr="00742D21">
        <w:rPr>
          <w:rFonts w:ascii="Arial" w:hAnsi="Arial" w:cs="Arial"/>
          <w:color w:val="000000" w:themeColor="text1"/>
          <w:kern w:val="0"/>
          <w:lang w:val="en-GB"/>
        </w:rPr>
        <w:t>(9): p. 1107-</w:t>
      </w:r>
      <w:proofErr w:type="gramStart"/>
      <w:r w:rsidRPr="00742D21">
        <w:rPr>
          <w:rFonts w:ascii="Arial" w:hAnsi="Arial" w:cs="Arial"/>
          <w:color w:val="000000" w:themeColor="text1"/>
          <w:kern w:val="0"/>
          <w:lang w:val="en-GB"/>
        </w:rPr>
        <w:t>16.</w:t>
      </w:r>
      <w:proofErr w:type="gramEnd"/>
      <w:r w:rsidRPr="00742D21">
        <w:rPr>
          <w:rFonts w:ascii="Arial" w:hAnsi="Arial" w:cs="Arial"/>
          <w:color w:val="000000" w:themeColor="text1"/>
          <w:kern w:val="0"/>
          <w:lang w:val="en-GB"/>
        </w:rPr>
        <w:t xml:space="preserve"> DOI: 10.1164/rccm.202112-2743OC.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Lei, S., et al. </w:t>
      </w:r>
      <w:r w:rsidRPr="00742D21">
        <w:rPr>
          <w:rFonts w:ascii="Arial" w:hAnsi="Arial" w:cs="Arial"/>
          <w:i/>
          <w:iCs/>
          <w:color w:val="000000" w:themeColor="text1"/>
          <w:kern w:val="0"/>
          <w:lang w:val="en-GB"/>
        </w:rPr>
        <w:t xml:space="preserve">Prevalence of sepsis among adults in China: A systematic review and meta-analysis. </w:t>
      </w:r>
      <w:r w:rsidRPr="00742D21">
        <w:rPr>
          <w:rFonts w:ascii="Arial" w:hAnsi="Arial" w:cs="Arial"/>
          <w:color w:val="000000" w:themeColor="text1"/>
          <w:kern w:val="0"/>
          <w:lang w:val="en-GB"/>
        </w:rPr>
        <w:t xml:space="preserve">Front Public Health, 2022, </w:t>
      </w:r>
      <w:r w:rsidRPr="00742D21">
        <w:rPr>
          <w:rFonts w:ascii="Arial" w:hAnsi="Arial" w:cs="Arial"/>
          <w:b/>
          <w:bCs/>
          <w:color w:val="000000" w:themeColor="text1"/>
          <w:kern w:val="0"/>
          <w:lang w:val="en-GB"/>
        </w:rPr>
        <w:t>10</w:t>
      </w:r>
      <w:r w:rsidRPr="00742D21">
        <w:rPr>
          <w:rFonts w:ascii="Arial" w:hAnsi="Arial" w:cs="Arial"/>
          <w:color w:val="000000" w:themeColor="text1"/>
          <w:kern w:val="0"/>
          <w:lang w:val="en-GB"/>
        </w:rPr>
        <w:t xml:space="preserve">: 977094. DOI: 10.3389/fpubh.2022.977094.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Do, S.N., et al., </w:t>
      </w:r>
      <w:r w:rsidRPr="00742D21">
        <w:rPr>
          <w:rFonts w:ascii="Arial" w:hAnsi="Arial" w:cs="Arial"/>
          <w:i/>
          <w:iCs/>
          <w:color w:val="000000" w:themeColor="text1"/>
          <w:kern w:val="0"/>
          <w:lang w:val="en-GB"/>
        </w:rPr>
        <w:t>Factors relating to mortality in septic patients in Vietnamese intensive care units from a subgroup analysis of MOSAICS II study.</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Sci</w:t>
      </w:r>
      <w:proofErr w:type="spellEnd"/>
      <w:r w:rsidRPr="00742D21">
        <w:rPr>
          <w:rFonts w:ascii="Arial" w:hAnsi="Arial" w:cs="Arial"/>
          <w:color w:val="000000" w:themeColor="text1"/>
          <w:kern w:val="0"/>
          <w:lang w:val="en-GB"/>
        </w:rPr>
        <w:t xml:space="preserve"> Rep, 2021; </w:t>
      </w:r>
      <w:r w:rsidRPr="00742D21">
        <w:rPr>
          <w:rFonts w:ascii="Arial" w:hAnsi="Arial" w:cs="Arial"/>
          <w:b/>
          <w:bCs/>
          <w:color w:val="000000" w:themeColor="text1"/>
          <w:kern w:val="0"/>
          <w:lang w:val="en-GB"/>
        </w:rPr>
        <w:t>11</w:t>
      </w:r>
      <w:r w:rsidRPr="00742D21">
        <w:rPr>
          <w:rFonts w:ascii="Arial" w:hAnsi="Arial" w:cs="Arial"/>
          <w:color w:val="000000" w:themeColor="text1"/>
          <w:kern w:val="0"/>
          <w:lang w:val="en-GB"/>
        </w:rPr>
        <w:t xml:space="preserve">(1): 18924. DOI: 10.1038/s41598-021-98165-8.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Puchalski</w:t>
      </w:r>
      <w:proofErr w:type="spellEnd"/>
      <w:r w:rsidRPr="00742D21">
        <w:rPr>
          <w:rFonts w:ascii="Arial" w:hAnsi="Arial" w:cs="Arial"/>
          <w:color w:val="000000" w:themeColor="text1"/>
          <w:kern w:val="0"/>
          <w:lang w:val="en-GB"/>
        </w:rPr>
        <w:t xml:space="preserve"> Ritchie, L.M., et al., </w:t>
      </w:r>
      <w:r w:rsidRPr="00742D21">
        <w:rPr>
          <w:rFonts w:ascii="Arial" w:hAnsi="Arial" w:cs="Arial"/>
          <w:i/>
          <w:iCs/>
          <w:color w:val="000000" w:themeColor="text1"/>
          <w:kern w:val="0"/>
          <w:lang w:val="en-GB"/>
        </w:rPr>
        <w:t xml:space="preserve">Effect of a tailored sepsis treatment protocol on patient outcomes in the </w:t>
      </w:r>
      <w:proofErr w:type="spellStart"/>
      <w:r w:rsidRPr="00742D21">
        <w:rPr>
          <w:rFonts w:ascii="Arial" w:hAnsi="Arial" w:cs="Arial"/>
          <w:i/>
          <w:iCs/>
          <w:color w:val="000000" w:themeColor="text1"/>
          <w:kern w:val="0"/>
          <w:lang w:val="en-GB"/>
        </w:rPr>
        <w:t>Tikur</w:t>
      </w:r>
      <w:proofErr w:type="spellEnd"/>
      <w:r w:rsidRPr="00742D21">
        <w:rPr>
          <w:rFonts w:ascii="Arial" w:hAnsi="Arial" w:cs="Arial"/>
          <w:i/>
          <w:iCs/>
          <w:color w:val="000000" w:themeColor="text1"/>
          <w:kern w:val="0"/>
          <w:lang w:val="en-GB"/>
        </w:rPr>
        <w:t xml:space="preserve"> </w:t>
      </w:r>
      <w:proofErr w:type="spellStart"/>
      <w:r w:rsidRPr="00742D21">
        <w:rPr>
          <w:rFonts w:ascii="Arial" w:hAnsi="Arial" w:cs="Arial"/>
          <w:i/>
          <w:iCs/>
          <w:color w:val="000000" w:themeColor="text1"/>
          <w:kern w:val="0"/>
          <w:lang w:val="en-GB"/>
        </w:rPr>
        <w:t>Anbessa</w:t>
      </w:r>
      <w:proofErr w:type="spellEnd"/>
      <w:r w:rsidRPr="00742D21">
        <w:rPr>
          <w:rFonts w:ascii="Arial" w:hAnsi="Arial" w:cs="Arial"/>
          <w:i/>
          <w:iCs/>
          <w:color w:val="000000" w:themeColor="text1"/>
          <w:kern w:val="0"/>
          <w:lang w:val="en-GB"/>
        </w:rPr>
        <w:t xml:space="preserve"> Specialized Hospital, Ethiopia: results of an interrupted time series analysis.</w:t>
      </w:r>
      <w:r w:rsidRPr="00742D21">
        <w:rPr>
          <w:rFonts w:ascii="Arial" w:hAnsi="Arial" w:cs="Arial"/>
          <w:color w:val="000000" w:themeColor="text1"/>
          <w:kern w:val="0"/>
          <w:lang w:val="en-GB"/>
        </w:rPr>
        <w:t xml:space="preserve"> Implement </w:t>
      </w:r>
      <w:proofErr w:type="spellStart"/>
      <w:r w:rsidRPr="00742D21">
        <w:rPr>
          <w:rFonts w:ascii="Arial" w:hAnsi="Arial" w:cs="Arial"/>
          <w:color w:val="000000" w:themeColor="text1"/>
          <w:kern w:val="0"/>
          <w:lang w:val="en-GB"/>
        </w:rPr>
        <w:t>Sci</w:t>
      </w:r>
      <w:proofErr w:type="spellEnd"/>
      <w:r w:rsidRPr="00742D21">
        <w:rPr>
          <w:rFonts w:ascii="Arial" w:hAnsi="Arial" w:cs="Arial"/>
          <w:color w:val="000000" w:themeColor="text1"/>
          <w:kern w:val="0"/>
          <w:lang w:val="en-GB"/>
        </w:rPr>
        <w:t xml:space="preserve">, 2022, </w:t>
      </w:r>
      <w:r w:rsidRPr="00742D21">
        <w:rPr>
          <w:rFonts w:ascii="Arial" w:hAnsi="Arial" w:cs="Arial"/>
          <w:b/>
          <w:bCs/>
          <w:color w:val="000000" w:themeColor="text1"/>
          <w:kern w:val="0"/>
          <w:lang w:val="en-GB"/>
        </w:rPr>
        <w:t>17</w:t>
      </w:r>
      <w:r w:rsidRPr="00742D21">
        <w:rPr>
          <w:rFonts w:ascii="Arial" w:hAnsi="Arial" w:cs="Arial"/>
          <w:color w:val="000000" w:themeColor="text1"/>
          <w:kern w:val="0"/>
          <w:lang w:val="en-GB"/>
        </w:rPr>
        <w:t xml:space="preserve">(1): p. 45. DOI: 10.1186/s13012-022-01221-8.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Jog, S., et al., </w:t>
      </w:r>
      <w:proofErr w:type="spellStart"/>
      <w:r w:rsidRPr="00742D21">
        <w:rPr>
          <w:rFonts w:ascii="Arial" w:hAnsi="Arial" w:cs="Arial"/>
          <w:i/>
          <w:iCs/>
          <w:color w:val="000000" w:themeColor="text1"/>
          <w:kern w:val="0"/>
          <w:lang w:val="en-GB"/>
        </w:rPr>
        <w:t>Noninvasive</w:t>
      </w:r>
      <w:proofErr w:type="spellEnd"/>
      <w:r w:rsidRPr="00742D21">
        <w:rPr>
          <w:rFonts w:ascii="Arial" w:hAnsi="Arial" w:cs="Arial"/>
          <w:i/>
          <w:iCs/>
          <w:color w:val="000000" w:themeColor="text1"/>
          <w:kern w:val="0"/>
          <w:lang w:val="en-GB"/>
        </w:rPr>
        <w:t xml:space="preserve"> Respiratory Assist Devices in the Management of COVID-19-related Hypoxic Respiratory Failure: Pune ISCCM COVID-19 ARDS Study Consortium (</w:t>
      </w:r>
      <w:proofErr w:type="spellStart"/>
      <w:r w:rsidRPr="00742D21">
        <w:rPr>
          <w:rFonts w:ascii="Arial" w:hAnsi="Arial" w:cs="Arial"/>
          <w:i/>
          <w:iCs/>
          <w:color w:val="000000" w:themeColor="text1"/>
          <w:kern w:val="0"/>
          <w:lang w:val="en-GB"/>
        </w:rPr>
        <w:t>PICASo</w:t>
      </w:r>
      <w:proofErr w:type="spellEnd"/>
      <w:r w:rsidRPr="00742D21">
        <w:rPr>
          <w:rFonts w:ascii="Arial" w:hAnsi="Arial" w:cs="Arial"/>
          <w:i/>
          <w:iCs/>
          <w:color w:val="000000" w:themeColor="text1"/>
          <w:kern w:val="0"/>
          <w:lang w:val="en-GB"/>
        </w:rPr>
        <w:t>)</w:t>
      </w:r>
      <w:r w:rsidRPr="00742D21">
        <w:rPr>
          <w:rFonts w:ascii="Arial" w:hAnsi="Arial" w:cs="Arial"/>
          <w:color w:val="000000" w:themeColor="text1"/>
          <w:kern w:val="0"/>
          <w:lang w:val="en-GB"/>
        </w:rPr>
        <w:t xml:space="preserve">. Indian J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Med, 2022, </w:t>
      </w:r>
      <w:r w:rsidRPr="00742D21">
        <w:rPr>
          <w:rFonts w:ascii="Arial" w:hAnsi="Arial" w:cs="Arial"/>
          <w:b/>
          <w:bCs/>
          <w:color w:val="000000" w:themeColor="text1"/>
          <w:kern w:val="0"/>
          <w:lang w:val="en-GB"/>
        </w:rPr>
        <w:t>26</w:t>
      </w:r>
      <w:r w:rsidRPr="00742D21">
        <w:rPr>
          <w:rFonts w:ascii="Arial" w:hAnsi="Arial" w:cs="Arial"/>
          <w:color w:val="000000" w:themeColor="text1"/>
          <w:kern w:val="0"/>
          <w:lang w:val="en-GB"/>
        </w:rPr>
        <w:t xml:space="preserve">(7): p. 791-7. DOI: 10.5005/jp-journals-10071-24241.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Rosenthal, V.D., et al., </w:t>
      </w:r>
      <w:r w:rsidRPr="00742D21">
        <w:rPr>
          <w:rFonts w:ascii="Arial" w:hAnsi="Arial" w:cs="Arial"/>
          <w:i/>
          <w:iCs/>
          <w:color w:val="000000" w:themeColor="text1"/>
          <w:kern w:val="0"/>
          <w:lang w:val="en-GB"/>
        </w:rPr>
        <w:t>The impact of COVID-19 on health care-associated infections in intensive care units in low- and middle-income countries: International Nosocomial Infection Control Consortium (INICC) findings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Int</w:t>
      </w:r>
      <w:proofErr w:type="spellEnd"/>
      <w:r w:rsidRPr="00742D21">
        <w:rPr>
          <w:rFonts w:ascii="Arial" w:hAnsi="Arial" w:cs="Arial"/>
          <w:color w:val="000000" w:themeColor="text1"/>
          <w:kern w:val="0"/>
          <w:lang w:val="en-GB"/>
        </w:rPr>
        <w:t xml:space="preserve"> J Infect Dis, 2022, </w:t>
      </w:r>
      <w:r w:rsidRPr="00742D21">
        <w:rPr>
          <w:rFonts w:ascii="Arial" w:hAnsi="Arial" w:cs="Arial"/>
          <w:b/>
          <w:bCs/>
          <w:color w:val="000000" w:themeColor="text1"/>
          <w:kern w:val="0"/>
          <w:lang w:val="en-GB"/>
        </w:rPr>
        <w:t>118</w:t>
      </w:r>
      <w:r w:rsidRPr="00742D21">
        <w:rPr>
          <w:rFonts w:ascii="Arial" w:hAnsi="Arial" w:cs="Arial"/>
          <w:color w:val="000000" w:themeColor="text1"/>
          <w:kern w:val="0"/>
          <w:lang w:val="en-GB"/>
        </w:rPr>
        <w:t xml:space="preserve">: p. 83-8. </w:t>
      </w:r>
      <w:r w:rsidRPr="00742D21">
        <w:rPr>
          <w:rFonts w:ascii="Arial" w:hAnsi="Arial" w:cs="Arial"/>
          <w:b/>
          <w:bCs/>
          <w:color w:val="000000" w:themeColor="text1"/>
          <w:kern w:val="0"/>
          <w:lang w:val="en-GB"/>
        </w:rPr>
        <w:t>DO</w:t>
      </w:r>
      <w:r w:rsidRPr="00742D21">
        <w:rPr>
          <w:rFonts w:ascii="Arial" w:hAnsi="Arial" w:cs="Arial"/>
          <w:color w:val="000000" w:themeColor="text1"/>
          <w:kern w:val="0"/>
          <w:lang w:val="en-GB"/>
        </w:rPr>
        <w:t xml:space="preserve">I: 10.1016/j.ijid.2022.02.041.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Liang, P., and Yu, F., </w:t>
      </w:r>
      <w:r w:rsidRPr="00742D21">
        <w:rPr>
          <w:rFonts w:ascii="Arial" w:hAnsi="Arial" w:cs="Arial"/>
          <w:i/>
          <w:iCs/>
          <w:color w:val="000000" w:themeColor="text1"/>
          <w:kern w:val="0"/>
          <w:lang w:val="en-GB"/>
        </w:rPr>
        <w:t xml:space="preserve">Predictive Value of </w:t>
      </w:r>
      <w:proofErr w:type="spellStart"/>
      <w:r w:rsidRPr="00742D21">
        <w:rPr>
          <w:rFonts w:ascii="Arial" w:hAnsi="Arial" w:cs="Arial"/>
          <w:i/>
          <w:iCs/>
          <w:color w:val="000000" w:themeColor="text1"/>
          <w:kern w:val="0"/>
          <w:lang w:val="en-GB"/>
        </w:rPr>
        <w:t>Procalcitonin</w:t>
      </w:r>
      <w:proofErr w:type="spellEnd"/>
      <w:r w:rsidRPr="00742D21">
        <w:rPr>
          <w:rFonts w:ascii="Arial" w:hAnsi="Arial" w:cs="Arial"/>
          <w:i/>
          <w:iCs/>
          <w:color w:val="000000" w:themeColor="text1"/>
          <w:kern w:val="0"/>
          <w:lang w:val="en-GB"/>
        </w:rPr>
        <w:t xml:space="preserve"> and Neutrophil-to-Lymphocyte Ratio Variations for Bloodstream Infection with Septic Shock</w:t>
      </w:r>
      <w:r w:rsidRPr="00742D21">
        <w:rPr>
          <w:rFonts w:ascii="Arial" w:hAnsi="Arial" w:cs="Arial"/>
          <w:color w:val="000000" w:themeColor="text1"/>
          <w:kern w:val="0"/>
          <w:lang w:val="en-GB"/>
        </w:rPr>
        <w:t xml:space="preserve">. Med </w:t>
      </w:r>
      <w:proofErr w:type="spellStart"/>
      <w:r w:rsidRPr="00742D21">
        <w:rPr>
          <w:rFonts w:ascii="Arial" w:hAnsi="Arial" w:cs="Arial"/>
          <w:color w:val="000000" w:themeColor="text1"/>
          <w:kern w:val="0"/>
          <w:lang w:val="en-GB"/>
        </w:rPr>
        <w:t>Sci</w:t>
      </w:r>
      <w:proofErr w:type="spellEnd"/>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Monit</w:t>
      </w:r>
      <w:proofErr w:type="spellEnd"/>
      <w:r w:rsidRPr="00742D21">
        <w:rPr>
          <w:rFonts w:ascii="Arial" w:hAnsi="Arial" w:cs="Arial"/>
          <w:color w:val="000000" w:themeColor="text1"/>
          <w:kern w:val="0"/>
          <w:lang w:val="en-GB"/>
        </w:rPr>
        <w:t xml:space="preserve">, 2022, </w:t>
      </w:r>
      <w:r w:rsidRPr="00742D21">
        <w:rPr>
          <w:rFonts w:ascii="Arial" w:hAnsi="Arial" w:cs="Arial"/>
          <w:b/>
          <w:bCs/>
          <w:color w:val="000000" w:themeColor="text1"/>
          <w:kern w:val="0"/>
          <w:lang w:val="en-GB"/>
        </w:rPr>
        <w:t>28</w:t>
      </w:r>
      <w:r w:rsidRPr="00742D21">
        <w:rPr>
          <w:rFonts w:ascii="Arial" w:hAnsi="Arial" w:cs="Arial"/>
          <w:color w:val="000000" w:themeColor="text1"/>
          <w:kern w:val="0"/>
          <w:lang w:val="en-GB"/>
        </w:rPr>
        <w:t xml:space="preserve">: e935966. DOI: 10.12659/MSM.935966.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Hung, T.M., et al., </w:t>
      </w:r>
      <w:r w:rsidRPr="00742D21">
        <w:rPr>
          <w:rFonts w:ascii="Arial" w:hAnsi="Arial" w:cs="Arial"/>
          <w:i/>
          <w:iCs/>
          <w:color w:val="000000" w:themeColor="text1"/>
          <w:kern w:val="0"/>
          <w:lang w:val="en-GB"/>
        </w:rPr>
        <w:t xml:space="preserve">Direct Medical Costs of Tetanus, Dengue, and Sepsis Patients in an Intensive Care Unit in Vietnam. </w:t>
      </w:r>
      <w:r w:rsidRPr="00742D21">
        <w:rPr>
          <w:rFonts w:ascii="Arial" w:hAnsi="Arial" w:cs="Arial"/>
          <w:color w:val="000000" w:themeColor="text1"/>
          <w:kern w:val="0"/>
          <w:lang w:val="en-GB"/>
        </w:rPr>
        <w:t>Front Public Health</w:t>
      </w:r>
      <w:r w:rsidRPr="00742D21">
        <w:rPr>
          <w:rFonts w:ascii="Arial" w:hAnsi="Arial" w:cs="Arial"/>
          <w:i/>
          <w:iCs/>
          <w:color w:val="000000" w:themeColor="text1"/>
          <w:kern w:val="0"/>
          <w:lang w:val="en-GB"/>
        </w:rPr>
        <w:t>,</w:t>
      </w:r>
      <w:r w:rsidRPr="00742D21">
        <w:rPr>
          <w:rFonts w:ascii="Arial" w:hAnsi="Arial" w:cs="Arial"/>
          <w:color w:val="000000" w:themeColor="text1"/>
          <w:kern w:val="0"/>
          <w:lang w:val="en-GB"/>
        </w:rPr>
        <w:t xml:space="preserve"> 2022, </w:t>
      </w:r>
      <w:r w:rsidRPr="00742D21">
        <w:rPr>
          <w:rFonts w:ascii="Arial" w:hAnsi="Arial" w:cs="Arial"/>
          <w:b/>
          <w:bCs/>
          <w:color w:val="000000" w:themeColor="text1"/>
          <w:kern w:val="0"/>
          <w:lang w:val="en-GB"/>
        </w:rPr>
        <w:t>10</w:t>
      </w:r>
      <w:r w:rsidRPr="00742D21">
        <w:rPr>
          <w:rFonts w:ascii="Arial" w:hAnsi="Arial" w:cs="Arial"/>
          <w:color w:val="000000" w:themeColor="text1"/>
          <w:kern w:val="0"/>
          <w:lang w:val="en-GB"/>
        </w:rPr>
        <w:t xml:space="preserve">: p. 893200. DOI: 10.3389/fpubh.2022.893200.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Rice, B.,</w:t>
      </w:r>
      <w:r w:rsidRPr="00742D21">
        <w:rPr>
          <w:rFonts w:ascii="Arial" w:hAnsi="Arial" w:cs="Arial"/>
          <w:i/>
          <w:iCs/>
          <w:color w:val="000000" w:themeColor="text1"/>
          <w:kern w:val="0"/>
          <w:lang w:val="en-GB"/>
        </w:rPr>
        <w:t xml:space="preserve"> </w:t>
      </w:r>
      <w:r w:rsidRPr="00742D21">
        <w:rPr>
          <w:rFonts w:ascii="Arial" w:hAnsi="Arial" w:cs="Arial"/>
          <w:color w:val="000000" w:themeColor="text1"/>
          <w:kern w:val="0"/>
          <w:lang w:val="en-GB"/>
        </w:rPr>
        <w:t>et al</w:t>
      </w:r>
      <w:r w:rsidRPr="00742D21">
        <w:rPr>
          <w:rFonts w:ascii="Arial" w:hAnsi="Arial" w:cs="Arial"/>
          <w:i/>
          <w:iCs/>
          <w:color w:val="000000" w:themeColor="text1"/>
          <w:kern w:val="0"/>
          <w:lang w:val="en-GB"/>
        </w:rPr>
        <w:t>., Emergency care of sepsis in sub-Saharan Africa: Mortality and non-physician clinician management of sepsis in rural Uganda from 2010 to 2019</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One, 2022, </w:t>
      </w:r>
      <w:r w:rsidRPr="00742D21">
        <w:rPr>
          <w:rFonts w:ascii="Arial" w:hAnsi="Arial" w:cs="Arial"/>
          <w:b/>
          <w:bCs/>
          <w:color w:val="000000" w:themeColor="text1"/>
          <w:kern w:val="0"/>
          <w:lang w:val="en-GB"/>
        </w:rPr>
        <w:t>17</w:t>
      </w:r>
      <w:r w:rsidRPr="00742D21">
        <w:rPr>
          <w:rFonts w:ascii="Arial" w:hAnsi="Arial" w:cs="Arial"/>
          <w:color w:val="000000" w:themeColor="text1"/>
          <w:kern w:val="0"/>
          <w:lang w:val="en-GB"/>
        </w:rPr>
        <w:t xml:space="preserve">(5): e0264517. DOI: 10.1371/journal.pone.0264517.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shd w:val="clear" w:color="auto" w:fill="FFFFFF"/>
        </w:rPr>
        <w:t xml:space="preserve">Kumar, A., et al., </w:t>
      </w:r>
      <w:r w:rsidRPr="00742D21">
        <w:rPr>
          <w:rFonts w:ascii="Arial" w:hAnsi="Arial" w:cs="Arial"/>
          <w:i/>
          <w:iCs/>
          <w:color w:val="000000" w:themeColor="text1"/>
          <w:shd w:val="clear" w:color="auto" w:fill="FFFFFF"/>
        </w:rPr>
        <w:t>Critical care resources, disaster preparedness, and sepsis management: Survey results from the Asia Pacific region.</w:t>
      </w:r>
      <w:r w:rsidRPr="00742D21">
        <w:rPr>
          <w:rFonts w:ascii="Arial" w:hAnsi="Arial" w:cs="Arial"/>
          <w:color w:val="000000" w:themeColor="text1"/>
          <w:shd w:val="clear" w:color="auto" w:fill="FFFFFF"/>
        </w:rPr>
        <w:t xml:space="preserve"> Journal of Hospital Administration, 2022, </w:t>
      </w:r>
      <w:r w:rsidRPr="00742D21">
        <w:rPr>
          <w:rFonts w:ascii="Arial" w:hAnsi="Arial" w:cs="Arial"/>
          <w:b/>
          <w:bCs/>
          <w:color w:val="000000" w:themeColor="text1"/>
          <w:shd w:val="clear" w:color="auto" w:fill="FFFFFF"/>
        </w:rPr>
        <w:t>11</w:t>
      </w:r>
      <w:r w:rsidRPr="00742D21">
        <w:rPr>
          <w:rFonts w:ascii="Arial" w:hAnsi="Arial" w:cs="Arial"/>
          <w:color w:val="000000" w:themeColor="text1"/>
          <w:shd w:val="clear" w:color="auto" w:fill="FFFFFF"/>
        </w:rPr>
        <w:t>(1): p. 23-34. DOI: 10.5430/</w:t>
      </w:r>
      <w:proofErr w:type="spellStart"/>
      <w:r w:rsidR="0000559E" w:rsidRPr="00742D21">
        <w:rPr>
          <w:rFonts w:ascii="Arial" w:hAnsi="Arial" w:cs="Arial"/>
          <w:color w:val="000000" w:themeColor="text1"/>
          <w:shd w:val="clear" w:color="auto" w:fill="FFFFFF"/>
        </w:rPr>
        <w:t>jha</w:t>
      </w:r>
      <w:proofErr w:type="spellEnd"/>
      <w:r w:rsidR="0000559E" w:rsidRPr="00742D21">
        <w:rPr>
          <w:rFonts w:ascii="Arial" w:hAnsi="Arial" w:cs="Arial"/>
          <w:color w:val="000000" w:themeColor="text1"/>
          <w:shd w:val="clear" w:color="auto" w:fill="FFFFFF"/>
        </w:rPr>
        <w:t>. v</w:t>
      </w:r>
      <w:r w:rsidRPr="00742D21">
        <w:rPr>
          <w:rFonts w:ascii="Arial" w:hAnsi="Arial" w:cs="Arial"/>
          <w:color w:val="000000" w:themeColor="text1"/>
          <w:shd w:val="clear" w:color="auto" w:fill="FFFFFF"/>
        </w:rPr>
        <w:t>11n1p23.</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Machado, F.R., et al., </w:t>
      </w:r>
      <w:r w:rsidRPr="00742D21">
        <w:rPr>
          <w:rFonts w:ascii="Arial" w:hAnsi="Arial" w:cs="Arial"/>
          <w:i/>
          <w:iCs/>
          <w:color w:val="000000" w:themeColor="text1"/>
          <w:kern w:val="0"/>
          <w:lang w:val="en-GB"/>
        </w:rPr>
        <w:t xml:space="preserve">Predictive Accuracy of the Quick Sepsis-related Organ Failure Assessment Score in Brazil. A Prospective </w:t>
      </w:r>
      <w:proofErr w:type="spellStart"/>
      <w:r w:rsidRPr="00742D21">
        <w:rPr>
          <w:rFonts w:ascii="Arial" w:hAnsi="Arial" w:cs="Arial"/>
          <w:i/>
          <w:iCs/>
          <w:color w:val="000000" w:themeColor="text1"/>
          <w:kern w:val="0"/>
          <w:lang w:val="en-GB"/>
        </w:rPr>
        <w:t>Multicenter</w:t>
      </w:r>
      <w:proofErr w:type="spellEnd"/>
      <w:r w:rsidRPr="00742D21">
        <w:rPr>
          <w:rFonts w:ascii="Arial" w:hAnsi="Arial" w:cs="Arial"/>
          <w:i/>
          <w:iCs/>
          <w:color w:val="000000" w:themeColor="text1"/>
          <w:kern w:val="0"/>
          <w:lang w:val="en-GB"/>
        </w:rPr>
        <w:t xml:space="preserve"> Study</w:t>
      </w:r>
      <w:r w:rsidRPr="00742D21">
        <w:rPr>
          <w:rFonts w:ascii="Arial" w:hAnsi="Arial" w:cs="Arial"/>
          <w:color w:val="000000" w:themeColor="text1"/>
          <w:kern w:val="0"/>
          <w:lang w:val="en-GB"/>
        </w:rPr>
        <w:t xml:space="preserve">. Am J </w:t>
      </w:r>
      <w:proofErr w:type="spellStart"/>
      <w:r w:rsidRPr="00742D21">
        <w:rPr>
          <w:rFonts w:ascii="Arial" w:hAnsi="Arial" w:cs="Arial"/>
          <w:color w:val="000000" w:themeColor="text1"/>
          <w:kern w:val="0"/>
          <w:lang w:val="en-GB"/>
        </w:rPr>
        <w:t>Respir</w:t>
      </w:r>
      <w:proofErr w:type="spellEnd"/>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Med, 2020, 201(7): p. 789-</w:t>
      </w:r>
      <w:proofErr w:type="gramStart"/>
      <w:r w:rsidRPr="00742D21">
        <w:rPr>
          <w:rFonts w:ascii="Arial" w:hAnsi="Arial" w:cs="Arial"/>
          <w:color w:val="000000" w:themeColor="text1"/>
          <w:kern w:val="0"/>
          <w:lang w:val="en-GB"/>
        </w:rPr>
        <w:t>98.</w:t>
      </w:r>
      <w:proofErr w:type="gramEnd"/>
      <w:r w:rsidRPr="00742D21">
        <w:rPr>
          <w:rFonts w:ascii="Arial" w:hAnsi="Arial" w:cs="Arial"/>
          <w:color w:val="000000" w:themeColor="text1"/>
          <w:kern w:val="0"/>
          <w:lang w:val="en-GB"/>
        </w:rPr>
        <w:t xml:space="preserve"> DOI: 10.1164/rccm.201905-0917OC.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Zampieri</w:t>
      </w:r>
      <w:proofErr w:type="spellEnd"/>
      <w:r w:rsidRPr="00742D21">
        <w:rPr>
          <w:rFonts w:ascii="Arial" w:hAnsi="Arial" w:cs="Arial"/>
          <w:color w:val="000000" w:themeColor="text1"/>
          <w:kern w:val="0"/>
          <w:lang w:val="en-GB"/>
        </w:rPr>
        <w:t xml:space="preserve">, F.G., et al., </w:t>
      </w:r>
      <w:r w:rsidRPr="00742D21">
        <w:rPr>
          <w:rFonts w:ascii="Arial" w:hAnsi="Arial" w:cs="Arial"/>
          <w:i/>
          <w:iCs/>
          <w:color w:val="000000" w:themeColor="text1"/>
          <w:kern w:val="0"/>
          <w:lang w:val="en-GB"/>
        </w:rPr>
        <w:t xml:space="preserve">Effect of Intravenous Fluid Treatment </w:t>
      </w:r>
      <w:r w:rsidR="0000559E" w:rsidRPr="00742D21">
        <w:rPr>
          <w:rFonts w:ascii="Arial" w:hAnsi="Arial" w:cs="Arial"/>
          <w:i/>
          <w:iCs/>
          <w:color w:val="000000" w:themeColor="text1"/>
          <w:kern w:val="0"/>
          <w:lang w:val="en-GB"/>
        </w:rPr>
        <w:t>with</w:t>
      </w:r>
      <w:r w:rsidRPr="00742D21">
        <w:rPr>
          <w:rFonts w:ascii="Arial" w:hAnsi="Arial" w:cs="Arial"/>
          <w:i/>
          <w:iCs/>
          <w:color w:val="000000" w:themeColor="text1"/>
          <w:kern w:val="0"/>
          <w:lang w:val="en-GB"/>
        </w:rPr>
        <w:t xml:space="preserve"> a Balanced Solution vs 0.9% Saline Solution on Mortality in Critically Ill Patients: The </w:t>
      </w:r>
      <w:proofErr w:type="spellStart"/>
      <w:r w:rsidRPr="00742D21">
        <w:rPr>
          <w:rFonts w:ascii="Arial" w:hAnsi="Arial" w:cs="Arial"/>
          <w:i/>
          <w:iCs/>
          <w:color w:val="000000" w:themeColor="text1"/>
          <w:kern w:val="0"/>
          <w:lang w:val="en-GB"/>
        </w:rPr>
        <w:t>BaSICS</w:t>
      </w:r>
      <w:proofErr w:type="spellEnd"/>
      <w:r w:rsidRPr="00742D21">
        <w:rPr>
          <w:rFonts w:ascii="Arial" w:hAnsi="Arial" w:cs="Arial"/>
          <w:i/>
          <w:iCs/>
          <w:color w:val="000000" w:themeColor="text1"/>
          <w:kern w:val="0"/>
          <w:lang w:val="en-GB"/>
        </w:rPr>
        <w:t xml:space="preserve"> Randomized Clinical Trial</w:t>
      </w:r>
      <w:r w:rsidRPr="00742D21">
        <w:rPr>
          <w:rFonts w:ascii="Arial" w:hAnsi="Arial" w:cs="Arial"/>
          <w:color w:val="000000" w:themeColor="text1"/>
          <w:kern w:val="0"/>
          <w:lang w:val="en-GB"/>
        </w:rPr>
        <w:t xml:space="preserve">. JAMA, 2021; </w:t>
      </w:r>
      <w:r w:rsidRPr="00742D21">
        <w:rPr>
          <w:rFonts w:ascii="Arial" w:hAnsi="Arial" w:cs="Arial"/>
          <w:b/>
          <w:bCs/>
          <w:color w:val="000000" w:themeColor="text1"/>
          <w:kern w:val="0"/>
          <w:lang w:val="en-GB"/>
        </w:rPr>
        <w:t>326</w:t>
      </w:r>
      <w:r w:rsidRPr="00742D21">
        <w:rPr>
          <w:rFonts w:ascii="Arial" w:hAnsi="Arial" w:cs="Arial"/>
          <w:color w:val="000000" w:themeColor="text1"/>
          <w:kern w:val="0"/>
          <w:lang w:val="en-GB"/>
        </w:rPr>
        <w:t xml:space="preserve">(9): p. 1–12. DOI: 10.1001/jama.2021.11684.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Losonczy</w:t>
      </w:r>
      <w:proofErr w:type="spellEnd"/>
      <w:r w:rsidRPr="00742D21">
        <w:rPr>
          <w:rFonts w:ascii="Arial" w:hAnsi="Arial" w:cs="Arial"/>
          <w:color w:val="000000" w:themeColor="text1"/>
          <w:kern w:val="0"/>
          <w:lang w:val="en-GB"/>
        </w:rPr>
        <w:t xml:space="preserve">, L.I., et al., </w:t>
      </w:r>
      <w:r w:rsidRPr="00742D21">
        <w:rPr>
          <w:rFonts w:ascii="Arial" w:hAnsi="Arial" w:cs="Arial"/>
          <w:i/>
          <w:iCs/>
          <w:color w:val="000000" w:themeColor="text1"/>
          <w:kern w:val="0"/>
          <w:lang w:val="en-GB"/>
        </w:rPr>
        <w:t>White Paper on Early Critical Care Services in Low Resource Settings.</w:t>
      </w:r>
      <w:r w:rsidRPr="00742D21">
        <w:rPr>
          <w:rFonts w:ascii="Arial" w:hAnsi="Arial" w:cs="Arial"/>
          <w:color w:val="000000" w:themeColor="text1"/>
          <w:kern w:val="0"/>
          <w:lang w:val="en-GB"/>
        </w:rPr>
        <w:t xml:space="preserve"> Ann Glob Health, 2021, </w:t>
      </w:r>
      <w:r w:rsidRPr="00742D21">
        <w:rPr>
          <w:rFonts w:ascii="Arial" w:hAnsi="Arial" w:cs="Arial"/>
          <w:b/>
          <w:bCs/>
          <w:color w:val="000000" w:themeColor="text1"/>
          <w:kern w:val="0"/>
          <w:lang w:val="en-GB"/>
        </w:rPr>
        <w:t>87</w:t>
      </w:r>
      <w:r w:rsidRPr="00742D21">
        <w:rPr>
          <w:rFonts w:ascii="Arial" w:hAnsi="Arial" w:cs="Arial"/>
          <w:color w:val="000000" w:themeColor="text1"/>
          <w:kern w:val="0"/>
          <w:lang w:val="en-GB"/>
        </w:rPr>
        <w:t xml:space="preserve">(1): p. 105. DOI: 10.5334/aogh.3377.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Ali, W. A., et al., </w:t>
      </w:r>
      <w:r w:rsidRPr="00742D21">
        <w:rPr>
          <w:rFonts w:ascii="Arial" w:hAnsi="Arial" w:cs="Arial"/>
          <w:i/>
          <w:iCs/>
          <w:color w:val="000000" w:themeColor="text1"/>
          <w:kern w:val="0"/>
          <w:lang w:val="en-GB"/>
        </w:rPr>
        <w:t xml:space="preserve">A randomized trial to compare </w:t>
      </w:r>
      <w:proofErr w:type="spellStart"/>
      <w:r w:rsidRPr="00742D21">
        <w:rPr>
          <w:rFonts w:ascii="Arial" w:hAnsi="Arial" w:cs="Arial"/>
          <w:i/>
          <w:iCs/>
          <w:color w:val="000000" w:themeColor="text1"/>
          <w:kern w:val="0"/>
          <w:lang w:val="en-GB"/>
        </w:rPr>
        <w:t>procalcitonin</w:t>
      </w:r>
      <w:proofErr w:type="spellEnd"/>
      <w:r w:rsidRPr="00742D21">
        <w:rPr>
          <w:rFonts w:ascii="Arial" w:hAnsi="Arial" w:cs="Arial"/>
          <w:i/>
          <w:iCs/>
          <w:color w:val="000000" w:themeColor="text1"/>
          <w:kern w:val="0"/>
          <w:lang w:val="en-GB"/>
        </w:rPr>
        <w:t xml:space="preserve"> and C-reactive protein in assessing severity of sepsis and in guiding antibacterial therapy in Egyptian critically ill patients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Ir</w:t>
      </w:r>
      <w:proofErr w:type="spellEnd"/>
      <w:r w:rsidRPr="00742D21">
        <w:rPr>
          <w:rFonts w:ascii="Arial" w:hAnsi="Arial" w:cs="Arial"/>
          <w:color w:val="000000" w:themeColor="text1"/>
          <w:kern w:val="0"/>
          <w:lang w:val="en-GB"/>
        </w:rPr>
        <w:t xml:space="preserve"> J Med </w:t>
      </w:r>
      <w:proofErr w:type="spellStart"/>
      <w:r w:rsidRPr="00742D21">
        <w:rPr>
          <w:rFonts w:ascii="Arial" w:hAnsi="Arial" w:cs="Arial"/>
          <w:color w:val="000000" w:themeColor="text1"/>
          <w:kern w:val="0"/>
          <w:lang w:val="en-GB"/>
        </w:rPr>
        <w:t>Sci</w:t>
      </w:r>
      <w:proofErr w:type="spellEnd"/>
      <w:r w:rsidRPr="00742D21">
        <w:rPr>
          <w:rFonts w:ascii="Arial" w:hAnsi="Arial" w:cs="Arial"/>
          <w:color w:val="000000" w:themeColor="text1"/>
          <w:kern w:val="0"/>
          <w:lang w:val="en-GB"/>
        </w:rPr>
        <w:t xml:space="preserve">, 2021; </w:t>
      </w:r>
      <w:r w:rsidRPr="00742D21">
        <w:rPr>
          <w:rFonts w:ascii="Arial" w:hAnsi="Arial" w:cs="Arial"/>
          <w:b/>
          <w:bCs/>
          <w:color w:val="000000" w:themeColor="text1"/>
          <w:kern w:val="0"/>
          <w:lang w:val="en-GB"/>
        </w:rPr>
        <w:t>190</w:t>
      </w:r>
      <w:r w:rsidRPr="00742D21">
        <w:rPr>
          <w:rFonts w:ascii="Arial" w:hAnsi="Arial" w:cs="Arial"/>
          <w:color w:val="000000" w:themeColor="text1"/>
          <w:kern w:val="0"/>
          <w:lang w:val="en-GB"/>
        </w:rPr>
        <w:t xml:space="preserve">(4): p. 1487-95. DOI: 10.1007/s11845-020-02494-y.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Evans, L., et al., </w:t>
      </w:r>
      <w:r w:rsidRPr="00742D21">
        <w:rPr>
          <w:rFonts w:ascii="Arial" w:hAnsi="Arial" w:cs="Arial"/>
          <w:i/>
          <w:iCs/>
          <w:color w:val="000000" w:themeColor="text1"/>
          <w:kern w:val="0"/>
          <w:lang w:val="en-GB"/>
        </w:rPr>
        <w:t>Surviving sepsis campaign: international guidelines for management of sepsis and septic shock 2021.</w:t>
      </w:r>
      <w:r w:rsidRPr="00742D21">
        <w:rPr>
          <w:rFonts w:ascii="Arial" w:hAnsi="Arial" w:cs="Arial"/>
          <w:color w:val="000000" w:themeColor="text1"/>
          <w:kern w:val="0"/>
          <w:lang w:val="en-GB"/>
        </w:rPr>
        <w:t xml:space="preserve"> Intensive Care Med, 2021, </w:t>
      </w:r>
      <w:r w:rsidRPr="00742D21">
        <w:rPr>
          <w:rFonts w:ascii="Arial" w:hAnsi="Arial" w:cs="Arial"/>
          <w:b/>
          <w:bCs/>
          <w:color w:val="000000" w:themeColor="text1"/>
          <w:kern w:val="0"/>
          <w:lang w:val="en-GB"/>
        </w:rPr>
        <w:t>47</w:t>
      </w:r>
      <w:r w:rsidRPr="00742D21">
        <w:rPr>
          <w:rFonts w:ascii="Arial" w:hAnsi="Arial" w:cs="Arial"/>
          <w:color w:val="000000" w:themeColor="text1"/>
          <w:kern w:val="0"/>
          <w:lang w:val="en-GB"/>
        </w:rPr>
        <w:t xml:space="preserve">(11): p. 1181-1247. DOI 10.1007/s00134-021-06506-y.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Booraphun</w:t>
      </w:r>
      <w:proofErr w:type="spellEnd"/>
      <w:r w:rsidRPr="00742D21">
        <w:rPr>
          <w:rFonts w:ascii="Arial" w:hAnsi="Arial" w:cs="Arial"/>
          <w:color w:val="000000" w:themeColor="text1"/>
          <w:kern w:val="0"/>
          <w:lang w:val="en-GB"/>
        </w:rPr>
        <w:t xml:space="preserve">, S., et al., </w:t>
      </w:r>
      <w:r w:rsidRPr="00742D21">
        <w:rPr>
          <w:rFonts w:ascii="Arial" w:hAnsi="Arial" w:cs="Arial"/>
          <w:i/>
          <w:iCs/>
          <w:color w:val="000000" w:themeColor="text1"/>
          <w:kern w:val="0"/>
          <w:lang w:val="en-GB"/>
        </w:rPr>
        <w:t>Effectiveness of a sepsis programme in a resource-limited setting: a retrospective analysis of data of a prospective observational study (</w:t>
      </w:r>
      <w:proofErr w:type="spellStart"/>
      <w:r w:rsidRPr="00742D21">
        <w:rPr>
          <w:rFonts w:ascii="Arial" w:hAnsi="Arial" w:cs="Arial"/>
          <w:i/>
          <w:iCs/>
          <w:color w:val="000000" w:themeColor="text1"/>
          <w:kern w:val="0"/>
          <w:lang w:val="en-GB"/>
        </w:rPr>
        <w:t>Ubon</w:t>
      </w:r>
      <w:proofErr w:type="spellEnd"/>
      <w:r w:rsidRPr="00742D21">
        <w:rPr>
          <w:rFonts w:ascii="Arial" w:hAnsi="Arial" w:cs="Arial"/>
          <w:i/>
          <w:iCs/>
          <w:color w:val="000000" w:themeColor="text1"/>
          <w:kern w:val="0"/>
          <w:lang w:val="en-GB"/>
        </w:rPr>
        <w:t>-sepsis)</w:t>
      </w:r>
      <w:r w:rsidRPr="00742D21">
        <w:rPr>
          <w:rFonts w:ascii="Arial" w:hAnsi="Arial" w:cs="Arial"/>
          <w:color w:val="000000" w:themeColor="text1"/>
          <w:kern w:val="0"/>
          <w:lang w:val="en-GB"/>
        </w:rPr>
        <w:t xml:space="preserve">. BMJ Open, 2021, </w:t>
      </w:r>
      <w:r w:rsidRPr="00742D21">
        <w:rPr>
          <w:rFonts w:ascii="Arial" w:hAnsi="Arial" w:cs="Arial"/>
          <w:b/>
          <w:bCs/>
          <w:color w:val="000000" w:themeColor="text1"/>
          <w:kern w:val="0"/>
          <w:lang w:val="en-GB"/>
        </w:rPr>
        <w:t>11</w:t>
      </w:r>
      <w:r w:rsidRPr="00742D21">
        <w:rPr>
          <w:rFonts w:ascii="Arial" w:hAnsi="Arial" w:cs="Arial"/>
          <w:color w:val="000000" w:themeColor="text1"/>
          <w:kern w:val="0"/>
          <w:lang w:val="en-GB"/>
        </w:rPr>
        <w:t xml:space="preserve">(2): e041022. DOI: 10.1136/bmjopen-2020-041022.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Adegbite</w:t>
      </w:r>
      <w:proofErr w:type="spellEnd"/>
      <w:r w:rsidRPr="00742D21">
        <w:rPr>
          <w:rFonts w:ascii="Arial" w:hAnsi="Arial" w:cs="Arial"/>
          <w:color w:val="000000" w:themeColor="text1"/>
          <w:kern w:val="0"/>
          <w:lang w:val="en-GB"/>
        </w:rPr>
        <w:t xml:space="preserve">, B.R., et al., </w:t>
      </w:r>
      <w:r w:rsidRPr="00742D21">
        <w:rPr>
          <w:rFonts w:ascii="Arial" w:hAnsi="Arial" w:cs="Arial"/>
          <w:i/>
          <w:iCs/>
          <w:color w:val="000000" w:themeColor="text1"/>
          <w:kern w:val="0"/>
          <w:lang w:val="en-GB"/>
        </w:rPr>
        <w:t>A comparison of different scores for diagnosis and mortality prediction of adults with sepsis in Low-and-Middle-Income Countries: a systematic review and meta-analysis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EClinicalMedicine</w:t>
      </w:r>
      <w:proofErr w:type="spellEnd"/>
      <w:r w:rsidRPr="00742D21">
        <w:rPr>
          <w:rFonts w:ascii="Arial" w:hAnsi="Arial" w:cs="Arial"/>
          <w:color w:val="000000" w:themeColor="text1"/>
          <w:kern w:val="0"/>
          <w:lang w:val="en-GB"/>
        </w:rPr>
        <w:t xml:space="preserve">, 2021; </w:t>
      </w:r>
      <w:r w:rsidRPr="00742D21">
        <w:rPr>
          <w:rFonts w:ascii="Arial" w:hAnsi="Arial" w:cs="Arial"/>
          <w:b/>
          <w:bCs/>
          <w:color w:val="000000" w:themeColor="text1"/>
          <w:kern w:val="0"/>
          <w:lang w:val="en-GB"/>
        </w:rPr>
        <w:t>42</w:t>
      </w:r>
      <w:r w:rsidRPr="00742D21">
        <w:rPr>
          <w:rFonts w:ascii="Arial" w:hAnsi="Arial" w:cs="Arial"/>
          <w:color w:val="000000" w:themeColor="text1"/>
          <w:kern w:val="0"/>
          <w:lang w:val="en-GB"/>
        </w:rPr>
        <w:t xml:space="preserve">: 101184. DOI: 10.1016/j.eclinm.2021.101184.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Brizuela</w:t>
      </w:r>
      <w:proofErr w:type="spellEnd"/>
      <w:r w:rsidRPr="00742D21">
        <w:rPr>
          <w:rFonts w:ascii="Arial" w:hAnsi="Arial" w:cs="Arial"/>
          <w:color w:val="000000" w:themeColor="text1"/>
          <w:kern w:val="0"/>
          <w:lang w:val="en-GB"/>
        </w:rPr>
        <w:t xml:space="preserve">, V., et al., </w:t>
      </w:r>
      <w:r w:rsidRPr="00742D21">
        <w:rPr>
          <w:rFonts w:ascii="Arial" w:hAnsi="Arial" w:cs="Arial"/>
          <w:i/>
          <w:iCs/>
          <w:color w:val="000000" w:themeColor="text1"/>
          <w:kern w:val="0"/>
          <w:lang w:val="en-GB"/>
        </w:rPr>
        <w:t>Availability of facility resources and services and infection-related maternal outcomes in the WHO Global Maternal Sepsis Study: a cross-sectional study.</w:t>
      </w:r>
      <w:r w:rsidRPr="00742D21">
        <w:rPr>
          <w:rFonts w:ascii="Arial" w:hAnsi="Arial" w:cs="Arial"/>
          <w:color w:val="000000" w:themeColor="text1"/>
          <w:kern w:val="0"/>
          <w:lang w:val="en-GB"/>
        </w:rPr>
        <w:t xml:space="preserve"> Lancet Glob Health, 2021, </w:t>
      </w:r>
      <w:r w:rsidRPr="00742D21">
        <w:rPr>
          <w:rFonts w:ascii="Arial" w:hAnsi="Arial" w:cs="Arial"/>
          <w:b/>
          <w:bCs/>
          <w:color w:val="000000" w:themeColor="text1"/>
          <w:kern w:val="0"/>
          <w:lang w:val="en-GB"/>
        </w:rPr>
        <w:t>9</w:t>
      </w:r>
      <w:r w:rsidRPr="00742D21">
        <w:rPr>
          <w:rFonts w:ascii="Arial" w:hAnsi="Arial" w:cs="Arial"/>
          <w:color w:val="000000" w:themeColor="text1"/>
          <w:kern w:val="0"/>
          <w:lang w:val="en-GB"/>
        </w:rPr>
        <w:t>(9): e1252-e1261. DOI: 10.1016/S2214-</w:t>
      </w:r>
      <w:proofErr w:type="gramStart"/>
      <w:r w:rsidRPr="00742D21">
        <w:rPr>
          <w:rFonts w:ascii="Arial" w:hAnsi="Arial" w:cs="Arial"/>
          <w:color w:val="000000" w:themeColor="text1"/>
          <w:kern w:val="0"/>
          <w:lang w:val="en-GB"/>
        </w:rPr>
        <w:t>109X(</w:t>
      </w:r>
      <w:proofErr w:type="gramEnd"/>
      <w:r w:rsidRPr="00742D21">
        <w:rPr>
          <w:rFonts w:ascii="Arial" w:hAnsi="Arial" w:cs="Arial"/>
          <w:color w:val="000000" w:themeColor="text1"/>
          <w:kern w:val="0"/>
          <w:lang w:val="en-GB"/>
        </w:rPr>
        <w:t xml:space="preserve">21)00248-5.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Cheshire, J., et al., </w:t>
      </w:r>
      <w:r w:rsidRPr="00742D21">
        <w:rPr>
          <w:rFonts w:ascii="Arial" w:hAnsi="Arial" w:cs="Arial"/>
          <w:i/>
          <w:iCs/>
          <w:color w:val="000000" w:themeColor="text1"/>
          <w:kern w:val="0"/>
          <w:lang w:val="en-GB"/>
        </w:rPr>
        <w:t>The FAST-M complex intervention for the detection and management of maternal sepsis in low-resource settings: a multi-site evaluation.</w:t>
      </w:r>
      <w:r w:rsidRPr="00742D21">
        <w:rPr>
          <w:rFonts w:ascii="Arial" w:hAnsi="Arial" w:cs="Arial"/>
          <w:color w:val="000000" w:themeColor="text1"/>
          <w:kern w:val="0"/>
          <w:lang w:val="en-GB"/>
        </w:rPr>
        <w:t xml:space="preserve"> BJOG, 2021, </w:t>
      </w:r>
      <w:r w:rsidRPr="00742D21">
        <w:rPr>
          <w:rFonts w:ascii="Arial" w:hAnsi="Arial" w:cs="Arial"/>
          <w:b/>
          <w:bCs/>
          <w:color w:val="000000" w:themeColor="text1"/>
          <w:kern w:val="0"/>
          <w:lang w:val="en-GB"/>
        </w:rPr>
        <w:t>128</w:t>
      </w:r>
      <w:r w:rsidRPr="00742D21">
        <w:rPr>
          <w:rFonts w:ascii="Arial" w:hAnsi="Arial" w:cs="Arial"/>
          <w:color w:val="000000" w:themeColor="text1"/>
          <w:kern w:val="0"/>
          <w:lang w:val="en-GB"/>
        </w:rPr>
        <w:t xml:space="preserve">(8): p. 1324-33. DOI: 10.1111/1471-0528.16658.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Thuy</w:t>
      </w:r>
      <w:proofErr w:type="spellEnd"/>
      <w:r w:rsidRPr="00742D21">
        <w:rPr>
          <w:rFonts w:ascii="Arial" w:hAnsi="Arial" w:cs="Arial"/>
          <w:color w:val="000000" w:themeColor="text1"/>
          <w:kern w:val="0"/>
          <w:lang w:val="en-GB"/>
        </w:rPr>
        <w:t xml:space="preserve">, D.B., et al., </w:t>
      </w:r>
      <w:r w:rsidRPr="00742D21">
        <w:rPr>
          <w:rFonts w:ascii="Arial" w:hAnsi="Arial" w:cs="Arial"/>
          <w:i/>
          <w:iCs/>
          <w:color w:val="000000" w:themeColor="text1"/>
          <w:kern w:val="0"/>
          <w:lang w:val="en-GB"/>
        </w:rPr>
        <w:t>A one-year prospective study of colonization with antimicrobial-resistant organisms on admission to a Vietnamese intensive care unit</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One, 2017; </w:t>
      </w:r>
      <w:r w:rsidRPr="00742D21">
        <w:rPr>
          <w:rFonts w:ascii="Arial" w:hAnsi="Arial" w:cs="Arial"/>
          <w:b/>
          <w:bCs/>
          <w:color w:val="000000" w:themeColor="text1"/>
          <w:kern w:val="0"/>
          <w:lang w:val="en-GB"/>
        </w:rPr>
        <w:t>12</w:t>
      </w:r>
      <w:r w:rsidRPr="00742D21">
        <w:rPr>
          <w:rFonts w:ascii="Arial" w:hAnsi="Arial" w:cs="Arial"/>
          <w:color w:val="000000" w:themeColor="text1"/>
          <w:kern w:val="0"/>
          <w:lang w:val="en-GB"/>
        </w:rPr>
        <w:t xml:space="preserve">(9): e0184847. DOI: 10.1371/journal.pone.0184847.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Stephen, A.H., et al., </w:t>
      </w:r>
      <w:r w:rsidRPr="00742D21">
        <w:rPr>
          <w:rFonts w:ascii="Arial" w:hAnsi="Arial" w:cs="Arial"/>
          <w:i/>
          <w:iCs/>
          <w:color w:val="000000" w:themeColor="text1"/>
          <w:kern w:val="0"/>
          <w:lang w:val="en-GB"/>
        </w:rPr>
        <w:t>Sepsis and Septic Shock in Low- and Middle-Income Countries.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Surg</w:t>
      </w:r>
      <w:proofErr w:type="spellEnd"/>
      <w:r w:rsidRPr="00742D21">
        <w:rPr>
          <w:rFonts w:ascii="Arial" w:hAnsi="Arial" w:cs="Arial"/>
          <w:color w:val="000000" w:themeColor="text1"/>
          <w:kern w:val="0"/>
          <w:lang w:val="en-GB"/>
        </w:rPr>
        <w:t xml:space="preserve"> Infect (</w:t>
      </w:r>
      <w:proofErr w:type="spellStart"/>
      <w:r w:rsidRPr="00742D21">
        <w:rPr>
          <w:rFonts w:ascii="Arial" w:hAnsi="Arial" w:cs="Arial"/>
          <w:color w:val="000000" w:themeColor="text1"/>
          <w:kern w:val="0"/>
          <w:lang w:val="en-GB"/>
        </w:rPr>
        <w:t>Larchmt</w:t>
      </w:r>
      <w:proofErr w:type="spellEnd"/>
      <w:r w:rsidRPr="00742D21">
        <w:rPr>
          <w:rFonts w:ascii="Arial" w:hAnsi="Arial" w:cs="Arial"/>
          <w:color w:val="000000" w:themeColor="text1"/>
          <w:kern w:val="0"/>
          <w:lang w:val="en-GB"/>
        </w:rPr>
        <w:t xml:space="preserve">), 2020; </w:t>
      </w:r>
      <w:r w:rsidRPr="00742D21">
        <w:rPr>
          <w:rFonts w:ascii="Arial" w:hAnsi="Arial" w:cs="Arial"/>
          <w:b/>
          <w:bCs/>
          <w:color w:val="000000" w:themeColor="text1"/>
          <w:kern w:val="0"/>
          <w:lang w:val="en-GB"/>
        </w:rPr>
        <w:t>21</w:t>
      </w:r>
      <w:r w:rsidRPr="00742D21">
        <w:rPr>
          <w:rFonts w:ascii="Arial" w:hAnsi="Arial" w:cs="Arial"/>
          <w:color w:val="000000" w:themeColor="text1"/>
          <w:kern w:val="0"/>
          <w:lang w:val="en-GB"/>
        </w:rPr>
        <w:t xml:space="preserve">(7): p. 571-78. DOI: 10.1089/sur.2020.047.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Dubin</w:t>
      </w:r>
      <w:proofErr w:type="spellEnd"/>
      <w:r w:rsidRPr="00742D21">
        <w:rPr>
          <w:rFonts w:ascii="Arial" w:hAnsi="Arial" w:cs="Arial"/>
          <w:color w:val="000000" w:themeColor="text1"/>
          <w:kern w:val="0"/>
          <w:lang w:val="en-GB"/>
        </w:rPr>
        <w:t xml:space="preserve">, A., et al., </w:t>
      </w:r>
      <w:r w:rsidRPr="00742D21">
        <w:rPr>
          <w:rFonts w:ascii="Arial" w:hAnsi="Arial" w:cs="Arial"/>
          <w:i/>
          <w:iCs/>
          <w:color w:val="000000" w:themeColor="text1"/>
          <w:kern w:val="0"/>
          <w:lang w:val="en-GB"/>
        </w:rPr>
        <w:t xml:space="preserve">Characteristics of resuscitation, and association between use of dynamic tests of fluid responsiveness and outcomes in septic patients: results of a </w:t>
      </w:r>
      <w:proofErr w:type="spellStart"/>
      <w:r w:rsidRPr="00742D21">
        <w:rPr>
          <w:rFonts w:ascii="Arial" w:hAnsi="Arial" w:cs="Arial"/>
          <w:i/>
          <w:iCs/>
          <w:color w:val="000000" w:themeColor="text1"/>
          <w:kern w:val="0"/>
          <w:lang w:val="en-GB"/>
        </w:rPr>
        <w:t>multicenter</w:t>
      </w:r>
      <w:proofErr w:type="spellEnd"/>
      <w:r w:rsidRPr="00742D21">
        <w:rPr>
          <w:rFonts w:ascii="Arial" w:hAnsi="Arial" w:cs="Arial"/>
          <w:i/>
          <w:iCs/>
          <w:color w:val="000000" w:themeColor="text1"/>
          <w:kern w:val="0"/>
          <w:lang w:val="en-GB"/>
        </w:rPr>
        <w:t xml:space="preserve"> prospective cohort study in Argentina.</w:t>
      </w:r>
      <w:r w:rsidRPr="00742D21">
        <w:rPr>
          <w:rFonts w:ascii="Arial" w:hAnsi="Arial" w:cs="Arial"/>
          <w:color w:val="000000" w:themeColor="text1"/>
          <w:kern w:val="0"/>
          <w:lang w:val="en-GB"/>
        </w:rPr>
        <w:t xml:space="preserve"> Ann Intensive Care, 2020; </w:t>
      </w:r>
      <w:r w:rsidRPr="00742D21">
        <w:rPr>
          <w:rFonts w:ascii="Arial" w:hAnsi="Arial" w:cs="Arial"/>
          <w:b/>
          <w:bCs/>
          <w:color w:val="000000" w:themeColor="text1"/>
          <w:kern w:val="0"/>
          <w:lang w:val="en-GB"/>
        </w:rPr>
        <w:t>10</w:t>
      </w:r>
      <w:r w:rsidRPr="00742D21">
        <w:rPr>
          <w:rFonts w:ascii="Arial" w:hAnsi="Arial" w:cs="Arial"/>
          <w:color w:val="000000" w:themeColor="text1"/>
          <w:kern w:val="0"/>
          <w:lang w:val="en-GB"/>
        </w:rPr>
        <w:t xml:space="preserve">(1): 40. DOI: 10.1186/s13613-020-00659-7.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Rawat</w:t>
      </w:r>
      <w:proofErr w:type="spellEnd"/>
      <w:r w:rsidRPr="00742D21">
        <w:rPr>
          <w:rFonts w:ascii="Arial" w:hAnsi="Arial" w:cs="Arial"/>
          <w:color w:val="000000" w:themeColor="text1"/>
          <w:kern w:val="0"/>
          <w:lang w:val="en-GB"/>
        </w:rPr>
        <w:t xml:space="preserve">, N., et al., </w:t>
      </w:r>
      <w:r w:rsidRPr="00742D21">
        <w:rPr>
          <w:rFonts w:ascii="Arial" w:hAnsi="Arial" w:cs="Arial"/>
          <w:i/>
          <w:iCs/>
          <w:color w:val="000000" w:themeColor="text1"/>
          <w:kern w:val="0"/>
          <w:lang w:val="en-GB"/>
        </w:rPr>
        <w:t>Comparison of Commercially Available Balanced Salt Solution and Ringer's Lactate on Extent of Correction of Metabolic Acidosis in Critically Ill Patients</w:t>
      </w:r>
      <w:r w:rsidRPr="00742D21">
        <w:rPr>
          <w:rFonts w:ascii="Arial" w:hAnsi="Arial" w:cs="Arial"/>
          <w:color w:val="000000" w:themeColor="text1"/>
          <w:kern w:val="0"/>
          <w:lang w:val="en-GB"/>
        </w:rPr>
        <w:t xml:space="preserve">. Indian J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Med, 2020; </w:t>
      </w:r>
      <w:r w:rsidRPr="00742D21">
        <w:rPr>
          <w:rFonts w:ascii="Arial" w:hAnsi="Arial" w:cs="Arial"/>
          <w:b/>
          <w:bCs/>
          <w:color w:val="000000" w:themeColor="text1"/>
          <w:kern w:val="0"/>
          <w:lang w:val="en-GB"/>
        </w:rPr>
        <w:t>24</w:t>
      </w:r>
      <w:r w:rsidRPr="00742D21">
        <w:rPr>
          <w:rFonts w:ascii="Arial" w:hAnsi="Arial" w:cs="Arial"/>
          <w:color w:val="000000" w:themeColor="text1"/>
          <w:kern w:val="0"/>
          <w:lang w:val="en-GB"/>
        </w:rPr>
        <w:t xml:space="preserve">(7): p. 539-43. DOI: 10.5005/jp-journals-10071-23488.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shd w:val="clear" w:color="auto" w:fill="FFFFFF"/>
        </w:rPr>
        <w:t>Wani</w:t>
      </w:r>
      <w:proofErr w:type="spellEnd"/>
      <w:r w:rsidRPr="00742D21">
        <w:rPr>
          <w:rFonts w:ascii="Arial" w:hAnsi="Arial" w:cs="Arial"/>
          <w:color w:val="000000" w:themeColor="text1"/>
          <w:shd w:val="clear" w:color="auto" w:fill="FFFFFF"/>
        </w:rPr>
        <w:t xml:space="preserve">, S.J., </w:t>
      </w:r>
      <w:proofErr w:type="gramStart"/>
      <w:r w:rsidRPr="00742D21">
        <w:rPr>
          <w:rFonts w:ascii="Arial" w:hAnsi="Arial" w:cs="Arial"/>
          <w:color w:val="000000" w:themeColor="text1"/>
          <w:shd w:val="clear" w:color="auto" w:fill="FFFFFF"/>
        </w:rPr>
        <w:t>et</w:t>
      </w:r>
      <w:proofErr w:type="gramEnd"/>
      <w:r w:rsidRPr="00742D21">
        <w:rPr>
          <w:rFonts w:ascii="Arial" w:hAnsi="Arial" w:cs="Arial"/>
          <w:color w:val="000000" w:themeColor="text1"/>
          <w:shd w:val="clear" w:color="auto" w:fill="FFFFFF"/>
        </w:rPr>
        <w:t xml:space="preserve"> al., </w:t>
      </w:r>
      <w:r w:rsidRPr="00742D21">
        <w:rPr>
          <w:rFonts w:ascii="Arial" w:hAnsi="Arial" w:cs="Arial"/>
          <w:i/>
          <w:iCs/>
          <w:color w:val="000000" w:themeColor="text1"/>
          <w:shd w:val="clear" w:color="auto" w:fill="FFFFFF"/>
        </w:rPr>
        <w:t xml:space="preserve">Combination of vitamin C, thiamine and hydrocortisone added to standard treatment in the management of sepsis: results from an open label </w:t>
      </w:r>
      <w:proofErr w:type="spellStart"/>
      <w:r w:rsidRPr="00742D21">
        <w:rPr>
          <w:rFonts w:ascii="Arial" w:hAnsi="Arial" w:cs="Arial"/>
          <w:i/>
          <w:iCs/>
          <w:color w:val="000000" w:themeColor="text1"/>
          <w:shd w:val="clear" w:color="auto" w:fill="FFFFFF"/>
        </w:rPr>
        <w:t>randomised</w:t>
      </w:r>
      <w:proofErr w:type="spellEnd"/>
      <w:r w:rsidRPr="00742D21">
        <w:rPr>
          <w:rFonts w:ascii="Arial" w:hAnsi="Arial" w:cs="Arial"/>
          <w:i/>
          <w:iCs/>
          <w:color w:val="000000" w:themeColor="text1"/>
          <w:shd w:val="clear" w:color="auto" w:fill="FFFFFF"/>
        </w:rPr>
        <w:t xml:space="preserve"> controlled clinical trial and a review of the literature</w:t>
      </w:r>
      <w:r w:rsidRPr="00742D21">
        <w:rPr>
          <w:rFonts w:ascii="Arial" w:hAnsi="Arial" w:cs="Arial"/>
          <w:color w:val="000000" w:themeColor="text1"/>
          <w:shd w:val="clear" w:color="auto" w:fill="FFFFFF"/>
        </w:rPr>
        <w:t>. Infect Dis (</w:t>
      </w:r>
      <w:proofErr w:type="spellStart"/>
      <w:r w:rsidRPr="00742D21">
        <w:rPr>
          <w:rFonts w:ascii="Arial" w:hAnsi="Arial" w:cs="Arial"/>
          <w:color w:val="000000" w:themeColor="text1"/>
          <w:shd w:val="clear" w:color="auto" w:fill="FFFFFF"/>
        </w:rPr>
        <w:t>Lond</w:t>
      </w:r>
      <w:proofErr w:type="spellEnd"/>
      <w:r w:rsidRPr="00742D21">
        <w:rPr>
          <w:rFonts w:ascii="Arial" w:hAnsi="Arial" w:cs="Arial"/>
          <w:color w:val="000000" w:themeColor="text1"/>
          <w:shd w:val="clear" w:color="auto" w:fill="FFFFFF"/>
        </w:rPr>
        <w:t xml:space="preserve">), 2020, </w:t>
      </w:r>
      <w:r w:rsidRPr="00742D21">
        <w:rPr>
          <w:rFonts w:ascii="Arial" w:hAnsi="Arial" w:cs="Arial"/>
          <w:b/>
          <w:bCs/>
          <w:color w:val="000000" w:themeColor="text1"/>
          <w:shd w:val="clear" w:color="auto" w:fill="FFFFFF"/>
        </w:rPr>
        <w:t>52</w:t>
      </w:r>
      <w:r w:rsidRPr="00742D21">
        <w:rPr>
          <w:rFonts w:ascii="Arial" w:hAnsi="Arial" w:cs="Arial"/>
          <w:color w:val="000000" w:themeColor="text1"/>
          <w:shd w:val="clear" w:color="auto" w:fill="FFFFFF"/>
        </w:rPr>
        <w:t xml:space="preserve">(4): p. 271-8. DOI: 10.1080/23744235.2020.1718200.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Silberberg, B., et al., </w:t>
      </w:r>
      <w:r w:rsidRPr="00742D21">
        <w:rPr>
          <w:rFonts w:ascii="Arial" w:hAnsi="Arial" w:cs="Arial"/>
          <w:i/>
          <w:iCs/>
          <w:color w:val="000000" w:themeColor="text1"/>
          <w:kern w:val="0"/>
          <w:lang w:val="en-GB"/>
        </w:rPr>
        <w:t>Recommendations for fluid management of adults with sepsis in sub-Saharan Africa: a systematic review of guidelines.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2020, </w:t>
      </w:r>
      <w:r w:rsidRPr="00742D21">
        <w:rPr>
          <w:rFonts w:ascii="Arial" w:hAnsi="Arial" w:cs="Arial"/>
          <w:b/>
          <w:bCs/>
          <w:color w:val="000000" w:themeColor="text1"/>
          <w:kern w:val="0"/>
          <w:lang w:val="en-GB"/>
        </w:rPr>
        <w:t>24</w:t>
      </w:r>
      <w:r w:rsidRPr="00742D21">
        <w:rPr>
          <w:rFonts w:ascii="Arial" w:hAnsi="Arial" w:cs="Arial"/>
          <w:color w:val="000000" w:themeColor="text1"/>
          <w:kern w:val="0"/>
          <w:lang w:val="en-GB"/>
        </w:rPr>
        <w:t>(1): p. 286. DOI: 10.1186/s13054-020-02978-4.</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McBride, A., et al., </w:t>
      </w:r>
      <w:r w:rsidRPr="00742D21">
        <w:rPr>
          <w:rFonts w:ascii="Arial" w:hAnsi="Arial" w:cs="Arial"/>
          <w:i/>
          <w:iCs/>
          <w:color w:val="000000" w:themeColor="text1"/>
          <w:kern w:val="0"/>
          <w:lang w:val="en-GB"/>
        </w:rPr>
        <w:t>Catastrophic health care expenditure due to septic shock and dengue shock in Vietnam.</w:t>
      </w:r>
      <w:r w:rsidRPr="00742D21">
        <w:rPr>
          <w:rFonts w:ascii="Arial" w:hAnsi="Arial" w:cs="Arial"/>
          <w:color w:val="000000" w:themeColor="text1"/>
          <w:kern w:val="0"/>
          <w:lang w:val="en-GB"/>
        </w:rPr>
        <w:t xml:space="preserve"> Trans R </w:t>
      </w:r>
      <w:proofErr w:type="spellStart"/>
      <w:r w:rsidRPr="00742D21">
        <w:rPr>
          <w:rFonts w:ascii="Arial" w:hAnsi="Arial" w:cs="Arial"/>
          <w:color w:val="000000" w:themeColor="text1"/>
          <w:kern w:val="0"/>
          <w:lang w:val="en-GB"/>
        </w:rPr>
        <w:t>Soc</w:t>
      </w:r>
      <w:proofErr w:type="spellEnd"/>
      <w:r w:rsidRPr="00742D21">
        <w:rPr>
          <w:rFonts w:ascii="Arial" w:hAnsi="Arial" w:cs="Arial"/>
          <w:color w:val="000000" w:themeColor="text1"/>
          <w:kern w:val="0"/>
          <w:lang w:val="en-GB"/>
        </w:rPr>
        <w:t xml:space="preserve"> Trop Med </w:t>
      </w:r>
      <w:proofErr w:type="spellStart"/>
      <w:r w:rsidRPr="00742D21">
        <w:rPr>
          <w:rFonts w:ascii="Arial" w:hAnsi="Arial" w:cs="Arial"/>
          <w:color w:val="000000" w:themeColor="text1"/>
          <w:kern w:val="0"/>
          <w:lang w:val="en-GB"/>
        </w:rPr>
        <w:t>Hyg</w:t>
      </w:r>
      <w:proofErr w:type="spellEnd"/>
      <w:r w:rsidRPr="00742D21">
        <w:rPr>
          <w:rFonts w:ascii="Arial" w:hAnsi="Arial" w:cs="Arial"/>
          <w:color w:val="000000" w:themeColor="text1"/>
          <w:kern w:val="0"/>
          <w:lang w:val="en-GB"/>
        </w:rPr>
        <w:t xml:space="preserve">, 2019, </w:t>
      </w:r>
      <w:r w:rsidRPr="00742D21">
        <w:rPr>
          <w:rFonts w:ascii="Arial" w:hAnsi="Arial" w:cs="Arial"/>
          <w:b/>
          <w:bCs/>
          <w:color w:val="000000" w:themeColor="text1"/>
          <w:kern w:val="0"/>
          <w:lang w:val="en-GB"/>
        </w:rPr>
        <w:t>113</w:t>
      </w:r>
      <w:r w:rsidRPr="00742D21">
        <w:rPr>
          <w:rFonts w:ascii="Arial" w:hAnsi="Arial" w:cs="Arial"/>
          <w:color w:val="000000" w:themeColor="text1"/>
          <w:kern w:val="0"/>
          <w:lang w:val="en-GB"/>
        </w:rPr>
        <w:t>(10): p. 649-51. DOI: 10.1093/</w:t>
      </w:r>
      <w:proofErr w:type="spellStart"/>
      <w:r w:rsidRPr="00742D21">
        <w:rPr>
          <w:rFonts w:ascii="Arial" w:hAnsi="Arial" w:cs="Arial"/>
          <w:color w:val="000000" w:themeColor="text1"/>
          <w:kern w:val="0"/>
          <w:lang w:val="en-GB"/>
        </w:rPr>
        <w:t>trstmh</w:t>
      </w:r>
      <w:proofErr w:type="spellEnd"/>
      <w:r w:rsidRPr="00742D21">
        <w:rPr>
          <w:rFonts w:ascii="Arial" w:hAnsi="Arial" w:cs="Arial"/>
          <w:color w:val="000000" w:themeColor="text1"/>
          <w:kern w:val="0"/>
          <w:lang w:val="en-GB"/>
        </w:rPr>
        <w:t xml:space="preserve">/trz064.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Teparrukkul</w:t>
      </w:r>
      <w:proofErr w:type="spellEnd"/>
      <w:r w:rsidRPr="00742D21">
        <w:rPr>
          <w:rFonts w:ascii="Arial" w:hAnsi="Arial" w:cs="Arial"/>
          <w:color w:val="000000" w:themeColor="text1"/>
          <w:kern w:val="0"/>
          <w:lang w:val="en-GB"/>
        </w:rPr>
        <w:t xml:space="preserve">, P., et al., </w:t>
      </w:r>
      <w:r w:rsidRPr="00742D21">
        <w:rPr>
          <w:rFonts w:ascii="Arial" w:hAnsi="Arial" w:cs="Arial"/>
          <w:i/>
          <w:iCs/>
          <w:color w:val="000000" w:themeColor="text1"/>
          <w:kern w:val="0"/>
          <w:lang w:val="en-GB"/>
        </w:rPr>
        <w:t xml:space="preserve">Utility of </w:t>
      </w:r>
      <w:proofErr w:type="spellStart"/>
      <w:r w:rsidRPr="00742D21">
        <w:rPr>
          <w:rFonts w:ascii="Arial" w:hAnsi="Arial" w:cs="Arial"/>
          <w:i/>
          <w:iCs/>
          <w:color w:val="000000" w:themeColor="text1"/>
          <w:kern w:val="0"/>
          <w:lang w:val="en-GB"/>
        </w:rPr>
        <w:t>qSOFA</w:t>
      </w:r>
      <w:proofErr w:type="spellEnd"/>
      <w:r w:rsidRPr="00742D21">
        <w:rPr>
          <w:rFonts w:ascii="Arial" w:hAnsi="Arial" w:cs="Arial"/>
          <w:i/>
          <w:iCs/>
          <w:color w:val="000000" w:themeColor="text1"/>
          <w:kern w:val="0"/>
          <w:lang w:val="en-GB"/>
        </w:rPr>
        <w:t xml:space="preserve"> and modified SOFA in severe malaria presenting as sepsis.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One, 2019, </w:t>
      </w:r>
      <w:r w:rsidRPr="00742D21">
        <w:rPr>
          <w:rFonts w:ascii="Arial" w:hAnsi="Arial" w:cs="Arial"/>
          <w:b/>
          <w:bCs/>
          <w:color w:val="000000" w:themeColor="text1"/>
          <w:kern w:val="0"/>
          <w:lang w:val="en-GB"/>
        </w:rPr>
        <w:t>14</w:t>
      </w:r>
      <w:r w:rsidRPr="00742D21">
        <w:rPr>
          <w:rFonts w:ascii="Arial" w:hAnsi="Arial" w:cs="Arial"/>
          <w:color w:val="000000" w:themeColor="text1"/>
          <w:kern w:val="0"/>
          <w:lang w:val="en-GB"/>
        </w:rPr>
        <w:t xml:space="preserve">(10): e0223457. DOI: 10.1371/journal.pone.0223457.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Estenssoro</w:t>
      </w:r>
      <w:proofErr w:type="spellEnd"/>
      <w:r w:rsidRPr="00742D21">
        <w:rPr>
          <w:rFonts w:ascii="Arial" w:hAnsi="Arial" w:cs="Arial"/>
          <w:color w:val="000000" w:themeColor="text1"/>
          <w:kern w:val="0"/>
          <w:lang w:val="en-GB"/>
        </w:rPr>
        <w:t>, E., et al</w:t>
      </w:r>
      <w:r w:rsidRPr="00742D21">
        <w:rPr>
          <w:rFonts w:ascii="Arial" w:hAnsi="Arial" w:cs="Arial"/>
          <w:i/>
          <w:iCs/>
          <w:color w:val="000000" w:themeColor="text1"/>
          <w:kern w:val="0"/>
          <w:lang w:val="en-GB"/>
        </w:rPr>
        <w:t>., Health inequities in the diagnosis and outcome of sepsis in Argentina: a prospective cohort study.</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2019; </w:t>
      </w:r>
      <w:r w:rsidRPr="00742D21">
        <w:rPr>
          <w:rFonts w:ascii="Arial" w:hAnsi="Arial" w:cs="Arial"/>
          <w:b/>
          <w:bCs/>
          <w:color w:val="000000" w:themeColor="text1"/>
          <w:kern w:val="0"/>
          <w:lang w:val="en-GB"/>
        </w:rPr>
        <w:t>23</w:t>
      </w:r>
      <w:r w:rsidRPr="00742D21">
        <w:rPr>
          <w:rFonts w:ascii="Arial" w:hAnsi="Arial" w:cs="Arial"/>
          <w:color w:val="000000" w:themeColor="text1"/>
          <w:kern w:val="0"/>
          <w:lang w:val="en-GB"/>
        </w:rPr>
        <w:t xml:space="preserve">(1): p. 250. DOI: 10.1186/s13054-019-2522-6.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Lewis J.M., et al., </w:t>
      </w:r>
      <w:r w:rsidRPr="00742D21">
        <w:rPr>
          <w:rFonts w:ascii="Arial" w:hAnsi="Arial" w:cs="Arial"/>
          <w:i/>
          <w:iCs/>
          <w:color w:val="000000" w:themeColor="text1"/>
          <w:kern w:val="0"/>
          <w:lang w:val="en-GB"/>
        </w:rPr>
        <w:t>Aetiology and outcomes of sepsis in adults in sub-Saharan Africa: a systematic review and meta-analysis.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2019, </w:t>
      </w:r>
      <w:r w:rsidRPr="00742D21">
        <w:rPr>
          <w:rFonts w:ascii="Arial" w:hAnsi="Arial" w:cs="Arial"/>
          <w:b/>
          <w:bCs/>
          <w:color w:val="000000" w:themeColor="text1"/>
          <w:kern w:val="0"/>
          <w:lang w:val="en-GB"/>
        </w:rPr>
        <w:t>23</w:t>
      </w:r>
      <w:r w:rsidRPr="00742D21">
        <w:rPr>
          <w:rFonts w:ascii="Arial" w:hAnsi="Arial" w:cs="Arial"/>
          <w:color w:val="000000" w:themeColor="text1"/>
          <w:kern w:val="0"/>
          <w:lang w:val="en-GB"/>
        </w:rPr>
        <w:t xml:space="preserve">(1): p. 212. DOI: 10.1186/s13054-019-2501-y.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shd w:val="clear" w:color="auto" w:fill="FFFFFF"/>
        </w:rPr>
        <w:t>Curcio</w:t>
      </w:r>
      <w:proofErr w:type="spellEnd"/>
      <w:r w:rsidRPr="00742D21">
        <w:rPr>
          <w:rFonts w:ascii="Arial" w:hAnsi="Arial" w:cs="Arial"/>
          <w:color w:val="000000" w:themeColor="text1"/>
          <w:shd w:val="clear" w:color="auto" w:fill="FFFFFF"/>
        </w:rPr>
        <w:t xml:space="preserve">, D., et al., </w:t>
      </w:r>
      <w:r w:rsidRPr="00742D21">
        <w:rPr>
          <w:rFonts w:ascii="Arial" w:hAnsi="Arial" w:cs="Arial"/>
          <w:i/>
          <w:iCs/>
          <w:color w:val="000000" w:themeColor="text1"/>
          <w:shd w:val="clear" w:color="auto" w:fill="FFFFFF"/>
        </w:rPr>
        <w:t>Surgical site infection in elective clean and clean-contaminated surgeries in developing countries.</w:t>
      </w:r>
      <w:r w:rsidRPr="00742D21">
        <w:rPr>
          <w:rFonts w:ascii="Arial" w:hAnsi="Arial" w:cs="Arial"/>
          <w:color w:val="000000" w:themeColor="text1"/>
          <w:shd w:val="clear" w:color="auto" w:fill="FFFFFF"/>
        </w:rPr>
        <w:t xml:space="preserve"> </w:t>
      </w:r>
      <w:proofErr w:type="spellStart"/>
      <w:r w:rsidRPr="00742D21">
        <w:rPr>
          <w:rFonts w:ascii="Arial" w:hAnsi="Arial" w:cs="Arial"/>
          <w:color w:val="000000" w:themeColor="text1"/>
          <w:shd w:val="clear" w:color="auto" w:fill="FFFFFF"/>
        </w:rPr>
        <w:t>Int</w:t>
      </w:r>
      <w:proofErr w:type="spellEnd"/>
      <w:r w:rsidRPr="00742D21">
        <w:rPr>
          <w:rFonts w:ascii="Arial" w:hAnsi="Arial" w:cs="Arial"/>
          <w:color w:val="000000" w:themeColor="text1"/>
          <w:shd w:val="clear" w:color="auto" w:fill="FFFFFF"/>
        </w:rPr>
        <w:t xml:space="preserve"> J Infect Dis, 2019; </w:t>
      </w:r>
      <w:r w:rsidRPr="00742D21">
        <w:rPr>
          <w:rFonts w:ascii="Arial" w:hAnsi="Arial" w:cs="Arial"/>
          <w:b/>
          <w:bCs/>
          <w:color w:val="000000" w:themeColor="text1"/>
          <w:shd w:val="clear" w:color="auto" w:fill="FFFFFF"/>
        </w:rPr>
        <w:t>80</w:t>
      </w:r>
      <w:r w:rsidRPr="00742D21">
        <w:rPr>
          <w:rFonts w:ascii="Arial" w:hAnsi="Arial" w:cs="Arial"/>
          <w:color w:val="000000" w:themeColor="text1"/>
          <w:shd w:val="clear" w:color="auto" w:fill="FFFFFF"/>
        </w:rPr>
        <w:t xml:space="preserve">: p. 34-45. DOI: 10.1016/j.ijid.2018.12.013.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Dondorp</w:t>
      </w:r>
      <w:proofErr w:type="spellEnd"/>
      <w:r w:rsidRPr="00742D21">
        <w:rPr>
          <w:rFonts w:ascii="Arial" w:hAnsi="Arial" w:cs="Arial"/>
          <w:color w:val="000000" w:themeColor="text1"/>
          <w:kern w:val="0"/>
          <w:lang w:val="en-GB"/>
        </w:rPr>
        <w:t xml:space="preserve">, A.M., et al., </w:t>
      </w:r>
      <w:r w:rsidRPr="00742D21">
        <w:rPr>
          <w:rFonts w:ascii="Arial" w:hAnsi="Arial" w:cs="Arial"/>
          <w:i/>
          <w:iCs/>
          <w:color w:val="000000" w:themeColor="text1"/>
          <w:kern w:val="0"/>
          <w:lang w:val="en-GB"/>
        </w:rPr>
        <w:t>Sepsis management in resource-limited settings</w:t>
      </w:r>
      <w:r w:rsidRPr="00742D21">
        <w:rPr>
          <w:rFonts w:ascii="Arial" w:hAnsi="Arial" w:cs="Arial"/>
          <w:color w:val="000000" w:themeColor="text1"/>
          <w:kern w:val="0"/>
          <w:lang w:val="en-GB"/>
        </w:rPr>
        <w:t xml:space="preserve">, ed. B. </w:t>
      </w:r>
      <w:proofErr w:type="spellStart"/>
      <w:r w:rsidRPr="00742D21">
        <w:rPr>
          <w:rFonts w:ascii="Arial" w:hAnsi="Arial" w:cs="Arial"/>
          <w:color w:val="000000" w:themeColor="text1"/>
          <w:kern w:val="0"/>
          <w:lang w:val="en-GB"/>
        </w:rPr>
        <w:t>Mahidol</w:t>
      </w:r>
      <w:proofErr w:type="spellEnd"/>
      <w:r w:rsidRPr="00742D21">
        <w:rPr>
          <w:rFonts w:ascii="Arial" w:hAnsi="Arial" w:cs="Arial"/>
          <w:color w:val="000000" w:themeColor="text1"/>
          <w:kern w:val="0"/>
          <w:lang w:val="en-GB"/>
        </w:rPr>
        <w:t xml:space="preserve">-Oxford Research Unit (MORU) </w:t>
      </w:r>
      <w:proofErr w:type="spellStart"/>
      <w:r w:rsidRPr="00742D21">
        <w:rPr>
          <w:rFonts w:ascii="Arial" w:hAnsi="Arial" w:cs="Arial"/>
          <w:color w:val="000000" w:themeColor="text1"/>
          <w:kern w:val="0"/>
          <w:lang w:val="en-GB"/>
        </w:rPr>
        <w:t>Mahidol</w:t>
      </w:r>
      <w:proofErr w:type="spellEnd"/>
      <w:r w:rsidRPr="00742D21">
        <w:rPr>
          <w:rFonts w:ascii="Arial" w:hAnsi="Arial" w:cs="Arial"/>
          <w:color w:val="000000" w:themeColor="text1"/>
          <w:kern w:val="0"/>
          <w:lang w:val="en-GB"/>
        </w:rPr>
        <w:t xml:space="preserve"> University. 2019, Bangkok, Thailand.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McGloughlin</w:t>
      </w:r>
      <w:proofErr w:type="spellEnd"/>
      <w:r w:rsidRPr="00742D21">
        <w:rPr>
          <w:rFonts w:ascii="Arial" w:hAnsi="Arial" w:cs="Arial"/>
          <w:color w:val="000000" w:themeColor="text1"/>
          <w:kern w:val="0"/>
          <w:lang w:val="en-GB"/>
        </w:rPr>
        <w:t xml:space="preserve">, S., et al., </w:t>
      </w:r>
      <w:r w:rsidRPr="00742D21">
        <w:rPr>
          <w:rFonts w:ascii="Arial" w:hAnsi="Arial" w:cs="Arial"/>
          <w:i/>
          <w:iCs/>
          <w:color w:val="000000" w:themeColor="text1"/>
          <w:kern w:val="0"/>
          <w:lang w:val="en-GB"/>
        </w:rPr>
        <w:t>Sepsis in tropical regions: Report from the task force on tropical diseases by the World Federation of Societies of Intensive and Critical Care Medicine.</w:t>
      </w:r>
      <w:r w:rsidRPr="00742D21">
        <w:rPr>
          <w:rFonts w:ascii="Arial" w:hAnsi="Arial" w:cs="Arial"/>
          <w:color w:val="000000" w:themeColor="text1"/>
          <w:kern w:val="0"/>
          <w:lang w:val="en-GB"/>
        </w:rPr>
        <w:t xml:space="preserve"> J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2018, </w:t>
      </w:r>
      <w:r w:rsidRPr="00742D21">
        <w:rPr>
          <w:rFonts w:ascii="Arial" w:hAnsi="Arial" w:cs="Arial"/>
          <w:b/>
          <w:bCs/>
          <w:color w:val="000000" w:themeColor="text1"/>
          <w:kern w:val="0"/>
          <w:lang w:val="en-GB"/>
        </w:rPr>
        <w:t>46</w:t>
      </w:r>
      <w:r w:rsidRPr="00742D21">
        <w:rPr>
          <w:rFonts w:ascii="Arial" w:hAnsi="Arial" w:cs="Arial"/>
          <w:color w:val="000000" w:themeColor="text1"/>
          <w:kern w:val="0"/>
          <w:lang w:val="en-GB"/>
        </w:rPr>
        <w:t xml:space="preserve">: p. 115-8. DOI: 10.1016/j.jcrc.2017.12.018.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Amin, P., et al., </w:t>
      </w:r>
      <w:r w:rsidRPr="00742D21">
        <w:rPr>
          <w:rFonts w:ascii="Arial" w:hAnsi="Arial" w:cs="Arial"/>
          <w:i/>
          <w:iCs/>
          <w:color w:val="000000" w:themeColor="text1"/>
          <w:kern w:val="0"/>
          <w:lang w:val="en-GB"/>
        </w:rPr>
        <w:t>Dengue fever: Report from the task force on tropical diseases by the World Federation of Societies of Intensive and Critical Care Medicine.</w:t>
      </w:r>
      <w:r w:rsidRPr="00742D21">
        <w:rPr>
          <w:rFonts w:ascii="Arial" w:hAnsi="Arial" w:cs="Arial"/>
          <w:color w:val="000000" w:themeColor="text1"/>
          <w:kern w:val="0"/>
          <w:lang w:val="en-GB"/>
        </w:rPr>
        <w:t xml:space="preserve"> J </w:t>
      </w:r>
      <w:proofErr w:type="spellStart"/>
      <w:r w:rsidRPr="00742D21">
        <w:rPr>
          <w:rFonts w:ascii="Arial" w:hAnsi="Arial" w:cs="Arial"/>
          <w:color w:val="000000" w:themeColor="text1"/>
          <w:kern w:val="0"/>
          <w:lang w:val="en-GB"/>
        </w:rPr>
        <w:t>Crit</w:t>
      </w:r>
      <w:proofErr w:type="spellEnd"/>
      <w:r w:rsidRPr="00742D21">
        <w:rPr>
          <w:rFonts w:ascii="Arial" w:hAnsi="Arial" w:cs="Arial"/>
          <w:color w:val="000000" w:themeColor="text1"/>
          <w:kern w:val="0"/>
          <w:lang w:val="en-GB"/>
        </w:rPr>
        <w:t xml:space="preserve"> Care, 2018, </w:t>
      </w:r>
      <w:r w:rsidRPr="00742D21">
        <w:rPr>
          <w:rFonts w:ascii="Arial" w:hAnsi="Arial" w:cs="Arial"/>
          <w:b/>
          <w:bCs/>
          <w:color w:val="000000" w:themeColor="text1"/>
          <w:kern w:val="0"/>
          <w:lang w:val="en-GB"/>
        </w:rPr>
        <w:t>43</w:t>
      </w:r>
      <w:r w:rsidRPr="00742D21">
        <w:rPr>
          <w:rFonts w:ascii="Arial" w:hAnsi="Arial" w:cs="Arial"/>
          <w:color w:val="000000" w:themeColor="text1"/>
          <w:kern w:val="0"/>
          <w:lang w:val="en-GB"/>
        </w:rPr>
        <w:t xml:space="preserve">: p. 346-51. DOI: 10.1016/j.jcrc.2017.11.003.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Abdu, M., et al. </w:t>
      </w:r>
      <w:r w:rsidRPr="00742D21">
        <w:rPr>
          <w:rFonts w:ascii="Arial" w:hAnsi="Arial" w:cs="Arial"/>
          <w:i/>
          <w:iCs/>
          <w:color w:val="000000" w:themeColor="text1"/>
          <w:kern w:val="0"/>
          <w:lang w:val="en-GB"/>
        </w:rPr>
        <w:t>Resource availability for the management of maternal sepsis in Malawi, other low-income countries, and lower-middle-income countries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Int</w:t>
      </w:r>
      <w:proofErr w:type="spellEnd"/>
      <w:r w:rsidRPr="00742D21">
        <w:rPr>
          <w:rFonts w:ascii="Arial" w:hAnsi="Arial" w:cs="Arial"/>
          <w:color w:val="000000" w:themeColor="text1"/>
          <w:kern w:val="0"/>
          <w:lang w:val="en-GB"/>
        </w:rPr>
        <w:t xml:space="preserve"> J </w:t>
      </w:r>
      <w:proofErr w:type="spellStart"/>
      <w:r w:rsidRPr="00742D21">
        <w:rPr>
          <w:rFonts w:ascii="Arial" w:hAnsi="Arial" w:cs="Arial"/>
          <w:color w:val="000000" w:themeColor="text1"/>
          <w:kern w:val="0"/>
          <w:lang w:val="en-GB"/>
        </w:rPr>
        <w:t>Gynaecol</w:t>
      </w:r>
      <w:proofErr w:type="spellEnd"/>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Obstet</w:t>
      </w:r>
      <w:proofErr w:type="spellEnd"/>
      <w:r w:rsidRPr="00742D21">
        <w:rPr>
          <w:rFonts w:ascii="Arial" w:hAnsi="Arial" w:cs="Arial"/>
          <w:color w:val="000000" w:themeColor="text1"/>
          <w:kern w:val="0"/>
          <w:lang w:val="en-GB"/>
        </w:rPr>
        <w:t xml:space="preserve">, 2018; </w:t>
      </w:r>
      <w:r w:rsidRPr="00742D21">
        <w:rPr>
          <w:rFonts w:ascii="Arial" w:hAnsi="Arial" w:cs="Arial"/>
          <w:b/>
          <w:bCs/>
          <w:color w:val="000000" w:themeColor="text1"/>
          <w:kern w:val="0"/>
          <w:lang w:val="en-GB"/>
        </w:rPr>
        <w:t>140</w:t>
      </w:r>
      <w:r w:rsidRPr="00742D21">
        <w:rPr>
          <w:rFonts w:ascii="Arial" w:hAnsi="Arial" w:cs="Arial"/>
          <w:color w:val="000000" w:themeColor="text1"/>
          <w:kern w:val="0"/>
          <w:lang w:val="en-GB"/>
        </w:rPr>
        <w:t xml:space="preserve">(2): p. 175-83. DOI: 10.1002/ijgo.12350.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Lie, K.C., et al., </w:t>
      </w:r>
      <w:r w:rsidRPr="00742D21">
        <w:rPr>
          <w:rFonts w:ascii="Arial" w:hAnsi="Arial" w:cs="Arial"/>
          <w:i/>
          <w:iCs/>
          <w:color w:val="000000" w:themeColor="text1"/>
          <w:kern w:val="0"/>
          <w:lang w:val="en-GB"/>
        </w:rPr>
        <w:t xml:space="preserve">Utility of SOFA score, management and outcomes of sepsis in Southeast Asia: a multinational </w:t>
      </w:r>
      <w:proofErr w:type="spellStart"/>
      <w:r w:rsidRPr="00742D21">
        <w:rPr>
          <w:rFonts w:ascii="Arial" w:hAnsi="Arial" w:cs="Arial"/>
          <w:i/>
          <w:iCs/>
          <w:color w:val="000000" w:themeColor="text1"/>
          <w:kern w:val="0"/>
          <w:lang w:val="en-GB"/>
        </w:rPr>
        <w:t>multicenter</w:t>
      </w:r>
      <w:proofErr w:type="spellEnd"/>
      <w:r w:rsidRPr="00742D21">
        <w:rPr>
          <w:rFonts w:ascii="Arial" w:hAnsi="Arial" w:cs="Arial"/>
          <w:i/>
          <w:iCs/>
          <w:color w:val="000000" w:themeColor="text1"/>
          <w:kern w:val="0"/>
          <w:lang w:val="en-GB"/>
        </w:rPr>
        <w:t xml:space="preserve"> prospective observational study.</w:t>
      </w:r>
      <w:r w:rsidRPr="00742D21">
        <w:rPr>
          <w:rFonts w:ascii="Arial" w:hAnsi="Arial" w:cs="Arial"/>
          <w:color w:val="000000" w:themeColor="text1"/>
          <w:kern w:val="0"/>
          <w:lang w:val="en-GB"/>
        </w:rPr>
        <w:t xml:space="preserve"> J Intensive Care, </w:t>
      </w:r>
      <w:proofErr w:type="gramStart"/>
      <w:r w:rsidRPr="00742D21">
        <w:rPr>
          <w:rFonts w:ascii="Arial" w:hAnsi="Arial" w:cs="Arial"/>
          <w:color w:val="000000" w:themeColor="text1"/>
          <w:kern w:val="0"/>
          <w:lang w:val="en-GB"/>
        </w:rPr>
        <w:t>2018 ;</w:t>
      </w:r>
      <w:r w:rsidRPr="00742D21">
        <w:rPr>
          <w:rFonts w:ascii="Arial" w:hAnsi="Arial" w:cs="Arial"/>
          <w:b/>
          <w:bCs/>
          <w:color w:val="000000" w:themeColor="text1"/>
          <w:kern w:val="0"/>
          <w:lang w:val="en-GB"/>
        </w:rPr>
        <w:t>6</w:t>
      </w:r>
      <w:proofErr w:type="gramEnd"/>
      <w:r w:rsidRPr="00742D21">
        <w:rPr>
          <w:rFonts w:ascii="Arial" w:hAnsi="Arial" w:cs="Arial"/>
          <w:color w:val="000000" w:themeColor="text1"/>
          <w:kern w:val="0"/>
          <w:lang w:val="en-GB"/>
        </w:rPr>
        <w:t xml:space="preserve">: p. 9. DOI: 10.1186/s40560-018-0279-7.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Schultz, M.J., et al., </w:t>
      </w:r>
      <w:r w:rsidRPr="00742D21">
        <w:rPr>
          <w:rFonts w:ascii="Arial" w:hAnsi="Arial" w:cs="Arial"/>
          <w:i/>
          <w:iCs/>
          <w:color w:val="000000" w:themeColor="text1"/>
          <w:kern w:val="0"/>
          <w:lang w:val="en-GB"/>
        </w:rPr>
        <w:t>Current challenges in the management of sepsis in ICUs in resource-poor settings and suggestions for the future.</w:t>
      </w:r>
      <w:r w:rsidRPr="00742D21">
        <w:rPr>
          <w:rFonts w:ascii="Arial" w:hAnsi="Arial" w:cs="Arial"/>
          <w:color w:val="000000" w:themeColor="text1"/>
          <w:kern w:val="0"/>
          <w:lang w:val="en-GB"/>
        </w:rPr>
        <w:t xml:space="preserve"> Intensive Care Med, 2017, </w:t>
      </w:r>
      <w:r w:rsidRPr="00742D21">
        <w:rPr>
          <w:rFonts w:ascii="Arial" w:hAnsi="Arial" w:cs="Arial"/>
          <w:b/>
          <w:bCs/>
          <w:color w:val="000000" w:themeColor="text1"/>
          <w:kern w:val="0"/>
          <w:lang w:val="en-GB"/>
        </w:rPr>
        <w:t>43</w:t>
      </w:r>
      <w:r w:rsidRPr="00742D21">
        <w:rPr>
          <w:rFonts w:ascii="Arial" w:hAnsi="Arial" w:cs="Arial"/>
          <w:color w:val="000000" w:themeColor="text1"/>
          <w:kern w:val="0"/>
          <w:lang w:val="en-GB"/>
        </w:rPr>
        <w:t xml:space="preserve">(5): p. 612-24. DOI: 10.1007/s00134-017-4750-z.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Sendagire</w:t>
      </w:r>
      <w:proofErr w:type="spellEnd"/>
      <w:r w:rsidRPr="00742D21">
        <w:rPr>
          <w:rFonts w:ascii="Arial" w:hAnsi="Arial" w:cs="Arial"/>
          <w:color w:val="000000" w:themeColor="text1"/>
          <w:kern w:val="0"/>
          <w:lang w:val="en-GB"/>
        </w:rPr>
        <w:t xml:space="preserve">, C., et al., </w:t>
      </w:r>
      <w:r w:rsidRPr="00742D21">
        <w:rPr>
          <w:rFonts w:ascii="Arial" w:hAnsi="Arial" w:cs="Arial"/>
          <w:i/>
          <w:iCs/>
          <w:color w:val="000000" w:themeColor="text1"/>
          <w:kern w:val="0"/>
          <w:lang w:val="en-GB"/>
        </w:rPr>
        <w:t>Feasibility of the modified sequential organ function assessment score in a resource-constrained setting: a prospective observational study.</w:t>
      </w:r>
      <w:r w:rsidRPr="00742D21">
        <w:rPr>
          <w:rFonts w:ascii="Arial" w:hAnsi="Arial" w:cs="Arial"/>
          <w:color w:val="000000" w:themeColor="text1"/>
          <w:kern w:val="0"/>
          <w:lang w:val="en-GB"/>
        </w:rPr>
        <w:t xml:space="preserve"> BMC </w:t>
      </w:r>
      <w:proofErr w:type="spellStart"/>
      <w:r w:rsidRPr="00742D21">
        <w:rPr>
          <w:rFonts w:ascii="Arial" w:hAnsi="Arial" w:cs="Arial"/>
          <w:color w:val="000000" w:themeColor="text1"/>
          <w:kern w:val="0"/>
          <w:lang w:val="en-GB"/>
        </w:rPr>
        <w:t>Anesthesiol</w:t>
      </w:r>
      <w:proofErr w:type="spellEnd"/>
      <w:r w:rsidRPr="00742D21">
        <w:rPr>
          <w:rFonts w:ascii="Arial" w:hAnsi="Arial" w:cs="Arial"/>
          <w:color w:val="000000" w:themeColor="text1"/>
          <w:kern w:val="0"/>
          <w:lang w:val="en-GB"/>
        </w:rPr>
        <w:t xml:space="preserve">, 2017; </w:t>
      </w:r>
      <w:r w:rsidRPr="00742D21">
        <w:rPr>
          <w:rFonts w:ascii="Arial" w:hAnsi="Arial" w:cs="Arial"/>
          <w:b/>
          <w:bCs/>
          <w:color w:val="000000" w:themeColor="text1"/>
          <w:kern w:val="0"/>
          <w:lang w:val="en-GB"/>
        </w:rPr>
        <w:t>17</w:t>
      </w:r>
      <w:r w:rsidRPr="00742D21">
        <w:rPr>
          <w:rFonts w:ascii="Arial" w:hAnsi="Arial" w:cs="Arial"/>
          <w:color w:val="000000" w:themeColor="text1"/>
          <w:kern w:val="0"/>
          <w:lang w:val="en-GB"/>
        </w:rPr>
        <w:t xml:space="preserve">(1): p. 12. DOI: 10.1186/s12871-017-0304-8.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Dondorp</w:t>
      </w:r>
      <w:proofErr w:type="spellEnd"/>
      <w:r w:rsidRPr="00742D21">
        <w:rPr>
          <w:rFonts w:ascii="Arial" w:hAnsi="Arial" w:cs="Arial"/>
          <w:color w:val="000000" w:themeColor="text1"/>
          <w:kern w:val="0"/>
          <w:lang w:val="en-GB"/>
        </w:rPr>
        <w:t xml:space="preserve">, A.M., et al., Recommendations for the management of severe malaria and severe dengue in resource-limited settings. Intensive Care Med, 2017; </w:t>
      </w:r>
      <w:r w:rsidRPr="00742D21">
        <w:rPr>
          <w:rFonts w:ascii="Arial" w:hAnsi="Arial" w:cs="Arial"/>
          <w:b/>
          <w:bCs/>
          <w:color w:val="000000" w:themeColor="text1"/>
          <w:kern w:val="0"/>
          <w:lang w:val="en-GB"/>
        </w:rPr>
        <w:t>43</w:t>
      </w:r>
      <w:r w:rsidRPr="00742D21">
        <w:rPr>
          <w:rFonts w:ascii="Arial" w:hAnsi="Arial" w:cs="Arial"/>
          <w:color w:val="000000" w:themeColor="text1"/>
          <w:kern w:val="0"/>
          <w:lang w:val="en-GB"/>
        </w:rPr>
        <w:t xml:space="preserve">(11): p. 1683-5. DOI: 10.1007/s00134-016-4602-2.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Morton, B., et al., </w:t>
      </w:r>
      <w:proofErr w:type="gramStart"/>
      <w:r w:rsidRPr="00742D21">
        <w:rPr>
          <w:rFonts w:ascii="Arial" w:hAnsi="Arial" w:cs="Arial"/>
          <w:i/>
          <w:iCs/>
          <w:color w:val="000000" w:themeColor="text1"/>
          <w:kern w:val="0"/>
          <w:lang w:val="en-GB"/>
        </w:rPr>
        <w:t>The</w:t>
      </w:r>
      <w:proofErr w:type="gramEnd"/>
      <w:r w:rsidRPr="00742D21">
        <w:rPr>
          <w:rFonts w:ascii="Arial" w:hAnsi="Arial" w:cs="Arial"/>
          <w:i/>
          <w:iCs/>
          <w:color w:val="000000" w:themeColor="text1"/>
          <w:kern w:val="0"/>
          <w:lang w:val="en-GB"/>
        </w:rPr>
        <w:t xml:space="preserve"> Early Recognition and Management of Sepsis in Sub-Saharan African Adults: A Systematic Review and Meta-Analysis.</w:t>
      </w:r>
      <w:r w:rsidRPr="00742D21">
        <w:rPr>
          <w:rFonts w:ascii="Arial" w:hAnsi="Arial" w:cs="Arial"/>
          <w:color w:val="000000" w:themeColor="text1"/>
          <w:kern w:val="0"/>
          <w:lang w:val="en-GB"/>
        </w:rPr>
        <w:t xml:space="preserve"> </w:t>
      </w:r>
      <w:proofErr w:type="spellStart"/>
      <w:r w:rsidRPr="00742D21">
        <w:rPr>
          <w:rFonts w:ascii="Arial" w:hAnsi="Arial" w:cs="Arial"/>
          <w:color w:val="000000" w:themeColor="text1"/>
          <w:kern w:val="0"/>
          <w:lang w:val="en-GB"/>
        </w:rPr>
        <w:t>Int</w:t>
      </w:r>
      <w:proofErr w:type="spellEnd"/>
      <w:r w:rsidRPr="00742D21">
        <w:rPr>
          <w:rFonts w:ascii="Arial" w:hAnsi="Arial" w:cs="Arial"/>
          <w:color w:val="000000" w:themeColor="text1"/>
          <w:kern w:val="0"/>
          <w:lang w:val="en-GB"/>
        </w:rPr>
        <w:t xml:space="preserve"> J Environ Res Public Health, 2018; </w:t>
      </w:r>
      <w:r w:rsidRPr="00742D21">
        <w:rPr>
          <w:rFonts w:ascii="Arial" w:hAnsi="Arial" w:cs="Arial"/>
          <w:b/>
          <w:bCs/>
          <w:color w:val="000000" w:themeColor="text1"/>
          <w:kern w:val="0"/>
          <w:lang w:val="en-GB"/>
        </w:rPr>
        <w:t>15</w:t>
      </w:r>
      <w:r w:rsidRPr="00742D21">
        <w:rPr>
          <w:rFonts w:ascii="Arial" w:hAnsi="Arial" w:cs="Arial"/>
          <w:color w:val="000000" w:themeColor="text1"/>
          <w:kern w:val="0"/>
          <w:lang w:val="en-GB"/>
        </w:rPr>
        <w:t xml:space="preserve">(9): p. 2017. DOI: 10.3390/ijerph15092017. </w:t>
      </w:r>
    </w:p>
    <w:p w:rsidR="00710CA7" w:rsidRPr="00742D21" w:rsidRDefault="00710CA7" w:rsidP="00710CA7">
      <w:pPr>
        <w:pStyle w:val="ListParagraph"/>
        <w:numPr>
          <w:ilvl w:val="0"/>
          <w:numId w:val="2"/>
        </w:numPr>
        <w:rPr>
          <w:rFonts w:ascii="Arial" w:hAnsi="Arial" w:cs="Arial"/>
          <w:color w:val="000000" w:themeColor="text1"/>
        </w:rPr>
      </w:pPr>
      <w:r w:rsidRPr="00742D21">
        <w:rPr>
          <w:rFonts w:ascii="Arial" w:hAnsi="Arial" w:cs="Arial"/>
          <w:color w:val="000000" w:themeColor="text1"/>
        </w:rPr>
        <w:t xml:space="preserve">World Health Organization, </w:t>
      </w:r>
      <w:r w:rsidRPr="00742D21">
        <w:rPr>
          <w:rFonts w:ascii="Arial" w:hAnsi="Arial" w:cs="Arial"/>
          <w:i/>
          <w:color w:val="000000" w:themeColor="text1"/>
        </w:rPr>
        <w:t>Seventieth World Health Assembly. WHA Resolution A70/13-Improving the prevention, diagnosis and clinical management of sepsis. Report by the Secretariat.</w:t>
      </w:r>
      <w:r w:rsidRPr="00742D21">
        <w:rPr>
          <w:rFonts w:ascii="Arial" w:hAnsi="Arial" w:cs="Arial"/>
          <w:color w:val="000000" w:themeColor="text1"/>
        </w:rPr>
        <w:t xml:space="preserve"> 2017, World Health Organization Geneva. p. 1-4.</w:t>
      </w:r>
    </w:p>
    <w:p w:rsidR="00710CA7" w:rsidRPr="00742D21" w:rsidRDefault="00710CA7" w:rsidP="00710CA7">
      <w:pPr>
        <w:pStyle w:val="ListParagraph"/>
        <w:numPr>
          <w:ilvl w:val="0"/>
          <w:numId w:val="2"/>
        </w:numPr>
        <w:rPr>
          <w:rFonts w:ascii="Arial" w:hAnsi="Arial" w:cs="Arial"/>
          <w:color w:val="000000" w:themeColor="text1"/>
        </w:rPr>
      </w:pPr>
      <w:r w:rsidRPr="00742D21">
        <w:rPr>
          <w:rFonts w:ascii="Arial" w:hAnsi="Arial" w:cs="Arial"/>
          <w:color w:val="000000" w:themeColor="text1"/>
          <w:kern w:val="0"/>
          <w:lang w:val="en-GB"/>
        </w:rPr>
        <w:t xml:space="preserve">Machado, F.R., et al., </w:t>
      </w:r>
      <w:r w:rsidRPr="00742D21">
        <w:rPr>
          <w:rFonts w:ascii="Arial" w:hAnsi="Arial" w:cs="Arial"/>
          <w:i/>
          <w:iCs/>
          <w:color w:val="000000" w:themeColor="text1"/>
          <w:kern w:val="0"/>
          <w:lang w:val="en-GB"/>
        </w:rPr>
        <w:t xml:space="preserve">The epidemiology of sepsis in Brazilian intensive care units (the Sepsis </w:t>
      </w:r>
      <w:proofErr w:type="spellStart"/>
      <w:r w:rsidRPr="00742D21">
        <w:rPr>
          <w:rFonts w:ascii="Arial" w:hAnsi="Arial" w:cs="Arial"/>
          <w:i/>
          <w:iCs/>
          <w:color w:val="000000" w:themeColor="text1"/>
          <w:kern w:val="0"/>
          <w:lang w:val="en-GB"/>
        </w:rPr>
        <w:t>PREvalence</w:t>
      </w:r>
      <w:proofErr w:type="spellEnd"/>
      <w:r w:rsidRPr="00742D21">
        <w:rPr>
          <w:rFonts w:ascii="Arial" w:hAnsi="Arial" w:cs="Arial"/>
          <w:i/>
          <w:iCs/>
          <w:color w:val="000000" w:themeColor="text1"/>
          <w:kern w:val="0"/>
          <w:lang w:val="en-GB"/>
        </w:rPr>
        <w:t xml:space="preserve"> Assessment Database, SPREAD): an observational study.</w:t>
      </w:r>
      <w:r w:rsidRPr="00742D21">
        <w:rPr>
          <w:rFonts w:ascii="Arial" w:hAnsi="Arial" w:cs="Arial"/>
          <w:color w:val="000000" w:themeColor="text1"/>
          <w:kern w:val="0"/>
          <w:lang w:val="en-GB"/>
        </w:rPr>
        <w:t xml:space="preserve"> Lancet Infect Dis, 2017; </w:t>
      </w:r>
      <w:r w:rsidRPr="00742D21">
        <w:rPr>
          <w:rFonts w:ascii="Arial" w:hAnsi="Arial" w:cs="Arial"/>
          <w:b/>
          <w:bCs/>
          <w:color w:val="000000" w:themeColor="text1"/>
          <w:kern w:val="0"/>
          <w:lang w:val="en-GB"/>
        </w:rPr>
        <w:t>17</w:t>
      </w:r>
      <w:r w:rsidRPr="00742D21">
        <w:rPr>
          <w:rFonts w:ascii="Arial" w:hAnsi="Arial" w:cs="Arial"/>
          <w:color w:val="000000" w:themeColor="text1"/>
          <w:kern w:val="0"/>
          <w:lang w:val="en-GB"/>
        </w:rPr>
        <w:t xml:space="preserve">(11): p. 1180-9. DOI: 10.1016/S1473-3099(17)30322-5. </w:t>
      </w:r>
    </w:p>
    <w:p w:rsidR="00710CA7" w:rsidRPr="00742D21" w:rsidRDefault="00710CA7" w:rsidP="00710CA7">
      <w:pPr>
        <w:pStyle w:val="ListParagraph"/>
        <w:numPr>
          <w:ilvl w:val="0"/>
          <w:numId w:val="2"/>
        </w:numPr>
        <w:rPr>
          <w:rFonts w:ascii="Arial" w:hAnsi="Arial" w:cs="Arial"/>
          <w:color w:val="000000" w:themeColor="text1"/>
        </w:rPr>
      </w:pPr>
      <w:proofErr w:type="spellStart"/>
      <w:r w:rsidRPr="00742D21">
        <w:rPr>
          <w:rFonts w:ascii="Arial" w:hAnsi="Arial" w:cs="Arial"/>
          <w:color w:val="000000" w:themeColor="text1"/>
          <w:kern w:val="0"/>
          <w:lang w:val="en-GB"/>
        </w:rPr>
        <w:t>Kwizera</w:t>
      </w:r>
      <w:proofErr w:type="spellEnd"/>
      <w:r w:rsidRPr="00742D21">
        <w:rPr>
          <w:rFonts w:ascii="Arial" w:hAnsi="Arial" w:cs="Arial"/>
          <w:color w:val="000000" w:themeColor="text1"/>
          <w:kern w:val="0"/>
          <w:lang w:val="en-GB"/>
        </w:rPr>
        <w:t xml:space="preserve">, A., et al. </w:t>
      </w:r>
      <w:r w:rsidRPr="00742D21">
        <w:rPr>
          <w:rFonts w:ascii="Arial" w:hAnsi="Arial" w:cs="Arial"/>
          <w:i/>
          <w:iCs/>
          <w:color w:val="000000" w:themeColor="text1"/>
          <w:kern w:val="0"/>
          <w:lang w:val="en-GB"/>
        </w:rPr>
        <w:t>What's new in sepsis recognition in resource-limited settings?</w:t>
      </w:r>
      <w:r w:rsidRPr="00742D21">
        <w:rPr>
          <w:rFonts w:ascii="Arial" w:hAnsi="Arial" w:cs="Arial"/>
          <w:color w:val="000000" w:themeColor="text1"/>
          <w:kern w:val="0"/>
          <w:lang w:val="en-GB"/>
        </w:rPr>
        <w:t xml:space="preserve"> Intensive Care Med, 2016, </w:t>
      </w:r>
      <w:r w:rsidRPr="00742D21">
        <w:rPr>
          <w:rFonts w:ascii="Arial" w:hAnsi="Arial" w:cs="Arial"/>
          <w:b/>
          <w:bCs/>
          <w:color w:val="000000" w:themeColor="text1"/>
          <w:kern w:val="0"/>
          <w:lang w:val="en-GB"/>
        </w:rPr>
        <w:t>42</w:t>
      </w:r>
      <w:r w:rsidRPr="00742D21">
        <w:rPr>
          <w:rFonts w:ascii="Arial" w:hAnsi="Arial" w:cs="Arial"/>
          <w:color w:val="000000" w:themeColor="text1"/>
          <w:kern w:val="0"/>
          <w:lang w:val="en-GB"/>
        </w:rPr>
        <w:t xml:space="preserve">(12): p: 2030-3. DOI: 10.1007/s00134-016-4222-x.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Endris, M., at al., </w:t>
      </w:r>
      <w:r w:rsidRPr="00742D21">
        <w:rPr>
          <w:rFonts w:ascii="Arial" w:hAnsi="Arial" w:cs="Arial"/>
          <w:i/>
          <w:iCs/>
          <w:color w:val="000000" w:themeColor="text1"/>
          <w:kern w:val="0"/>
          <w:lang w:val="en-GB"/>
        </w:rPr>
        <w:t xml:space="preserve">Bacterial sepsis in patients with visceral </w:t>
      </w:r>
      <w:proofErr w:type="spellStart"/>
      <w:r w:rsidRPr="00742D21">
        <w:rPr>
          <w:rFonts w:ascii="Arial" w:hAnsi="Arial" w:cs="Arial"/>
          <w:i/>
          <w:iCs/>
          <w:color w:val="000000" w:themeColor="text1"/>
          <w:kern w:val="0"/>
          <w:lang w:val="en-GB"/>
        </w:rPr>
        <w:t>leishmaniasis</w:t>
      </w:r>
      <w:proofErr w:type="spellEnd"/>
      <w:r w:rsidRPr="00742D21">
        <w:rPr>
          <w:rFonts w:ascii="Arial" w:hAnsi="Arial" w:cs="Arial"/>
          <w:i/>
          <w:iCs/>
          <w:color w:val="000000" w:themeColor="text1"/>
          <w:kern w:val="0"/>
          <w:lang w:val="en-GB"/>
        </w:rPr>
        <w:t xml:space="preserve"> in Northwest Ethiopia.</w:t>
      </w:r>
      <w:r w:rsidRPr="00742D21">
        <w:rPr>
          <w:rFonts w:ascii="Arial" w:hAnsi="Arial" w:cs="Arial"/>
          <w:color w:val="000000" w:themeColor="text1"/>
          <w:kern w:val="0"/>
          <w:lang w:val="en-GB"/>
        </w:rPr>
        <w:t xml:space="preserve"> Biomed Res </w:t>
      </w:r>
      <w:proofErr w:type="spellStart"/>
      <w:r w:rsidRPr="00742D21">
        <w:rPr>
          <w:rFonts w:ascii="Arial" w:hAnsi="Arial" w:cs="Arial"/>
          <w:color w:val="000000" w:themeColor="text1"/>
          <w:kern w:val="0"/>
          <w:lang w:val="en-GB"/>
        </w:rPr>
        <w:t>Int</w:t>
      </w:r>
      <w:proofErr w:type="spellEnd"/>
      <w:r w:rsidRPr="00742D21">
        <w:rPr>
          <w:rFonts w:ascii="Arial" w:hAnsi="Arial" w:cs="Arial"/>
          <w:color w:val="000000" w:themeColor="text1"/>
          <w:kern w:val="0"/>
          <w:lang w:val="en-GB"/>
        </w:rPr>
        <w:t xml:space="preserve">, 2014; </w:t>
      </w:r>
      <w:r w:rsidRPr="00742D21">
        <w:rPr>
          <w:rFonts w:ascii="Arial" w:hAnsi="Arial" w:cs="Arial"/>
          <w:b/>
          <w:bCs/>
          <w:color w:val="000000" w:themeColor="text1"/>
          <w:kern w:val="0"/>
          <w:lang w:val="en-GB"/>
        </w:rPr>
        <w:t>2014</w:t>
      </w:r>
      <w:r w:rsidRPr="00742D21">
        <w:rPr>
          <w:rFonts w:ascii="Arial" w:hAnsi="Arial" w:cs="Arial"/>
          <w:color w:val="000000" w:themeColor="text1"/>
          <w:kern w:val="0"/>
          <w:lang w:val="en-GB"/>
        </w:rPr>
        <w:t xml:space="preserve">: 361058 DOI: 10.1155/2014/361058.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r w:rsidRPr="00742D21">
        <w:rPr>
          <w:rFonts w:ascii="Arial" w:hAnsi="Arial" w:cs="Arial"/>
          <w:color w:val="000000" w:themeColor="text1"/>
          <w:kern w:val="0"/>
          <w:lang w:val="en-GB"/>
        </w:rPr>
        <w:t xml:space="preserve">Jacob, S.T, et al., </w:t>
      </w:r>
      <w:r w:rsidRPr="00742D21">
        <w:rPr>
          <w:rFonts w:ascii="Arial" w:hAnsi="Arial" w:cs="Arial"/>
          <w:i/>
          <w:iCs/>
          <w:color w:val="000000" w:themeColor="text1"/>
          <w:kern w:val="0"/>
          <w:lang w:val="en-GB"/>
        </w:rPr>
        <w:t xml:space="preserve">Mycobacterium tuberculosis </w:t>
      </w:r>
      <w:proofErr w:type="spellStart"/>
      <w:r w:rsidRPr="00742D21">
        <w:rPr>
          <w:rFonts w:ascii="Arial" w:hAnsi="Arial" w:cs="Arial"/>
          <w:i/>
          <w:iCs/>
          <w:color w:val="000000" w:themeColor="text1"/>
          <w:kern w:val="0"/>
          <w:lang w:val="en-GB"/>
        </w:rPr>
        <w:t>bacteremia</w:t>
      </w:r>
      <w:proofErr w:type="spellEnd"/>
      <w:r w:rsidRPr="00742D21">
        <w:rPr>
          <w:rFonts w:ascii="Arial" w:hAnsi="Arial" w:cs="Arial"/>
          <w:i/>
          <w:iCs/>
          <w:color w:val="000000" w:themeColor="text1"/>
          <w:kern w:val="0"/>
          <w:lang w:val="en-GB"/>
        </w:rPr>
        <w:t xml:space="preserve"> in a cohort of </w:t>
      </w:r>
      <w:proofErr w:type="spellStart"/>
      <w:r w:rsidRPr="00742D21">
        <w:rPr>
          <w:rFonts w:ascii="Arial" w:hAnsi="Arial" w:cs="Arial"/>
          <w:i/>
          <w:iCs/>
          <w:color w:val="000000" w:themeColor="text1"/>
          <w:kern w:val="0"/>
          <w:lang w:val="en-GB"/>
        </w:rPr>
        <w:t>hiv</w:t>
      </w:r>
      <w:proofErr w:type="spellEnd"/>
      <w:r w:rsidRPr="00742D21">
        <w:rPr>
          <w:rFonts w:ascii="Arial" w:hAnsi="Arial" w:cs="Arial"/>
          <w:i/>
          <w:iCs/>
          <w:color w:val="000000" w:themeColor="text1"/>
          <w:kern w:val="0"/>
          <w:lang w:val="en-GB"/>
        </w:rPr>
        <w:t xml:space="preserve">-infected patients hospitalized with severe sepsis in </w:t>
      </w:r>
      <w:proofErr w:type="spellStart"/>
      <w:r w:rsidRPr="00742D21">
        <w:rPr>
          <w:rFonts w:ascii="Arial" w:hAnsi="Arial" w:cs="Arial"/>
          <w:i/>
          <w:iCs/>
          <w:color w:val="000000" w:themeColor="text1"/>
          <w:kern w:val="0"/>
          <w:lang w:val="en-GB"/>
        </w:rPr>
        <w:t>uganda</w:t>
      </w:r>
      <w:proofErr w:type="spellEnd"/>
      <w:r w:rsidRPr="00742D21">
        <w:rPr>
          <w:rFonts w:ascii="Arial" w:hAnsi="Arial" w:cs="Arial"/>
          <w:i/>
          <w:iCs/>
          <w:color w:val="000000" w:themeColor="text1"/>
          <w:kern w:val="0"/>
          <w:lang w:val="en-GB"/>
        </w:rPr>
        <w:t>–high frequency, low clinical suspicion [corrected] and derivation of a clinical prediction scor</w:t>
      </w:r>
      <w:r w:rsidRPr="00742D21">
        <w:rPr>
          <w:rFonts w:ascii="Arial" w:hAnsi="Arial" w:cs="Arial"/>
          <w:color w:val="000000" w:themeColor="text1"/>
          <w:kern w:val="0"/>
          <w:lang w:val="en-GB"/>
        </w:rPr>
        <w:t xml:space="preserve">e. </w:t>
      </w:r>
      <w:proofErr w:type="spellStart"/>
      <w:r w:rsidRPr="00742D21">
        <w:rPr>
          <w:rFonts w:ascii="Arial" w:hAnsi="Arial" w:cs="Arial"/>
          <w:color w:val="000000" w:themeColor="text1"/>
          <w:kern w:val="0"/>
          <w:lang w:val="en-GB"/>
        </w:rPr>
        <w:t>PLoS</w:t>
      </w:r>
      <w:proofErr w:type="spellEnd"/>
      <w:r w:rsidRPr="00742D21">
        <w:rPr>
          <w:rFonts w:ascii="Arial" w:hAnsi="Arial" w:cs="Arial"/>
          <w:color w:val="000000" w:themeColor="text1"/>
          <w:kern w:val="0"/>
          <w:lang w:val="en-GB"/>
        </w:rPr>
        <w:t xml:space="preserve"> One, 2013, </w:t>
      </w:r>
      <w:r w:rsidRPr="00742D21">
        <w:rPr>
          <w:rFonts w:ascii="Arial" w:hAnsi="Arial" w:cs="Arial"/>
          <w:b/>
          <w:bCs/>
          <w:color w:val="000000" w:themeColor="text1"/>
          <w:kern w:val="0"/>
          <w:lang w:val="en-GB"/>
        </w:rPr>
        <w:t>8</w:t>
      </w:r>
      <w:r w:rsidRPr="00742D21">
        <w:rPr>
          <w:rFonts w:ascii="Arial" w:hAnsi="Arial" w:cs="Arial"/>
          <w:color w:val="000000" w:themeColor="text1"/>
          <w:kern w:val="0"/>
          <w:lang w:val="en-GB"/>
        </w:rPr>
        <w:t xml:space="preserve">(8): e70305. DOI: 10.1371/journal.pone.0070305.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kern w:val="0"/>
          <w:lang w:val="en-GB"/>
        </w:rPr>
        <w:t>Dünser</w:t>
      </w:r>
      <w:proofErr w:type="spellEnd"/>
      <w:r w:rsidRPr="00742D21">
        <w:rPr>
          <w:rFonts w:ascii="Arial" w:hAnsi="Arial" w:cs="Arial"/>
          <w:color w:val="000000" w:themeColor="text1"/>
          <w:kern w:val="0"/>
          <w:lang w:val="en-GB"/>
        </w:rPr>
        <w:t xml:space="preserve">, M.W., et al., </w:t>
      </w:r>
      <w:r w:rsidRPr="00742D21">
        <w:rPr>
          <w:rFonts w:ascii="Arial" w:hAnsi="Arial" w:cs="Arial"/>
          <w:i/>
          <w:iCs/>
          <w:color w:val="000000" w:themeColor="text1"/>
          <w:kern w:val="0"/>
          <w:lang w:val="en-GB"/>
        </w:rPr>
        <w:t>Recommendations for sepsis management in resource-limited settings.</w:t>
      </w:r>
      <w:r w:rsidRPr="00742D21">
        <w:rPr>
          <w:rFonts w:ascii="Arial" w:hAnsi="Arial" w:cs="Arial"/>
          <w:color w:val="000000" w:themeColor="text1"/>
          <w:kern w:val="0"/>
          <w:lang w:val="en-GB"/>
        </w:rPr>
        <w:t xml:space="preserve"> Intensive Care Med, 2012; </w:t>
      </w:r>
      <w:r w:rsidRPr="00742D21">
        <w:rPr>
          <w:rFonts w:ascii="Arial" w:hAnsi="Arial" w:cs="Arial"/>
          <w:b/>
          <w:bCs/>
          <w:color w:val="000000" w:themeColor="text1"/>
          <w:kern w:val="0"/>
          <w:lang w:val="en-GB"/>
        </w:rPr>
        <w:t>38</w:t>
      </w:r>
      <w:r w:rsidRPr="00742D21">
        <w:rPr>
          <w:rFonts w:ascii="Arial" w:hAnsi="Arial" w:cs="Arial"/>
          <w:color w:val="000000" w:themeColor="text1"/>
          <w:kern w:val="0"/>
          <w:lang w:val="en-GB"/>
        </w:rPr>
        <w:t xml:space="preserve">(4): p. 557-74. DOI: 10.1007/s00134-012-2468-5. </w:t>
      </w:r>
    </w:p>
    <w:p w:rsidR="00710CA7" w:rsidRPr="00742D21" w:rsidRDefault="00710CA7" w:rsidP="00710CA7">
      <w:pPr>
        <w:pStyle w:val="ListParagraph"/>
        <w:numPr>
          <w:ilvl w:val="0"/>
          <w:numId w:val="2"/>
        </w:numPr>
        <w:rPr>
          <w:rFonts w:ascii="Arial" w:hAnsi="Arial" w:cs="Arial"/>
          <w:color w:val="000000" w:themeColor="text1"/>
          <w:shd w:val="clear" w:color="auto" w:fill="FFFFFF"/>
        </w:rPr>
      </w:pPr>
      <w:proofErr w:type="spellStart"/>
      <w:r w:rsidRPr="00742D21">
        <w:rPr>
          <w:rFonts w:ascii="Arial" w:hAnsi="Arial" w:cs="Arial"/>
          <w:color w:val="000000" w:themeColor="text1"/>
          <w:shd w:val="clear" w:color="auto" w:fill="FFFFFF"/>
        </w:rPr>
        <w:t>Allegranzi</w:t>
      </w:r>
      <w:proofErr w:type="spellEnd"/>
      <w:r w:rsidRPr="00742D21">
        <w:rPr>
          <w:rFonts w:ascii="Arial" w:hAnsi="Arial" w:cs="Arial"/>
          <w:color w:val="000000" w:themeColor="text1"/>
          <w:shd w:val="clear" w:color="auto" w:fill="FFFFFF"/>
        </w:rPr>
        <w:t xml:space="preserve">, B., et al. </w:t>
      </w:r>
      <w:r w:rsidRPr="00742D21">
        <w:rPr>
          <w:rFonts w:ascii="Arial" w:hAnsi="Arial" w:cs="Arial"/>
          <w:i/>
          <w:iCs/>
          <w:color w:val="000000" w:themeColor="text1"/>
          <w:shd w:val="clear" w:color="auto" w:fill="FFFFFF"/>
        </w:rPr>
        <w:t>Burden of endemic health-care-associated infection in developing countries: systematic review and meta-analysis.</w:t>
      </w:r>
      <w:r w:rsidRPr="00742D21">
        <w:rPr>
          <w:rFonts w:ascii="Arial" w:hAnsi="Arial" w:cs="Arial"/>
          <w:color w:val="000000" w:themeColor="text1"/>
          <w:shd w:val="clear" w:color="auto" w:fill="FFFFFF"/>
        </w:rPr>
        <w:t xml:space="preserve"> Lancet, 2011; </w:t>
      </w:r>
      <w:r w:rsidRPr="00742D21">
        <w:rPr>
          <w:rFonts w:ascii="Arial" w:hAnsi="Arial" w:cs="Arial"/>
          <w:b/>
          <w:bCs/>
          <w:color w:val="000000" w:themeColor="text1"/>
          <w:shd w:val="clear" w:color="auto" w:fill="FFFFFF"/>
        </w:rPr>
        <w:t>377</w:t>
      </w:r>
      <w:r w:rsidRPr="00742D21">
        <w:rPr>
          <w:rFonts w:ascii="Arial" w:hAnsi="Arial" w:cs="Arial"/>
          <w:color w:val="000000" w:themeColor="text1"/>
          <w:shd w:val="clear" w:color="auto" w:fill="FFFFFF"/>
        </w:rPr>
        <w:t>(9761): p. 228-41</w:t>
      </w:r>
      <w:r w:rsidRPr="00742D21">
        <w:rPr>
          <w:rFonts w:ascii="Arial" w:hAnsi="Arial" w:cs="Arial"/>
          <w:color w:val="000000" w:themeColor="text1"/>
          <w:kern w:val="0"/>
          <w:lang w:val="en-GB"/>
        </w:rPr>
        <w:t>. DOI: 10.1016/S0140-6736(10)61458-4.</w:t>
      </w:r>
    </w:p>
    <w:p w:rsidR="00710CA7" w:rsidRPr="00742D21" w:rsidRDefault="00710CA7" w:rsidP="00710CA7">
      <w:pPr>
        <w:rPr>
          <w:rFonts w:ascii="Arial" w:hAnsi="Arial" w:cs="Arial"/>
          <w:color w:val="000000" w:themeColor="text1"/>
        </w:rPr>
      </w:pPr>
    </w:p>
    <w:p w:rsidR="0000559E" w:rsidRPr="00742D21" w:rsidRDefault="0000559E" w:rsidP="008F1CA0">
      <w:pPr>
        <w:spacing w:line="480" w:lineRule="auto"/>
        <w:rPr>
          <w:rFonts w:ascii="Arial" w:hAnsi="Arial" w:cs="Arial"/>
          <w:b/>
          <w:bCs/>
          <w:color w:val="000000" w:themeColor="text1"/>
        </w:rPr>
      </w:pPr>
    </w:p>
    <w:p w:rsidR="0000559E" w:rsidRPr="00742D21" w:rsidRDefault="0000559E" w:rsidP="008F1CA0">
      <w:pPr>
        <w:spacing w:line="480" w:lineRule="auto"/>
        <w:rPr>
          <w:rFonts w:ascii="Arial" w:hAnsi="Arial" w:cs="Arial"/>
          <w:b/>
          <w:bCs/>
          <w:color w:val="000000" w:themeColor="text1"/>
        </w:rPr>
      </w:pPr>
    </w:p>
    <w:p w:rsidR="009C12DF" w:rsidRPr="00742D21" w:rsidRDefault="009C12DF" w:rsidP="008F1CA0">
      <w:pPr>
        <w:rPr>
          <w:rFonts w:ascii="Arial" w:hAnsi="Arial" w:cs="Arial"/>
          <w:b/>
          <w:bCs/>
          <w:color w:val="000000" w:themeColor="text1"/>
        </w:rPr>
      </w:pPr>
    </w:p>
    <w:p w:rsidR="0000559E" w:rsidRPr="00742D21" w:rsidRDefault="0000559E" w:rsidP="008F1CA0">
      <w:pPr>
        <w:rPr>
          <w:rFonts w:ascii="Arial" w:hAnsi="Arial" w:cs="Arial"/>
          <w:b/>
          <w:bCs/>
          <w:color w:val="000000" w:themeColor="text1"/>
        </w:rPr>
      </w:pPr>
    </w:p>
    <w:p w:rsidR="0000559E" w:rsidRPr="00742D21" w:rsidRDefault="0000559E" w:rsidP="008F1CA0">
      <w:pPr>
        <w:rPr>
          <w:rFonts w:ascii="Arial" w:hAnsi="Arial" w:cs="Arial"/>
          <w:b/>
          <w:bCs/>
          <w:color w:val="000000" w:themeColor="text1"/>
        </w:rPr>
      </w:pPr>
    </w:p>
    <w:p w:rsidR="008F1CA0" w:rsidRPr="00742D21" w:rsidRDefault="008F1CA0" w:rsidP="008F1CA0">
      <w:pPr>
        <w:rPr>
          <w:rFonts w:ascii="Arial" w:hAnsi="Arial" w:cs="Arial"/>
          <w:b/>
          <w:bCs/>
          <w:color w:val="000000" w:themeColor="text1"/>
        </w:rPr>
      </w:pPr>
      <w:r w:rsidRPr="00742D21">
        <w:rPr>
          <w:rFonts w:ascii="Arial" w:hAnsi="Arial" w:cs="Arial"/>
          <w:b/>
          <w:bCs/>
          <w:color w:val="000000" w:themeColor="text1"/>
        </w:rPr>
        <w:t xml:space="preserve">Table </w:t>
      </w:r>
      <w:r w:rsidR="006B057A" w:rsidRPr="00742D21">
        <w:rPr>
          <w:rFonts w:ascii="Arial" w:hAnsi="Arial" w:cs="Arial"/>
          <w:b/>
          <w:bCs/>
          <w:color w:val="000000" w:themeColor="text1"/>
        </w:rPr>
        <w:t>3</w:t>
      </w:r>
      <w:r w:rsidRPr="00742D21">
        <w:rPr>
          <w:rFonts w:ascii="Arial" w:hAnsi="Arial" w:cs="Arial"/>
          <w:b/>
          <w:bCs/>
          <w:color w:val="000000" w:themeColor="text1"/>
        </w:rPr>
        <w:t xml:space="preserve">: </w:t>
      </w:r>
      <w:r w:rsidR="009C12DF" w:rsidRPr="00742D21">
        <w:rPr>
          <w:rFonts w:ascii="Arial" w:hAnsi="Arial" w:cs="Arial"/>
          <w:b/>
          <w:bCs/>
          <w:color w:val="000000" w:themeColor="text1"/>
        </w:rPr>
        <w:t>Demographic Data of the Expert</w:t>
      </w:r>
      <w:r w:rsidR="00353059" w:rsidRPr="00742D21">
        <w:rPr>
          <w:rFonts w:ascii="Arial" w:hAnsi="Arial" w:cs="Arial"/>
          <w:b/>
          <w:bCs/>
          <w:color w:val="000000" w:themeColor="text1"/>
        </w:rPr>
        <w:t xml:space="preserve"> </w:t>
      </w:r>
      <w:proofErr w:type="spellStart"/>
      <w:r w:rsidR="00353059" w:rsidRPr="00742D21">
        <w:rPr>
          <w:rFonts w:ascii="Arial" w:hAnsi="Arial" w:cs="Arial"/>
          <w:b/>
          <w:bCs/>
          <w:color w:val="000000" w:themeColor="text1"/>
        </w:rPr>
        <w:t>Panellists</w:t>
      </w:r>
      <w:proofErr w:type="spellEnd"/>
    </w:p>
    <w:p w:rsidR="00FC1549" w:rsidRPr="00742D21" w:rsidRDefault="00FC1549" w:rsidP="008F1CA0">
      <w:pPr>
        <w:rPr>
          <w:rFonts w:ascii="Arial" w:hAnsi="Arial" w:cs="Arial"/>
          <w:b/>
          <w:bCs/>
          <w:color w:val="000000" w:themeColor="text1"/>
          <w:sz w:val="20"/>
          <w:szCs w:val="20"/>
        </w:rPr>
      </w:pPr>
    </w:p>
    <w:p w:rsidR="008F1CA0" w:rsidRPr="00742D21" w:rsidRDefault="008F1CA0" w:rsidP="008F1CA0">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603"/>
        <w:gridCol w:w="3564"/>
        <w:gridCol w:w="1215"/>
        <w:gridCol w:w="2551"/>
        <w:gridCol w:w="2552"/>
      </w:tblGrid>
      <w:tr w:rsidR="00742D21" w:rsidRPr="00742D21" w:rsidTr="00B523CB">
        <w:tc>
          <w:tcPr>
            <w:tcW w:w="603" w:type="dxa"/>
          </w:tcPr>
          <w:p w:rsidR="00DF2BB2" w:rsidRPr="00742D21" w:rsidRDefault="00DF2BB2" w:rsidP="00883A44">
            <w:pPr>
              <w:rPr>
                <w:rFonts w:ascii="Arial" w:hAnsi="Arial" w:cs="Arial"/>
                <w:b/>
                <w:bCs/>
                <w:color w:val="000000" w:themeColor="text1"/>
                <w:sz w:val="20"/>
                <w:szCs w:val="20"/>
              </w:rPr>
            </w:pPr>
            <w:r w:rsidRPr="00742D21">
              <w:rPr>
                <w:rFonts w:ascii="Arial" w:hAnsi="Arial" w:cs="Arial"/>
                <w:b/>
                <w:bCs/>
                <w:color w:val="000000" w:themeColor="text1"/>
                <w:sz w:val="20"/>
                <w:szCs w:val="20"/>
              </w:rPr>
              <w:t>No.</w:t>
            </w:r>
          </w:p>
        </w:tc>
        <w:tc>
          <w:tcPr>
            <w:tcW w:w="3564" w:type="dxa"/>
          </w:tcPr>
          <w:p w:rsidR="00DF2BB2" w:rsidRPr="00742D21" w:rsidRDefault="00DF2BB2" w:rsidP="00883A44">
            <w:pPr>
              <w:rPr>
                <w:rFonts w:ascii="Arial" w:hAnsi="Arial" w:cs="Arial"/>
                <w:b/>
                <w:bCs/>
                <w:color w:val="000000" w:themeColor="text1"/>
                <w:sz w:val="20"/>
                <w:szCs w:val="20"/>
              </w:rPr>
            </w:pPr>
            <w:r w:rsidRPr="00742D21">
              <w:rPr>
                <w:rFonts w:ascii="Arial" w:hAnsi="Arial" w:cs="Arial"/>
                <w:b/>
                <w:bCs/>
                <w:color w:val="000000" w:themeColor="text1"/>
                <w:sz w:val="20"/>
                <w:szCs w:val="20"/>
              </w:rPr>
              <w:t>Name</w:t>
            </w:r>
          </w:p>
        </w:tc>
        <w:tc>
          <w:tcPr>
            <w:tcW w:w="1215" w:type="dxa"/>
          </w:tcPr>
          <w:p w:rsidR="00DF2BB2" w:rsidRPr="00742D21" w:rsidRDefault="00DF2BB2" w:rsidP="00883A44">
            <w:pPr>
              <w:rPr>
                <w:rFonts w:ascii="Arial" w:hAnsi="Arial" w:cs="Arial"/>
                <w:b/>
                <w:bCs/>
                <w:color w:val="000000" w:themeColor="text1"/>
                <w:sz w:val="20"/>
                <w:szCs w:val="20"/>
              </w:rPr>
            </w:pPr>
            <w:r w:rsidRPr="00742D21">
              <w:rPr>
                <w:rFonts w:ascii="Arial" w:hAnsi="Arial" w:cs="Arial"/>
                <w:b/>
                <w:bCs/>
                <w:color w:val="000000" w:themeColor="text1"/>
                <w:sz w:val="20"/>
                <w:szCs w:val="20"/>
              </w:rPr>
              <w:t>Gender</w:t>
            </w:r>
          </w:p>
        </w:tc>
        <w:tc>
          <w:tcPr>
            <w:tcW w:w="2551" w:type="dxa"/>
          </w:tcPr>
          <w:p w:rsidR="00DF2BB2" w:rsidRPr="00742D21" w:rsidRDefault="00DF2BB2" w:rsidP="00883A44">
            <w:pPr>
              <w:rPr>
                <w:rFonts w:ascii="Arial" w:hAnsi="Arial" w:cs="Arial"/>
                <w:b/>
                <w:bCs/>
                <w:color w:val="000000" w:themeColor="text1"/>
                <w:sz w:val="20"/>
                <w:szCs w:val="20"/>
              </w:rPr>
            </w:pPr>
            <w:r w:rsidRPr="00742D21">
              <w:rPr>
                <w:rFonts w:ascii="Arial" w:hAnsi="Arial" w:cs="Arial"/>
                <w:b/>
                <w:bCs/>
                <w:color w:val="000000" w:themeColor="text1"/>
                <w:sz w:val="20"/>
                <w:szCs w:val="20"/>
              </w:rPr>
              <w:t>Country</w:t>
            </w:r>
          </w:p>
        </w:tc>
        <w:tc>
          <w:tcPr>
            <w:tcW w:w="2552" w:type="dxa"/>
          </w:tcPr>
          <w:p w:rsidR="00DF2BB2" w:rsidRPr="00742D21" w:rsidRDefault="00B523CB" w:rsidP="00883A44">
            <w:pPr>
              <w:rPr>
                <w:rFonts w:ascii="Arial" w:hAnsi="Arial" w:cs="Arial"/>
                <w:b/>
                <w:bCs/>
                <w:color w:val="000000" w:themeColor="text1"/>
                <w:sz w:val="20"/>
                <w:szCs w:val="20"/>
              </w:rPr>
            </w:pPr>
            <w:r w:rsidRPr="00742D21">
              <w:rPr>
                <w:rFonts w:ascii="Arial" w:hAnsi="Arial" w:cs="Arial"/>
                <w:b/>
                <w:bCs/>
                <w:color w:val="000000" w:themeColor="text1"/>
                <w:sz w:val="20"/>
                <w:szCs w:val="20"/>
              </w:rPr>
              <w:t xml:space="preserve">Country </w:t>
            </w:r>
            <w:r w:rsidR="00DF2BB2" w:rsidRPr="00742D21">
              <w:rPr>
                <w:rFonts w:ascii="Arial" w:hAnsi="Arial" w:cs="Arial"/>
                <w:b/>
                <w:bCs/>
                <w:color w:val="000000" w:themeColor="text1"/>
                <w:sz w:val="20"/>
                <w:szCs w:val="20"/>
              </w:rPr>
              <w:t>Income Status*</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1</w:t>
            </w:r>
          </w:p>
        </w:tc>
        <w:tc>
          <w:tcPr>
            <w:tcW w:w="3564" w:type="dxa"/>
          </w:tcPr>
          <w:p w:rsidR="00DF2BB2" w:rsidRPr="00742D21" w:rsidRDefault="00DF2BB2" w:rsidP="008F1CA0">
            <w:pPr>
              <w:rPr>
                <w:rFonts w:ascii="Arial" w:hAnsi="Arial" w:cs="Arial"/>
                <w:color w:val="000000" w:themeColor="text1"/>
                <w:sz w:val="20"/>
                <w:szCs w:val="20"/>
              </w:rPr>
            </w:pPr>
            <w:proofErr w:type="spellStart"/>
            <w:r w:rsidRPr="00742D21">
              <w:rPr>
                <w:rFonts w:ascii="Arial" w:hAnsi="Arial" w:cs="Arial"/>
                <w:color w:val="000000" w:themeColor="text1"/>
                <w:sz w:val="20"/>
                <w:szCs w:val="20"/>
              </w:rPr>
              <w:t>Dita</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Aditianingsih</w:t>
            </w:r>
            <w:proofErr w:type="spellEnd"/>
          </w:p>
        </w:tc>
        <w:tc>
          <w:tcPr>
            <w:tcW w:w="1215"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F</w:t>
            </w:r>
            <w:r w:rsidR="001C3933" w:rsidRPr="00742D21">
              <w:rPr>
                <w:rFonts w:ascii="Arial" w:hAnsi="Arial" w:cs="Arial"/>
                <w:color w:val="000000" w:themeColor="text1"/>
                <w:sz w:val="20"/>
                <w:szCs w:val="20"/>
              </w:rPr>
              <w:t>emale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Indonesia</w:t>
            </w:r>
          </w:p>
        </w:tc>
        <w:tc>
          <w:tcPr>
            <w:tcW w:w="2552" w:type="dxa"/>
          </w:tcPr>
          <w:p w:rsidR="00DF2BB2" w:rsidRPr="00742D21" w:rsidRDefault="007F4741" w:rsidP="008F1CA0">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2</w:t>
            </w:r>
          </w:p>
        </w:tc>
        <w:tc>
          <w:tcPr>
            <w:tcW w:w="3564"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 xml:space="preserve">Massimo </w:t>
            </w:r>
            <w:proofErr w:type="spellStart"/>
            <w:r w:rsidRPr="00742D21">
              <w:rPr>
                <w:rFonts w:ascii="Arial" w:hAnsi="Arial" w:cs="Arial"/>
                <w:color w:val="000000" w:themeColor="text1"/>
                <w:sz w:val="20"/>
                <w:szCs w:val="20"/>
              </w:rPr>
              <w:t>Antonelli</w:t>
            </w:r>
            <w:proofErr w:type="spellEnd"/>
          </w:p>
        </w:tc>
        <w:tc>
          <w:tcPr>
            <w:tcW w:w="1215"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M</w:t>
            </w:r>
            <w:r w:rsidR="001C3933" w:rsidRPr="00742D21">
              <w:rPr>
                <w:rFonts w:ascii="Arial" w:hAnsi="Arial" w:cs="Arial"/>
                <w:color w:val="000000" w:themeColor="text1"/>
                <w:sz w:val="20"/>
                <w:szCs w:val="20"/>
              </w:rPr>
              <w:t>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 xml:space="preserve">Italy </w:t>
            </w:r>
          </w:p>
        </w:tc>
        <w:tc>
          <w:tcPr>
            <w:tcW w:w="2552" w:type="dxa"/>
          </w:tcPr>
          <w:p w:rsidR="00DF2BB2" w:rsidRPr="00742D21" w:rsidRDefault="00407038" w:rsidP="008F1CA0">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3</w:t>
            </w:r>
          </w:p>
        </w:tc>
        <w:tc>
          <w:tcPr>
            <w:tcW w:w="3564" w:type="dxa"/>
          </w:tcPr>
          <w:p w:rsidR="001C3933" w:rsidRPr="00742D21" w:rsidRDefault="001C3933" w:rsidP="001C3933">
            <w:pPr>
              <w:rPr>
                <w:rFonts w:ascii="Arial" w:hAnsi="Arial" w:cs="Arial"/>
                <w:color w:val="000000" w:themeColor="text1"/>
                <w:sz w:val="20"/>
                <w:szCs w:val="20"/>
              </w:rPr>
            </w:pPr>
            <w:proofErr w:type="spellStart"/>
            <w:r w:rsidRPr="00742D21">
              <w:rPr>
                <w:rFonts w:ascii="Arial" w:hAnsi="Arial" w:cs="Arial"/>
                <w:color w:val="000000" w:themeColor="text1"/>
                <w:sz w:val="20"/>
                <w:szCs w:val="20"/>
              </w:rPr>
              <w:t>Yaseen</w:t>
            </w:r>
            <w:proofErr w:type="spellEnd"/>
            <w:r w:rsidRPr="00742D21">
              <w:rPr>
                <w:rFonts w:ascii="Arial" w:hAnsi="Arial" w:cs="Arial"/>
                <w:color w:val="000000" w:themeColor="text1"/>
                <w:sz w:val="20"/>
                <w:szCs w:val="20"/>
              </w:rPr>
              <w:t xml:space="preserve"> M </w:t>
            </w:r>
            <w:proofErr w:type="spellStart"/>
            <w:r w:rsidRPr="00742D21">
              <w:rPr>
                <w:rFonts w:ascii="Arial" w:hAnsi="Arial" w:cs="Arial"/>
                <w:color w:val="000000" w:themeColor="text1"/>
                <w:sz w:val="20"/>
                <w:szCs w:val="20"/>
              </w:rPr>
              <w:t>Arabi</w:t>
            </w:r>
            <w:proofErr w:type="spellEnd"/>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Saudi Arabia</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4</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Andrew Argent</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South Africa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5</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Luciano </w:t>
            </w:r>
            <w:proofErr w:type="spellStart"/>
            <w:r w:rsidRPr="00742D21">
              <w:rPr>
                <w:rFonts w:ascii="Arial" w:hAnsi="Arial" w:cs="Arial"/>
                <w:color w:val="000000" w:themeColor="text1"/>
                <w:sz w:val="20"/>
                <w:szCs w:val="20"/>
              </w:rPr>
              <w:t>Az</w:t>
            </w:r>
            <w:r w:rsidR="00EA639D" w:rsidRPr="00742D21">
              <w:rPr>
                <w:rFonts w:ascii="Arial" w:hAnsi="Arial" w:cs="Arial"/>
                <w:color w:val="000000" w:themeColor="text1"/>
                <w:sz w:val="20"/>
                <w:szCs w:val="20"/>
              </w:rPr>
              <w:t>e</w:t>
            </w:r>
            <w:r w:rsidRPr="00742D21">
              <w:rPr>
                <w:rFonts w:ascii="Arial" w:hAnsi="Arial" w:cs="Arial"/>
                <w:color w:val="000000" w:themeColor="text1"/>
                <w:sz w:val="20"/>
                <w:szCs w:val="20"/>
              </w:rPr>
              <w:t>vedo</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Brazil</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6</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Elizabeth Bennett</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Female </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Fiji</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7</w:t>
            </w:r>
          </w:p>
        </w:tc>
        <w:tc>
          <w:tcPr>
            <w:tcW w:w="3564" w:type="dxa"/>
          </w:tcPr>
          <w:p w:rsidR="007F4741" w:rsidRPr="00742D21" w:rsidRDefault="007F4741" w:rsidP="007F4741">
            <w:pPr>
              <w:rPr>
                <w:rFonts w:ascii="Arial" w:hAnsi="Arial" w:cs="Arial"/>
                <w:color w:val="000000" w:themeColor="text1"/>
                <w:sz w:val="20"/>
                <w:szCs w:val="20"/>
              </w:rPr>
            </w:pPr>
            <w:proofErr w:type="spellStart"/>
            <w:r w:rsidRPr="00742D21">
              <w:rPr>
                <w:rFonts w:ascii="Arial" w:hAnsi="Arial" w:cs="Arial"/>
                <w:color w:val="000000" w:themeColor="text1"/>
                <w:sz w:val="20"/>
                <w:szCs w:val="20"/>
              </w:rPr>
              <w:t>Arunaloke</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Chakrabarti</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8</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Kevin De </w:t>
            </w:r>
            <w:proofErr w:type="spellStart"/>
            <w:r w:rsidRPr="00742D21">
              <w:rPr>
                <w:rFonts w:ascii="Arial" w:hAnsi="Arial" w:cs="Arial"/>
                <w:color w:val="000000" w:themeColor="text1"/>
                <w:sz w:val="20"/>
                <w:szCs w:val="20"/>
              </w:rPr>
              <w:t>Asis</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Philippines</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9</w:t>
            </w:r>
          </w:p>
        </w:tc>
        <w:tc>
          <w:tcPr>
            <w:tcW w:w="3564"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 xml:space="preserve">Jan De </w:t>
            </w:r>
            <w:proofErr w:type="spellStart"/>
            <w:r w:rsidRPr="00742D21">
              <w:rPr>
                <w:rFonts w:ascii="Arial" w:hAnsi="Arial" w:cs="Arial"/>
                <w:color w:val="000000" w:themeColor="text1"/>
                <w:sz w:val="20"/>
                <w:szCs w:val="20"/>
              </w:rPr>
              <w:t>Waele</w:t>
            </w:r>
            <w:proofErr w:type="spellEnd"/>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Belgium</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10</w:t>
            </w:r>
          </w:p>
        </w:tc>
        <w:tc>
          <w:tcPr>
            <w:tcW w:w="3564" w:type="dxa"/>
          </w:tcPr>
          <w:p w:rsidR="007F4741" w:rsidRPr="00742D21" w:rsidRDefault="007F4741" w:rsidP="007F4741">
            <w:pPr>
              <w:rPr>
                <w:rFonts w:ascii="Arial" w:hAnsi="Arial" w:cs="Arial"/>
                <w:color w:val="000000" w:themeColor="text1"/>
                <w:sz w:val="20"/>
                <w:szCs w:val="20"/>
              </w:rPr>
            </w:pPr>
            <w:proofErr w:type="spellStart"/>
            <w:r w:rsidRPr="00742D21">
              <w:rPr>
                <w:rFonts w:ascii="Arial" w:hAnsi="Arial" w:cs="Arial"/>
                <w:color w:val="000000" w:themeColor="text1"/>
                <w:sz w:val="20"/>
                <w:szCs w:val="20"/>
              </w:rPr>
              <w:t>Jigeeshu</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Vasishtha</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Divatia</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11</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Elisa </w:t>
            </w:r>
            <w:proofErr w:type="spellStart"/>
            <w:r w:rsidRPr="00742D21">
              <w:rPr>
                <w:rFonts w:ascii="Arial" w:hAnsi="Arial" w:cs="Arial"/>
                <w:color w:val="000000" w:themeColor="text1"/>
                <w:sz w:val="20"/>
                <w:szCs w:val="20"/>
              </w:rPr>
              <w:t>Estenssoro</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Argentina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12</w:t>
            </w:r>
          </w:p>
        </w:tc>
        <w:tc>
          <w:tcPr>
            <w:tcW w:w="3564"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Laura Evans</w:t>
            </w:r>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U</w:t>
            </w:r>
            <w:r w:rsidR="00407038" w:rsidRPr="00742D21">
              <w:rPr>
                <w:rFonts w:ascii="Arial" w:hAnsi="Arial" w:cs="Arial"/>
                <w:color w:val="000000" w:themeColor="text1"/>
                <w:sz w:val="20"/>
                <w:szCs w:val="20"/>
              </w:rPr>
              <w:t>nited States of America</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13</w:t>
            </w:r>
          </w:p>
        </w:tc>
        <w:tc>
          <w:tcPr>
            <w:tcW w:w="3564" w:type="dxa"/>
          </w:tcPr>
          <w:p w:rsidR="00DF2BB2" w:rsidRPr="00742D21" w:rsidRDefault="00DF2BB2" w:rsidP="008F1CA0">
            <w:pPr>
              <w:rPr>
                <w:rFonts w:ascii="Arial" w:hAnsi="Arial" w:cs="Arial"/>
                <w:color w:val="000000" w:themeColor="text1"/>
                <w:sz w:val="20"/>
                <w:szCs w:val="20"/>
              </w:rPr>
            </w:pPr>
            <w:proofErr w:type="spellStart"/>
            <w:r w:rsidRPr="00742D21">
              <w:rPr>
                <w:rFonts w:ascii="Arial" w:hAnsi="Arial" w:cs="Arial"/>
                <w:color w:val="000000" w:themeColor="text1"/>
                <w:sz w:val="20"/>
                <w:szCs w:val="20"/>
              </w:rPr>
              <w:t>Abul</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Faiz</w:t>
            </w:r>
            <w:proofErr w:type="spellEnd"/>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Bangladesh</w:t>
            </w:r>
          </w:p>
        </w:tc>
        <w:tc>
          <w:tcPr>
            <w:tcW w:w="2552" w:type="dxa"/>
          </w:tcPr>
          <w:p w:rsidR="00DF2BB2" w:rsidRPr="00742D21" w:rsidRDefault="007F4741" w:rsidP="008F1CA0">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14</w:t>
            </w:r>
          </w:p>
        </w:tc>
        <w:tc>
          <w:tcPr>
            <w:tcW w:w="3564"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 xml:space="preserve">Naomi </w:t>
            </w:r>
            <w:r w:rsidR="001A0153" w:rsidRPr="00742D21">
              <w:rPr>
                <w:rFonts w:ascii="Arial" w:hAnsi="Arial" w:cs="Arial"/>
                <w:color w:val="000000" w:themeColor="text1"/>
                <w:sz w:val="20"/>
                <w:szCs w:val="20"/>
              </w:rPr>
              <w:t xml:space="preserve">E </w:t>
            </w:r>
            <w:r w:rsidRPr="00742D21">
              <w:rPr>
                <w:rFonts w:ascii="Arial" w:hAnsi="Arial" w:cs="Arial"/>
                <w:color w:val="000000" w:themeColor="text1"/>
                <w:sz w:val="20"/>
                <w:szCs w:val="20"/>
              </w:rPr>
              <w:t>Hammond</w:t>
            </w:r>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Australia</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15</w:t>
            </w:r>
          </w:p>
        </w:tc>
        <w:tc>
          <w:tcPr>
            <w:tcW w:w="3564" w:type="dxa"/>
          </w:tcPr>
          <w:p w:rsidR="001C3933" w:rsidRPr="00742D21" w:rsidRDefault="001C3933" w:rsidP="001C3933">
            <w:pPr>
              <w:rPr>
                <w:rFonts w:ascii="Arial" w:hAnsi="Arial" w:cs="Arial"/>
                <w:color w:val="000000" w:themeColor="text1"/>
                <w:sz w:val="20"/>
                <w:szCs w:val="20"/>
              </w:rPr>
            </w:pPr>
            <w:proofErr w:type="spellStart"/>
            <w:r w:rsidRPr="00742D21">
              <w:rPr>
                <w:rFonts w:ascii="Arial" w:hAnsi="Arial" w:cs="Arial"/>
                <w:color w:val="000000" w:themeColor="text1"/>
                <w:sz w:val="20"/>
                <w:szCs w:val="20"/>
              </w:rPr>
              <w:t>Madiha</w:t>
            </w:r>
            <w:proofErr w:type="spellEnd"/>
            <w:r w:rsidRPr="00742D21">
              <w:rPr>
                <w:rFonts w:ascii="Arial" w:hAnsi="Arial" w:cs="Arial"/>
                <w:color w:val="000000" w:themeColor="text1"/>
                <w:sz w:val="20"/>
                <w:szCs w:val="20"/>
              </w:rPr>
              <w:t xml:space="preserve"> Hashmi</w:t>
            </w:r>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Pakistan</w:t>
            </w:r>
          </w:p>
        </w:tc>
        <w:tc>
          <w:tcPr>
            <w:tcW w:w="2552" w:type="dxa"/>
          </w:tcPr>
          <w:p w:rsidR="001C3933" w:rsidRPr="00742D21" w:rsidRDefault="007F4741" w:rsidP="001C3933">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16</w:t>
            </w:r>
          </w:p>
        </w:tc>
        <w:tc>
          <w:tcPr>
            <w:tcW w:w="3564"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 xml:space="preserve">Margaret </w:t>
            </w:r>
            <w:r w:rsidR="001A0153" w:rsidRPr="00742D21">
              <w:rPr>
                <w:rFonts w:ascii="Arial" w:hAnsi="Arial" w:cs="Arial"/>
                <w:color w:val="000000" w:themeColor="text1"/>
                <w:sz w:val="20"/>
                <w:szCs w:val="20"/>
              </w:rPr>
              <w:t xml:space="preserve">S </w:t>
            </w:r>
            <w:proofErr w:type="spellStart"/>
            <w:r w:rsidRPr="00742D21">
              <w:rPr>
                <w:rFonts w:ascii="Arial" w:hAnsi="Arial" w:cs="Arial"/>
                <w:color w:val="000000" w:themeColor="text1"/>
                <w:sz w:val="20"/>
                <w:szCs w:val="20"/>
              </w:rPr>
              <w:t>Herridge</w:t>
            </w:r>
            <w:proofErr w:type="spellEnd"/>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Canada</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17</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Shevin</w:t>
            </w:r>
            <w:proofErr w:type="spellEnd"/>
            <w:r w:rsidRPr="00742D21">
              <w:rPr>
                <w:rFonts w:ascii="Arial" w:hAnsi="Arial" w:cs="Arial"/>
                <w:color w:val="000000" w:themeColor="text1"/>
                <w:sz w:val="20"/>
                <w:szCs w:val="20"/>
              </w:rPr>
              <w:t xml:space="preserve"> T Jacob</w:t>
            </w:r>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Uganda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18</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Jimba</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Jatsho</w:t>
            </w:r>
            <w:proofErr w:type="spellEnd"/>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Bhutan</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19</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Yash</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Javeri</w:t>
            </w:r>
            <w:proofErr w:type="spellEnd"/>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20</w:t>
            </w:r>
          </w:p>
        </w:tc>
        <w:tc>
          <w:tcPr>
            <w:tcW w:w="3564" w:type="dxa"/>
          </w:tcPr>
          <w:p w:rsidR="007F4741" w:rsidRPr="00742D21" w:rsidRDefault="007F4741" w:rsidP="007F4741">
            <w:pPr>
              <w:rPr>
                <w:rFonts w:ascii="Arial" w:hAnsi="Arial" w:cs="Arial"/>
                <w:color w:val="000000" w:themeColor="text1"/>
                <w:sz w:val="20"/>
                <w:szCs w:val="20"/>
              </w:rPr>
            </w:pPr>
            <w:proofErr w:type="spellStart"/>
            <w:r w:rsidRPr="00742D21">
              <w:rPr>
                <w:rFonts w:ascii="Arial" w:hAnsi="Arial" w:cs="Arial"/>
                <w:color w:val="000000" w:themeColor="text1"/>
                <w:sz w:val="20"/>
                <w:szCs w:val="20"/>
              </w:rPr>
              <w:t>Karima</w:t>
            </w:r>
            <w:proofErr w:type="spellEnd"/>
            <w:r w:rsidRPr="00742D21">
              <w:rPr>
                <w:rFonts w:ascii="Arial" w:hAnsi="Arial" w:cs="Arial"/>
                <w:color w:val="000000" w:themeColor="text1"/>
                <w:sz w:val="20"/>
                <w:szCs w:val="20"/>
              </w:rPr>
              <w:t xml:space="preserve"> Khalid</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Tanzania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21</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Lie </w:t>
            </w:r>
            <w:proofErr w:type="spellStart"/>
            <w:r w:rsidRPr="00742D21">
              <w:rPr>
                <w:rFonts w:ascii="Arial" w:hAnsi="Arial" w:cs="Arial"/>
                <w:color w:val="000000" w:themeColor="text1"/>
                <w:sz w:val="20"/>
                <w:szCs w:val="20"/>
              </w:rPr>
              <w:t>Khie</w:t>
            </w:r>
            <w:proofErr w:type="spellEnd"/>
            <w:r w:rsidRPr="00742D21">
              <w:rPr>
                <w:rFonts w:ascii="Arial" w:hAnsi="Arial" w:cs="Arial"/>
                <w:color w:val="000000" w:themeColor="text1"/>
                <w:sz w:val="20"/>
                <w:szCs w:val="20"/>
              </w:rPr>
              <w:t xml:space="preserve"> Chen</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Indonesia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22</w:t>
            </w:r>
          </w:p>
        </w:tc>
        <w:tc>
          <w:tcPr>
            <w:tcW w:w="3564"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Mitchell Levy</w:t>
            </w:r>
          </w:p>
        </w:tc>
        <w:tc>
          <w:tcPr>
            <w:tcW w:w="1215" w:type="dxa"/>
          </w:tcPr>
          <w:p w:rsidR="001C3933" w:rsidRPr="00742D21" w:rsidRDefault="001C3933" w:rsidP="001C3933">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United States of America</w:t>
            </w:r>
          </w:p>
        </w:tc>
        <w:tc>
          <w:tcPr>
            <w:tcW w:w="2552" w:type="dxa"/>
          </w:tcPr>
          <w:p w:rsidR="001C3933" w:rsidRPr="00742D21" w:rsidRDefault="00407038" w:rsidP="001C3933">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23</w:t>
            </w:r>
          </w:p>
        </w:tc>
        <w:tc>
          <w:tcPr>
            <w:tcW w:w="3564" w:type="dxa"/>
          </w:tcPr>
          <w:p w:rsidR="007F4741" w:rsidRPr="00742D21" w:rsidRDefault="007F4741" w:rsidP="007F4741">
            <w:pPr>
              <w:rPr>
                <w:rFonts w:ascii="Arial" w:hAnsi="Arial" w:cs="Arial"/>
                <w:color w:val="000000" w:themeColor="text1"/>
                <w:sz w:val="20"/>
                <w:szCs w:val="20"/>
              </w:rPr>
            </w:pPr>
            <w:proofErr w:type="spellStart"/>
            <w:r w:rsidRPr="00742D21">
              <w:rPr>
                <w:rFonts w:ascii="Arial" w:hAnsi="Arial" w:cs="Arial"/>
                <w:color w:val="000000" w:themeColor="text1"/>
                <w:sz w:val="20"/>
                <w:szCs w:val="20"/>
              </w:rPr>
              <w:t>Ganbold</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Lundeg</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Mongolia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24</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Flavia </w:t>
            </w:r>
            <w:r w:rsidR="00EA639D" w:rsidRPr="00742D21">
              <w:rPr>
                <w:rFonts w:ascii="Arial" w:hAnsi="Arial" w:cs="Arial"/>
                <w:color w:val="000000" w:themeColor="text1"/>
                <w:sz w:val="20"/>
                <w:szCs w:val="20"/>
              </w:rPr>
              <w:t xml:space="preserve">R </w:t>
            </w:r>
            <w:r w:rsidRPr="00742D21">
              <w:rPr>
                <w:rFonts w:ascii="Arial" w:hAnsi="Arial" w:cs="Arial"/>
                <w:color w:val="000000" w:themeColor="text1"/>
                <w:sz w:val="20"/>
                <w:szCs w:val="20"/>
              </w:rPr>
              <w:t>Machado</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Brazil</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25</w:t>
            </w:r>
          </w:p>
        </w:tc>
        <w:tc>
          <w:tcPr>
            <w:tcW w:w="3564" w:type="dxa"/>
          </w:tcPr>
          <w:p w:rsidR="007F4741" w:rsidRPr="00742D21" w:rsidRDefault="007F4741" w:rsidP="007F4741">
            <w:pPr>
              <w:rPr>
                <w:rFonts w:ascii="Arial" w:hAnsi="Arial" w:cs="Arial"/>
                <w:color w:val="000000" w:themeColor="text1"/>
                <w:sz w:val="20"/>
                <w:szCs w:val="20"/>
              </w:rPr>
            </w:pPr>
            <w:proofErr w:type="spellStart"/>
            <w:r w:rsidRPr="00742D21">
              <w:rPr>
                <w:rFonts w:ascii="Arial" w:hAnsi="Arial" w:cs="Arial"/>
                <w:color w:val="000000" w:themeColor="text1"/>
                <w:sz w:val="20"/>
                <w:szCs w:val="20"/>
              </w:rPr>
              <w:t>Yatin</w:t>
            </w:r>
            <w:proofErr w:type="spellEnd"/>
            <w:r w:rsidRPr="00742D21">
              <w:rPr>
                <w:rFonts w:ascii="Arial" w:hAnsi="Arial" w:cs="Arial"/>
                <w:color w:val="000000" w:themeColor="text1"/>
                <w:sz w:val="20"/>
                <w:szCs w:val="20"/>
              </w:rPr>
              <w:t xml:space="preserve"> Mehta</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26</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Mervyn </w:t>
            </w:r>
            <w:proofErr w:type="spellStart"/>
            <w:r w:rsidRPr="00742D21">
              <w:rPr>
                <w:rFonts w:ascii="Arial" w:hAnsi="Arial" w:cs="Arial"/>
                <w:color w:val="000000" w:themeColor="text1"/>
                <w:sz w:val="20"/>
                <w:szCs w:val="20"/>
              </w:rPr>
              <w:t>Mer</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South Africa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27</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Do Ngoc Son</w:t>
            </w:r>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Vietnam</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28</w:t>
            </w:r>
          </w:p>
        </w:tc>
        <w:tc>
          <w:tcPr>
            <w:tcW w:w="3564"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 xml:space="preserve">Gustavo A. </w:t>
            </w:r>
            <w:proofErr w:type="spellStart"/>
            <w:r w:rsidRPr="00742D21">
              <w:rPr>
                <w:rFonts w:ascii="Arial" w:hAnsi="Arial" w:cs="Arial"/>
                <w:color w:val="000000" w:themeColor="text1"/>
                <w:sz w:val="20"/>
                <w:szCs w:val="20"/>
              </w:rPr>
              <w:t>Ospina-Tascón</w:t>
            </w:r>
            <w:proofErr w:type="spellEnd"/>
          </w:p>
        </w:tc>
        <w:tc>
          <w:tcPr>
            <w:tcW w:w="1215"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Columbia</w:t>
            </w:r>
          </w:p>
        </w:tc>
        <w:tc>
          <w:tcPr>
            <w:tcW w:w="2552" w:type="dxa"/>
          </w:tcPr>
          <w:p w:rsidR="007F4741" w:rsidRPr="00742D21" w:rsidRDefault="007F4741" w:rsidP="007F4741">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29</w:t>
            </w:r>
          </w:p>
        </w:tc>
        <w:tc>
          <w:tcPr>
            <w:tcW w:w="3564" w:type="dxa"/>
          </w:tcPr>
          <w:p w:rsidR="00DF2BB2" w:rsidRPr="00742D21" w:rsidRDefault="00DF2BB2" w:rsidP="008F1CA0">
            <w:pPr>
              <w:rPr>
                <w:rFonts w:ascii="Arial" w:hAnsi="Arial" w:cs="Arial"/>
                <w:color w:val="000000" w:themeColor="text1"/>
                <w:sz w:val="20"/>
                <w:szCs w:val="20"/>
              </w:rPr>
            </w:pPr>
            <w:proofErr w:type="spellStart"/>
            <w:r w:rsidRPr="00742D21">
              <w:rPr>
                <w:rFonts w:ascii="Arial" w:hAnsi="Arial" w:cs="Arial"/>
                <w:color w:val="000000" w:themeColor="text1"/>
                <w:sz w:val="20"/>
                <w:szCs w:val="20"/>
              </w:rPr>
              <w:t>Marlies</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Ostermann</w:t>
            </w:r>
            <w:proofErr w:type="spellEnd"/>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United Kingdom</w:t>
            </w:r>
          </w:p>
        </w:tc>
        <w:tc>
          <w:tcPr>
            <w:tcW w:w="2552" w:type="dxa"/>
          </w:tcPr>
          <w:p w:rsidR="00DF2BB2" w:rsidRPr="00742D21" w:rsidRDefault="00407038" w:rsidP="008F1CA0">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30</w:t>
            </w:r>
          </w:p>
        </w:tc>
        <w:tc>
          <w:tcPr>
            <w:tcW w:w="3564" w:type="dxa"/>
          </w:tcPr>
          <w:p w:rsidR="00DF2BB2" w:rsidRPr="00742D21" w:rsidRDefault="00DF2BB2" w:rsidP="008F1CA0">
            <w:pPr>
              <w:rPr>
                <w:rFonts w:ascii="Arial" w:hAnsi="Arial" w:cs="Arial"/>
                <w:color w:val="000000" w:themeColor="text1"/>
                <w:sz w:val="20"/>
                <w:szCs w:val="20"/>
              </w:rPr>
            </w:pPr>
            <w:proofErr w:type="spellStart"/>
            <w:r w:rsidRPr="00742D21">
              <w:rPr>
                <w:rFonts w:ascii="Arial" w:hAnsi="Arial" w:cs="Arial"/>
                <w:color w:val="000000" w:themeColor="text1"/>
                <w:sz w:val="20"/>
                <w:szCs w:val="20"/>
              </w:rPr>
              <w:t>Chairat</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Permpikul</w:t>
            </w:r>
            <w:proofErr w:type="spellEnd"/>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Thailand</w:t>
            </w:r>
          </w:p>
        </w:tc>
        <w:tc>
          <w:tcPr>
            <w:tcW w:w="2552" w:type="dxa"/>
          </w:tcPr>
          <w:p w:rsidR="00DF2BB2" w:rsidRPr="00742D21" w:rsidRDefault="007F4741" w:rsidP="008F1CA0">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31</w:t>
            </w:r>
          </w:p>
        </w:tc>
        <w:tc>
          <w:tcPr>
            <w:tcW w:w="3564"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 xml:space="preserve">Hallie </w:t>
            </w:r>
            <w:r w:rsidR="00EA639D" w:rsidRPr="00742D21">
              <w:rPr>
                <w:rFonts w:ascii="Arial" w:hAnsi="Arial" w:cs="Arial"/>
                <w:color w:val="000000" w:themeColor="text1"/>
                <w:sz w:val="20"/>
                <w:szCs w:val="20"/>
              </w:rPr>
              <w:t xml:space="preserve">C </w:t>
            </w:r>
            <w:r w:rsidRPr="00742D21">
              <w:rPr>
                <w:rFonts w:ascii="Arial" w:hAnsi="Arial" w:cs="Arial"/>
                <w:color w:val="000000" w:themeColor="text1"/>
                <w:sz w:val="20"/>
                <w:szCs w:val="20"/>
              </w:rPr>
              <w:t>Prescott</w:t>
            </w:r>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DF2BB2" w:rsidRPr="00742D21" w:rsidRDefault="00407038" w:rsidP="008F1CA0">
            <w:pPr>
              <w:rPr>
                <w:rFonts w:ascii="Arial" w:hAnsi="Arial" w:cs="Arial"/>
                <w:color w:val="000000" w:themeColor="text1"/>
                <w:sz w:val="20"/>
                <w:szCs w:val="20"/>
              </w:rPr>
            </w:pPr>
            <w:r w:rsidRPr="00742D21">
              <w:rPr>
                <w:rFonts w:ascii="Arial" w:hAnsi="Arial" w:cs="Arial"/>
                <w:color w:val="000000" w:themeColor="text1"/>
                <w:sz w:val="20"/>
                <w:szCs w:val="20"/>
              </w:rPr>
              <w:t>United States of America</w:t>
            </w:r>
          </w:p>
        </w:tc>
        <w:tc>
          <w:tcPr>
            <w:tcW w:w="2552" w:type="dxa"/>
          </w:tcPr>
          <w:p w:rsidR="00DF2BB2" w:rsidRPr="00742D21" w:rsidRDefault="00407038" w:rsidP="008F1CA0">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32</w:t>
            </w:r>
          </w:p>
        </w:tc>
        <w:tc>
          <w:tcPr>
            <w:tcW w:w="3564"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Konrad Reinhart</w:t>
            </w:r>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Germany</w:t>
            </w:r>
          </w:p>
        </w:tc>
        <w:tc>
          <w:tcPr>
            <w:tcW w:w="2552" w:type="dxa"/>
          </w:tcPr>
          <w:p w:rsidR="00DF2BB2" w:rsidRPr="00742D21" w:rsidRDefault="00407038" w:rsidP="008F1CA0">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742D21" w:rsidRPr="00742D21" w:rsidTr="00B523CB">
        <w:tc>
          <w:tcPr>
            <w:tcW w:w="603"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33</w:t>
            </w:r>
          </w:p>
        </w:tc>
        <w:tc>
          <w:tcPr>
            <w:tcW w:w="3564"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Gloria Rodriguez Vega</w:t>
            </w:r>
          </w:p>
        </w:tc>
        <w:tc>
          <w:tcPr>
            <w:tcW w:w="1215" w:type="dxa"/>
          </w:tcPr>
          <w:p w:rsidR="00DF2BB2" w:rsidRPr="00742D21" w:rsidRDefault="001C3933" w:rsidP="008F1CA0">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DF2BB2" w:rsidRPr="00742D21" w:rsidRDefault="00DF2BB2" w:rsidP="008F1CA0">
            <w:pPr>
              <w:rPr>
                <w:rFonts w:ascii="Arial" w:hAnsi="Arial" w:cs="Arial"/>
                <w:color w:val="000000" w:themeColor="text1"/>
                <w:sz w:val="20"/>
                <w:szCs w:val="20"/>
              </w:rPr>
            </w:pPr>
            <w:r w:rsidRPr="00742D21">
              <w:rPr>
                <w:rFonts w:ascii="Arial" w:hAnsi="Arial" w:cs="Arial"/>
                <w:color w:val="000000" w:themeColor="text1"/>
                <w:sz w:val="20"/>
                <w:szCs w:val="20"/>
              </w:rPr>
              <w:t>Puerto Rico</w:t>
            </w:r>
          </w:p>
        </w:tc>
        <w:tc>
          <w:tcPr>
            <w:tcW w:w="2552" w:type="dxa"/>
          </w:tcPr>
          <w:p w:rsidR="00DF2BB2" w:rsidRPr="00742D21" w:rsidRDefault="007F4741" w:rsidP="008F1CA0">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34</w:t>
            </w:r>
          </w:p>
        </w:tc>
        <w:tc>
          <w:tcPr>
            <w:tcW w:w="3564"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Halima S-</w:t>
            </w:r>
            <w:proofErr w:type="spellStart"/>
            <w:r w:rsidRPr="00742D21">
              <w:rPr>
                <w:rFonts w:ascii="Arial" w:hAnsi="Arial" w:cs="Arial"/>
                <w:color w:val="000000" w:themeColor="text1"/>
                <w:sz w:val="20"/>
                <w:szCs w:val="20"/>
              </w:rPr>
              <w:t>Kabara</w:t>
            </w:r>
            <w:proofErr w:type="spellEnd"/>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Nigeria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35</w:t>
            </w:r>
          </w:p>
        </w:tc>
        <w:tc>
          <w:tcPr>
            <w:tcW w:w="3564"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 xml:space="preserve">Gentle </w:t>
            </w:r>
            <w:r w:rsidR="001A0153" w:rsidRPr="00742D21">
              <w:rPr>
                <w:rFonts w:ascii="Arial" w:hAnsi="Arial" w:cs="Arial"/>
                <w:color w:val="000000" w:themeColor="text1"/>
                <w:sz w:val="20"/>
                <w:szCs w:val="20"/>
              </w:rPr>
              <w:t xml:space="preserve">S </w:t>
            </w:r>
            <w:proofErr w:type="spellStart"/>
            <w:r w:rsidRPr="00742D21">
              <w:rPr>
                <w:rFonts w:ascii="Arial" w:hAnsi="Arial" w:cs="Arial"/>
                <w:color w:val="000000" w:themeColor="text1"/>
                <w:sz w:val="20"/>
                <w:szCs w:val="20"/>
              </w:rPr>
              <w:t>Shreshta</w:t>
            </w:r>
            <w:proofErr w:type="spellEnd"/>
          </w:p>
        </w:tc>
        <w:tc>
          <w:tcPr>
            <w:tcW w:w="1215" w:type="dxa"/>
          </w:tcPr>
          <w:p w:rsidR="00094992" w:rsidRPr="00742D21" w:rsidRDefault="00094992" w:rsidP="00094992">
            <w:pPr>
              <w:rPr>
                <w:color w:val="000000" w:themeColor="text1"/>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Nepal</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36</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Wangari</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Siika</w:t>
            </w:r>
            <w:proofErr w:type="spellEnd"/>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Kenya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37</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Toh</w:t>
            </w:r>
            <w:proofErr w:type="spellEnd"/>
            <w:r w:rsidRPr="00742D21">
              <w:rPr>
                <w:rFonts w:ascii="Arial" w:hAnsi="Arial" w:cs="Arial"/>
                <w:color w:val="000000" w:themeColor="text1"/>
                <w:sz w:val="20"/>
                <w:szCs w:val="20"/>
              </w:rPr>
              <w:t xml:space="preserve"> Leong Tan</w:t>
            </w:r>
          </w:p>
        </w:tc>
        <w:tc>
          <w:tcPr>
            <w:tcW w:w="1215" w:type="dxa"/>
          </w:tcPr>
          <w:p w:rsidR="00094992" w:rsidRPr="00742D21" w:rsidRDefault="00094992" w:rsidP="00094992">
            <w:pPr>
              <w:rPr>
                <w:color w:val="000000" w:themeColor="text1"/>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Malaysia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38</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Subhash</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Todi</w:t>
            </w:r>
            <w:proofErr w:type="spellEnd"/>
          </w:p>
        </w:tc>
        <w:tc>
          <w:tcPr>
            <w:tcW w:w="1215" w:type="dxa"/>
          </w:tcPr>
          <w:p w:rsidR="00094992" w:rsidRPr="00742D21" w:rsidRDefault="00094992" w:rsidP="00094992">
            <w:pPr>
              <w:rPr>
                <w:color w:val="000000" w:themeColor="text1"/>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 xml:space="preserve">India </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39</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Swagata</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Tripathy</w:t>
            </w:r>
            <w:proofErr w:type="spellEnd"/>
          </w:p>
        </w:tc>
        <w:tc>
          <w:tcPr>
            <w:tcW w:w="1215"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Female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India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L/MIC</w:t>
            </w:r>
          </w:p>
        </w:tc>
      </w:tr>
      <w:tr w:rsidR="00742D21"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40</w:t>
            </w:r>
          </w:p>
        </w:tc>
        <w:tc>
          <w:tcPr>
            <w:tcW w:w="3564" w:type="dxa"/>
          </w:tcPr>
          <w:p w:rsidR="00094992" w:rsidRPr="00742D21" w:rsidRDefault="00094992" w:rsidP="00094992">
            <w:pPr>
              <w:rPr>
                <w:rFonts w:ascii="Arial" w:hAnsi="Arial" w:cs="Arial"/>
                <w:color w:val="000000" w:themeColor="text1"/>
                <w:sz w:val="20"/>
                <w:szCs w:val="20"/>
              </w:rPr>
            </w:pPr>
            <w:proofErr w:type="spellStart"/>
            <w:r w:rsidRPr="00742D21">
              <w:rPr>
                <w:rFonts w:ascii="Arial" w:hAnsi="Arial" w:cs="Arial"/>
                <w:color w:val="000000" w:themeColor="text1"/>
                <w:sz w:val="20"/>
                <w:szCs w:val="20"/>
              </w:rPr>
              <w:t>Bala</w:t>
            </w:r>
            <w:proofErr w:type="spellEnd"/>
            <w:r w:rsidRPr="00742D21">
              <w:rPr>
                <w:rFonts w:ascii="Arial" w:hAnsi="Arial" w:cs="Arial"/>
                <w:color w:val="000000" w:themeColor="text1"/>
                <w:sz w:val="20"/>
                <w:szCs w:val="20"/>
              </w:rPr>
              <w:t xml:space="preserve"> </w:t>
            </w:r>
            <w:proofErr w:type="spellStart"/>
            <w:r w:rsidRPr="00742D21">
              <w:rPr>
                <w:rFonts w:ascii="Arial" w:hAnsi="Arial" w:cs="Arial"/>
                <w:color w:val="000000" w:themeColor="text1"/>
                <w:sz w:val="20"/>
                <w:szCs w:val="20"/>
              </w:rPr>
              <w:t>Venkatesh</w:t>
            </w:r>
            <w:proofErr w:type="spellEnd"/>
          </w:p>
        </w:tc>
        <w:tc>
          <w:tcPr>
            <w:tcW w:w="1215" w:type="dxa"/>
          </w:tcPr>
          <w:p w:rsidR="00094992" w:rsidRPr="00742D21" w:rsidRDefault="00094992" w:rsidP="00094992">
            <w:pPr>
              <w:rPr>
                <w:color w:val="000000" w:themeColor="text1"/>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Australia</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HIC</w:t>
            </w:r>
          </w:p>
        </w:tc>
      </w:tr>
      <w:tr w:rsidR="00094992" w:rsidRPr="00742D21" w:rsidTr="00B523CB">
        <w:tc>
          <w:tcPr>
            <w:tcW w:w="603"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41</w:t>
            </w:r>
          </w:p>
        </w:tc>
        <w:tc>
          <w:tcPr>
            <w:tcW w:w="3564"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Jean-Louis Vincent</w:t>
            </w:r>
          </w:p>
        </w:tc>
        <w:tc>
          <w:tcPr>
            <w:tcW w:w="1215" w:type="dxa"/>
          </w:tcPr>
          <w:p w:rsidR="00094992" w:rsidRPr="00742D21" w:rsidRDefault="00094992" w:rsidP="00094992">
            <w:pPr>
              <w:rPr>
                <w:color w:val="000000" w:themeColor="text1"/>
              </w:rPr>
            </w:pPr>
            <w:r w:rsidRPr="00742D21">
              <w:rPr>
                <w:rFonts w:ascii="Arial" w:hAnsi="Arial" w:cs="Arial"/>
                <w:color w:val="000000" w:themeColor="text1"/>
                <w:sz w:val="20"/>
                <w:szCs w:val="20"/>
              </w:rPr>
              <w:t>Male</w:t>
            </w:r>
          </w:p>
        </w:tc>
        <w:tc>
          <w:tcPr>
            <w:tcW w:w="2551"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Belgium</w:t>
            </w:r>
          </w:p>
        </w:tc>
        <w:tc>
          <w:tcPr>
            <w:tcW w:w="2552" w:type="dxa"/>
          </w:tcPr>
          <w:p w:rsidR="00094992" w:rsidRPr="00742D21" w:rsidRDefault="00094992" w:rsidP="00094992">
            <w:pPr>
              <w:rPr>
                <w:rFonts w:ascii="Arial" w:hAnsi="Arial" w:cs="Arial"/>
                <w:color w:val="000000" w:themeColor="text1"/>
                <w:sz w:val="20"/>
                <w:szCs w:val="20"/>
              </w:rPr>
            </w:pPr>
            <w:r w:rsidRPr="00742D21">
              <w:rPr>
                <w:rFonts w:ascii="Arial" w:hAnsi="Arial" w:cs="Arial"/>
                <w:color w:val="000000" w:themeColor="text1"/>
                <w:sz w:val="20"/>
                <w:szCs w:val="20"/>
              </w:rPr>
              <w:t>HIC</w:t>
            </w:r>
          </w:p>
        </w:tc>
      </w:tr>
    </w:tbl>
    <w:p w:rsidR="008F1CA0" w:rsidRPr="00742D21" w:rsidRDefault="008F1CA0" w:rsidP="008F1CA0">
      <w:pPr>
        <w:rPr>
          <w:rFonts w:ascii="Arial" w:hAnsi="Arial" w:cs="Arial"/>
          <w:color w:val="000000" w:themeColor="text1"/>
          <w:sz w:val="20"/>
          <w:szCs w:val="20"/>
        </w:rPr>
      </w:pPr>
    </w:p>
    <w:p w:rsidR="00B45A22" w:rsidRPr="00742D21" w:rsidRDefault="00B45A22" w:rsidP="00B45A22">
      <w:pPr>
        <w:rPr>
          <w:rFonts w:ascii="Arial" w:hAnsi="Arial" w:cs="Arial"/>
          <w:color w:val="000000" w:themeColor="text1"/>
          <w:sz w:val="20"/>
          <w:szCs w:val="20"/>
        </w:rPr>
      </w:pPr>
      <w:r w:rsidRPr="00742D21">
        <w:rPr>
          <w:rFonts w:ascii="Arial" w:hAnsi="Arial" w:cs="Arial"/>
          <w:color w:val="000000" w:themeColor="text1"/>
          <w:sz w:val="20"/>
          <w:szCs w:val="20"/>
        </w:rPr>
        <w:t xml:space="preserve">*According to World Bank </w:t>
      </w:r>
      <w:r w:rsidR="00F77789" w:rsidRPr="00742D21">
        <w:rPr>
          <w:rFonts w:ascii="Arial" w:hAnsi="Arial" w:cs="Arial"/>
          <w:color w:val="000000" w:themeColor="text1"/>
          <w:sz w:val="20"/>
          <w:szCs w:val="20"/>
        </w:rPr>
        <w:t xml:space="preserve">Classification </w:t>
      </w:r>
    </w:p>
    <w:p w:rsidR="00B45A22" w:rsidRPr="00742D21" w:rsidRDefault="00B45A22" w:rsidP="00B45A22">
      <w:pPr>
        <w:rPr>
          <w:rFonts w:ascii="Arial" w:hAnsi="Arial" w:cs="Arial"/>
          <w:color w:val="000000" w:themeColor="text1"/>
          <w:sz w:val="20"/>
          <w:szCs w:val="20"/>
        </w:rPr>
      </w:pPr>
      <w:r w:rsidRPr="00742D21">
        <w:rPr>
          <w:rFonts w:ascii="Arial" w:hAnsi="Arial" w:cs="Arial"/>
          <w:color w:val="000000" w:themeColor="text1"/>
          <w:sz w:val="20"/>
          <w:szCs w:val="20"/>
        </w:rPr>
        <w:t>HIC – High Income Country</w:t>
      </w:r>
    </w:p>
    <w:p w:rsidR="00B45A22" w:rsidRPr="00742D21" w:rsidRDefault="00B45A22" w:rsidP="00B45A22">
      <w:pPr>
        <w:rPr>
          <w:rFonts w:ascii="Arial" w:hAnsi="Arial" w:cs="Arial"/>
          <w:color w:val="000000" w:themeColor="text1"/>
          <w:sz w:val="20"/>
          <w:szCs w:val="20"/>
        </w:rPr>
      </w:pPr>
      <w:r w:rsidRPr="00742D21">
        <w:rPr>
          <w:rFonts w:ascii="Arial" w:hAnsi="Arial" w:cs="Arial"/>
          <w:color w:val="000000" w:themeColor="text1"/>
          <w:sz w:val="20"/>
          <w:szCs w:val="20"/>
        </w:rPr>
        <w:t xml:space="preserve">L/MIC – </w:t>
      </w:r>
      <w:r w:rsidR="00876791" w:rsidRPr="00742D21">
        <w:rPr>
          <w:rFonts w:ascii="Arial" w:hAnsi="Arial" w:cs="Arial"/>
          <w:color w:val="000000" w:themeColor="text1"/>
          <w:sz w:val="20"/>
          <w:szCs w:val="20"/>
        </w:rPr>
        <w:t>Low OR Middle-Income</w:t>
      </w:r>
      <w:r w:rsidRPr="00742D21">
        <w:rPr>
          <w:rFonts w:ascii="Arial" w:hAnsi="Arial" w:cs="Arial"/>
          <w:color w:val="000000" w:themeColor="text1"/>
          <w:sz w:val="20"/>
          <w:szCs w:val="20"/>
        </w:rPr>
        <w:t xml:space="preserve"> Country</w:t>
      </w:r>
    </w:p>
    <w:p w:rsidR="0000559E" w:rsidRPr="00742D21" w:rsidRDefault="0000559E" w:rsidP="00B45A22">
      <w:pPr>
        <w:rPr>
          <w:rFonts w:ascii="Arial" w:hAnsi="Arial" w:cs="Arial"/>
          <w:color w:val="000000" w:themeColor="text1"/>
          <w:sz w:val="20"/>
          <w:szCs w:val="20"/>
        </w:rPr>
      </w:pPr>
    </w:p>
    <w:p w:rsidR="0000559E" w:rsidRPr="00742D21" w:rsidRDefault="0000559E" w:rsidP="0000559E">
      <w:pPr>
        <w:spacing w:line="480" w:lineRule="auto"/>
        <w:rPr>
          <w:rFonts w:ascii="Arial" w:hAnsi="Arial" w:cs="Arial"/>
          <w:b/>
          <w:bCs/>
          <w:color w:val="000000" w:themeColor="text1"/>
        </w:rPr>
      </w:pPr>
    </w:p>
    <w:p w:rsidR="009E37ED" w:rsidRPr="00742D21" w:rsidRDefault="009E37ED" w:rsidP="0000559E">
      <w:pPr>
        <w:spacing w:line="480" w:lineRule="auto"/>
        <w:rPr>
          <w:rFonts w:ascii="Arial" w:hAnsi="Arial" w:cs="Arial"/>
          <w:b/>
          <w:bCs/>
          <w:color w:val="000000" w:themeColor="text1"/>
        </w:rPr>
      </w:pPr>
    </w:p>
    <w:p w:rsidR="009E37ED" w:rsidRPr="00742D21" w:rsidRDefault="006B057A" w:rsidP="009E37ED">
      <w:pPr>
        <w:spacing w:line="480" w:lineRule="auto"/>
        <w:rPr>
          <w:rFonts w:ascii="Arial" w:hAnsi="Arial" w:cs="Arial"/>
          <w:b/>
          <w:bCs/>
          <w:color w:val="000000" w:themeColor="text1"/>
        </w:rPr>
      </w:pPr>
      <w:r w:rsidRPr="00742D21">
        <w:rPr>
          <w:rFonts w:ascii="Arial" w:hAnsi="Arial" w:cs="Arial"/>
          <w:b/>
          <w:bCs/>
          <w:color w:val="000000" w:themeColor="text1"/>
        </w:rPr>
        <w:t>Table 4</w:t>
      </w:r>
      <w:r w:rsidR="009E37ED" w:rsidRPr="00742D21">
        <w:rPr>
          <w:rFonts w:ascii="Arial" w:hAnsi="Arial" w:cs="Arial"/>
          <w:b/>
          <w:bCs/>
          <w:color w:val="000000" w:themeColor="text1"/>
        </w:rPr>
        <w:t>: Primary Specialty of the Experts</w:t>
      </w:r>
    </w:p>
    <w:p w:rsidR="009E37ED" w:rsidRPr="00742D21" w:rsidRDefault="009E37ED" w:rsidP="009E37ED">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4505"/>
        <w:gridCol w:w="1444"/>
      </w:tblGrid>
      <w:tr w:rsidR="00742D21" w:rsidRPr="00742D21" w:rsidTr="00537B62">
        <w:tc>
          <w:tcPr>
            <w:tcW w:w="4505" w:type="dxa"/>
          </w:tcPr>
          <w:p w:rsidR="009E37ED" w:rsidRPr="00742D21" w:rsidRDefault="009E37ED" w:rsidP="00537B62">
            <w:pPr>
              <w:spacing w:line="276" w:lineRule="auto"/>
              <w:rPr>
                <w:rFonts w:ascii="Arial" w:hAnsi="Arial" w:cs="Arial"/>
                <w:b/>
                <w:bCs/>
                <w:color w:val="000000" w:themeColor="text1"/>
                <w:sz w:val="20"/>
                <w:szCs w:val="20"/>
              </w:rPr>
            </w:pPr>
            <w:r w:rsidRPr="00742D21">
              <w:rPr>
                <w:rFonts w:ascii="Arial" w:hAnsi="Arial" w:cs="Arial"/>
                <w:b/>
                <w:bCs/>
                <w:color w:val="000000" w:themeColor="text1"/>
                <w:sz w:val="20"/>
                <w:szCs w:val="20"/>
              </w:rPr>
              <w:t>Primary specialty</w:t>
            </w:r>
          </w:p>
        </w:tc>
        <w:tc>
          <w:tcPr>
            <w:tcW w:w="1444" w:type="dxa"/>
          </w:tcPr>
          <w:p w:rsidR="009E37ED" w:rsidRPr="00742D21" w:rsidRDefault="009E37ED" w:rsidP="00537B62">
            <w:pPr>
              <w:spacing w:line="276" w:lineRule="auto"/>
              <w:rPr>
                <w:rFonts w:ascii="Arial" w:hAnsi="Arial" w:cs="Arial"/>
                <w:b/>
                <w:bCs/>
                <w:color w:val="000000" w:themeColor="text1"/>
                <w:sz w:val="20"/>
                <w:szCs w:val="20"/>
              </w:rPr>
            </w:pPr>
            <w:r w:rsidRPr="00742D21">
              <w:rPr>
                <w:rFonts w:ascii="Arial" w:hAnsi="Arial" w:cs="Arial"/>
                <w:b/>
                <w:bCs/>
                <w:color w:val="000000" w:themeColor="text1"/>
                <w:sz w:val="20"/>
                <w:szCs w:val="20"/>
              </w:rPr>
              <w:t>N (%)</w:t>
            </w:r>
          </w:p>
        </w:tc>
      </w:tr>
      <w:tr w:rsidR="00742D21"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Intensive Care Medicine </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18 (44%) </w:t>
            </w:r>
          </w:p>
        </w:tc>
      </w:tr>
      <w:tr w:rsidR="00742D21"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proofErr w:type="spellStart"/>
            <w:r w:rsidRPr="00742D21">
              <w:rPr>
                <w:rFonts w:ascii="Arial" w:hAnsi="Arial" w:cs="Arial"/>
                <w:color w:val="000000" w:themeColor="text1"/>
                <w:sz w:val="20"/>
                <w:szCs w:val="20"/>
              </w:rPr>
              <w:t>Anaesthesiology</w:t>
            </w:r>
            <w:proofErr w:type="spellEnd"/>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10 (25%)</w:t>
            </w:r>
          </w:p>
        </w:tc>
      </w:tr>
      <w:tr w:rsidR="00742D21" w:rsidRPr="00742D21" w:rsidTr="00537B62">
        <w:trPr>
          <w:trHeight w:val="269"/>
        </w:trPr>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Internal Medicine </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6 (15%)</w:t>
            </w:r>
          </w:p>
        </w:tc>
      </w:tr>
      <w:tr w:rsidR="00742D21"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Infectious Disease </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3 (7%)</w:t>
            </w:r>
          </w:p>
        </w:tc>
      </w:tr>
      <w:tr w:rsidR="00742D21"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Pediatrics </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2 (5%)</w:t>
            </w:r>
          </w:p>
        </w:tc>
      </w:tr>
      <w:tr w:rsidR="00742D21"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 xml:space="preserve">Emergency Medicine </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1 (2%)</w:t>
            </w:r>
          </w:p>
        </w:tc>
      </w:tr>
      <w:tr w:rsidR="00537B62" w:rsidRPr="00742D21" w:rsidTr="00537B62">
        <w:tc>
          <w:tcPr>
            <w:tcW w:w="4505"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Surgery</w:t>
            </w:r>
          </w:p>
        </w:tc>
        <w:tc>
          <w:tcPr>
            <w:tcW w:w="1444" w:type="dxa"/>
          </w:tcPr>
          <w:p w:rsidR="009E37ED" w:rsidRPr="00742D21" w:rsidRDefault="009E37ED" w:rsidP="00537B62">
            <w:pPr>
              <w:spacing w:line="276" w:lineRule="auto"/>
              <w:rPr>
                <w:rFonts w:ascii="Arial" w:hAnsi="Arial" w:cs="Arial"/>
                <w:color w:val="000000" w:themeColor="text1"/>
                <w:sz w:val="20"/>
                <w:szCs w:val="20"/>
              </w:rPr>
            </w:pPr>
            <w:r w:rsidRPr="00742D21">
              <w:rPr>
                <w:rFonts w:ascii="Arial" w:hAnsi="Arial" w:cs="Arial"/>
                <w:color w:val="000000" w:themeColor="text1"/>
                <w:sz w:val="20"/>
                <w:szCs w:val="20"/>
              </w:rPr>
              <w:t>1 (2%)</w:t>
            </w:r>
          </w:p>
        </w:tc>
      </w:tr>
    </w:tbl>
    <w:p w:rsidR="009E37ED" w:rsidRPr="00742D21" w:rsidRDefault="009E37ED" w:rsidP="009E37ED">
      <w:pPr>
        <w:rPr>
          <w:color w:val="000000" w:themeColor="text1"/>
        </w:rPr>
      </w:pPr>
    </w:p>
    <w:p w:rsidR="0000559E" w:rsidRPr="00742D21" w:rsidRDefault="0000559E" w:rsidP="0000559E">
      <w:pPr>
        <w:spacing w:line="480" w:lineRule="auto"/>
        <w:rPr>
          <w:rFonts w:ascii="Arial" w:hAnsi="Arial" w:cs="Arial"/>
          <w:b/>
          <w:bCs/>
          <w:color w:val="000000" w:themeColor="text1"/>
        </w:rPr>
      </w:pPr>
    </w:p>
    <w:p w:rsidR="009E37ED" w:rsidRPr="00742D21" w:rsidRDefault="009E37ED" w:rsidP="0000559E">
      <w:pPr>
        <w:spacing w:line="480" w:lineRule="auto"/>
        <w:rPr>
          <w:rFonts w:ascii="Arial" w:hAnsi="Arial" w:cs="Arial"/>
          <w:b/>
          <w:bCs/>
          <w:color w:val="000000" w:themeColor="text1"/>
        </w:rPr>
      </w:pPr>
    </w:p>
    <w:p w:rsidR="0000559E" w:rsidRPr="00742D21" w:rsidRDefault="0000559E" w:rsidP="0000559E">
      <w:pPr>
        <w:spacing w:line="480" w:lineRule="auto"/>
        <w:rPr>
          <w:rFonts w:ascii="Arial" w:hAnsi="Arial" w:cs="Arial"/>
          <w:b/>
          <w:bCs/>
          <w:color w:val="000000" w:themeColor="text1"/>
        </w:rPr>
      </w:pPr>
    </w:p>
    <w:p w:rsidR="0000559E" w:rsidRPr="00742D21" w:rsidRDefault="0000559E" w:rsidP="0000559E">
      <w:pPr>
        <w:spacing w:line="480" w:lineRule="auto"/>
        <w:rPr>
          <w:rFonts w:ascii="Arial" w:hAnsi="Arial" w:cs="Arial"/>
          <w:b/>
          <w:bCs/>
          <w:color w:val="000000" w:themeColor="text1"/>
        </w:rPr>
      </w:pPr>
      <w:r w:rsidRPr="00742D21">
        <w:rPr>
          <w:rFonts w:ascii="Arial" w:hAnsi="Arial" w:cs="Arial"/>
          <w:b/>
          <w:bCs/>
          <w:color w:val="000000" w:themeColor="text1"/>
        </w:rPr>
        <w:t>Figure 2: Delphi Process and Involvement of the Experts</w:t>
      </w:r>
    </w:p>
    <w:p w:rsidR="009E37ED" w:rsidRPr="00742D21" w:rsidRDefault="009E37ED" w:rsidP="0000559E">
      <w:pPr>
        <w:spacing w:line="480" w:lineRule="auto"/>
        <w:rPr>
          <w:rFonts w:ascii="Arial" w:hAnsi="Arial" w:cs="Arial"/>
          <w:b/>
          <w:bCs/>
          <w:color w:val="000000" w:themeColor="text1"/>
        </w:rPr>
      </w:pPr>
    </w:p>
    <w:p w:rsidR="0000559E" w:rsidRPr="00742D21" w:rsidRDefault="0000559E" w:rsidP="0000559E">
      <w:pPr>
        <w:spacing w:line="480" w:lineRule="auto"/>
        <w:rPr>
          <w:rFonts w:ascii="Arial" w:hAnsi="Arial" w:cs="Arial"/>
          <w:b/>
          <w:bCs/>
          <w:color w:val="000000" w:themeColor="text1"/>
        </w:rPr>
      </w:pPr>
      <w:r w:rsidRPr="00742D21">
        <w:rPr>
          <w:rFonts w:ascii="Arial" w:hAnsi="Arial" w:cs="Arial"/>
          <w:noProof/>
          <w:color w:val="000000" w:themeColor="text1"/>
          <w:lang w:val="en-IN" w:eastAsia="en-IN"/>
        </w:rPr>
        <w:drawing>
          <wp:inline distT="0" distB="0" distL="0" distR="0" wp14:anchorId="28E61001" wp14:editId="1D00CAA9">
            <wp:extent cx="8864600" cy="4128770"/>
            <wp:effectExtent l="0" t="0" r="0" b="0"/>
            <wp:docPr id="207530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03687" name="Picture 2075303687"/>
                    <pic:cNvPicPr/>
                  </pic:nvPicPr>
                  <pic:blipFill>
                    <a:blip r:embed="rId8">
                      <a:extLst>
                        <a:ext uri="{28A0092B-C50C-407E-A947-70E740481C1C}">
                          <a14:useLocalDpi xmlns:a14="http://schemas.microsoft.com/office/drawing/2010/main" val="0"/>
                        </a:ext>
                      </a:extLst>
                    </a:blip>
                    <a:stretch>
                      <a:fillRect/>
                    </a:stretch>
                  </pic:blipFill>
                  <pic:spPr>
                    <a:xfrm>
                      <a:off x="0" y="0"/>
                      <a:ext cx="8864600" cy="4128770"/>
                    </a:xfrm>
                    <a:prstGeom prst="rect">
                      <a:avLst/>
                    </a:prstGeom>
                  </pic:spPr>
                </pic:pic>
              </a:graphicData>
            </a:graphic>
          </wp:inline>
        </w:drawing>
      </w:r>
    </w:p>
    <w:p w:rsidR="0000559E" w:rsidRPr="00742D21" w:rsidRDefault="0000559E" w:rsidP="00B45A22">
      <w:pPr>
        <w:rPr>
          <w:rFonts w:ascii="Arial" w:hAnsi="Arial" w:cs="Arial"/>
          <w:color w:val="000000" w:themeColor="text1"/>
          <w:sz w:val="20"/>
          <w:szCs w:val="20"/>
        </w:rPr>
      </w:pPr>
    </w:p>
    <w:p w:rsidR="0000559E" w:rsidRPr="00742D21" w:rsidRDefault="0000559E" w:rsidP="00B45A22">
      <w:pPr>
        <w:rPr>
          <w:rFonts w:ascii="Arial" w:hAnsi="Arial" w:cs="Arial"/>
          <w:color w:val="000000" w:themeColor="text1"/>
          <w:sz w:val="20"/>
          <w:szCs w:val="20"/>
        </w:rPr>
      </w:pPr>
    </w:p>
    <w:p w:rsidR="0000559E" w:rsidRPr="00742D21" w:rsidRDefault="0000559E" w:rsidP="00B45A22">
      <w:pPr>
        <w:rPr>
          <w:rFonts w:ascii="Arial" w:hAnsi="Arial" w:cs="Arial"/>
          <w:color w:val="000000" w:themeColor="text1"/>
          <w:sz w:val="20"/>
          <w:szCs w:val="20"/>
        </w:rPr>
      </w:pPr>
    </w:p>
    <w:p w:rsidR="0000559E" w:rsidRPr="00742D21" w:rsidRDefault="0000559E" w:rsidP="00B45A22">
      <w:pPr>
        <w:rPr>
          <w:rFonts w:ascii="Arial" w:hAnsi="Arial" w:cs="Arial"/>
          <w:color w:val="000000" w:themeColor="text1"/>
          <w:sz w:val="20"/>
          <w:szCs w:val="20"/>
        </w:rPr>
      </w:pPr>
    </w:p>
    <w:p w:rsidR="0000559E" w:rsidRPr="00742D21" w:rsidRDefault="0000559E" w:rsidP="00B45A22">
      <w:pPr>
        <w:rPr>
          <w:rFonts w:ascii="Arial" w:hAnsi="Arial" w:cs="Arial"/>
          <w:color w:val="000000" w:themeColor="text1"/>
          <w:sz w:val="20"/>
          <w:szCs w:val="20"/>
        </w:rPr>
      </w:pPr>
    </w:p>
    <w:p w:rsidR="00E379E5" w:rsidRPr="00742D21" w:rsidRDefault="00CB408F" w:rsidP="00B45A22">
      <w:pPr>
        <w:rPr>
          <w:rFonts w:ascii="Arial" w:hAnsi="Arial" w:cs="Arial"/>
          <w:b/>
          <w:bCs/>
          <w:color w:val="000000" w:themeColor="text1"/>
        </w:rPr>
      </w:pPr>
      <w:r w:rsidRPr="00742D21">
        <w:rPr>
          <w:rFonts w:ascii="Arial" w:hAnsi="Arial" w:cs="Arial"/>
          <w:b/>
          <w:bCs/>
          <w:color w:val="000000" w:themeColor="text1"/>
        </w:rPr>
        <w:t xml:space="preserve">Table 5: </w:t>
      </w:r>
      <w:r w:rsidR="00EC5C32" w:rsidRPr="00742D21">
        <w:rPr>
          <w:rFonts w:ascii="Arial" w:hAnsi="Arial" w:cs="Arial"/>
          <w:b/>
          <w:bCs/>
          <w:color w:val="000000" w:themeColor="text1"/>
        </w:rPr>
        <w:t>Future Research Priorities</w:t>
      </w:r>
      <w:r w:rsidR="00CB50FC" w:rsidRPr="00742D21">
        <w:rPr>
          <w:rFonts w:ascii="Arial" w:hAnsi="Arial" w:cs="Arial"/>
          <w:b/>
          <w:bCs/>
          <w:color w:val="000000" w:themeColor="text1"/>
        </w:rPr>
        <w:t xml:space="preserve"> for Sepsis Management in Resource</w:t>
      </w:r>
      <w:r w:rsidR="00DA513F" w:rsidRPr="00742D21">
        <w:rPr>
          <w:rFonts w:ascii="Arial" w:hAnsi="Arial" w:cs="Arial"/>
          <w:b/>
          <w:bCs/>
          <w:color w:val="000000" w:themeColor="text1"/>
        </w:rPr>
        <w:t xml:space="preserve"> </w:t>
      </w:r>
      <w:r w:rsidR="00CB50FC" w:rsidRPr="00742D21">
        <w:rPr>
          <w:rFonts w:ascii="Arial" w:hAnsi="Arial" w:cs="Arial"/>
          <w:b/>
          <w:bCs/>
          <w:color w:val="000000" w:themeColor="text1"/>
        </w:rPr>
        <w:t>Limited Settings</w:t>
      </w:r>
    </w:p>
    <w:p w:rsidR="00CB408F" w:rsidRPr="00742D21" w:rsidRDefault="00CB408F" w:rsidP="00B45A22">
      <w:pPr>
        <w:rPr>
          <w:rFonts w:ascii="Arial" w:hAnsi="Arial" w:cs="Arial"/>
          <w:b/>
          <w:bCs/>
          <w:color w:val="000000" w:themeColor="text1"/>
        </w:rPr>
      </w:pPr>
    </w:p>
    <w:tbl>
      <w:tblPr>
        <w:tblStyle w:val="TableGrid"/>
        <w:tblW w:w="0" w:type="auto"/>
        <w:tblLook w:val="04A0" w:firstRow="1" w:lastRow="0" w:firstColumn="1" w:lastColumn="0" w:noHBand="0" w:noVBand="1"/>
      </w:tblPr>
      <w:tblGrid>
        <w:gridCol w:w="10627"/>
      </w:tblGrid>
      <w:tr w:rsidR="00742D21" w:rsidRPr="00742D21" w:rsidTr="00BA569D">
        <w:tc>
          <w:tcPr>
            <w:tcW w:w="10627" w:type="dxa"/>
            <w:shd w:val="clear" w:color="auto" w:fill="FFE599" w:themeFill="accent4" w:themeFillTint="66"/>
          </w:tcPr>
          <w:p w:rsidR="00CB50FC" w:rsidRPr="00742D21" w:rsidRDefault="00CB50FC" w:rsidP="002C6D72">
            <w:pPr>
              <w:spacing w:line="276" w:lineRule="auto"/>
              <w:rPr>
                <w:rFonts w:ascii="Calibri" w:hAnsi="Calibri" w:cs="Calibri"/>
                <w:color w:val="000000" w:themeColor="text1"/>
              </w:rPr>
            </w:pPr>
            <w:r w:rsidRPr="00742D21">
              <w:rPr>
                <w:rFonts w:ascii="Calibri" w:hAnsi="Calibri" w:cs="Calibri"/>
                <w:color w:val="000000" w:themeColor="text1"/>
              </w:rPr>
              <w:t>Feasibility, reliability and validation of</w:t>
            </w:r>
            <w:r w:rsidR="0002346B" w:rsidRPr="00742D21">
              <w:rPr>
                <w:rFonts w:ascii="Calibri" w:hAnsi="Calibri" w:cs="Calibri"/>
                <w:color w:val="000000" w:themeColor="text1"/>
              </w:rPr>
              <w:t xml:space="preserve"> the clinical practice</w:t>
            </w:r>
            <w:r w:rsidRPr="00742D21">
              <w:rPr>
                <w:rFonts w:ascii="Calibri" w:hAnsi="Calibri" w:cs="Calibri"/>
                <w:color w:val="000000" w:themeColor="text1"/>
              </w:rPr>
              <w:t xml:space="preserve"> statements </w:t>
            </w:r>
          </w:p>
        </w:tc>
      </w:tr>
      <w:tr w:rsidR="00742D21" w:rsidRPr="00742D21" w:rsidTr="00BA569D">
        <w:tc>
          <w:tcPr>
            <w:tcW w:w="10627" w:type="dxa"/>
            <w:shd w:val="clear" w:color="auto" w:fill="FFF2CC" w:themeFill="accent4" w:themeFillTint="33"/>
          </w:tcPr>
          <w:p w:rsidR="00CB50FC" w:rsidRPr="00742D21" w:rsidRDefault="0002346B" w:rsidP="002C6D72">
            <w:pPr>
              <w:spacing w:line="276" w:lineRule="auto"/>
              <w:rPr>
                <w:rFonts w:ascii="Calibri" w:hAnsi="Calibri" w:cs="Calibri"/>
                <w:color w:val="000000" w:themeColor="text1"/>
              </w:rPr>
            </w:pPr>
            <w:r w:rsidRPr="00742D21">
              <w:rPr>
                <w:rFonts w:ascii="Calibri" w:hAnsi="Calibri" w:cs="Calibri"/>
                <w:color w:val="000000" w:themeColor="text1"/>
              </w:rPr>
              <w:t xml:space="preserve">Optimal </w:t>
            </w:r>
            <w:r w:rsidR="00CB50FC" w:rsidRPr="00742D21">
              <w:rPr>
                <w:rFonts w:ascii="Calibri" w:hAnsi="Calibri" w:cs="Calibri"/>
                <w:color w:val="000000" w:themeColor="text1"/>
              </w:rPr>
              <w:t xml:space="preserve">methods to enhance community awareness and </w:t>
            </w:r>
            <w:r w:rsidRPr="00742D21">
              <w:rPr>
                <w:rFonts w:ascii="Calibri" w:hAnsi="Calibri" w:cs="Calibri"/>
                <w:color w:val="000000" w:themeColor="text1"/>
              </w:rPr>
              <w:t xml:space="preserve">implement </w:t>
            </w:r>
            <w:r w:rsidR="00CB50FC" w:rsidRPr="00742D21">
              <w:rPr>
                <w:rFonts w:ascii="Calibri" w:hAnsi="Calibri" w:cs="Calibri"/>
                <w:color w:val="000000" w:themeColor="text1"/>
              </w:rPr>
              <w:t xml:space="preserve">prevention strategies </w:t>
            </w:r>
            <w:r w:rsidRPr="00742D21">
              <w:rPr>
                <w:rFonts w:ascii="Calibri" w:hAnsi="Calibri" w:cs="Calibri"/>
                <w:color w:val="000000" w:themeColor="text1"/>
              </w:rPr>
              <w:t xml:space="preserve">for sepsis </w:t>
            </w:r>
          </w:p>
        </w:tc>
      </w:tr>
      <w:tr w:rsidR="00742D21" w:rsidRPr="00742D21" w:rsidTr="00BA569D">
        <w:trPr>
          <w:trHeight w:val="56"/>
        </w:trPr>
        <w:tc>
          <w:tcPr>
            <w:tcW w:w="10627" w:type="dxa"/>
            <w:shd w:val="clear" w:color="auto" w:fill="FFF2CC" w:themeFill="accent4" w:themeFillTint="33"/>
          </w:tcPr>
          <w:p w:rsidR="00CB50FC" w:rsidRPr="00742D21" w:rsidRDefault="00E379E5" w:rsidP="002C6D72">
            <w:pPr>
              <w:spacing w:line="276" w:lineRule="auto"/>
              <w:rPr>
                <w:rFonts w:ascii="Calibri" w:hAnsi="Calibri" w:cs="Calibri"/>
                <w:color w:val="000000" w:themeColor="text1"/>
              </w:rPr>
            </w:pPr>
            <w:r w:rsidRPr="00742D21">
              <w:rPr>
                <w:rFonts w:ascii="Calibri" w:hAnsi="Calibri" w:cs="Calibri"/>
                <w:color w:val="000000" w:themeColor="text1"/>
              </w:rPr>
              <w:t xml:space="preserve">Optimal methods for training health care providers </w:t>
            </w:r>
          </w:p>
        </w:tc>
      </w:tr>
      <w:tr w:rsidR="00742D21" w:rsidRPr="00742D21" w:rsidTr="00BA569D">
        <w:trPr>
          <w:trHeight w:val="197"/>
        </w:trPr>
        <w:tc>
          <w:tcPr>
            <w:tcW w:w="10627" w:type="dxa"/>
            <w:shd w:val="clear" w:color="auto" w:fill="FFF2CC" w:themeFill="accent4" w:themeFillTint="33"/>
          </w:tcPr>
          <w:p w:rsidR="00CB50FC" w:rsidRPr="00742D21" w:rsidRDefault="00E379E5" w:rsidP="002C6D72">
            <w:pPr>
              <w:spacing w:line="276" w:lineRule="auto"/>
              <w:rPr>
                <w:rFonts w:ascii="Calibri" w:hAnsi="Calibri" w:cs="Calibri"/>
                <w:color w:val="000000" w:themeColor="text1"/>
              </w:rPr>
            </w:pPr>
            <w:r w:rsidRPr="00742D21">
              <w:rPr>
                <w:rFonts w:ascii="Calibri" w:hAnsi="Calibri" w:cs="Calibri"/>
                <w:color w:val="000000" w:themeColor="text1"/>
              </w:rPr>
              <w:t>Optimal methods for early detection and cost-effective diagnostics</w:t>
            </w:r>
          </w:p>
        </w:tc>
      </w:tr>
      <w:tr w:rsidR="00742D21" w:rsidRPr="00742D21" w:rsidTr="00BA569D">
        <w:trPr>
          <w:trHeight w:val="197"/>
        </w:trPr>
        <w:tc>
          <w:tcPr>
            <w:tcW w:w="10627" w:type="dxa"/>
            <w:shd w:val="clear" w:color="auto" w:fill="FFF2CC" w:themeFill="accent4" w:themeFillTint="33"/>
          </w:tcPr>
          <w:p w:rsidR="00E379E5" w:rsidRPr="00742D21" w:rsidRDefault="00E379E5" w:rsidP="002C6D72">
            <w:pPr>
              <w:spacing w:line="276" w:lineRule="auto"/>
              <w:rPr>
                <w:rFonts w:ascii="Calibri" w:hAnsi="Calibri" w:cs="Calibri"/>
                <w:color w:val="000000" w:themeColor="text1"/>
              </w:rPr>
            </w:pPr>
            <w:r w:rsidRPr="00742D21">
              <w:rPr>
                <w:rFonts w:ascii="Calibri" w:hAnsi="Calibri" w:cs="Calibri"/>
                <w:color w:val="000000" w:themeColor="text1"/>
              </w:rPr>
              <w:t>Optimal strategies for triaging patients</w:t>
            </w:r>
          </w:p>
        </w:tc>
      </w:tr>
      <w:tr w:rsidR="00742D21" w:rsidRPr="00742D21" w:rsidTr="00BA569D">
        <w:tc>
          <w:tcPr>
            <w:tcW w:w="10627" w:type="dxa"/>
            <w:shd w:val="clear" w:color="auto" w:fill="FFE599" w:themeFill="accent4" w:themeFillTint="66"/>
          </w:tcPr>
          <w:p w:rsidR="0002346B" w:rsidRPr="00742D21" w:rsidRDefault="0002346B" w:rsidP="002C6D72">
            <w:pPr>
              <w:spacing w:line="276" w:lineRule="auto"/>
              <w:rPr>
                <w:rFonts w:ascii="Calibri" w:hAnsi="Calibri" w:cs="Calibri"/>
                <w:color w:val="000000" w:themeColor="text1"/>
              </w:rPr>
            </w:pPr>
            <w:r w:rsidRPr="00742D21">
              <w:rPr>
                <w:rFonts w:ascii="Calibri" w:hAnsi="Calibri" w:cs="Calibri"/>
                <w:color w:val="000000" w:themeColor="text1"/>
              </w:rPr>
              <w:t xml:space="preserve">Prevention of healthcare-associated infections </w:t>
            </w:r>
          </w:p>
        </w:tc>
      </w:tr>
      <w:tr w:rsidR="00742D21" w:rsidRPr="00742D21" w:rsidTr="00BA569D">
        <w:tc>
          <w:tcPr>
            <w:tcW w:w="10627" w:type="dxa"/>
            <w:shd w:val="clear" w:color="auto" w:fill="FFE599" w:themeFill="accent4" w:themeFillTint="66"/>
          </w:tcPr>
          <w:p w:rsidR="00CB50FC" w:rsidRPr="00742D21" w:rsidRDefault="0002346B" w:rsidP="002C6D72">
            <w:pPr>
              <w:spacing w:line="276" w:lineRule="auto"/>
              <w:rPr>
                <w:rFonts w:ascii="Calibri" w:hAnsi="Calibri" w:cs="Calibri"/>
                <w:color w:val="000000" w:themeColor="text1"/>
              </w:rPr>
            </w:pPr>
            <w:r w:rsidRPr="00742D21">
              <w:rPr>
                <w:rFonts w:ascii="Calibri" w:hAnsi="Calibri" w:cs="Calibri"/>
                <w:color w:val="000000" w:themeColor="text1"/>
              </w:rPr>
              <w:t>M</w:t>
            </w:r>
            <w:r w:rsidR="00CB50FC" w:rsidRPr="00742D21">
              <w:rPr>
                <w:rFonts w:ascii="Calibri" w:hAnsi="Calibri" w:cs="Calibri"/>
                <w:color w:val="000000" w:themeColor="text1"/>
              </w:rPr>
              <w:t xml:space="preserve">anagement of sepsis </w:t>
            </w:r>
            <w:r w:rsidR="00A45630" w:rsidRPr="00742D21">
              <w:rPr>
                <w:rFonts w:ascii="Calibri" w:hAnsi="Calibri" w:cs="Calibri"/>
                <w:color w:val="000000" w:themeColor="text1"/>
              </w:rPr>
              <w:t xml:space="preserve">caused by </w:t>
            </w:r>
            <w:r w:rsidR="00CB50FC" w:rsidRPr="00742D21">
              <w:rPr>
                <w:rFonts w:ascii="Calibri" w:hAnsi="Calibri" w:cs="Calibri"/>
                <w:color w:val="000000" w:themeColor="text1"/>
              </w:rPr>
              <w:t>tropical infections.</w:t>
            </w:r>
          </w:p>
        </w:tc>
      </w:tr>
      <w:tr w:rsidR="00742D21" w:rsidRPr="00742D21" w:rsidTr="00BA569D">
        <w:tc>
          <w:tcPr>
            <w:tcW w:w="10627" w:type="dxa"/>
            <w:shd w:val="clear" w:color="auto" w:fill="FFE599" w:themeFill="accent4" w:themeFillTint="66"/>
          </w:tcPr>
          <w:p w:rsidR="0002346B" w:rsidRPr="00742D21" w:rsidRDefault="0002346B" w:rsidP="002C6D72">
            <w:pPr>
              <w:spacing w:line="276" w:lineRule="auto"/>
              <w:jc w:val="both"/>
              <w:rPr>
                <w:rFonts w:ascii="Calibri" w:hAnsi="Calibri" w:cs="Calibri"/>
                <w:color w:val="000000" w:themeColor="text1"/>
              </w:rPr>
            </w:pPr>
            <w:r w:rsidRPr="00742D21">
              <w:rPr>
                <w:rFonts w:ascii="Calibri" w:hAnsi="Calibri" w:cs="Calibri"/>
                <w:color w:val="000000" w:themeColor="text1"/>
              </w:rPr>
              <w:t>M</w:t>
            </w:r>
            <w:r w:rsidR="00CB50FC" w:rsidRPr="00742D21">
              <w:rPr>
                <w:rFonts w:ascii="Calibri" w:hAnsi="Calibri" w:cs="Calibri"/>
                <w:color w:val="000000" w:themeColor="text1"/>
              </w:rPr>
              <w:t xml:space="preserve">anagement of infections specific to low- and middle-income countries </w:t>
            </w:r>
          </w:p>
        </w:tc>
      </w:tr>
      <w:tr w:rsidR="00742D21" w:rsidRPr="00742D21" w:rsidTr="00BA569D">
        <w:tc>
          <w:tcPr>
            <w:tcW w:w="10627" w:type="dxa"/>
            <w:shd w:val="clear" w:color="auto" w:fill="FFE599" w:themeFill="accent4" w:themeFillTint="66"/>
          </w:tcPr>
          <w:p w:rsidR="00E62A67" w:rsidRPr="00742D21" w:rsidRDefault="00CB50FC"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Epidemiology and management </w:t>
            </w:r>
            <w:r w:rsidR="0002346B" w:rsidRPr="00742D21">
              <w:rPr>
                <w:rFonts w:ascii="Calibri" w:hAnsi="Calibri" w:cs="Calibri"/>
                <w:color w:val="000000" w:themeColor="text1"/>
              </w:rPr>
              <w:t xml:space="preserve">strategies for </w:t>
            </w:r>
            <w:r w:rsidRPr="00742D21">
              <w:rPr>
                <w:rFonts w:ascii="Calibri" w:hAnsi="Calibri" w:cs="Calibri"/>
                <w:color w:val="000000" w:themeColor="text1"/>
              </w:rPr>
              <w:t>multi-drug resistan</w:t>
            </w:r>
            <w:r w:rsidR="00B64AF6" w:rsidRPr="00742D21">
              <w:rPr>
                <w:rFonts w:ascii="Calibri" w:hAnsi="Calibri" w:cs="Calibri"/>
                <w:color w:val="000000" w:themeColor="text1"/>
              </w:rPr>
              <w:t>t</w:t>
            </w:r>
            <w:r w:rsidRPr="00742D21">
              <w:rPr>
                <w:rFonts w:ascii="Calibri" w:hAnsi="Calibri" w:cs="Calibri"/>
                <w:color w:val="000000" w:themeColor="text1"/>
              </w:rPr>
              <w:t xml:space="preserve"> organisms</w:t>
            </w:r>
          </w:p>
        </w:tc>
      </w:tr>
      <w:tr w:rsidR="00742D21" w:rsidRPr="00742D21" w:rsidTr="00BA569D">
        <w:tc>
          <w:tcPr>
            <w:tcW w:w="10627" w:type="dxa"/>
            <w:shd w:val="clear" w:color="auto" w:fill="FFE599" w:themeFill="accent4" w:themeFillTint="66"/>
          </w:tcPr>
          <w:p w:rsidR="00E62A67" w:rsidRPr="00742D21" w:rsidRDefault="00E62A67" w:rsidP="002C6D72">
            <w:pPr>
              <w:spacing w:line="276" w:lineRule="auto"/>
              <w:jc w:val="both"/>
              <w:rPr>
                <w:rFonts w:ascii="Calibri" w:hAnsi="Calibri" w:cs="Calibri"/>
                <w:color w:val="000000" w:themeColor="text1"/>
              </w:rPr>
            </w:pPr>
            <w:r w:rsidRPr="00742D21">
              <w:rPr>
                <w:rFonts w:ascii="Calibri" w:hAnsi="Calibri" w:cs="Calibri"/>
                <w:color w:val="000000" w:themeColor="text1"/>
              </w:rPr>
              <w:t>Research on whether fixed duration antimicrobial regimes are safe and can shorten duration of antimicrobial therapy in patients with sepsis and septic shock</w:t>
            </w:r>
          </w:p>
        </w:tc>
      </w:tr>
      <w:tr w:rsidR="00742D21" w:rsidRPr="00742D21" w:rsidTr="00BA569D">
        <w:tc>
          <w:tcPr>
            <w:tcW w:w="10627" w:type="dxa"/>
            <w:shd w:val="clear" w:color="auto" w:fill="FFF2CC" w:themeFill="accent4" w:themeFillTint="33"/>
          </w:tcPr>
          <w:p w:rsidR="00E62A67" w:rsidRPr="00742D21" w:rsidRDefault="00E62A67"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Clinical signs of </w:t>
            </w:r>
            <w:proofErr w:type="spellStart"/>
            <w:r w:rsidRPr="00742D21">
              <w:rPr>
                <w:rFonts w:ascii="Calibri" w:hAnsi="Calibri" w:cs="Calibri"/>
                <w:color w:val="000000" w:themeColor="text1"/>
              </w:rPr>
              <w:t>hypoperfusion</w:t>
            </w:r>
            <w:proofErr w:type="spellEnd"/>
            <w:r w:rsidRPr="00742D21">
              <w:rPr>
                <w:rFonts w:ascii="Calibri" w:hAnsi="Calibri" w:cs="Calibri"/>
                <w:color w:val="000000" w:themeColor="text1"/>
              </w:rPr>
              <w:t xml:space="preserve"> such as body temperature and capillary</w:t>
            </w:r>
            <w:r w:rsidR="000E3222" w:rsidRPr="00742D21">
              <w:rPr>
                <w:rFonts w:ascii="Calibri" w:hAnsi="Calibri" w:cs="Calibri"/>
                <w:color w:val="000000" w:themeColor="text1"/>
              </w:rPr>
              <w:t xml:space="preserve"> </w:t>
            </w:r>
            <w:r w:rsidRPr="00742D21">
              <w:rPr>
                <w:rFonts w:ascii="Calibri" w:hAnsi="Calibri" w:cs="Calibri"/>
                <w:color w:val="000000" w:themeColor="text1"/>
              </w:rPr>
              <w:t>refill time in dark-skinned individuals</w:t>
            </w:r>
          </w:p>
        </w:tc>
      </w:tr>
      <w:tr w:rsidR="00742D21" w:rsidRPr="00742D21" w:rsidTr="00BA569D">
        <w:tc>
          <w:tcPr>
            <w:tcW w:w="10627" w:type="dxa"/>
            <w:shd w:val="clear" w:color="auto" w:fill="FFF2CC" w:themeFill="accent4" w:themeFillTint="33"/>
          </w:tcPr>
          <w:p w:rsidR="00E62A67" w:rsidRPr="00742D21" w:rsidRDefault="00537B62" w:rsidP="002C6D72">
            <w:pPr>
              <w:spacing w:line="276" w:lineRule="auto"/>
              <w:jc w:val="both"/>
              <w:rPr>
                <w:rFonts w:ascii="Calibri" w:hAnsi="Calibri" w:cs="Calibri"/>
                <w:color w:val="000000" w:themeColor="text1"/>
              </w:rPr>
            </w:pPr>
            <w:r w:rsidRPr="00742D21">
              <w:rPr>
                <w:rFonts w:ascii="Calibri" w:hAnsi="Calibri" w:cs="Calibri"/>
                <w:color w:val="000000" w:themeColor="text1"/>
              </w:rPr>
              <w:t>C</w:t>
            </w:r>
            <w:r w:rsidR="00E62A67" w:rsidRPr="00742D21">
              <w:rPr>
                <w:rFonts w:ascii="Calibri" w:hAnsi="Calibri" w:cs="Calibri"/>
                <w:color w:val="000000" w:themeColor="text1"/>
              </w:rPr>
              <w:t>hoice of fluids and fluid resuscitation</w:t>
            </w:r>
            <w:r w:rsidRPr="00742D21">
              <w:rPr>
                <w:rFonts w:ascii="Calibri" w:hAnsi="Calibri" w:cs="Calibri"/>
                <w:color w:val="000000" w:themeColor="text1"/>
              </w:rPr>
              <w:t xml:space="preserve"> strategies</w:t>
            </w:r>
            <w:r w:rsidR="00E62A67" w:rsidRPr="00742D21">
              <w:rPr>
                <w:rFonts w:ascii="Calibri" w:hAnsi="Calibri" w:cs="Calibri"/>
                <w:color w:val="000000" w:themeColor="text1"/>
              </w:rPr>
              <w:t xml:space="preserve"> to improve outcomes</w:t>
            </w:r>
          </w:p>
        </w:tc>
      </w:tr>
      <w:tr w:rsidR="00742D21" w:rsidRPr="00742D21" w:rsidTr="00BA569D">
        <w:tc>
          <w:tcPr>
            <w:tcW w:w="10627" w:type="dxa"/>
            <w:shd w:val="clear" w:color="auto" w:fill="FFF2CC" w:themeFill="accent4" w:themeFillTint="33"/>
          </w:tcPr>
          <w:p w:rsidR="00E62A67" w:rsidRPr="00742D21" w:rsidRDefault="00FF3484"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Feasibility </w:t>
            </w:r>
            <w:r w:rsidR="00E62A67" w:rsidRPr="00742D21">
              <w:rPr>
                <w:rFonts w:ascii="Calibri" w:hAnsi="Calibri" w:cs="Calibri"/>
                <w:color w:val="000000" w:themeColor="text1"/>
              </w:rPr>
              <w:t>of peripheral vasopressor therapy if central venous access is not feasible</w:t>
            </w:r>
          </w:p>
        </w:tc>
      </w:tr>
      <w:tr w:rsidR="00742D21" w:rsidRPr="00742D21" w:rsidTr="00BA569D">
        <w:tc>
          <w:tcPr>
            <w:tcW w:w="10627" w:type="dxa"/>
            <w:shd w:val="clear" w:color="auto" w:fill="FFF2CC" w:themeFill="accent4" w:themeFillTint="33"/>
          </w:tcPr>
          <w:p w:rsidR="00E62A67" w:rsidRPr="00742D21" w:rsidRDefault="00E62A67"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Efficacy and safety of corticosteroids in the sepsis management </w:t>
            </w:r>
          </w:p>
        </w:tc>
      </w:tr>
      <w:tr w:rsidR="00742D21" w:rsidRPr="00742D21" w:rsidTr="00BA569D">
        <w:tc>
          <w:tcPr>
            <w:tcW w:w="10627" w:type="dxa"/>
            <w:shd w:val="clear" w:color="auto" w:fill="FFE599" w:themeFill="accent4" w:themeFillTint="66"/>
          </w:tcPr>
          <w:p w:rsidR="00E379E5" w:rsidRPr="00742D21" w:rsidRDefault="00E379E5"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Cost-economic analysis of sepsis management </w:t>
            </w:r>
            <w:r w:rsidR="00FF3484" w:rsidRPr="00742D21">
              <w:rPr>
                <w:rFonts w:ascii="Calibri" w:hAnsi="Calibri" w:cs="Calibri"/>
                <w:color w:val="000000" w:themeColor="text1"/>
              </w:rPr>
              <w:t>in resource - limited settings</w:t>
            </w:r>
          </w:p>
        </w:tc>
      </w:tr>
      <w:tr w:rsidR="00742D21" w:rsidRPr="00742D21" w:rsidTr="00BA569D">
        <w:tc>
          <w:tcPr>
            <w:tcW w:w="10627" w:type="dxa"/>
            <w:shd w:val="clear" w:color="auto" w:fill="FFE599" w:themeFill="accent4" w:themeFillTint="66"/>
          </w:tcPr>
          <w:p w:rsidR="007F71B8" w:rsidRPr="00742D21" w:rsidRDefault="007F71B8" w:rsidP="002C6D72">
            <w:pPr>
              <w:spacing w:line="276" w:lineRule="auto"/>
              <w:jc w:val="both"/>
              <w:rPr>
                <w:rFonts w:ascii="Calibri" w:hAnsi="Calibri" w:cs="Calibri"/>
                <w:color w:val="000000" w:themeColor="text1"/>
              </w:rPr>
            </w:pPr>
            <w:r w:rsidRPr="00742D21">
              <w:rPr>
                <w:rFonts w:ascii="Calibri" w:hAnsi="Calibri" w:cs="Calibri"/>
                <w:color w:val="000000" w:themeColor="text1"/>
              </w:rPr>
              <w:t xml:space="preserve">Effect of remote monitoring / tele ICU on patient outcomes and </w:t>
            </w:r>
            <w:r w:rsidR="00FF3484" w:rsidRPr="00742D21">
              <w:rPr>
                <w:rFonts w:ascii="Calibri" w:hAnsi="Calibri" w:cs="Calibri"/>
                <w:color w:val="000000" w:themeColor="text1"/>
              </w:rPr>
              <w:t>acceptance</w:t>
            </w:r>
            <w:r w:rsidRPr="00742D21">
              <w:rPr>
                <w:rFonts w:ascii="Calibri" w:hAnsi="Calibri" w:cs="Calibri"/>
                <w:color w:val="000000" w:themeColor="text1"/>
              </w:rPr>
              <w:t xml:space="preserve"> </w:t>
            </w:r>
            <w:r w:rsidR="00FF3484" w:rsidRPr="00742D21">
              <w:rPr>
                <w:rFonts w:ascii="Calibri" w:hAnsi="Calibri" w:cs="Calibri"/>
                <w:color w:val="000000" w:themeColor="text1"/>
              </w:rPr>
              <w:t>by</w:t>
            </w:r>
            <w:r w:rsidRPr="00742D21">
              <w:rPr>
                <w:rFonts w:ascii="Calibri" w:hAnsi="Calibri" w:cs="Calibri"/>
                <w:color w:val="000000" w:themeColor="text1"/>
              </w:rPr>
              <w:t xml:space="preserve"> patients and families.</w:t>
            </w:r>
          </w:p>
        </w:tc>
      </w:tr>
      <w:tr w:rsidR="00742D21" w:rsidRPr="00742D21" w:rsidTr="00BA569D">
        <w:tc>
          <w:tcPr>
            <w:tcW w:w="10627" w:type="dxa"/>
            <w:shd w:val="clear" w:color="auto" w:fill="FFE599" w:themeFill="accent4" w:themeFillTint="66"/>
          </w:tcPr>
          <w:p w:rsidR="007F71B8" w:rsidRPr="00742D21" w:rsidRDefault="007F71B8" w:rsidP="002C6D72">
            <w:pPr>
              <w:spacing w:line="276" w:lineRule="auto"/>
              <w:jc w:val="both"/>
              <w:rPr>
                <w:rFonts w:ascii="Calibri" w:hAnsi="Calibri" w:cs="Calibri"/>
                <w:color w:val="000000" w:themeColor="text1"/>
              </w:rPr>
            </w:pPr>
            <w:r w:rsidRPr="00742D21">
              <w:rPr>
                <w:rFonts w:ascii="Calibri" w:hAnsi="Calibri" w:cs="Calibri"/>
                <w:color w:val="000000" w:themeColor="text1"/>
              </w:rPr>
              <w:t>Patient and relative’s perspectives on management of sepsis</w:t>
            </w:r>
          </w:p>
        </w:tc>
      </w:tr>
      <w:tr w:rsidR="00742D21" w:rsidRPr="00742D21" w:rsidTr="00BA569D">
        <w:tc>
          <w:tcPr>
            <w:tcW w:w="10627" w:type="dxa"/>
            <w:shd w:val="clear" w:color="auto" w:fill="FFE599" w:themeFill="accent4" w:themeFillTint="66"/>
          </w:tcPr>
          <w:p w:rsidR="002C6D72" w:rsidRPr="00742D21" w:rsidRDefault="002C6D72" w:rsidP="00BA569D">
            <w:pPr>
              <w:rPr>
                <w:rFonts w:ascii="Arial" w:hAnsi="Arial" w:cs="Arial"/>
                <w:color w:val="000000" w:themeColor="text1"/>
                <w:sz w:val="20"/>
                <w:szCs w:val="20"/>
              </w:rPr>
            </w:pPr>
            <w:r w:rsidRPr="00742D21">
              <w:rPr>
                <w:rFonts w:ascii="Calibri" w:hAnsi="Calibri" w:cs="Calibri"/>
                <w:color w:val="000000" w:themeColor="text1"/>
                <w:bdr w:val="none" w:sz="0" w:space="0" w:color="auto" w:frame="1"/>
              </w:rPr>
              <w:t xml:space="preserve">Inception cohort studies to understand current practice and practice variability in management of sepsis in </w:t>
            </w:r>
            <w:r w:rsidR="00BA569D" w:rsidRPr="00742D21">
              <w:rPr>
                <w:rFonts w:ascii="Arial" w:hAnsi="Arial" w:cs="Arial"/>
                <w:color w:val="000000" w:themeColor="text1"/>
                <w:sz w:val="20"/>
                <w:szCs w:val="20"/>
              </w:rPr>
              <w:t>resource limited settings</w:t>
            </w:r>
          </w:p>
        </w:tc>
      </w:tr>
      <w:tr w:rsidR="00742D21" w:rsidRPr="00742D21" w:rsidTr="00BA569D">
        <w:tc>
          <w:tcPr>
            <w:tcW w:w="10627" w:type="dxa"/>
            <w:shd w:val="clear" w:color="auto" w:fill="FFE599" w:themeFill="accent4" w:themeFillTint="66"/>
          </w:tcPr>
          <w:p w:rsidR="002C6D72" w:rsidRPr="00742D21" w:rsidRDefault="002C6D72" w:rsidP="00BA569D">
            <w:pPr>
              <w:rPr>
                <w:rFonts w:ascii="Arial" w:hAnsi="Arial" w:cs="Arial"/>
                <w:color w:val="000000" w:themeColor="text1"/>
                <w:sz w:val="20"/>
                <w:szCs w:val="20"/>
              </w:rPr>
            </w:pPr>
            <w:r w:rsidRPr="00742D21">
              <w:rPr>
                <w:rFonts w:ascii="Calibri" w:hAnsi="Calibri" w:cs="Calibri"/>
                <w:color w:val="000000" w:themeColor="text1"/>
                <w:bdr w:val="none" w:sz="0" w:space="0" w:color="auto" w:frame="1"/>
              </w:rPr>
              <w:t xml:space="preserve">Inception cohort studies to understand longer term outcomes, ongoing health problems and ongoing health care resource use of patients recovering from sepsis in </w:t>
            </w:r>
            <w:r w:rsidR="00BA569D" w:rsidRPr="00742D21">
              <w:rPr>
                <w:rFonts w:ascii="Arial" w:hAnsi="Arial" w:cs="Arial"/>
                <w:color w:val="000000" w:themeColor="text1"/>
                <w:sz w:val="20"/>
                <w:szCs w:val="20"/>
              </w:rPr>
              <w:t>resource limited settings</w:t>
            </w:r>
          </w:p>
        </w:tc>
      </w:tr>
    </w:tbl>
    <w:p w:rsidR="002C6D72" w:rsidRPr="00742D21" w:rsidRDefault="002C6D72" w:rsidP="001E001C">
      <w:pPr>
        <w:rPr>
          <w:rFonts w:ascii="Arial" w:hAnsi="Arial" w:cs="Arial"/>
          <w:color w:val="000000" w:themeColor="text1"/>
          <w:sz w:val="20"/>
          <w:szCs w:val="20"/>
        </w:rPr>
      </w:pPr>
      <w:r w:rsidRPr="00742D21">
        <w:rPr>
          <w:rFonts w:ascii="Arial" w:hAnsi="Arial" w:cs="Arial"/>
          <w:color w:val="000000" w:themeColor="text1"/>
          <w:sz w:val="20"/>
          <w:szCs w:val="20"/>
        </w:rPr>
        <w:t xml:space="preserve">  </w:t>
      </w:r>
    </w:p>
    <w:p w:rsidR="0000559E" w:rsidRPr="00742D21" w:rsidRDefault="0000559E" w:rsidP="001E001C">
      <w:pPr>
        <w:rPr>
          <w:rFonts w:ascii="Arial" w:hAnsi="Arial" w:cs="Arial"/>
          <w:color w:val="000000" w:themeColor="text1"/>
          <w:sz w:val="20"/>
          <w:szCs w:val="20"/>
        </w:rPr>
      </w:pPr>
    </w:p>
    <w:sectPr w:rsidR="0000559E" w:rsidRPr="00742D21" w:rsidSect="00A97FB0">
      <w:footerReference w:type="even" r:id="rId9"/>
      <w:footerReference w:type="default" r:id="rId1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A45" w:rsidRDefault="00773A45" w:rsidP="009C12DF">
      <w:r>
        <w:separator/>
      </w:r>
    </w:p>
  </w:endnote>
  <w:endnote w:type="continuationSeparator" w:id="0">
    <w:p w:rsidR="00773A45" w:rsidRDefault="00773A45" w:rsidP="009C1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06982094"/>
      <w:docPartObj>
        <w:docPartGallery w:val="Page Numbers (Bottom of Page)"/>
        <w:docPartUnique/>
      </w:docPartObj>
    </w:sdtPr>
    <w:sdtEndPr>
      <w:rPr>
        <w:rStyle w:val="PageNumber"/>
      </w:rPr>
    </w:sdtEndPr>
    <w:sdtContent>
      <w:p w:rsidR="009C12DF" w:rsidRDefault="009C12DF" w:rsidP="00945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C12DF" w:rsidRDefault="009C12DF" w:rsidP="009C12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30378256"/>
      <w:docPartObj>
        <w:docPartGallery w:val="Page Numbers (Bottom of Page)"/>
        <w:docPartUnique/>
      </w:docPartObj>
    </w:sdtPr>
    <w:sdtEndPr>
      <w:rPr>
        <w:rStyle w:val="PageNumber"/>
      </w:rPr>
    </w:sdtEndPr>
    <w:sdtContent>
      <w:p w:rsidR="009C12DF" w:rsidRDefault="009C12DF" w:rsidP="00945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97FB0">
          <w:rPr>
            <w:rStyle w:val="PageNumber"/>
            <w:noProof/>
          </w:rPr>
          <w:t>2</w:t>
        </w:r>
        <w:r>
          <w:rPr>
            <w:rStyle w:val="PageNumber"/>
          </w:rPr>
          <w:fldChar w:fldCharType="end"/>
        </w:r>
      </w:p>
    </w:sdtContent>
  </w:sdt>
  <w:p w:rsidR="009C12DF" w:rsidRDefault="009C12DF" w:rsidP="009C12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A45" w:rsidRDefault="00773A45" w:rsidP="009C12DF">
      <w:r>
        <w:separator/>
      </w:r>
    </w:p>
  </w:footnote>
  <w:footnote w:type="continuationSeparator" w:id="0">
    <w:p w:rsidR="00773A45" w:rsidRDefault="00773A45" w:rsidP="009C1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2A5"/>
    <w:multiLevelType w:val="hybridMultilevel"/>
    <w:tmpl w:val="25CEA210"/>
    <w:lvl w:ilvl="0" w:tplc="2236F0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46F82"/>
    <w:multiLevelType w:val="hybridMultilevel"/>
    <w:tmpl w:val="2514B3D6"/>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0B4455CE"/>
    <w:multiLevelType w:val="hybridMultilevel"/>
    <w:tmpl w:val="D8D03CBA"/>
    <w:lvl w:ilvl="0" w:tplc="6B7C0624">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2690E"/>
    <w:multiLevelType w:val="hybridMultilevel"/>
    <w:tmpl w:val="00BC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C174C"/>
    <w:multiLevelType w:val="hybridMultilevel"/>
    <w:tmpl w:val="1A14D87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FB17CE"/>
    <w:multiLevelType w:val="hybridMultilevel"/>
    <w:tmpl w:val="42DE9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23052"/>
    <w:multiLevelType w:val="hybridMultilevel"/>
    <w:tmpl w:val="F866E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2B424C"/>
    <w:multiLevelType w:val="hybridMultilevel"/>
    <w:tmpl w:val="273EF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7F"/>
    <w:rsid w:val="0000559E"/>
    <w:rsid w:val="0002346B"/>
    <w:rsid w:val="00024246"/>
    <w:rsid w:val="00036707"/>
    <w:rsid w:val="000603C4"/>
    <w:rsid w:val="000605E8"/>
    <w:rsid w:val="0007486A"/>
    <w:rsid w:val="00094992"/>
    <w:rsid w:val="000E3222"/>
    <w:rsid w:val="000F5C17"/>
    <w:rsid w:val="001131BC"/>
    <w:rsid w:val="001154E9"/>
    <w:rsid w:val="0013058C"/>
    <w:rsid w:val="0013477F"/>
    <w:rsid w:val="001453C9"/>
    <w:rsid w:val="00151DB0"/>
    <w:rsid w:val="001A0153"/>
    <w:rsid w:val="001C330B"/>
    <w:rsid w:val="001C3933"/>
    <w:rsid w:val="001E001C"/>
    <w:rsid w:val="001F0DEB"/>
    <w:rsid w:val="001F179D"/>
    <w:rsid w:val="001F6889"/>
    <w:rsid w:val="00203A92"/>
    <w:rsid w:val="00205F0F"/>
    <w:rsid w:val="00257B6D"/>
    <w:rsid w:val="00287FAB"/>
    <w:rsid w:val="00292E30"/>
    <w:rsid w:val="002A3C0E"/>
    <w:rsid w:val="002C6D72"/>
    <w:rsid w:val="002C708F"/>
    <w:rsid w:val="00304E44"/>
    <w:rsid w:val="0031088E"/>
    <w:rsid w:val="00312EC3"/>
    <w:rsid w:val="00353059"/>
    <w:rsid w:val="003867A0"/>
    <w:rsid w:val="00387839"/>
    <w:rsid w:val="003B05BC"/>
    <w:rsid w:val="003B3807"/>
    <w:rsid w:val="00407038"/>
    <w:rsid w:val="004135FD"/>
    <w:rsid w:val="00414F6F"/>
    <w:rsid w:val="00492119"/>
    <w:rsid w:val="004C4E83"/>
    <w:rsid w:val="004D0498"/>
    <w:rsid w:val="00537B62"/>
    <w:rsid w:val="00545C33"/>
    <w:rsid w:val="00571690"/>
    <w:rsid w:val="005879C5"/>
    <w:rsid w:val="00587A33"/>
    <w:rsid w:val="005955B0"/>
    <w:rsid w:val="005A188A"/>
    <w:rsid w:val="005B4204"/>
    <w:rsid w:val="005B6945"/>
    <w:rsid w:val="005F25D7"/>
    <w:rsid w:val="005F3884"/>
    <w:rsid w:val="005F6B8E"/>
    <w:rsid w:val="00691D55"/>
    <w:rsid w:val="006B057A"/>
    <w:rsid w:val="006D11D4"/>
    <w:rsid w:val="006D7D33"/>
    <w:rsid w:val="006E1AF1"/>
    <w:rsid w:val="00710CA7"/>
    <w:rsid w:val="00711EFF"/>
    <w:rsid w:val="00712324"/>
    <w:rsid w:val="00722483"/>
    <w:rsid w:val="0074244D"/>
    <w:rsid w:val="00742D21"/>
    <w:rsid w:val="00754099"/>
    <w:rsid w:val="00773A45"/>
    <w:rsid w:val="007973B8"/>
    <w:rsid w:val="007F1792"/>
    <w:rsid w:val="007F4741"/>
    <w:rsid w:val="007F71B8"/>
    <w:rsid w:val="008401AA"/>
    <w:rsid w:val="00876791"/>
    <w:rsid w:val="00883A44"/>
    <w:rsid w:val="008B7BE4"/>
    <w:rsid w:val="008F1CA0"/>
    <w:rsid w:val="008F36AC"/>
    <w:rsid w:val="0091261B"/>
    <w:rsid w:val="00920BA4"/>
    <w:rsid w:val="009509EB"/>
    <w:rsid w:val="00973544"/>
    <w:rsid w:val="009758BC"/>
    <w:rsid w:val="00977818"/>
    <w:rsid w:val="009849D6"/>
    <w:rsid w:val="00984FB4"/>
    <w:rsid w:val="009C12DF"/>
    <w:rsid w:val="009C55C6"/>
    <w:rsid w:val="009E1AC5"/>
    <w:rsid w:val="009E37ED"/>
    <w:rsid w:val="009E4D5D"/>
    <w:rsid w:val="00A04D68"/>
    <w:rsid w:val="00A067EF"/>
    <w:rsid w:val="00A15988"/>
    <w:rsid w:val="00A226A3"/>
    <w:rsid w:val="00A45630"/>
    <w:rsid w:val="00A56F49"/>
    <w:rsid w:val="00A573CC"/>
    <w:rsid w:val="00A6223E"/>
    <w:rsid w:val="00A961B1"/>
    <w:rsid w:val="00A96254"/>
    <w:rsid w:val="00A97FB0"/>
    <w:rsid w:val="00AB69ED"/>
    <w:rsid w:val="00AC503F"/>
    <w:rsid w:val="00B22612"/>
    <w:rsid w:val="00B2633A"/>
    <w:rsid w:val="00B4012D"/>
    <w:rsid w:val="00B45A22"/>
    <w:rsid w:val="00B47A24"/>
    <w:rsid w:val="00B523CB"/>
    <w:rsid w:val="00B5689B"/>
    <w:rsid w:val="00B601FE"/>
    <w:rsid w:val="00B64AF6"/>
    <w:rsid w:val="00BA569D"/>
    <w:rsid w:val="00BC3CEC"/>
    <w:rsid w:val="00BE0FB2"/>
    <w:rsid w:val="00BE7D1A"/>
    <w:rsid w:val="00C039E3"/>
    <w:rsid w:val="00C43499"/>
    <w:rsid w:val="00C43805"/>
    <w:rsid w:val="00CB408F"/>
    <w:rsid w:val="00CB50FC"/>
    <w:rsid w:val="00CF74FF"/>
    <w:rsid w:val="00D01773"/>
    <w:rsid w:val="00D20DB5"/>
    <w:rsid w:val="00D3377A"/>
    <w:rsid w:val="00D43718"/>
    <w:rsid w:val="00D66574"/>
    <w:rsid w:val="00DA4C19"/>
    <w:rsid w:val="00DA513F"/>
    <w:rsid w:val="00DE23CD"/>
    <w:rsid w:val="00DE4B94"/>
    <w:rsid w:val="00DF2BB2"/>
    <w:rsid w:val="00E228E9"/>
    <w:rsid w:val="00E379E5"/>
    <w:rsid w:val="00E62A67"/>
    <w:rsid w:val="00E813F7"/>
    <w:rsid w:val="00EA639D"/>
    <w:rsid w:val="00EB0F4B"/>
    <w:rsid w:val="00EC5C32"/>
    <w:rsid w:val="00F46A82"/>
    <w:rsid w:val="00F50053"/>
    <w:rsid w:val="00F63468"/>
    <w:rsid w:val="00F77789"/>
    <w:rsid w:val="00F8181B"/>
    <w:rsid w:val="00F907E6"/>
    <w:rsid w:val="00FA46EB"/>
    <w:rsid w:val="00FC1549"/>
    <w:rsid w:val="00FD1787"/>
    <w:rsid w:val="00FF3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B38EC333-C832-9C43-B63D-D3155B9A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4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F1CA0"/>
    <w:pPr>
      <w:spacing w:after="160"/>
    </w:pPr>
    <w:rPr>
      <w:rFonts w:eastAsiaTheme="minorEastAsia"/>
      <w:kern w:val="0"/>
      <w:sz w:val="20"/>
      <w:szCs w:val="20"/>
      <w:lang w:val="en-AU" w:eastAsia="zh-CN"/>
      <w14:ligatures w14:val="none"/>
    </w:rPr>
  </w:style>
  <w:style w:type="character" w:customStyle="1" w:styleId="CommentTextChar">
    <w:name w:val="Comment Text Char"/>
    <w:basedOn w:val="DefaultParagraphFont"/>
    <w:link w:val="CommentText"/>
    <w:uiPriority w:val="99"/>
    <w:rsid w:val="008F1CA0"/>
    <w:rPr>
      <w:rFonts w:eastAsiaTheme="minorEastAsia"/>
      <w:kern w:val="0"/>
      <w:sz w:val="20"/>
      <w:szCs w:val="20"/>
      <w:lang w:val="en-AU" w:eastAsia="zh-CN"/>
      <w14:ligatures w14:val="none"/>
    </w:rPr>
  </w:style>
  <w:style w:type="paragraph" w:customStyle="1" w:styleId="Default">
    <w:name w:val="Default"/>
    <w:rsid w:val="008F1CA0"/>
    <w:pPr>
      <w:widowControl w:val="0"/>
      <w:autoSpaceDE w:val="0"/>
      <w:autoSpaceDN w:val="0"/>
      <w:adjustRightInd w:val="0"/>
    </w:pPr>
    <w:rPr>
      <w:rFonts w:ascii="Calibri" w:eastAsia="Times New Roman" w:hAnsi="Calibri" w:cs="Calibri"/>
      <w:color w:val="000000"/>
      <w:kern w:val="0"/>
      <w:lang w:val="en-CA" w:eastAsia="en-CA"/>
      <w14:ligatures w14:val="none"/>
    </w:rPr>
  </w:style>
  <w:style w:type="paragraph" w:styleId="Footer">
    <w:name w:val="footer"/>
    <w:basedOn w:val="Normal"/>
    <w:link w:val="FooterChar"/>
    <w:uiPriority w:val="99"/>
    <w:unhideWhenUsed/>
    <w:rsid w:val="009C12DF"/>
    <w:pPr>
      <w:tabs>
        <w:tab w:val="center" w:pos="4513"/>
        <w:tab w:val="right" w:pos="9026"/>
      </w:tabs>
    </w:pPr>
  </w:style>
  <w:style w:type="character" w:customStyle="1" w:styleId="FooterChar">
    <w:name w:val="Footer Char"/>
    <w:basedOn w:val="DefaultParagraphFont"/>
    <w:link w:val="Footer"/>
    <w:uiPriority w:val="99"/>
    <w:rsid w:val="009C12DF"/>
    <w:rPr>
      <w:lang w:val="en-US"/>
    </w:rPr>
  </w:style>
  <w:style w:type="character" w:styleId="PageNumber">
    <w:name w:val="page number"/>
    <w:basedOn w:val="DefaultParagraphFont"/>
    <w:uiPriority w:val="99"/>
    <w:semiHidden/>
    <w:unhideWhenUsed/>
    <w:rsid w:val="009C12DF"/>
  </w:style>
  <w:style w:type="paragraph" w:styleId="ListParagraph">
    <w:name w:val="List Paragraph"/>
    <w:basedOn w:val="Normal"/>
    <w:uiPriority w:val="34"/>
    <w:qFormat/>
    <w:rsid w:val="00B45A22"/>
    <w:pPr>
      <w:ind w:left="720"/>
      <w:contextualSpacing/>
    </w:pPr>
  </w:style>
  <w:style w:type="paragraph" w:styleId="Revision">
    <w:name w:val="Revision"/>
    <w:hidden/>
    <w:uiPriority w:val="99"/>
    <w:semiHidden/>
    <w:rsid w:val="00257B6D"/>
    <w:rPr>
      <w:lang w:val="en-US"/>
    </w:rPr>
  </w:style>
  <w:style w:type="character" w:customStyle="1" w:styleId="term">
    <w:name w:val="term"/>
    <w:basedOn w:val="DefaultParagraphFont"/>
    <w:rsid w:val="00257B6D"/>
  </w:style>
  <w:style w:type="character" w:styleId="CommentReference">
    <w:name w:val="annotation reference"/>
    <w:basedOn w:val="DefaultParagraphFont"/>
    <w:uiPriority w:val="99"/>
    <w:semiHidden/>
    <w:unhideWhenUsed/>
    <w:rsid w:val="00710CA7"/>
    <w:rPr>
      <w:sz w:val="16"/>
      <w:szCs w:val="16"/>
    </w:rPr>
  </w:style>
  <w:style w:type="paragraph" w:styleId="CommentSubject">
    <w:name w:val="annotation subject"/>
    <w:basedOn w:val="CommentText"/>
    <w:next w:val="CommentText"/>
    <w:link w:val="CommentSubjectChar"/>
    <w:uiPriority w:val="99"/>
    <w:semiHidden/>
    <w:unhideWhenUsed/>
    <w:rsid w:val="00710CA7"/>
    <w:pPr>
      <w:spacing w:after="0"/>
    </w:pPr>
    <w:rPr>
      <w:rFonts w:eastAsiaTheme="minorHAns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710CA7"/>
    <w:rPr>
      <w:rFonts w:eastAsiaTheme="minorEastAsia"/>
      <w:b/>
      <w:bCs/>
      <w:kern w:val="0"/>
      <w:sz w:val="20"/>
      <w:szCs w:val="20"/>
      <w:lang w:val="en-US" w:eastAsia="zh-CN"/>
      <w14:ligatures w14:val="none"/>
    </w:rPr>
  </w:style>
  <w:style w:type="paragraph" w:styleId="NormalWeb">
    <w:name w:val="Normal (Web)"/>
    <w:basedOn w:val="Normal"/>
    <w:uiPriority w:val="99"/>
    <w:unhideWhenUsed/>
    <w:rsid w:val="00710CA7"/>
    <w:pPr>
      <w:spacing w:before="100" w:beforeAutospacing="1" w:after="100" w:afterAutospacing="1"/>
    </w:pPr>
    <w:rPr>
      <w:rFonts w:ascii="Times New Roman" w:eastAsia="Times New Roman" w:hAnsi="Times New Roman" w:cs="Times New Roman"/>
      <w:kern w:val="0"/>
      <w:lang w:val="en-IN" w:eastAsia="en-GB"/>
      <w14:ligatures w14:val="none"/>
    </w:rPr>
  </w:style>
  <w:style w:type="paragraph" w:customStyle="1" w:styleId="xmsonormal">
    <w:name w:val="x_msonormal"/>
    <w:basedOn w:val="Normal"/>
    <w:rsid w:val="002C6D72"/>
    <w:pPr>
      <w:spacing w:before="100" w:beforeAutospacing="1" w:after="100" w:afterAutospacing="1"/>
    </w:pPr>
    <w:rPr>
      <w:rFonts w:ascii="Times New Roman" w:eastAsia="Times New Roman" w:hAnsi="Times New Roman" w:cs="Times New Roman"/>
      <w:kern w:val="0"/>
      <w:lang w:val="en-I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24</Pages>
  <Words>5726</Words>
  <Characters>32643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dc:creator>
  <cp:keywords/>
  <dc:description/>
  <cp:lastModifiedBy>Lavanya G</cp:lastModifiedBy>
  <cp:revision>31</cp:revision>
  <dcterms:created xsi:type="dcterms:W3CDTF">2024-10-04T05:06:00Z</dcterms:created>
  <dcterms:modified xsi:type="dcterms:W3CDTF">2024-11-21T09:19:00Z</dcterms:modified>
</cp:coreProperties>
</file>