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E2DE5" w:rsidRDefault="00000000">
      <w:pPr>
        <w:rPr>
          <w:rFonts w:ascii="Arial" w:eastAsia="Arial" w:hAnsi="Arial" w:cs="Arial"/>
          <w:b/>
        </w:rPr>
      </w:pPr>
      <w:r>
        <w:rPr>
          <w:rFonts w:ascii="Arial" w:eastAsia="Arial" w:hAnsi="Arial" w:cs="Arial"/>
          <w:b/>
        </w:rPr>
        <w:t>Supplementary tables</w:t>
      </w:r>
    </w:p>
    <w:p w14:paraId="00000002" w14:textId="77777777" w:rsidR="009E2DE5" w:rsidRDefault="009E2DE5"/>
    <w:p w14:paraId="00000003" w14:textId="77777777" w:rsidR="009E2DE5" w:rsidRDefault="009E2DE5">
      <w:pPr>
        <w:jc w:val="center"/>
        <w:rPr>
          <w:rFonts w:ascii="Calibri" w:eastAsia="Calibri" w:hAnsi="Calibri" w:cs="Calibri"/>
          <w:b/>
        </w:rPr>
      </w:pPr>
    </w:p>
    <w:p w14:paraId="00000004" w14:textId="77777777" w:rsidR="009E2DE5" w:rsidRDefault="009E2DE5">
      <w:pPr>
        <w:jc w:val="center"/>
        <w:rPr>
          <w:rFonts w:ascii="Calibri" w:eastAsia="Calibri" w:hAnsi="Calibri" w:cs="Calibri"/>
          <w:b/>
        </w:rPr>
      </w:pPr>
    </w:p>
    <w:p w14:paraId="00000005" w14:textId="77777777" w:rsidR="009E2DE5" w:rsidRDefault="009E2DE5">
      <w:pPr>
        <w:jc w:val="center"/>
        <w:rPr>
          <w:rFonts w:ascii="Calibri" w:eastAsia="Calibri" w:hAnsi="Calibri" w:cs="Calibri"/>
          <w:b/>
        </w:rPr>
      </w:pPr>
    </w:p>
    <w:p w14:paraId="00000006" w14:textId="77777777" w:rsidR="009E2DE5" w:rsidRDefault="009E2DE5">
      <w:pPr>
        <w:jc w:val="center"/>
        <w:rPr>
          <w:rFonts w:ascii="Calibri" w:eastAsia="Calibri" w:hAnsi="Calibri" w:cs="Calibri"/>
          <w:b/>
        </w:rPr>
      </w:pPr>
    </w:p>
    <w:p w14:paraId="00000007" w14:textId="77777777" w:rsidR="009E2DE5" w:rsidRDefault="009E2DE5">
      <w:pPr>
        <w:rPr>
          <w:rFonts w:ascii="Calibri" w:eastAsia="Calibri" w:hAnsi="Calibri" w:cs="Calibri"/>
          <w:b/>
        </w:rPr>
      </w:pPr>
    </w:p>
    <w:p w14:paraId="00000008" w14:textId="77777777" w:rsidR="009E2DE5" w:rsidRDefault="009E2DE5">
      <w:pPr>
        <w:rPr>
          <w:rFonts w:ascii="Calibri" w:eastAsia="Calibri" w:hAnsi="Calibri" w:cs="Calibri"/>
          <w:b/>
        </w:rPr>
      </w:pPr>
    </w:p>
    <w:p w14:paraId="00000009" w14:textId="77777777" w:rsidR="009E2DE5" w:rsidRDefault="009E2DE5">
      <w:pPr>
        <w:rPr>
          <w:rFonts w:ascii="Calibri" w:eastAsia="Calibri" w:hAnsi="Calibri" w:cs="Calibri"/>
          <w:b/>
        </w:rPr>
      </w:pPr>
    </w:p>
    <w:p w14:paraId="0000000A" w14:textId="77777777" w:rsidR="009E2DE5" w:rsidRDefault="009E2DE5">
      <w:pPr>
        <w:rPr>
          <w:rFonts w:ascii="Calibri" w:eastAsia="Calibri" w:hAnsi="Calibri" w:cs="Calibri"/>
          <w:b/>
        </w:rPr>
      </w:pPr>
    </w:p>
    <w:p w14:paraId="0000000B" w14:textId="77777777" w:rsidR="009E2DE5" w:rsidRDefault="00000000">
      <w:pPr>
        <w:rPr>
          <w:rFonts w:ascii="Calibri" w:eastAsia="Calibri" w:hAnsi="Calibri" w:cs="Calibri"/>
          <w:b/>
        </w:rPr>
      </w:pPr>
      <w:r>
        <w:rPr>
          <w:rFonts w:ascii="Calibri" w:eastAsia="Calibri" w:hAnsi="Calibri" w:cs="Calibri"/>
          <w:b/>
        </w:rPr>
        <w:t>Item1. STROBE Checklist</w:t>
      </w:r>
      <w:r>
        <w:rPr>
          <w:rFonts w:ascii="Arial" w:eastAsia="Arial" w:hAnsi="Arial" w:cs="Arial"/>
          <w:b/>
          <w:sz w:val="20"/>
          <w:szCs w:val="20"/>
        </w:rPr>
        <w:t>—</w:t>
      </w:r>
      <w:r>
        <w:rPr>
          <w:rFonts w:ascii="Arial" w:eastAsia="Arial" w:hAnsi="Arial" w:cs="Arial"/>
          <w:sz w:val="20"/>
          <w:szCs w:val="20"/>
        </w:rPr>
        <w:t>checklist of items that should be included in reports of observational studies</w:t>
      </w:r>
    </w:p>
    <w:p w14:paraId="0000000C" w14:textId="77777777" w:rsidR="009E2DE5" w:rsidRDefault="009E2DE5">
      <w:pPr>
        <w:rPr>
          <w:rFonts w:ascii="Arial" w:eastAsia="Arial" w:hAnsi="Arial" w:cs="Arial"/>
          <w:b/>
          <w:sz w:val="20"/>
          <w:szCs w:val="20"/>
        </w:rPr>
      </w:pPr>
    </w:p>
    <w:tbl>
      <w:tblPr>
        <w:tblStyle w:val="a"/>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7"/>
        <w:gridCol w:w="954"/>
        <w:gridCol w:w="2763"/>
        <w:gridCol w:w="954"/>
        <w:gridCol w:w="8243"/>
      </w:tblGrid>
      <w:tr w:rsidR="009E2DE5" w14:paraId="57D2524E" w14:textId="77777777">
        <w:tc>
          <w:tcPr>
            <w:tcW w:w="2107" w:type="dxa"/>
          </w:tcPr>
          <w:p w14:paraId="0000000D" w14:textId="77777777" w:rsidR="009E2DE5" w:rsidRDefault="009E2DE5">
            <w:pPr>
              <w:rPr>
                <w:rFonts w:ascii="Arial" w:eastAsia="Arial" w:hAnsi="Arial" w:cs="Arial"/>
                <w:sz w:val="20"/>
                <w:szCs w:val="20"/>
              </w:rPr>
            </w:pPr>
          </w:p>
        </w:tc>
        <w:tc>
          <w:tcPr>
            <w:tcW w:w="954" w:type="dxa"/>
          </w:tcPr>
          <w:p w14:paraId="0000000E" w14:textId="77777777" w:rsidR="009E2DE5" w:rsidRDefault="00000000">
            <w:pPr>
              <w:rPr>
                <w:rFonts w:ascii="Arial" w:eastAsia="Arial" w:hAnsi="Arial" w:cs="Arial"/>
                <w:sz w:val="20"/>
                <w:szCs w:val="20"/>
              </w:rPr>
            </w:pPr>
            <w:r>
              <w:rPr>
                <w:rFonts w:ascii="Arial" w:eastAsia="Arial" w:hAnsi="Arial" w:cs="Arial"/>
                <w:sz w:val="20"/>
                <w:szCs w:val="20"/>
              </w:rPr>
              <w:t>Item No.</w:t>
            </w:r>
          </w:p>
        </w:tc>
        <w:tc>
          <w:tcPr>
            <w:tcW w:w="2763" w:type="dxa"/>
          </w:tcPr>
          <w:p w14:paraId="0000000F" w14:textId="77777777" w:rsidR="009E2DE5" w:rsidRDefault="00000000">
            <w:pPr>
              <w:rPr>
                <w:rFonts w:ascii="Arial" w:eastAsia="Arial" w:hAnsi="Arial" w:cs="Arial"/>
                <w:sz w:val="20"/>
                <w:szCs w:val="20"/>
              </w:rPr>
            </w:pPr>
            <w:r>
              <w:rPr>
                <w:rFonts w:ascii="Arial" w:eastAsia="Arial" w:hAnsi="Arial" w:cs="Arial"/>
                <w:sz w:val="20"/>
                <w:szCs w:val="20"/>
              </w:rPr>
              <w:t>Recommendation</w:t>
            </w:r>
          </w:p>
        </w:tc>
        <w:tc>
          <w:tcPr>
            <w:tcW w:w="954" w:type="dxa"/>
          </w:tcPr>
          <w:p w14:paraId="00000010" w14:textId="77777777" w:rsidR="009E2DE5" w:rsidRDefault="00000000">
            <w:pPr>
              <w:rPr>
                <w:rFonts w:ascii="Arial" w:eastAsia="Arial" w:hAnsi="Arial" w:cs="Arial"/>
                <w:sz w:val="20"/>
                <w:szCs w:val="20"/>
              </w:rPr>
            </w:pPr>
            <w:r>
              <w:rPr>
                <w:rFonts w:ascii="Arial" w:eastAsia="Arial" w:hAnsi="Arial" w:cs="Arial"/>
                <w:sz w:val="20"/>
                <w:szCs w:val="20"/>
              </w:rPr>
              <w:t>Page No.</w:t>
            </w:r>
          </w:p>
        </w:tc>
        <w:tc>
          <w:tcPr>
            <w:tcW w:w="8243" w:type="dxa"/>
          </w:tcPr>
          <w:p w14:paraId="00000011" w14:textId="77777777" w:rsidR="009E2DE5" w:rsidRDefault="00000000">
            <w:pPr>
              <w:rPr>
                <w:rFonts w:ascii="Arial" w:eastAsia="Arial" w:hAnsi="Arial" w:cs="Arial"/>
                <w:sz w:val="20"/>
                <w:szCs w:val="20"/>
              </w:rPr>
            </w:pPr>
            <w:r>
              <w:rPr>
                <w:rFonts w:ascii="Arial" w:eastAsia="Arial" w:hAnsi="Arial" w:cs="Arial"/>
                <w:sz w:val="20"/>
                <w:szCs w:val="20"/>
              </w:rPr>
              <w:t>Relevant text from manuscript</w:t>
            </w:r>
          </w:p>
        </w:tc>
      </w:tr>
      <w:tr w:rsidR="009E2DE5" w14:paraId="3AAC596C" w14:textId="77777777">
        <w:tc>
          <w:tcPr>
            <w:tcW w:w="2107" w:type="dxa"/>
          </w:tcPr>
          <w:p w14:paraId="00000012" w14:textId="77777777" w:rsidR="009E2DE5" w:rsidRDefault="00000000">
            <w:pPr>
              <w:rPr>
                <w:rFonts w:ascii="Arial" w:eastAsia="Arial" w:hAnsi="Arial" w:cs="Arial"/>
                <w:b/>
                <w:sz w:val="20"/>
                <w:szCs w:val="20"/>
              </w:rPr>
            </w:pPr>
            <w:r>
              <w:rPr>
                <w:rFonts w:ascii="Arial" w:eastAsia="Arial" w:hAnsi="Arial" w:cs="Arial"/>
                <w:b/>
                <w:sz w:val="20"/>
                <w:szCs w:val="20"/>
              </w:rPr>
              <w:t xml:space="preserve">Title and abstract </w:t>
            </w:r>
          </w:p>
        </w:tc>
        <w:tc>
          <w:tcPr>
            <w:tcW w:w="954" w:type="dxa"/>
          </w:tcPr>
          <w:p w14:paraId="00000013" w14:textId="77777777" w:rsidR="009E2DE5" w:rsidRDefault="00000000">
            <w:pPr>
              <w:rPr>
                <w:rFonts w:ascii="Arial" w:eastAsia="Arial" w:hAnsi="Arial" w:cs="Arial"/>
                <w:sz w:val="20"/>
                <w:szCs w:val="20"/>
              </w:rPr>
            </w:pPr>
            <w:r>
              <w:rPr>
                <w:rFonts w:ascii="Arial" w:eastAsia="Arial" w:hAnsi="Arial" w:cs="Arial"/>
                <w:sz w:val="20"/>
                <w:szCs w:val="20"/>
              </w:rPr>
              <w:t>1</w:t>
            </w:r>
          </w:p>
        </w:tc>
        <w:tc>
          <w:tcPr>
            <w:tcW w:w="2763" w:type="dxa"/>
          </w:tcPr>
          <w:p w14:paraId="00000014" w14:textId="77777777" w:rsidR="009E2DE5" w:rsidRDefault="00000000">
            <w:pPr>
              <w:rPr>
                <w:rFonts w:ascii="Arial" w:eastAsia="Arial" w:hAnsi="Arial" w:cs="Arial"/>
                <w:sz w:val="20"/>
                <w:szCs w:val="20"/>
              </w:rPr>
            </w:pPr>
            <w:r>
              <w:rPr>
                <w:rFonts w:ascii="Arial" w:eastAsia="Arial" w:hAnsi="Arial" w:cs="Arial"/>
                <w:sz w:val="20"/>
                <w:szCs w:val="20"/>
              </w:rPr>
              <w:t xml:space="preserve">(a)Indicate the study’s design with a commonly used term in the title or the abstract </w:t>
            </w:r>
          </w:p>
        </w:tc>
        <w:tc>
          <w:tcPr>
            <w:tcW w:w="954" w:type="dxa"/>
          </w:tcPr>
          <w:p w14:paraId="00000015" w14:textId="77777777" w:rsidR="009E2DE5" w:rsidRDefault="00000000">
            <w:pPr>
              <w:rPr>
                <w:rFonts w:ascii="Arial" w:eastAsia="Arial" w:hAnsi="Arial" w:cs="Arial"/>
                <w:sz w:val="20"/>
                <w:szCs w:val="20"/>
              </w:rPr>
            </w:pPr>
            <w:r>
              <w:rPr>
                <w:rFonts w:ascii="Arial" w:eastAsia="Arial" w:hAnsi="Arial" w:cs="Arial"/>
                <w:sz w:val="20"/>
                <w:szCs w:val="20"/>
              </w:rPr>
              <w:t>1</w:t>
            </w:r>
          </w:p>
        </w:tc>
        <w:tc>
          <w:tcPr>
            <w:tcW w:w="8243" w:type="dxa"/>
          </w:tcPr>
          <w:p w14:paraId="00000016" w14:textId="77777777" w:rsidR="009E2DE5" w:rsidRDefault="00000000">
            <w:pPr>
              <w:rPr>
                <w:rFonts w:ascii="Arial" w:eastAsia="Arial" w:hAnsi="Arial" w:cs="Arial"/>
                <w:color w:val="000000"/>
                <w:sz w:val="20"/>
                <w:szCs w:val="20"/>
              </w:rPr>
            </w:pPr>
            <w:r>
              <w:rPr>
                <w:rFonts w:ascii="Arial" w:eastAsia="Arial" w:hAnsi="Arial" w:cs="Arial"/>
                <w:sz w:val="20"/>
                <w:szCs w:val="20"/>
              </w:rPr>
              <w:t>“</w:t>
            </w:r>
            <w:r>
              <w:rPr>
                <w:rFonts w:ascii="Arial" w:eastAsia="Arial" w:hAnsi="Arial" w:cs="Arial"/>
                <w:color w:val="000000"/>
                <w:sz w:val="20"/>
                <w:szCs w:val="20"/>
              </w:rPr>
              <w:t>Practice Of Ventilation And Its Association With Outcomes In Acute Brain Injured Patients: The VENTIBRAIN Multicenter Observational Study “</w:t>
            </w:r>
          </w:p>
          <w:p w14:paraId="00000017" w14:textId="77777777" w:rsidR="009E2DE5" w:rsidRDefault="009E2DE5">
            <w:pPr>
              <w:rPr>
                <w:rFonts w:ascii="Arial" w:eastAsia="Arial" w:hAnsi="Arial" w:cs="Arial"/>
                <w:sz w:val="20"/>
                <w:szCs w:val="20"/>
              </w:rPr>
            </w:pPr>
          </w:p>
        </w:tc>
      </w:tr>
      <w:tr w:rsidR="009E2DE5" w14:paraId="00EF4AF9" w14:textId="77777777">
        <w:tc>
          <w:tcPr>
            <w:tcW w:w="2107" w:type="dxa"/>
          </w:tcPr>
          <w:p w14:paraId="00000018" w14:textId="77777777" w:rsidR="009E2DE5" w:rsidRDefault="009E2DE5">
            <w:pPr>
              <w:rPr>
                <w:rFonts w:ascii="Arial" w:eastAsia="Arial" w:hAnsi="Arial" w:cs="Arial"/>
                <w:sz w:val="20"/>
                <w:szCs w:val="20"/>
              </w:rPr>
            </w:pPr>
          </w:p>
        </w:tc>
        <w:tc>
          <w:tcPr>
            <w:tcW w:w="954" w:type="dxa"/>
          </w:tcPr>
          <w:p w14:paraId="00000019" w14:textId="77777777" w:rsidR="009E2DE5" w:rsidRDefault="009E2DE5">
            <w:pPr>
              <w:rPr>
                <w:rFonts w:ascii="Arial" w:eastAsia="Arial" w:hAnsi="Arial" w:cs="Arial"/>
                <w:sz w:val="20"/>
                <w:szCs w:val="20"/>
              </w:rPr>
            </w:pPr>
          </w:p>
        </w:tc>
        <w:tc>
          <w:tcPr>
            <w:tcW w:w="2763" w:type="dxa"/>
          </w:tcPr>
          <w:p w14:paraId="0000001A" w14:textId="77777777" w:rsidR="009E2DE5" w:rsidRDefault="00000000">
            <w:pPr>
              <w:rPr>
                <w:rFonts w:ascii="Arial" w:eastAsia="Arial" w:hAnsi="Arial" w:cs="Arial"/>
                <w:sz w:val="20"/>
                <w:szCs w:val="20"/>
              </w:rPr>
            </w:pPr>
            <w:r>
              <w:rPr>
                <w:rFonts w:ascii="Arial" w:eastAsia="Arial" w:hAnsi="Arial" w:cs="Arial"/>
                <w:sz w:val="20"/>
                <w:szCs w:val="20"/>
              </w:rPr>
              <w:t>(b) Provide in the</w:t>
            </w:r>
          </w:p>
          <w:p w14:paraId="0000001B" w14:textId="77777777" w:rsidR="009E2DE5" w:rsidRDefault="00000000">
            <w:pPr>
              <w:rPr>
                <w:rFonts w:ascii="Arial" w:eastAsia="Arial" w:hAnsi="Arial" w:cs="Arial"/>
                <w:sz w:val="20"/>
                <w:szCs w:val="20"/>
              </w:rPr>
            </w:pPr>
            <w:r>
              <w:rPr>
                <w:rFonts w:ascii="Arial" w:eastAsia="Arial" w:hAnsi="Arial" w:cs="Arial"/>
                <w:sz w:val="20"/>
                <w:szCs w:val="20"/>
              </w:rPr>
              <w:t>abstract an</w:t>
            </w:r>
          </w:p>
          <w:p w14:paraId="0000001C" w14:textId="77777777" w:rsidR="009E2DE5" w:rsidRDefault="00000000">
            <w:pPr>
              <w:rPr>
                <w:rFonts w:ascii="Arial" w:eastAsia="Arial" w:hAnsi="Arial" w:cs="Arial"/>
                <w:sz w:val="20"/>
                <w:szCs w:val="20"/>
              </w:rPr>
            </w:pPr>
            <w:r>
              <w:rPr>
                <w:rFonts w:ascii="Arial" w:eastAsia="Arial" w:hAnsi="Arial" w:cs="Arial"/>
                <w:sz w:val="20"/>
                <w:szCs w:val="20"/>
              </w:rPr>
              <w:t>informative and</w:t>
            </w:r>
          </w:p>
          <w:p w14:paraId="0000001D" w14:textId="77777777" w:rsidR="009E2DE5" w:rsidRDefault="00000000">
            <w:pPr>
              <w:rPr>
                <w:rFonts w:ascii="Arial" w:eastAsia="Arial" w:hAnsi="Arial" w:cs="Arial"/>
                <w:sz w:val="20"/>
                <w:szCs w:val="20"/>
              </w:rPr>
            </w:pPr>
            <w:r>
              <w:rPr>
                <w:rFonts w:ascii="Arial" w:eastAsia="Arial" w:hAnsi="Arial" w:cs="Arial"/>
                <w:sz w:val="20"/>
                <w:szCs w:val="20"/>
              </w:rPr>
              <w:t>balanced</w:t>
            </w:r>
          </w:p>
          <w:p w14:paraId="0000001E" w14:textId="77777777" w:rsidR="009E2DE5" w:rsidRDefault="00000000">
            <w:pPr>
              <w:rPr>
                <w:rFonts w:ascii="Arial" w:eastAsia="Arial" w:hAnsi="Arial" w:cs="Arial"/>
                <w:sz w:val="20"/>
                <w:szCs w:val="20"/>
              </w:rPr>
            </w:pPr>
            <w:r>
              <w:rPr>
                <w:rFonts w:ascii="Arial" w:eastAsia="Arial" w:hAnsi="Arial" w:cs="Arial"/>
                <w:sz w:val="20"/>
                <w:szCs w:val="20"/>
              </w:rPr>
              <w:t>summary of</w:t>
            </w:r>
          </w:p>
          <w:p w14:paraId="0000001F" w14:textId="77777777" w:rsidR="009E2DE5" w:rsidRDefault="00000000">
            <w:pPr>
              <w:rPr>
                <w:rFonts w:ascii="Arial" w:eastAsia="Arial" w:hAnsi="Arial" w:cs="Arial"/>
                <w:sz w:val="20"/>
                <w:szCs w:val="20"/>
              </w:rPr>
            </w:pPr>
            <w:r>
              <w:rPr>
                <w:rFonts w:ascii="Arial" w:eastAsia="Arial" w:hAnsi="Arial" w:cs="Arial"/>
                <w:sz w:val="20"/>
                <w:szCs w:val="20"/>
              </w:rPr>
              <w:t>what was done</w:t>
            </w:r>
          </w:p>
          <w:p w14:paraId="00000020" w14:textId="77777777" w:rsidR="009E2DE5" w:rsidRDefault="00000000">
            <w:pPr>
              <w:rPr>
                <w:rFonts w:ascii="Arial" w:eastAsia="Arial" w:hAnsi="Arial" w:cs="Arial"/>
                <w:sz w:val="20"/>
                <w:szCs w:val="20"/>
              </w:rPr>
            </w:pPr>
            <w:r>
              <w:rPr>
                <w:rFonts w:ascii="Arial" w:eastAsia="Arial" w:hAnsi="Arial" w:cs="Arial"/>
                <w:sz w:val="20"/>
                <w:szCs w:val="20"/>
              </w:rPr>
              <w:t>and what was</w:t>
            </w:r>
          </w:p>
          <w:p w14:paraId="00000021" w14:textId="77777777" w:rsidR="009E2DE5" w:rsidRDefault="00000000">
            <w:pPr>
              <w:rPr>
                <w:rFonts w:ascii="Arial" w:eastAsia="Arial" w:hAnsi="Arial" w:cs="Arial"/>
                <w:sz w:val="20"/>
                <w:szCs w:val="20"/>
              </w:rPr>
            </w:pPr>
            <w:r>
              <w:rPr>
                <w:rFonts w:ascii="Arial" w:eastAsia="Arial" w:hAnsi="Arial" w:cs="Arial"/>
                <w:sz w:val="20"/>
                <w:szCs w:val="20"/>
              </w:rPr>
              <w:t>found</w:t>
            </w:r>
          </w:p>
        </w:tc>
        <w:tc>
          <w:tcPr>
            <w:tcW w:w="954" w:type="dxa"/>
          </w:tcPr>
          <w:p w14:paraId="00000022" w14:textId="77777777" w:rsidR="009E2DE5" w:rsidRDefault="009E2DE5">
            <w:pPr>
              <w:rPr>
                <w:rFonts w:ascii="Arial" w:eastAsia="Arial" w:hAnsi="Arial" w:cs="Arial"/>
                <w:sz w:val="20"/>
                <w:szCs w:val="20"/>
              </w:rPr>
            </w:pPr>
          </w:p>
        </w:tc>
        <w:tc>
          <w:tcPr>
            <w:tcW w:w="8243" w:type="dxa"/>
          </w:tcPr>
          <w:p w14:paraId="00000023" w14:textId="77777777" w:rsidR="009E2DE5" w:rsidRDefault="00000000">
            <w:pPr>
              <w:rPr>
                <w:rFonts w:ascii="Arial" w:eastAsia="Arial" w:hAnsi="Arial" w:cs="Arial"/>
                <w:sz w:val="20"/>
                <w:szCs w:val="20"/>
              </w:rPr>
            </w:pPr>
            <w:r>
              <w:rPr>
                <w:rFonts w:ascii="Arial" w:eastAsia="Arial" w:hAnsi="Arial" w:cs="Arial"/>
                <w:sz w:val="20"/>
                <w:szCs w:val="20"/>
              </w:rPr>
              <w:t>Main outcomes and measures:</w:t>
            </w:r>
          </w:p>
          <w:p w14:paraId="00000024" w14:textId="77777777" w:rsidR="009E2DE5" w:rsidRDefault="00000000">
            <w:pPr>
              <w:rPr>
                <w:rFonts w:ascii="Arial" w:eastAsia="Arial" w:hAnsi="Arial" w:cs="Arial"/>
                <w:sz w:val="20"/>
                <w:szCs w:val="20"/>
              </w:rPr>
            </w:pPr>
            <w:r>
              <w:rPr>
                <w:rFonts w:ascii="Arial" w:eastAsia="Arial" w:hAnsi="Arial" w:cs="Arial"/>
                <w:color w:val="212121"/>
                <w:sz w:val="20"/>
                <w:szCs w:val="20"/>
                <w:highlight w:val="white"/>
              </w:rPr>
              <w:t xml:space="preserve">describe </w:t>
            </w:r>
            <w:r>
              <w:rPr>
                <w:rFonts w:ascii="Arial" w:eastAsia="Arial" w:hAnsi="Arial" w:cs="Arial"/>
                <w:sz w:val="20"/>
                <w:szCs w:val="20"/>
              </w:rPr>
              <w:t xml:space="preserve">ventilator settings practice in </w:t>
            </w:r>
            <w:r>
              <w:rPr>
                <w:rFonts w:ascii="Arial" w:eastAsia="Arial" w:hAnsi="Arial" w:cs="Arial"/>
                <w:color w:val="212121"/>
                <w:sz w:val="20"/>
                <w:szCs w:val="20"/>
                <w:highlight w:val="white"/>
              </w:rPr>
              <w:t>mechanically ventilated acute brain injured(ABI) patients</w:t>
            </w:r>
            <w:r>
              <w:rPr>
                <w:rFonts w:ascii="Arial" w:eastAsia="Arial" w:hAnsi="Arial" w:cs="Arial"/>
                <w:sz w:val="20"/>
                <w:szCs w:val="20"/>
              </w:rPr>
              <w:t xml:space="preserve"> during intensive care unit (ICU) stay, the differences across countries, and in presence/absence of high intracranial pressure (ICP), and to evaluate their association with clinical outcomes. </w:t>
            </w:r>
          </w:p>
          <w:p w14:paraId="00000025" w14:textId="77777777" w:rsidR="009E2DE5" w:rsidRDefault="00000000">
            <w:pPr>
              <w:rPr>
                <w:rFonts w:ascii="Arial" w:eastAsia="Arial" w:hAnsi="Arial" w:cs="Arial"/>
                <w:sz w:val="20"/>
                <w:szCs w:val="20"/>
              </w:rPr>
            </w:pPr>
            <w:r>
              <w:rPr>
                <w:rFonts w:ascii="Arial" w:eastAsia="Arial" w:hAnsi="Arial" w:cs="Arial"/>
                <w:sz w:val="20"/>
                <w:szCs w:val="20"/>
              </w:rPr>
              <w:t>A total of 2095 patients were included [median age 58 years (p25-p75: 45-70), 66.1%male]. Lung protective strategies were frequently used (median peak pressure (Ppeak) at admission 20 (17-25 )cmH</w:t>
            </w:r>
            <w:r>
              <w:rPr>
                <w:rFonts w:ascii="Arial" w:eastAsia="Arial" w:hAnsi="Arial" w:cs="Arial"/>
                <w:sz w:val="20"/>
                <w:szCs w:val="20"/>
                <w:vertAlign w:val="subscript"/>
              </w:rPr>
              <w:t>2</w:t>
            </w:r>
            <w:r>
              <w:rPr>
                <w:rFonts w:ascii="Arial" w:eastAsia="Arial" w:hAnsi="Arial" w:cs="Arial"/>
                <w:sz w:val="20"/>
                <w:szCs w:val="20"/>
              </w:rPr>
              <w:t>0, plateau pressure (Pplat) 15 (13-18) cmH</w:t>
            </w:r>
            <w:r>
              <w:rPr>
                <w:rFonts w:ascii="Arial" w:eastAsia="Arial" w:hAnsi="Arial" w:cs="Arial"/>
                <w:sz w:val="20"/>
                <w:szCs w:val="20"/>
                <w:vertAlign w:val="subscript"/>
              </w:rPr>
              <w:t>2</w:t>
            </w:r>
            <w:r>
              <w:rPr>
                <w:rFonts w:ascii="Arial" w:eastAsia="Arial" w:hAnsi="Arial" w:cs="Arial"/>
                <w:sz w:val="20"/>
                <w:szCs w:val="20"/>
              </w:rPr>
              <w:t>0, Tidal volume/predicted body weight 6.5 (5.7-7.3)ml/Kg, driving pressure (DP) 9 (IQR7-12) cmH</w:t>
            </w:r>
            <w:r>
              <w:rPr>
                <w:rFonts w:ascii="Arial" w:eastAsia="Arial" w:hAnsi="Arial" w:cs="Arial"/>
                <w:sz w:val="20"/>
                <w:szCs w:val="20"/>
                <w:vertAlign w:val="subscript"/>
              </w:rPr>
              <w:t>2</w:t>
            </w:r>
            <w:r>
              <w:rPr>
                <w:rFonts w:ascii="Arial" w:eastAsia="Arial" w:hAnsi="Arial" w:cs="Arial"/>
                <w:sz w:val="20"/>
                <w:szCs w:val="20"/>
              </w:rPr>
              <w:t>0, with slight modifications in case of increased ICP. Important differences were observed across different countries. The majority of the ventilatory parameters were associated with ICU mortality with highest hazard ratios (HRs) for driving pressure (1.47; 95%Confidence Interval,CI: 1.29-1.70, and plateau pressure (1.38; 95%CI: 1.23-1.55). Results were consistent considering 6 months mortality.</w:t>
            </w:r>
          </w:p>
        </w:tc>
      </w:tr>
      <w:tr w:rsidR="009E2DE5" w14:paraId="771BD18D" w14:textId="77777777">
        <w:tc>
          <w:tcPr>
            <w:tcW w:w="2107" w:type="dxa"/>
          </w:tcPr>
          <w:p w14:paraId="00000026" w14:textId="77777777" w:rsidR="009E2DE5" w:rsidRDefault="00000000">
            <w:pPr>
              <w:rPr>
                <w:rFonts w:ascii="Arial" w:eastAsia="Arial" w:hAnsi="Arial" w:cs="Arial"/>
                <w:b/>
                <w:sz w:val="20"/>
                <w:szCs w:val="20"/>
              </w:rPr>
            </w:pPr>
            <w:r>
              <w:rPr>
                <w:rFonts w:ascii="Arial" w:eastAsia="Arial" w:hAnsi="Arial" w:cs="Arial"/>
                <w:b/>
                <w:sz w:val="20"/>
                <w:szCs w:val="20"/>
              </w:rPr>
              <w:t>Introduction</w:t>
            </w:r>
          </w:p>
        </w:tc>
        <w:tc>
          <w:tcPr>
            <w:tcW w:w="954" w:type="dxa"/>
          </w:tcPr>
          <w:p w14:paraId="00000027" w14:textId="77777777" w:rsidR="009E2DE5" w:rsidRDefault="009E2DE5">
            <w:pPr>
              <w:rPr>
                <w:rFonts w:ascii="Arial" w:eastAsia="Arial" w:hAnsi="Arial" w:cs="Arial"/>
                <w:sz w:val="20"/>
                <w:szCs w:val="20"/>
              </w:rPr>
            </w:pPr>
          </w:p>
        </w:tc>
        <w:tc>
          <w:tcPr>
            <w:tcW w:w="2763" w:type="dxa"/>
          </w:tcPr>
          <w:p w14:paraId="00000028" w14:textId="77777777" w:rsidR="009E2DE5" w:rsidRDefault="009E2DE5">
            <w:pPr>
              <w:rPr>
                <w:rFonts w:ascii="Arial" w:eastAsia="Arial" w:hAnsi="Arial" w:cs="Arial"/>
                <w:sz w:val="20"/>
                <w:szCs w:val="20"/>
              </w:rPr>
            </w:pPr>
          </w:p>
        </w:tc>
        <w:tc>
          <w:tcPr>
            <w:tcW w:w="954" w:type="dxa"/>
          </w:tcPr>
          <w:p w14:paraId="00000029" w14:textId="77777777" w:rsidR="009E2DE5" w:rsidRDefault="009E2DE5">
            <w:pPr>
              <w:rPr>
                <w:rFonts w:ascii="Arial" w:eastAsia="Arial" w:hAnsi="Arial" w:cs="Arial"/>
                <w:sz w:val="20"/>
                <w:szCs w:val="20"/>
              </w:rPr>
            </w:pPr>
          </w:p>
        </w:tc>
        <w:tc>
          <w:tcPr>
            <w:tcW w:w="8243" w:type="dxa"/>
          </w:tcPr>
          <w:p w14:paraId="0000002A" w14:textId="77777777" w:rsidR="009E2DE5" w:rsidRDefault="009E2DE5">
            <w:pPr>
              <w:rPr>
                <w:rFonts w:ascii="Arial" w:eastAsia="Arial" w:hAnsi="Arial" w:cs="Arial"/>
                <w:sz w:val="20"/>
                <w:szCs w:val="20"/>
              </w:rPr>
            </w:pPr>
          </w:p>
        </w:tc>
      </w:tr>
      <w:tr w:rsidR="009E2DE5" w14:paraId="0142F6AE" w14:textId="77777777">
        <w:tc>
          <w:tcPr>
            <w:tcW w:w="2107" w:type="dxa"/>
          </w:tcPr>
          <w:p w14:paraId="0000002B" w14:textId="77777777" w:rsidR="009E2DE5" w:rsidRDefault="00000000">
            <w:pPr>
              <w:rPr>
                <w:rFonts w:ascii="Arial" w:eastAsia="Arial" w:hAnsi="Arial" w:cs="Arial"/>
                <w:sz w:val="20"/>
                <w:szCs w:val="20"/>
              </w:rPr>
            </w:pPr>
            <w:r>
              <w:rPr>
                <w:rFonts w:ascii="Arial" w:eastAsia="Arial" w:hAnsi="Arial" w:cs="Arial"/>
                <w:sz w:val="20"/>
                <w:szCs w:val="20"/>
              </w:rPr>
              <w:t>Background/rationale</w:t>
            </w:r>
          </w:p>
        </w:tc>
        <w:tc>
          <w:tcPr>
            <w:tcW w:w="954" w:type="dxa"/>
          </w:tcPr>
          <w:p w14:paraId="0000002C" w14:textId="77777777" w:rsidR="009E2DE5" w:rsidRDefault="00000000">
            <w:pPr>
              <w:rPr>
                <w:rFonts w:ascii="Arial" w:eastAsia="Arial" w:hAnsi="Arial" w:cs="Arial"/>
                <w:sz w:val="20"/>
                <w:szCs w:val="20"/>
              </w:rPr>
            </w:pPr>
            <w:r>
              <w:rPr>
                <w:rFonts w:ascii="Arial" w:eastAsia="Arial" w:hAnsi="Arial" w:cs="Arial"/>
                <w:sz w:val="20"/>
                <w:szCs w:val="20"/>
              </w:rPr>
              <w:t>2</w:t>
            </w:r>
          </w:p>
        </w:tc>
        <w:tc>
          <w:tcPr>
            <w:tcW w:w="2763" w:type="dxa"/>
          </w:tcPr>
          <w:p w14:paraId="0000002D" w14:textId="77777777" w:rsidR="009E2DE5" w:rsidRDefault="00000000">
            <w:pPr>
              <w:rPr>
                <w:rFonts w:ascii="Arial" w:eastAsia="Arial" w:hAnsi="Arial" w:cs="Arial"/>
                <w:sz w:val="20"/>
                <w:szCs w:val="20"/>
              </w:rPr>
            </w:pPr>
            <w:r>
              <w:rPr>
                <w:rFonts w:ascii="Arial" w:eastAsia="Arial" w:hAnsi="Arial" w:cs="Arial"/>
                <w:sz w:val="20"/>
                <w:szCs w:val="20"/>
              </w:rPr>
              <w:t>Explain the</w:t>
            </w:r>
          </w:p>
          <w:p w14:paraId="0000002E" w14:textId="77777777" w:rsidR="009E2DE5" w:rsidRDefault="00000000">
            <w:pPr>
              <w:rPr>
                <w:rFonts w:ascii="Arial" w:eastAsia="Arial" w:hAnsi="Arial" w:cs="Arial"/>
                <w:sz w:val="20"/>
                <w:szCs w:val="20"/>
              </w:rPr>
            </w:pPr>
            <w:r>
              <w:rPr>
                <w:rFonts w:ascii="Arial" w:eastAsia="Arial" w:hAnsi="Arial" w:cs="Arial"/>
                <w:sz w:val="20"/>
                <w:szCs w:val="20"/>
              </w:rPr>
              <w:t>scientific</w:t>
            </w:r>
          </w:p>
          <w:p w14:paraId="0000002F" w14:textId="77777777" w:rsidR="009E2DE5" w:rsidRDefault="00000000">
            <w:pPr>
              <w:rPr>
                <w:rFonts w:ascii="Arial" w:eastAsia="Arial" w:hAnsi="Arial" w:cs="Arial"/>
                <w:sz w:val="20"/>
                <w:szCs w:val="20"/>
              </w:rPr>
            </w:pPr>
            <w:r>
              <w:rPr>
                <w:rFonts w:ascii="Arial" w:eastAsia="Arial" w:hAnsi="Arial" w:cs="Arial"/>
                <w:sz w:val="20"/>
                <w:szCs w:val="20"/>
              </w:rPr>
              <w:t>background and</w:t>
            </w:r>
          </w:p>
          <w:p w14:paraId="00000030" w14:textId="77777777" w:rsidR="009E2DE5" w:rsidRDefault="00000000">
            <w:pPr>
              <w:rPr>
                <w:rFonts w:ascii="Arial" w:eastAsia="Arial" w:hAnsi="Arial" w:cs="Arial"/>
                <w:sz w:val="20"/>
                <w:szCs w:val="20"/>
              </w:rPr>
            </w:pPr>
            <w:r>
              <w:rPr>
                <w:rFonts w:ascii="Arial" w:eastAsia="Arial" w:hAnsi="Arial" w:cs="Arial"/>
                <w:sz w:val="20"/>
                <w:szCs w:val="20"/>
              </w:rPr>
              <w:lastRenderedPageBreak/>
              <w:t>rationale for the</w:t>
            </w:r>
          </w:p>
          <w:p w14:paraId="00000031" w14:textId="77777777" w:rsidR="009E2DE5" w:rsidRDefault="00000000">
            <w:pPr>
              <w:rPr>
                <w:rFonts w:ascii="Arial" w:eastAsia="Arial" w:hAnsi="Arial" w:cs="Arial"/>
                <w:sz w:val="20"/>
                <w:szCs w:val="20"/>
              </w:rPr>
            </w:pPr>
            <w:r>
              <w:rPr>
                <w:rFonts w:ascii="Arial" w:eastAsia="Arial" w:hAnsi="Arial" w:cs="Arial"/>
                <w:sz w:val="20"/>
                <w:szCs w:val="20"/>
              </w:rPr>
              <w:t>investigation</w:t>
            </w:r>
          </w:p>
          <w:p w14:paraId="00000032" w14:textId="77777777" w:rsidR="009E2DE5" w:rsidRDefault="00000000">
            <w:pPr>
              <w:rPr>
                <w:rFonts w:ascii="Arial" w:eastAsia="Arial" w:hAnsi="Arial" w:cs="Arial"/>
                <w:sz w:val="20"/>
                <w:szCs w:val="20"/>
              </w:rPr>
            </w:pPr>
            <w:r>
              <w:rPr>
                <w:rFonts w:ascii="Arial" w:eastAsia="Arial" w:hAnsi="Arial" w:cs="Arial"/>
                <w:sz w:val="20"/>
                <w:szCs w:val="20"/>
              </w:rPr>
              <w:t>being reported</w:t>
            </w:r>
          </w:p>
        </w:tc>
        <w:tc>
          <w:tcPr>
            <w:tcW w:w="954" w:type="dxa"/>
          </w:tcPr>
          <w:p w14:paraId="00000033" w14:textId="77777777" w:rsidR="009E2DE5" w:rsidRDefault="009E2DE5">
            <w:pPr>
              <w:rPr>
                <w:rFonts w:ascii="Arial" w:eastAsia="Arial" w:hAnsi="Arial" w:cs="Arial"/>
                <w:sz w:val="20"/>
                <w:szCs w:val="20"/>
              </w:rPr>
            </w:pPr>
          </w:p>
        </w:tc>
        <w:tc>
          <w:tcPr>
            <w:tcW w:w="8243" w:type="dxa"/>
          </w:tcPr>
          <w:p w14:paraId="00000034" w14:textId="77777777" w:rsidR="009E2DE5" w:rsidRDefault="00000000">
            <w:pPr>
              <w:rPr>
                <w:rFonts w:ascii="Arial" w:eastAsia="Arial" w:hAnsi="Arial" w:cs="Arial"/>
                <w:sz w:val="20"/>
                <w:szCs w:val="20"/>
              </w:rPr>
            </w:pPr>
            <w:r>
              <w:rPr>
                <w:rFonts w:ascii="Arial" w:eastAsia="Arial" w:hAnsi="Arial" w:cs="Arial"/>
                <w:sz w:val="20"/>
                <w:szCs w:val="20"/>
              </w:rPr>
              <w:t xml:space="preserve">Mechanical ventilation is crucial in managing acute brain injury (ABI) patients in the ICU, but it may also contribute to secondary injury and mortality. Lung protective strategies (LPS) have improved outcomes in ARDS and non-ARDS populations, but ABI patients are </w:t>
            </w:r>
            <w:r>
              <w:rPr>
                <w:rFonts w:ascii="Arial" w:eastAsia="Arial" w:hAnsi="Arial" w:cs="Arial"/>
                <w:sz w:val="20"/>
                <w:szCs w:val="20"/>
              </w:rPr>
              <w:lastRenderedPageBreak/>
              <w:t xml:space="preserve">often excluded from studies due to concerns about their effects on cerebral physiology, such as hypercapnia and increased intracranial pressure (ICP). As a result, evidence on the best ventilatory practices for ABI patients is lacking. Recent studies suggest increasing use of LPS in ABI patients, but specific research is still needed. </w:t>
            </w:r>
          </w:p>
        </w:tc>
      </w:tr>
      <w:tr w:rsidR="009E2DE5" w14:paraId="00FE11CF" w14:textId="77777777">
        <w:tc>
          <w:tcPr>
            <w:tcW w:w="2107" w:type="dxa"/>
          </w:tcPr>
          <w:p w14:paraId="00000035" w14:textId="77777777" w:rsidR="009E2DE5" w:rsidRDefault="00000000">
            <w:pPr>
              <w:rPr>
                <w:rFonts w:ascii="Arial" w:eastAsia="Arial" w:hAnsi="Arial" w:cs="Arial"/>
                <w:sz w:val="20"/>
                <w:szCs w:val="20"/>
              </w:rPr>
            </w:pPr>
            <w:r>
              <w:rPr>
                <w:rFonts w:ascii="Arial" w:eastAsia="Arial" w:hAnsi="Arial" w:cs="Arial"/>
                <w:sz w:val="20"/>
                <w:szCs w:val="20"/>
              </w:rPr>
              <w:lastRenderedPageBreak/>
              <w:t>objectives</w:t>
            </w:r>
          </w:p>
        </w:tc>
        <w:tc>
          <w:tcPr>
            <w:tcW w:w="954" w:type="dxa"/>
          </w:tcPr>
          <w:p w14:paraId="00000036" w14:textId="77777777" w:rsidR="009E2DE5" w:rsidRDefault="00000000">
            <w:pPr>
              <w:rPr>
                <w:rFonts w:ascii="Arial" w:eastAsia="Arial" w:hAnsi="Arial" w:cs="Arial"/>
                <w:sz w:val="20"/>
                <w:szCs w:val="20"/>
              </w:rPr>
            </w:pPr>
            <w:r>
              <w:rPr>
                <w:rFonts w:ascii="Arial" w:eastAsia="Arial" w:hAnsi="Arial" w:cs="Arial"/>
                <w:sz w:val="20"/>
                <w:szCs w:val="20"/>
              </w:rPr>
              <w:t>3</w:t>
            </w:r>
          </w:p>
        </w:tc>
        <w:tc>
          <w:tcPr>
            <w:tcW w:w="2763" w:type="dxa"/>
          </w:tcPr>
          <w:p w14:paraId="00000037" w14:textId="77777777" w:rsidR="009E2DE5" w:rsidRDefault="00000000">
            <w:pPr>
              <w:rPr>
                <w:rFonts w:ascii="Arial" w:eastAsia="Arial" w:hAnsi="Arial" w:cs="Arial"/>
                <w:sz w:val="20"/>
                <w:szCs w:val="20"/>
              </w:rPr>
            </w:pPr>
            <w:r>
              <w:rPr>
                <w:rFonts w:ascii="Arial" w:eastAsia="Arial" w:hAnsi="Arial" w:cs="Arial"/>
                <w:sz w:val="20"/>
                <w:szCs w:val="20"/>
              </w:rPr>
              <w:t>State specific objectives, including any</w:t>
            </w:r>
          </w:p>
          <w:p w14:paraId="00000038" w14:textId="77777777" w:rsidR="009E2DE5" w:rsidRDefault="00000000">
            <w:pPr>
              <w:rPr>
                <w:rFonts w:ascii="Arial" w:eastAsia="Arial" w:hAnsi="Arial" w:cs="Arial"/>
                <w:sz w:val="20"/>
                <w:szCs w:val="20"/>
              </w:rPr>
            </w:pPr>
            <w:r>
              <w:rPr>
                <w:rFonts w:ascii="Arial" w:eastAsia="Arial" w:hAnsi="Arial" w:cs="Arial"/>
                <w:sz w:val="20"/>
                <w:szCs w:val="20"/>
              </w:rPr>
              <w:t>prespecified</w:t>
            </w:r>
          </w:p>
          <w:p w14:paraId="00000039" w14:textId="77777777" w:rsidR="009E2DE5" w:rsidRDefault="00000000">
            <w:pPr>
              <w:rPr>
                <w:rFonts w:ascii="Arial" w:eastAsia="Arial" w:hAnsi="Arial" w:cs="Arial"/>
                <w:sz w:val="20"/>
                <w:szCs w:val="20"/>
              </w:rPr>
            </w:pPr>
            <w:r>
              <w:rPr>
                <w:rFonts w:ascii="Arial" w:eastAsia="Arial" w:hAnsi="Arial" w:cs="Arial"/>
                <w:sz w:val="20"/>
                <w:szCs w:val="20"/>
              </w:rPr>
              <w:t>hypotheses</w:t>
            </w:r>
          </w:p>
        </w:tc>
        <w:tc>
          <w:tcPr>
            <w:tcW w:w="954" w:type="dxa"/>
          </w:tcPr>
          <w:p w14:paraId="0000003A" w14:textId="77777777" w:rsidR="009E2DE5" w:rsidRDefault="009E2DE5">
            <w:pPr>
              <w:rPr>
                <w:rFonts w:ascii="Arial" w:eastAsia="Arial" w:hAnsi="Arial" w:cs="Arial"/>
                <w:sz w:val="20"/>
                <w:szCs w:val="20"/>
              </w:rPr>
            </w:pPr>
          </w:p>
        </w:tc>
        <w:tc>
          <w:tcPr>
            <w:tcW w:w="8243" w:type="dxa"/>
          </w:tcPr>
          <w:p w14:paraId="0000003B" w14:textId="77777777" w:rsidR="009E2DE5" w:rsidRDefault="00000000">
            <w:pPr>
              <w:rPr>
                <w:rFonts w:ascii="Arial" w:eastAsia="Arial" w:hAnsi="Arial" w:cs="Arial"/>
                <w:sz w:val="20"/>
                <w:szCs w:val="20"/>
              </w:rPr>
            </w:pPr>
            <w:r>
              <w:rPr>
                <w:rFonts w:ascii="Arial" w:eastAsia="Arial" w:hAnsi="Arial" w:cs="Arial"/>
                <w:sz w:val="20"/>
                <w:szCs w:val="20"/>
              </w:rPr>
              <w:t xml:space="preserve">To describe the ventilator settings practice of intubated and mechanically ventilated brain injured adult patients admitted to ICU. </w:t>
            </w:r>
          </w:p>
          <w:p w14:paraId="0000003C" w14:textId="77777777" w:rsidR="009E2DE5" w:rsidRDefault="00000000">
            <w:pPr>
              <w:rPr>
                <w:rFonts w:ascii="Arial" w:eastAsia="Arial" w:hAnsi="Arial" w:cs="Arial"/>
                <w:sz w:val="20"/>
                <w:szCs w:val="20"/>
              </w:rPr>
            </w:pPr>
            <w:r>
              <w:rPr>
                <w:rFonts w:ascii="Arial" w:eastAsia="Arial" w:hAnsi="Arial" w:cs="Arial"/>
                <w:sz w:val="20"/>
                <w:szCs w:val="20"/>
              </w:rPr>
              <w:t xml:space="preserve">We further explored the differences in practice of mechanical ventilation across different countries, and in the presence/absence of high ICP, finally the association between ventilator settings and clinical outcomes such as ICU and 6-month mortality. </w:t>
            </w:r>
          </w:p>
          <w:p w14:paraId="0000003D" w14:textId="77777777" w:rsidR="009E2DE5" w:rsidRDefault="009E2DE5">
            <w:pPr>
              <w:rPr>
                <w:rFonts w:ascii="Arial" w:eastAsia="Arial" w:hAnsi="Arial" w:cs="Arial"/>
                <w:sz w:val="20"/>
                <w:szCs w:val="20"/>
              </w:rPr>
            </w:pPr>
          </w:p>
        </w:tc>
      </w:tr>
      <w:tr w:rsidR="009E2DE5" w14:paraId="2DFDE634" w14:textId="77777777">
        <w:tc>
          <w:tcPr>
            <w:tcW w:w="2107" w:type="dxa"/>
          </w:tcPr>
          <w:p w14:paraId="0000003E" w14:textId="77777777" w:rsidR="009E2DE5" w:rsidRDefault="00000000">
            <w:pPr>
              <w:rPr>
                <w:rFonts w:ascii="Arial" w:eastAsia="Arial" w:hAnsi="Arial" w:cs="Arial"/>
                <w:b/>
                <w:sz w:val="20"/>
                <w:szCs w:val="20"/>
              </w:rPr>
            </w:pPr>
            <w:r>
              <w:rPr>
                <w:rFonts w:ascii="Arial" w:eastAsia="Arial" w:hAnsi="Arial" w:cs="Arial"/>
                <w:b/>
                <w:sz w:val="20"/>
                <w:szCs w:val="20"/>
              </w:rPr>
              <w:t>Methods</w:t>
            </w:r>
          </w:p>
        </w:tc>
        <w:tc>
          <w:tcPr>
            <w:tcW w:w="954" w:type="dxa"/>
          </w:tcPr>
          <w:p w14:paraId="0000003F" w14:textId="77777777" w:rsidR="009E2DE5" w:rsidRDefault="009E2DE5">
            <w:pPr>
              <w:rPr>
                <w:rFonts w:ascii="Arial" w:eastAsia="Arial" w:hAnsi="Arial" w:cs="Arial"/>
                <w:sz w:val="20"/>
                <w:szCs w:val="20"/>
              </w:rPr>
            </w:pPr>
          </w:p>
        </w:tc>
        <w:tc>
          <w:tcPr>
            <w:tcW w:w="2763" w:type="dxa"/>
          </w:tcPr>
          <w:p w14:paraId="00000040" w14:textId="77777777" w:rsidR="009E2DE5" w:rsidRDefault="009E2DE5">
            <w:pPr>
              <w:rPr>
                <w:rFonts w:ascii="Arial" w:eastAsia="Arial" w:hAnsi="Arial" w:cs="Arial"/>
                <w:sz w:val="20"/>
                <w:szCs w:val="20"/>
              </w:rPr>
            </w:pPr>
          </w:p>
        </w:tc>
        <w:tc>
          <w:tcPr>
            <w:tcW w:w="954" w:type="dxa"/>
          </w:tcPr>
          <w:p w14:paraId="00000041" w14:textId="77777777" w:rsidR="009E2DE5" w:rsidRDefault="009E2DE5">
            <w:pPr>
              <w:rPr>
                <w:rFonts w:ascii="Arial" w:eastAsia="Arial" w:hAnsi="Arial" w:cs="Arial"/>
                <w:sz w:val="20"/>
                <w:szCs w:val="20"/>
              </w:rPr>
            </w:pPr>
          </w:p>
        </w:tc>
        <w:tc>
          <w:tcPr>
            <w:tcW w:w="8243" w:type="dxa"/>
          </w:tcPr>
          <w:p w14:paraId="00000042" w14:textId="77777777" w:rsidR="009E2DE5" w:rsidRDefault="009E2DE5">
            <w:pPr>
              <w:rPr>
                <w:rFonts w:ascii="Arial" w:eastAsia="Arial" w:hAnsi="Arial" w:cs="Arial"/>
                <w:sz w:val="20"/>
                <w:szCs w:val="20"/>
              </w:rPr>
            </w:pPr>
          </w:p>
        </w:tc>
      </w:tr>
      <w:tr w:rsidR="009E2DE5" w14:paraId="00751A1E" w14:textId="77777777">
        <w:tc>
          <w:tcPr>
            <w:tcW w:w="2107" w:type="dxa"/>
          </w:tcPr>
          <w:p w14:paraId="00000043" w14:textId="77777777" w:rsidR="009E2DE5" w:rsidRDefault="00000000">
            <w:pPr>
              <w:rPr>
                <w:rFonts w:ascii="Arial" w:eastAsia="Arial" w:hAnsi="Arial" w:cs="Arial"/>
                <w:sz w:val="20"/>
                <w:szCs w:val="20"/>
              </w:rPr>
            </w:pPr>
            <w:r>
              <w:rPr>
                <w:rFonts w:ascii="Arial" w:eastAsia="Arial" w:hAnsi="Arial" w:cs="Arial"/>
                <w:sz w:val="20"/>
                <w:szCs w:val="20"/>
              </w:rPr>
              <w:t>Study design</w:t>
            </w:r>
          </w:p>
        </w:tc>
        <w:tc>
          <w:tcPr>
            <w:tcW w:w="954" w:type="dxa"/>
          </w:tcPr>
          <w:p w14:paraId="00000044" w14:textId="77777777" w:rsidR="009E2DE5" w:rsidRDefault="00000000">
            <w:pPr>
              <w:rPr>
                <w:rFonts w:ascii="Arial" w:eastAsia="Arial" w:hAnsi="Arial" w:cs="Arial"/>
                <w:sz w:val="20"/>
                <w:szCs w:val="20"/>
              </w:rPr>
            </w:pPr>
            <w:r>
              <w:rPr>
                <w:rFonts w:ascii="Arial" w:eastAsia="Arial" w:hAnsi="Arial" w:cs="Arial"/>
                <w:sz w:val="20"/>
                <w:szCs w:val="20"/>
              </w:rPr>
              <w:t>4</w:t>
            </w:r>
          </w:p>
        </w:tc>
        <w:tc>
          <w:tcPr>
            <w:tcW w:w="2763" w:type="dxa"/>
          </w:tcPr>
          <w:p w14:paraId="00000045" w14:textId="77777777" w:rsidR="009E2DE5" w:rsidRDefault="00000000">
            <w:pPr>
              <w:rPr>
                <w:rFonts w:ascii="Arial" w:eastAsia="Arial" w:hAnsi="Arial" w:cs="Arial"/>
                <w:sz w:val="20"/>
                <w:szCs w:val="20"/>
              </w:rPr>
            </w:pPr>
            <w:r>
              <w:rPr>
                <w:rFonts w:ascii="Arial" w:eastAsia="Arial" w:hAnsi="Arial" w:cs="Arial"/>
                <w:sz w:val="20"/>
                <w:szCs w:val="20"/>
              </w:rPr>
              <w:t>Present key</w:t>
            </w:r>
          </w:p>
          <w:p w14:paraId="00000046" w14:textId="77777777" w:rsidR="009E2DE5" w:rsidRDefault="00000000">
            <w:pPr>
              <w:rPr>
                <w:rFonts w:ascii="Arial" w:eastAsia="Arial" w:hAnsi="Arial" w:cs="Arial"/>
                <w:sz w:val="20"/>
                <w:szCs w:val="20"/>
              </w:rPr>
            </w:pPr>
            <w:r>
              <w:rPr>
                <w:rFonts w:ascii="Arial" w:eastAsia="Arial" w:hAnsi="Arial" w:cs="Arial"/>
                <w:sz w:val="20"/>
                <w:szCs w:val="20"/>
              </w:rPr>
              <w:t>elements of</w:t>
            </w:r>
          </w:p>
          <w:p w14:paraId="00000047" w14:textId="77777777" w:rsidR="009E2DE5" w:rsidRDefault="00000000">
            <w:pPr>
              <w:rPr>
                <w:rFonts w:ascii="Arial" w:eastAsia="Arial" w:hAnsi="Arial" w:cs="Arial"/>
                <w:sz w:val="20"/>
                <w:szCs w:val="20"/>
              </w:rPr>
            </w:pPr>
            <w:r>
              <w:rPr>
                <w:rFonts w:ascii="Arial" w:eastAsia="Arial" w:hAnsi="Arial" w:cs="Arial"/>
                <w:sz w:val="20"/>
                <w:szCs w:val="20"/>
              </w:rPr>
              <w:t>study design</w:t>
            </w:r>
          </w:p>
          <w:p w14:paraId="00000048" w14:textId="77777777" w:rsidR="009E2DE5" w:rsidRDefault="00000000">
            <w:pPr>
              <w:rPr>
                <w:rFonts w:ascii="Arial" w:eastAsia="Arial" w:hAnsi="Arial" w:cs="Arial"/>
                <w:sz w:val="20"/>
                <w:szCs w:val="20"/>
              </w:rPr>
            </w:pPr>
            <w:r>
              <w:rPr>
                <w:rFonts w:ascii="Arial" w:eastAsia="Arial" w:hAnsi="Arial" w:cs="Arial"/>
                <w:sz w:val="20"/>
                <w:szCs w:val="20"/>
              </w:rPr>
              <w:t>early in the</w:t>
            </w:r>
          </w:p>
          <w:p w14:paraId="00000049" w14:textId="77777777" w:rsidR="009E2DE5" w:rsidRDefault="00000000">
            <w:pPr>
              <w:rPr>
                <w:rFonts w:ascii="Arial" w:eastAsia="Arial" w:hAnsi="Arial" w:cs="Arial"/>
                <w:sz w:val="20"/>
                <w:szCs w:val="20"/>
              </w:rPr>
            </w:pPr>
            <w:r>
              <w:rPr>
                <w:rFonts w:ascii="Arial" w:eastAsia="Arial" w:hAnsi="Arial" w:cs="Arial"/>
                <w:sz w:val="20"/>
                <w:szCs w:val="20"/>
              </w:rPr>
              <w:t>paper</w:t>
            </w:r>
          </w:p>
        </w:tc>
        <w:tc>
          <w:tcPr>
            <w:tcW w:w="954" w:type="dxa"/>
          </w:tcPr>
          <w:p w14:paraId="0000004A" w14:textId="77777777" w:rsidR="009E2DE5" w:rsidRDefault="009E2DE5">
            <w:pPr>
              <w:rPr>
                <w:rFonts w:ascii="Arial" w:eastAsia="Arial" w:hAnsi="Arial" w:cs="Arial"/>
                <w:sz w:val="20"/>
                <w:szCs w:val="20"/>
              </w:rPr>
            </w:pPr>
          </w:p>
        </w:tc>
        <w:tc>
          <w:tcPr>
            <w:tcW w:w="8243" w:type="dxa"/>
          </w:tcPr>
          <w:p w14:paraId="0000004B" w14:textId="77777777" w:rsidR="009E2DE5" w:rsidRDefault="00000000">
            <w:pPr>
              <w:jc w:val="both"/>
              <w:rPr>
                <w:rFonts w:ascii="Arial" w:eastAsia="Arial" w:hAnsi="Arial" w:cs="Arial"/>
                <w:sz w:val="20"/>
                <w:szCs w:val="20"/>
              </w:rPr>
            </w:pPr>
            <w:r>
              <w:rPr>
                <w:rFonts w:ascii="Arial" w:eastAsia="Arial" w:hAnsi="Arial" w:cs="Arial"/>
                <w:sz w:val="20"/>
                <w:szCs w:val="20"/>
              </w:rPr>
              <w:t xml:space="preserve">The VENTIBRAIN STUDY (NCT04459884)is a prospective, multicenter, observational cohort study at 74 ICUs in 26 countries The full study protocol was previously published.  </w:t>
            </w:r>
          </w:p>
          <w:p w14:paraId="0000004C" w14:textId="77777777" w:rsidR="009E2DE5" w:rsidRDefault="00000000">
            <w:pPr>
              <w:jc w:val="both"/>
              <w:rPr>
                <w:rFonts w:ascii="Arial" w:eastAsia="Arial" w:hAnsi="Arial" w:cs="Arial"/>
                <w:sz w:val="20"/>
                <w:szCs w:val="20"/>
              </w:rPr>
            </w:pPr>
            <w:r>
              <w:rPr>
                <w:rFonts w:ascii="Arial" w:eastAsia="Arial" w:hAnsi="Arial" w:cs="Arial"/>
                <w:sz w:val="20"/>
                <w:szCs w:val="20"/>
              </w:rPr>
              <w:t>The protocol was endorsed by the European Society of Intensive Care Medicine (ESICM)</w:t>
            </w:r>
            <w:r>
              <w:rPr>
                <w:rFonts w:ascii="Arial" w:eastAsia="Arial" w:hAnsi="Arial" w:cs="Arial"/>
                <w:b/>
                <w:sz w:val="20"/>
                <w:szCs w:val="20"/>
              </w:rPr>
              <w:t xml:space="preserve"> </w:t>
            </w:r>
            <w:r>
              <w:rPr>
                <w:rFonts w:ascii="Arial" w:eastAsia="Arial" w:hAnsi="Arial" w:cs="Arial"/>
                <w:sz w:val="20"/>
                <w:szCs w:val="20"/>
              </w:rPr>
              <w:t>(more information at https://www. esicm. org/ research/ trials/ endorsed- trials/ ongoing- projects- endorsed/).</w:t>
            </w:r>
          </w:p>
          <w:p w14:paraId="0000004D" w14:textId="77777777" w:rsidR="009E2DE5" w:rsidRDefault="009E2DE5">
            <w:pPr>
              <w:rPr>
                <w:rFonts w:ascii="Arial" w:eastAsia="Arial" w:hAnsi="Arial" w:cs="Arial"/>
                <w:sz w:val="20"/>
                <w:szCs w:val="20"/>
              </w:rPr>
            </w:pPr>
          </w:p>
        </w:tc>
      </w:tr>
      <w:tr w:rsidR="009E2DE5" w14:paraId="2777A516" w14:textId="77777777">
        <w:tc>
          <w:tcPr>
            <w:tcW w:w="2107" w:type="dxa"/>
          </w:tcPr>
          <w:p w14:paraId="0000004E" w14:textId="77777777" w:rsidR="009E2DE5" w:rsidRDefault="00000000">
            <w:pPr>
              <w:rPr>
                <w:rFonts w:ascii="Arial" w:eastAsia="Arial" w:hAnsi="Arial" w:cs="Arial"/>
                <w:sz w:val="20"/>
                <w:szCs w:val="20"/>
              </w:rPr>
            </w:pPr>
            <w:r>
              <w:rPr>
                <w:rFonts w:ascii="Arial" w:eastAsia="Arial" w:hAnsi="Arial" w:cs="Arial"/>
                <w:sz w:val="20"/>
                <w:szCs w:val="20"/>
              </w:rPr>
              <w:t>setting</w:t>
            </w:r>
          </w:p>
        </w:tc>
        <w:tc>
          <w:tcPr>
            <w:tcW w:w="954" w:type="dxa"/>
          </w:tcPr>
          <w:p w14:paraId="0000004F" w14:textId="77777777" w:rsidR="009E2DE5" w:rsidRDefault="00000000">
            <w:pPr>
              <w:rPr>
                <w:rFonts w:ascii="Arial" w:eastAsia="Arial" w:hAnsi="Arial" w:cs="Arial"/>
                <w:sz w:val="20"/>
                <w:szCs w:val="20"/>
              </w:rPr>
            </w:pPr>
            <w:r>
              <w:rPr>
                <w:rFonts w:ascii="Arial" w:eastAsia="Arial" w:hAnsi="Arial" w:cs="Arial"/>
                <w:sz w:val="20"/>
                <w:szCs w:val="20"/>
              </w:rPr>
              <w:t>5</w:t>
            </w:r>
          </w:p>
        </w:tc>
        <w:tc>
          <w:tcPr>
            <w:tcW w:w="2763" w:type="dxa"/>
          </w:tcPr>
          <w:p w14:paraId="00000050" w14:textId="77777777" w:rsidR="009E2DE5" w:rsidRDefault="00000000">
            <w:pPr>
              <w:rPr>
                <w:rFonts w:ascii="Arial" w:eastAsia="Arial" w:hAnsi="Arial" w:cs="Arial"/>
                <w:sz w:val="20"/>
                <w:szCs w:val="20"/>
              </w:rPr>
            </w:pPr>
            <w:r>
              <w:rPr>
                <w:rFonts w:ascii="Arial" w:eastAsia="Arial" w:hAnsi="Arial" w:cs="Arial"/>
                <w:sz w:val="20"/>
                <w:szCs w:val="20"/>
              </w:rPr>
              <w:t>Describe the</w:t>
            </w:r>
          </w:p>
          <w:p w14:paraId="00000051" w14:textId="77777777" w:rsidR="009E2DE5" w:rsidRDefault="00000000">
            <w:pPr>
              <w:rPr>
                <w:rFonts w:ascii="Arial" w:eastAsia="Arial" w:hAnsi="Arial" w:cs="Arial"/>
                <w:sz w:val="20"/>
                <w:szCs w:val="20"/>
              </w:rPr>
            </w:pPr>
            <w:r>
              <w:rPr>
                <w:rFonts w:ascii="Arial" w:eastAsia="Arial" w:hAnsi="Arial" w:cs="Arial"/>
                <w:sz w:val="20"/>
                <w:szCs w:val="20"/>
              </w:rPr>
              <w:t>setting,</w:t>
            </w:r>
          </w:p>
          <w:p w14:paraId="00000052" w14:textId="77777777" w:rsidR="009E2DE5" w:rsidRDefault="00000000">
            <w:pPr>
              <w:rPr>
                <w:rFonts w:ascii="Arial" w:eastAsia="Arial" w:hAnsi="Arial" w:cs="Arial"/>
                <w:sz w:val="20"/>
                <w:szCs w:val="20"/>
              </w:rPr>
            </w:pPr>
            <w:r>
              <w:rPr>
                <w:rFonts w:ascii="Arial" w:eastAsia="Arial" w:hAnsi="Arial" w:cs="Arial"/>
                <w:sz w:val="20"/>
                <w:szCs w:val="20"/>
              </w:rPr>
              <w:t>locations, and</w:t>
            </w:r>
          </w:p>
          <w:p w14:paraId="00000053" w14:textId="77777777" w:rsidR="009E2DE5" w:rsidRDefault="00000000">
            <w:pPr>
              <w:rPr>
                <w:rFonts w:ascii="Arial" w:eastAsia="Arial" w:hAnsi="Arial" w:cs="Arial"/>
                <w:sz w:val="20"/>
                <w:szCs w:val="20"/>
              </w:rPr>
            </w:pPr>
            <w:r>
              <w:rPr>
                <w:rFonts w:ascii="Arial" w:eastAsia="Arial" w:hAnsi="Arial" w:cs="Arial"/>
                <w:sz w:val="20"/>
                <w:szCs w:val="20"/>
              </w:rPr>
              <w:t>relevant dates,</w:t>
            </w:r>
          </w:p>
          <w:p w14:paraId="00000054" w14:textId="77777777" w:rsidR="009E2DE5" w:rsidRDefault="00000000">
            <w:pPr>
              <w:rPr>
                <w:rFonts w:ascii="Arial" w:eastAsia="Arial" w:hAnsi="Arial" w:cs="Arial"/>
                <w:sz w:val="20"/>
                <w:szCs w:val="20"/>
              </w:rPr>
            </w:pPr>
            <w:r>
              <w:rPr>
                <w:rFonts w:ascii="Arial" w:eastAsia="Arial" w:hAnsi="Arial" w:cs="Arial"/>
                <w:sz w:val="20"/>
                <w:szCs w:val="20"/>
              </w:rPr>
              <w:t>including periods</w:t>
            </w:r>
          </w:p>
          <w:p w14:paraId="00000055" w14:textId="77777777" w:rsidR="009E2DE5" w:rsidRDefault="00000000">
            <w:pPr>
              <w:rPr>
                <w:rFonts w:ascii="Arial" w:eastAsia="Arial" w:hAnsi="Arial" w:cs="Arial"/>
                <w:sz w:val="20"/>
                <w:szCs w:val="20"/>
              </w:rPr>
            </w:pPr>
            <w:r>
              <w:rPr>
                <w:rFonts w:ascii="Arial" w:eastAsia="Arial" w:hAnsi="Arial" w:cs="Arial"/>
                <w:sz w:val="20"/>
                <w:szCs w:val="20"/>
              </w:rPr>
              <w:t>of recruitment,</w:t>
            </w:r>
          </w:p>
          <w:p w14:paraId="00000056" w14:textId="77777777" w:rsidR="009E2DE5" w:rsidRDefault="00000000">
            <w:pPr>
              <w:rPr>
                <w:rFonts w:ascii="Arial" w:eastAsia="Arial" w:hAnsi="Arial" w:cs="Arial"/>
                <w:sz w:val="20"/>
                <w:szCs w:val="20"/>
              </w:rPr>
            </w:pPr>
            <w:r>
              <w:rPr>
                <w:rFonts w:ascii="Arial" w:eastAsia="Arial" w:hAnsi="Arial" w:cs="Arial"/>
                <w:sz w:val="20"/>
                <w:szCs w:val="20"/>
              </w:rPr>
              <w:t>exposure, followup,</w:t>
            </w:r>
          </w:p>
          <w:p w14:paraId="00000057" w14:textId="77777777" w:rsidR="009E2DE5" w:rsidRDefault="00000000">
            <w:pPr>
              <w:rPr>
                <w:rFonts w:ascii="Arial" w:eastAsia="Arial" w:hAnsi="Arial" w:cs="Arial"/>
                <w:sz w:val="20"/>
                <w:szCs w:val="20"/>
              </w:rPr>
            </w:pPr>
            <w:r>
              <w:rPr>
                <w:rFonts w:ascii="Arial" w:eastAsia="Arial" w:hAnsi="Arial" w:cs="Arial"/>
                <w:sz w:val="20"/>
                <w:szCs w:val="20"/>
              </w:rPr>
              <w:t>and data</w:t>
            </w:r>
          </w:p>
          <w:p w14:paraId="00000058" w14:textId="77777777" w:rsidR="009E2DE5" w:rsidRDefault="00000000">
            <w:pPr>
              <w:rPr>
                <w:rFonts w:ascii="Arial" w:eastAsia="Arial" w:hAnsi="Arial" w:cs="Arial"/>
                <w:sz w:val="20"/>
                <w:szCs w:val="20"/>
              </w:rPr>
            </w:pPr>
            <w:r>
              <w:rPr>
                <w:rFonts w:ascii="Arial" w:eastAsia="Arial" w:hAnsi="Arial" w:cs="Arial"/>
                <w:sz w:val="20"/>
                <w:szCs w:val="20"/>
              </w:rPr>
              <w:t>collection</w:t>
            </w:r>
          </w:p>
        </w:tc>
        <w:tc>
          <w:tcPr>
            <w:tcW w:w="954" w:type="dxa"/>
          </w:tcPr>
          <w:p w14:paraId="00000059" w14:textId="77777777" w:rsidR="009E2DE5" w:rsidRDefault="009E2DE5">
            <w:pPr>
              <w:rPr>
                <w:rFonts w:ascii="Arial" w:eastAsia="Arial" w:hAnsi="Arial" w:cs="Arial"/>
                <w:sz w:val="20"/>
                <w:szCs w:val="20"/>
              </w:rPr>
            </w:pPr>
          </w:p>
        </w:tc>
        <w:tc>
          <w:tcPr>
            <w:tcW w:w="8243" w:type="dxa"/>
          </w:tcPr>
          <w:p w14:paraId="0000005A" w14:textId="77777777" w:rsidR="009E2DE5" w:rsidRDefault="00000000">
            <w:pPr>
              <w:rPr>
                <w:rFonts w:ascii="Arial" w:eastAsia="Arial" w:hAnsi="Arial" w:cs="Arial"/>
                <w:sz w:val="20"/>
                <w:szCs w:val="20"/>
              </w:rPr>
            </w:pPr>
            <w:r>
              <w:rPr>
                <w:rFonts w:ascii="Arial" w:eastAsia="Arial" w:hAnsi="Arial" w:cs="Arial"/>
                <w:sz w:val="20"/>
                <w:szCs w:val="20"/>
              </w:rPr>
              <w:t>The study collected data at admission, daily until day 7, and on days 10 and 14. This included clinical information such as demographics, neurological status (pupil characteristics and Glasgow Coma Scale), neuroradiological scores, neuromonitoring methods, therapy intensity for managing intracranial hypertension, vital signs, and both neurological and systemic complications (with a focus on pulmonary issues like pneumonia and respiratory failure). Intracranial pressure (ICP) data were recorded daily, and ICP &gt; 20 mmHg was considered elevated. Ventilator settings and arterial blood gas data were collected, and metrics like driving pressure and mechanical power were calculated using validated formulas.</w:t>
            </w:r>
          </w:p>
          <w:p w14:paraId="0000005B" w14:textId="77777777" w:rsidR="009E2DE5" w:rsidRDefault="00000000">
            <w:pPr>
              <w:rPr>
                <w:rFonts w:ascii="Arial" w:eastAsia="Arial" w:hAnsi="Arial" w:cs="Arial"/>
                <w:sz w:val="20"/>
                <w:szCs w:val="20"/>
              </w:rPr>
            </w:pPr>
            <w:r>
              <w:rPr>
                <w:rFonts w:ascii="Arial" w:eastAsia="Arial" w:hAnsi="Arial" w:cs="Arial"/>
                <w:sz w:val="20"/>
                <w:szCs w:val="20"/>
              </w:rPr>
              <w:t>For follow-up, ICU and 6-month mortality data were tracked. ICU follow-up started at enrollment and ended at ICU discharge or death. Six-month mortality was followed up through structured phone interviews with patients or family members.</w:t>
            </w:r>
          </w:p>
          <w:p w14:paraId="0000005C" w14:textId="77777777" w:rsidR="009E2DE5" w:rsidRDefault="009E2DE5">
            <w:pPr>
              <w:rPr>
                <w:rFonts w:ascii="Arial" w:eastAsia="Arial" w:hAnsi="Arial" w:cs="Arial"/>
                <w:sz w:val="20"/>
                <w:szCs w:val="20"/>
              </w:rPr>
            </w:pPr>
          </w:p>
        </w:tc>
      </w:tr>
      <w:tr w:rsidR="009E2DE5" w14:paraId="34051752" w14:textId="77777777">
        <w:tc>
          <w:tcPr>
            <w:tcW w:w="2107" w:type="dxa"/>
          </w:tcPr>
          <w:p w14:paraId="0000005D" w14:textId="77777777" w:rsidR="009E2DE5" w:rsidRDefault="00000000">
            <w:pPr>
              <w:rPr>
                <w:rFonts w:ascii="Arial" w:eastAsia="Arial" w:hAnsi="Arial" w:cs="Arial"/>
                <w:sz w:val="20"/>
                <w:szCs w:val="20"/>
              </w:rPr>
            </w:pPr>
            <w:r>
              <w:rPr>
                <w:rFonts w:ascii="Arial" w:eastAsia="Arial" w:hAnsi="Arial" w:cs="Arial"/>
                <w:sz w:val="20"/>
                <w:szCs w:val="20"/>
              </w:rPr>
              <w:t>participants</w:t>
            </w:r>
          </w:p>
        </w:tc>
        <w:tc>
          <w:tcPr>
            <w:tcW w:w="954" w:type="dxa"/>
          </w:tcPr>
          <w:p w14:paraId="0000005E" w14:textId="77777777" w:rsidR="009E2DE5" w:rsidRDefault="00000000">
            <w:pPr>
              <w:rPr>
                <w:rFonts w:ascii="Arial" w:eastAsia="Arial" w:hAnsi="Arial" w:cs="Arial"/>
                <w:sz w:val="20"/>
                <w:szCs w:val="20"/>
              </w:rPr>
            </w:pPr>
            <w:r>
              <w:rPr>
                <w:rFonts w:ascii="Arial" w:eastAsia="Arial" w:hAnsi="Arial" w:cs="Arial"/>
                <w:sz w:val="20"/>
                <w:szCs w:val="20"/>
              </w:rPr>
              <w:t>6</w:t>
            </w:r>
          </w:p>
        </w:tc>
        <w:tc>
          <w:tcPr>
            <w:tcW w:w="2763" w:type="dxa"/>
          </w:tcPr>
          <w:p w14:paraId="0000005F" w14:textId="77777777" w:rsidR="009E2DE5" w:rsidRDefault="00000000">
            <w:pPr>
              <w:rPr>
                <w:rFonts w:ascii="Arial" w:eastAsia="Arial" w:hAnsi="Arial" w:cs="Arial"/>
                <w:sz w:val="20"/>
                <w:szCs w:val="20"/>
              </w:rPr>
            </w:pPr>
            <w:r>
              <w:rPr>
                <w:rFonts w:ascii="Arial" w:eastAsia="Arial" w:hAnsi="Arial" w:cs="Arial"/>
                <w:sz w:val="20"/>
                <w:szCs w:val="20"/>
              </w:rPr>
              <w:t>(a) Cohort</w:t>
            </w:r>
          </w:p>
          <w:p w14:paraId="00000060" w14:textId="77777777" w:rsidR="009E2DE5" w:rsidRDefault="00000000">
            <w:pPr>
              <w:rPr>
                <w:rFonts w:ascii="Arial" w:eastAsia="Arial" w:hAnsi="Arial" w:cs="Arial"/>
                <w:sz w:val="20"/>
                <w:szCs w:val="20"/>
              </w:rPr>
            </w:pPr>
            <w:r>
              <w:rPr>
                <w:rFonts w:ascii="Arial" w:eastAsia="Arial" w:hAnsi="Arial" w:cs="Arial"/>
                <w:sz w:val="20"/>
                <w:szCs w:val="20"/>
              </w:rPr>
              <w:t>study—Give the</w:t>
            </w:r>
          </w:p>
          <w:p w14:paraId="00000061" w14:textId="77777777" w:rsidR="009E2DE5" w:rsidRDefault="00000000">
            <w:pPr>
              <w:rPr>
                <w:rFonts w:ascii="Arial" w:eastAsia="Arial" w:hAnsi="Arial" w:cs="Arial"/>
                <w:sz w:val="20"/>
                <w:szCs w:val="20"/>
              </w:rPr>
            </w:pPr>
            <w:r>
              <w:rPr>
                <w:rFonts w:ascii="Arial" w:eastAsia="Arial" w:hAnsi="Arial" w:cs="Arial"/>
                <w:sz w:val="20"/>
                <w:szCs w:val="20"/>
              </w:rPr>
              <w:t>eligibility criteria,</w:t>
            </w:r>
          </w:p>
          <w:p w14:paraId="00000062" w14:textId="77777777" w:rsidR="009E2DE5" w:rsidRDefault="00000000">
            <w:pPr>
              <w:rPr>
                <w:rFonts w:ascii="Arial" w:eastAsia="Arial" w:hAnsi="Arial" w:cs="Arial"/>
                <w:sz w:val="20"/>
                <w:szCs w:val="20"/>
              </w:rPr>
            </w:pPr>
            <w:r>
              <w:rPr>
                <w:rFonts w:ascii="Arial" w:eastAsia="Arial" w:hAnsi="Arial" w:cs="Arial"/>
                <w:sz w:val="20"/>
                <w:szCs w:val="20"/>
              </w:rPr>
              <w:t>and the sources</w:t>
            </w:r>
          </w:p>
          <w:p w14:paraId="00000063" w14:textId="77777777" w:rsidR="009E2DE5" w:rsidRDefault="00000000">
            <w:pPr>
              <w:rPr>
                <w:rFonts w:ascii="Arial" w:eastAsia="Arial" w:hAnsi="Arial" w:cs="Arial"/>
                <w:sz w:val="20"/>
                <w:szCs w:val="20"/>
              </w:rPr>
            </w:pPr>
            <w:r>
              <w:rPr>
                <w:rFonts w:ascii="Arial" w:eastAsia="Arial" w:hAnsi="Arial" w:cs="Arial"/>
                <w:sz w:val="20"/>
                <w:szCs w:val="20"/>
              </w:rPr>
              <w:t>and methods of selection of</w:t>
            </w:r>
          </w:p>
          <w:p w14:paraId="00000064" w14:textId="77777777" w:rsidR="009E2DE5" w:rsidRDefault="00000000">
            <w:pPr>
              <w:rPr>
                <w:rFonts w:ascii="Arial" w:eastAsia="Arial" w:hAnsi="Arial" w:cs="Arial"/>
                <w:sz w:val="20"/>
                <w:szCs w:val="20"/>
              </w:rPr>
            </w:pPr>
            <w:r>
              <w:rPr>
                <w:rFonts w:ascii="Arial" w:eastAsia="Arial" w:hAnsi="Arial" w:cs="Arial"/>
                <w:sz w:val="20"/>
                <w:szCs w:val="20"/>
              </w:rPr>
              <w:t>participants.</w:t>
            </w:r>
          </w:p>
          <w:p w14:paraId="00000065" w14:textId="77777777" w:rsidR="009E2DE5" w:rsidRDefault="00000000">
            <w:pPr>
              <w:rPr>
                <w:rFonts w:ascii="Arial" w:eastAsia="Arial" w:hAnsi="Arial" w:cs="Arial"/>
                <w:sz w:val="20"/>
                <w:szCs w:val="20"/>
              </w:rPr>
            </w:pPr>
            <w:r>
              <w:rPr>
                <w:rFonts w:ascii="Arial" w:eastAsia="Arial" w:hAnsi="Arial" w:cs="Arial"/>
                <w:sz w:val="20"/>
                <w:szCs w:val="20"/>
              </w:rPr>
              <w:t>Describe</w:t>
            </w:r>
          </w:p>
          <w:p w14:paraId="00000066" w14:textId="77777777" w:rsidR="009E2DE5" w:rsidRDefault="00000000">
            <w:pPr>
              <w:rPr>
                <w:rFonts w:ascii="Arial" w:eastAsia="Arial" w:hAnsi="Arial" w:cs="Arial"/>
                <w:sz w:val="20"/>
                <w:szCs w:val="20"/>
              </w:rPr>
            </w:pPr>
            <w:r>
              <w:rPr>
                <w:rFonts w:ascii="Arial" w:eastAsia="Arial" w:hAnsi="Arial" w:cs="Arial"/>
                <w:sz w:val="20"/>
                <w:szCs w:val="20"/>
              </w:rPr>
              <w:t>methods of</w:t>
            </w:r>
          </w:p>
          <w:p w14:paraId="00000067" w14:textId="77777777" w:rsidR="009E2DE5" w:rsidRDefault="00000000">
            <w:pPr>
              <w:rPr>
                <w:rFonts w:ascii="Arial" w:eastAsia="Arial" w:hAnsi="Arial" w:cs="Arial"/>
                <w:sz w:val="20"/>
                <w:szCs w:val="20"/>
              </w:rPr>
            </w:pPr>
            <w:r>
              <w:rPr>
                <w:rFonts w:ascii="Arial" w:eastAsia="Arial" w:hAnsi="Arial" w:cs="Arial"/>
                <w:sz w:val="20"/>
                <w:szCs w:val="20"/>
              </w:rPr>
              <w:lastRenderedPageBreak/>
              <w:t>follow-up</w:t>
            </w:r>
          </w:p>
        </w:tc>
        <w:tc>
          <w:tcPr>
            <w:tcW w:w="954" w:type="dxa"/>
          </w:tcPr>
          <w:p w14:paraId="00000068" w14:textId="77777777" w:rsidR="009E2DE5" w:rsidRDefault="009E2DE5">
            <w:pPr>
              <w:rPr>
                <w:rFonts w:ascii="Arial" w:eastAsia="Arial" w:hAnsi="Arial" w:cs="Arial"/>
                <w:sz w:val="20"/>
                <w:szCs w:val="20"/>
              </w:rPr>
            </w:pPr>
          </w:p>
        </w:tc>
        <w:tc>
          <w:tcPr>
            <w:tcW w:w="8243" w:type="dxa"/>
          </w:tcPr>
          <w:p w14:paraId="00000069" w14:textId="77777777" w:rsidR="009E2DE5" w:rsidRDefault="00000000">
            <w:pPr>
              <w:jc w:val="both"/>
              <w:rPr>
                <w:rFonts w:ascii="Arial" w:eastAsia="Arial" w:hAnsi="Arial" w:cs="Arial"/>
                <w:sz w:val="20"/>
                <w:szCs w:val="20"/>
              </w:rPr>
            </w:pPr>
            <w:r>
              <w:rPr>
                <w:rFonts w:ascii="Arial" w:eastAsia="Arial" w:hAnsi="Arial" w:cs="Arial"/>
                <w:sz w:val="20"/>
                <w:szCs w:val="20"/>
              </w:rPr>
              <w:t xml:space="preserve">Inclusion criteria were adult (&gt; 18 years) patients admitted to the ICU with a diagnosis of a primary non- anoxic ABI, and in particular with traumatic brain injury (TBI), intracranial haemorrhage (ICH), subarachnoid haemorrhage (SAH), acute ischaemic stroke (AIS), requiring intubation and mechanical ventilation. Patients were excluded if were pregnants (confirmed or suspected), or were not intubated or mechanically ventilated or if received only non- invasive ventilation. </w:t>
            </w:r>
          </w:p>
          <w:p w14:paraId="0000006A" w14:textId="77777777" w:rsidR="009E2DE5" w:rsidRDefault="009E2DE5">
            <w:pPr>
              <w:rPr>
                <w:rFonts w:ascii="Arial" w:eastAsia="Arial" w:hAnsi="Arial" w:cs="Arial"/>
                <w:sz w:val="20"/>
                <w:szCs w:val="20"/>
              </w:rPr>
            </w:pPr>
          </w:p>
        </w:tc>
      </w:tr>
      <w:tr w:rsidR="009E2DE5" w14:paraId="425C75B6" w14:textId="77777777">
        <w:tc>
          <w:tcPr>
            <w:tcW w:w="2107" w:type="dxa"/>
          </w:tcPr>
          <w:p w14:paraId="0000006B" w14:textId="77777777" w:rsidR="009E2DE5" w:rsidRDefault="00000000">
            <w:pPr>
              <w:rPr>
                <w:rFonts w:ascii="Arial" w:eastAsia="Arial" w:hAnsi="Arial" w:cs="Arial"/>
                <w:sz w:val="20"/>
                <w:szCs w:val="20"/>
              </w:rPr>
            </w:pPr>
            <w:r>
              <w:rPr>
                <w:rFonts w:ascii="Arial" w:eastAsia="Arial" w:hAnsi="Arial" w:cs="Arial"/>
                <w:sz w:val="20"/>
                <w:szCs w:val="20"/>
              </w:rPr>
              <w:t>variables</w:t>
            </w:r>
          </w:p>
        </w:tc>
        <w:tc>
          <w:tcPr>
            <w:tcW w:w="954" w:type="dxa"/>
          </w:tcPr>
          <w:p w14:paraId="0000006C" w14:textId="77777777" w:rsidR="009E2DE5" w:rsidRDefault="00000000">
            <w:pPr>
              <w:rPr>
                <w:rFonts w:ascii="Arial" w:eastAsia="Arial" w:hAnsi="Arial" w:cs="Arial"/>
                <w:sz w:val="20"/>
                <w:szCs w:val="20"/>
              </w:rPr>
            </w:pPr>
            <w:r>
              <w:rPr>
                <w:rFonts w:ascii="Arial" w:eastAsia="Arial" w:hAnsi="Arial" w:cs="Arial"/>
                <w:sz w:val="20"/>
                <w:szCs w:val="20"/>
              </w:rPr>
              <w:t>7</w:t>
            </w:r>
          </w:p>
        </w:tc>
        <w:tc>
          <w:tcPr>
            <w:tcW w:w="2763" w:type="dxa"/>
          </w:tcPr>
          <w:p w14:paraId="0000006D" w14:textId="77777777" w:rsidR="009E2DE5" w:rsidRDefault="00000000">
            <w:pPr>
              <w:rPr>
                <w:rFonts w:ascii="Arial" w:eastAsia="Arial" w:hAnsi="Arial" w:cs="Arial"/>
                <w:sz w:val="20"/>
                <w:szCs w:val="20"/>
              </w:rPr>
            </w:pPr>
            <w:r>
              <w:rPr>
                <w:rFonts w:ascii="Arial" w:eastAsia="Arial" w:hAnsi="Arial" w:cs="Arial"/>
                <w:sz w:val="20"/>
                <w:szCs w:val="20"/>
              </w:rPr>
              <w:t>Clearly define all</w:t>
            </w:r>
          </w:p>
          <w:p w14:paraId="0000006E" w14:textId="77777777" w:rsidR="009E2DE5" w:rsidRDefault="00000000">
            <w:pPr>
              <w:rPr>
                <w:rFonts w:ascii="Arial" w:eastAsia="Arial" w:hAnsi="Arial" w:cs="Arial"/>
                <w:sz w:val="20"/>
                <w:szCs w:val="20"/>
              </w:rPr>
            </w:pPr>
            <w:r>
              <w:rPr>
                <w:rFonts w:ascii="Arial" w:eastAsia="Arial" w:hAnsi="Arial" w:cs="Arial"/>
                <w:sz w:val="20"/>
                <w:szCs w:val="20"/>
              </w:rPr>
              <w:t>outcomes,</w:t>
            </w:r>
          </w:p>
          <w:p w14:paraId="0000006F" w14:textId="77777777" w:rsidR="009E2DE5" w:rsidRDefault="00000000">
            <w:pPr>
              <w:rPr>
                <w:rFonts w:ascii="Arial" w:eastAsia="Arial" w:hAnsi="Arial" w:cs="Arial"/>
                <w:sz w:val="20"/>
                <w:szCs w:val="20"/>
              </w:rPr>
            </w:pPr>
            <w:r>
              <w:rPr>
                <w:rFonts w:ascii="Arial" w:eastAsia="Arial" w:hAnsi="Arial" w:cs="Arial"/>
                <w:sz w:val="20"/>
                <w:szCs w:val="20"/>
              </w:rPr>
              <w:t>exposures,</w:t>
            </w:r>
          </w:p>
          <w:p w14:paraId="00000070" w14:textId="77777777" w:rsidR="009E2DE5" w:rsidRDefault="00000000">
            <w:pPr>
              <w:rPr>
                <w:rFonts w:ascii="Arial" w:eastAsia="Arial" w:hAnsi="Arial" w:cs="Arial"/>
                <w:sz w:val="20"/>
                <w:szCs w:val="20"/>
              </w:rPr>
            </w:pPr>
            <w:r>
              <w:rPr>
                <w:rFonts w:ascii="Arial" w:eastAsia="Arial" w:hAnsi="Arial" w:cs="Arial"/>
                <w:sz w:val="20"/>
                <w:szCs w:val="20"/>
              </w:rPr>
              <w:t>predictors,</w:t>
            </w:r>
          </w:p>
          <w:p w14:paraId="00000071" w14:textId="77777777" w:rsidR="009E2DE5" w:rsidRDefault="00000000">
            <w:pPr>
              <w:rPr>
                <w:rFonts w:ascii="Arial" w:eastAsia="Arial" w:hAnsi="Arial" w:cs="Arial"/>
                <w:sz w:val="20"/>
                <w:szCs w:val="20"/>
              </w:rPr>
            </w:pPr>
            <w:r>
              <w:rPr>
                <w:rFonts w:ascii="Arial" w:eastAsia="Arial" w:hAnsi="Arial" w:cs="Arial"/>
                <w:sz w:val="20"/>
                <w:szCs w:val="20"/>
              </w:rPr>
              <w:t>potential</w:t>
            </w:r>
          </w:p>
          <w:p w14:paraId="00000072" w14:textId="77777777" w:rsidR="009E2DE5" w:rsidRDefault="00000000">
            <w:pPr>
              <w:rPr>
                <w:rFonts w:ascii="Arial" w:eastAsia="Arial" w:hAnsi="Arial" w:cs="Arial"/>
                <w:sz w:val="20"/>
                <w:szCs w:val="20"/>
              </w:rPr>
            </w:pPr>
            <w:r>
              <w:rPr>
                <w:rFonts w:ascii="Arial" w:eastAsia="Arial" w:hAnsi="Arial" w:cs="Arial"/>
                <w:sz w:val="20"/>
                <w:szCs w:val="20"/>
              </w:rPr>
              <w:t>confounders,</w:t>
            </w:r>
          </w:p>
          <w:p w14:paraId="00000073" w14:textId="77777777" w:rsidR="009E2DE5" w:rsidRDefault="00000000">
            <w:pPr>
              <w:rPr>
                <w:rFonts w:ascii="Arial" w:eastAsia="Arial" w:hAnsi="Arial" w:cs="Arial"/>
                <w:sz w:val="20"/>
                <w:szCs w:val="20"/>
              </w:rPr>
            </w:pPr>
            <w:r>
              <w:rPr>
                <w:rFonts w:ascii="Arial" w:eastAsia="Arial" w:hAnsi="Arial" w:cs="Arial"/>
                <w:sz w:val="20"/>
                <w:szCs w:val="20"/>
              </w:rPr>
              <w:t>and effect</w:t>
            </w:r>
          </w:p>
          <w:p w14:paraId="00000074" w14:textId="77777777" w:rsidR="009E2DE5" w:rsidRDefault="00000000">
            <w:pPr>
              <w:rPr>
                <w:rFonts w:ascii="Arial" w:eastAsia="Arial" w:hAnsi="Arial" w:cs="Arial"/>
                <w:sz w:val="20"/>
                <w:szCs w:val="20"/>
              </w:rPr>
            </w:pPr>
            <w:r>
              <w:rPr>
                <w:rFonts w:ascii="Arial" w:eastAsia="Arial" w:hAnsi="Arial" w:cs="Arial"/>
                <w:sz w:val="20"/>
                <w:szCs w:val="20"/>
              </w:rPr>
              <w:t>modifiers. Give</w:t>
            </w:r>
          </w:p>
          <w:p w14:paraId="00000075" w14:textId="77777777" w:rsidR="009E2DE5" w:rsidRDefault="00000000">
            <w:pPr>
              <w:rPr>
                <w:rFonts w:ascii="Arial" w:eastAsia="Arial" w:hAnsi="Arial" w:cs="Arial"/>
                <w:sz w:val="20"/>
                <w:szCs w:val="20"/>
              </w:rPr>
            </w:pPr>
            <w:r>
              <w:rPr>
                <w:rFonts w:ascii="Arial" w:eastAsia="Arial" w:hAnsi="Arial" w:cs="Arial"/>
                <w:sz w:val="20"/>
                <w:szCs w:val="20"/>
              </w:rPr>
              <w:t>diagnostic</w:t>
            </w:r>
          </w:p>
          <w:p w14:paraId="00000076" w14:textId="77777777" w:rsidR="009E2DE5" w:rsidRDefault="00000000">
            <w:pPr>
              <w:rPr>
                <w:rFonts w:ascii="Arial" w:eastAsia="Arial" w:hAnsi="Arial" w:cs="Arial"/>
                <w:sz w:val="20"/>
                <w:szCs w:val="20"/>
              </w:rPr>
            </w:pPr>
            <w:r>
              <w:rPr>
                <w:rFonts w:ascii="Arial" w:eastAsia="Arial" w:hAnsi="Arial" w:cs="Arial"/>
                <w:sz w:val="20"/>
                <w:szCs w:val="20"/>
              </w:rPr>
              <w:t>criteria, if</w:t>
            </w:r>
          </w:p>
          <w:p w14:paraId="00000077" w14:textId="77777777" w:rsidR="009E2DE5" w:rsidRDefault="00000000">
            <w:pPr>
              <w:rPr>
                <w:rFonts w:ascii="Arial" w:eastAsia="Arial" w:hAnsi="Arial" w:cs="Arial"/>
                <w:sz w:val="20"/>
                <w:szCs w:val="20"/>
              </w:rPr>
            </w:pPr>
            <w:r>
              <w:rPr>
                <w:rFonts w:ascii="Arial" w:eastAsia="Arial" w:hAnsi="Arial" w:cs="Arial"/>
                <w:sz w:val="20"/>
                <w:szCs w:val="20"/>
              </w:rPr>
              <w:t>applicable</w:t>
            </w:r>
          </w:p>
        </w:tc>
        <w:tc>
          <w:tcPr>
            <w:tcW w:w="954" w:type="dxa"/>
          </w:tcPr>
          <w:p w14:paraId="00000078" w14:textId="77777777" w:rsidR="009E2DE5" w:rsidRDefault="009E2DE5">
            <w:pPr>
              <w:rPr>
                <w:rFonts w:ascii="Arial" w:eastAsia="Arial" w:hAnsi="Arial" w:cs="Arial"/>
                <w:sz w:val="20"/>
                <w:szCs w:val="20"/>
              </w:rPr>
            </w:pPr>
          </w:p>
        </w:tc>
        <w:tc>
          <w:tcPr>
            <w:tcW w:w="8243" w:type="dxa"/>
          </w:tcPr>
          <w:p w14:paraId="00000079" w14:textId="77777777" w:rsidR="009E2DE5" w:rsidRDefault="00000000">
            <w:pPr>
              <w:jc w:val="both"/>
              <w:rPr>
                <w:rFonts w:ascii="Arial" w:eastAsia="Arial" w:hAnsi="Arial" w:cs="Arial"/>
                <w:sz w:val="20"/>
                <w:szCs w:val="20"/>
              </w:rPr>
            </w:pPr>
            <w:r>
              <w:rPr>
                <w:rFonts w:ascii="Arial" w:eastAsia="Arial" w:hAnsi="Arial" w:cs="Arial"/>
                <w:sz w:val="20"/>
                <w:szCs w:val="20"/>
              </w:rPr>
              <w:t>Data were collected at admission, daily until day 7, and then at day 10 and 14, and included demographic and baseline clinical data, and in particular neurological clinical status (as for  pupils’ characteristics and Glasgow Coma Scale, GCS), neuroradiological scores, type of neuromonitoring, therapy intensity levels for intracranial hypertension management, vital parameters, the occurrence of neurological and systemic complications, in particular pulmonary complications (which included pneumonia,ventilator associated pneumonia, pneumothorax, acute distress respiratory failure, neurogenic pulmonary oedema). ICP data were obtained at 8 am (first record in the morning), and as lowest and highest value during the day. Increased ICP was defined as ICP &gt; 20 mmHg. Arterial blood gas, ventilator settings -in particular mode of ventilation, TV,TV/predicted body weight (PBW), Pplat, peak pressure (Ppeak), positive end expiratory pressure ( PEEP), respiratory rate (RR), inspired fraction of oxygen (FiO</w:t>
            </w:r>
            <w:r>
              <w:rPr>
                <w:rFonts w:ascii="Arial" w:eastAsia="Arial" w:hAnsi="Arial" w:cs="Arial"/>
                <w:sz w:val="20"/>
                <w:szCs w:val="20"/>
                <w:vertAlign w:val="subscript"/>
              </w:rPr>
              <w:t>2</w:t>
            </w:r>
            <w:r>
              <w:rPr>
                <w:rFonts w:ascii="Arial" w:eastAsia="Arial" w:hAnsi="Arial" w:cs="Arial"/>
                <w:sz w:val="20"/>
                <w:szCs w:val="20"/>
              </w:rPr>
              <w:t xml:space="preserve">)-were also collected daily until day 7, and at day 10 and 14. Driving pressure was calculated as Pplat-PEEP, and mechanical power was calculated according to previously validated formulas. </w:t>
            </w:r>
          </w:p>
          <w:p w14:paraId="0000007A" w14:textId="77777777" w:rsidR="009E2DE5" w:rsidRDefault="009E2DE5">
            <w:pPr>
              <w:jc w:val="both"/>
              <w:rPr>
                <w:rFonts w:ascii="Arial" w:eastAsia="Arial" w:hAnsi="Arial" w:cs="Arial"/>
                <w:b/>
                <w:sz w:val="20"/>
                <w:szCs w:val="20"/>
              </w:rPr>
            </w:pPr>
          </w:p>
          <w:p w14:paraId="0000007B" w14:textId="77777777" w:rsidR="009E2DE5" w:rsidRDefault="009E2DE5">
            <w:pPr>
              <w:rPr>
                <w:rFonts w:ascii="Arial" w:eastAsia="Arial" w:hAnsi="Arial" w:cs="Arial"/>
                <w:sz w:val="20"/>
                <w:szCs w:val="20"/>
              </w:rPr>
            </w:pPr>
          </w:p>
        </w:tc>
      </w:tr>
      <w:tr w:rsidR="009E2DE5" w14:paraId="701CA78C" w14:textId="77777777">
        <w:tc>
          <w:tcPr>
            <w:tcW w:w="2107" w:type="dxa"/>
          </w:tcPr>
          <w:p w14:paraId="0000007C" w14:textId="77777777" w:rsidR="009E2DE5" w:rsidRDefault="00000000">
            <w:pPr>
              <w:rPr>
                <w:rFonts w:ascii="Arial" w:eastAsia="Arial" w:hAnsi="Arial" w:cs="Arial"/>
                <w:sz w:val="20"/>
                <w:szCs w:val="20"/>
              </w:rPr>
            </w:pPr>
            <w:r>
              <w:rPr>
                <w:rFonts w:ascii="Arial" w:eastAsia="Arial" w:hAnsi="Arial" w:cs="Arial"/>
                <w:sz w:val="20"/>
                <w:szCs w:val="20"/>
              </w:rPr>
              <w:t>Data sources/</w:t>
            </w:r>
          </w:p>
          <w:p w14:paraId="0000007D" w14:textId="77777777" w:rsidR="009E2DE5" w:rsidRDefault="00000000">
            <w:pPr>
              <w:rPr>
                <w:rFonts w:ascii="Arial" w:eastAsia="Arial" w:hAnsi="Arial" w:cs="Arial"/>
                <w:sz w:val="20"/>
                <w:szCs w:val="20"/>
              </w:rPr>
            </w:pPr>
            <w:r>
              <w:rPr>
                <w:rFonts w:ascii="Arial" w:eastAsia="Arial" w:hAnsi="Arial" w:cs="Arial"/>
                <w:sz w:val="20"/>
                <w:szCs w:val="20"/>
              </w:rPr>
              <w:t>measurement</w:t>
            </w:r>
          </w:p>
        </w:tc>
        <w:tc>
          <w:tcPr>
            <w:tcW w:w="954" w:type="dxa"/>
          </w:tcPr>
          <w:p w14:paraId="0000007E" w14:textId="77777777" w:rsidR="009E2DE5" w:rsidRDefault="00000000">
            <w:pPr>
              <w:rPr>
                <w:rFonts w:ascii="Arial" w:eastAsia="Arial" w:hAnsi="Arial" w:cs="Arial"/>
                <w:sz w:val="20"/>
                <w:szCs w:val="20"/>
              </w:rPr>
            </w:pPr>
            <w:r>
              <w:rPr>
                <w:rFonts w:ascii="Arial" w:eastAsia="Arial" w:hAnsi="Arial" w:cs="Arial"/>
                <w:sz w:val="20"/>
                <w:szCs w:val="20"/>
              </w:rPr>
              <w:t>8</w:t>
            </w:r>
          </w:p>
        </w:tc>
        <w:tc>
          <w:tcPr>
            <w:tcW w:w="2763" w:type="dxa"/>
          </w:tcPr>
          <w:p w14:paraId="0000007F" w14:textId="77777777" w:rsidR="009E2DE5" w:rsidRDefault="00000000">
            <w:pPr>
              <w:rPr>
                <w:rFonts w:ascii="Arial" w:eastAsia="Arial" w:hAnsi="Arial" w:cs="Arial"/>
                <w:sz w:val="20"/>
                <w:szCs w:val="20"/>
              </w:rPr>
            </w:pPr>
            <w:r>
              <w:rPr>
                <w:rFonts w:ascii="Arial" w:eastAsia="Arial" w:hAnsi="Arial" w:cs="Arial"/>
                <w:sz w:val="20"/>
                <w:szCs w:val="20"/>
              </w:rPr>
              <w:t>For each</w:t>
            </w:r>
          </w:p>
          <w:p w14:paraId="00000080" w14:textId="77777777" w:rsidR="009E2DE5" w:rsidRDefault="00000000">
            <w:pPr>
              <w:rPr>
                <w:rFonts w:ascii="Arial" w:eastAsia="Arial" w:hAnsi="Arial" w:cs="Arial"/>
                <w:sz w:val="20"/>
                <w:szCs w:val="20"/>
              </w:rPr>
            </w:pPr>
            <w:r>
              <w:rPr>
                <w:rFonts w:ascii="Arial" w:eastAsia="Arial" w:hAnsi="Arial" w:cs="Arial"/>
                <w:sz w:val="20"/>
                <w:szCs w:val="20"/>
              </w:rPr>
              <w:t>variable of interest, give</w:t>
            </w:r>
          </w:p>
          <w:p w14:paraId="00000081" w14:textId="77777777" w:rsidR="009E2DE5" w:rsidRDefault="00000000">
            <w:pPr>
              <w:rPr>
                <w:rFonts w:ascii="Arial" w:eastAsia="Arial" w:hAnsi="Arial" w:cs="Arial"/>
                <w:sz w:val="20"/>
                <w:szCs w:val="20"/>
              </w:rPr>
            </w:pPr>
            <w:r>
              <w:rPr>
                <w:rFonts w:ascii="Arial" w:eastAsia="Arial" w:hAnsi="Arial" w:cs="Arial"/>
                <w:sz w:val="20"/>
                <w:szCs w:val="20"/>
              </w:rPr>
              <w:t>sources of data</w:t>
            </w:r>
          </w:p>
          <w:p w14:paraId="00000082" w14:textId="77777777" w:rsidR="009E2DE5" w:rsidRDefault="00000000">
            <w:pPr>
              <w:rPr>
                <w:rFonts w:ascii="Arial" w:eastAsia="Arial" w:hAnsi="Arial" w:cs="Arial"/>
                <w:sz w:val="20"/>
                <w:szCs w:val="20"/>
              </w:rPr>
            </w:pPr>
            <w:r>
              <w:rPr>
                <w:rFonts w:ascii="Arial" w:eastAsia="Arial" w:hAnsi="Arial" w:cs="Arial"/>
                <w:sz w:val="20"/>
                <w:szCs w:val="20"/>
              </w:rPr>
              <w:t>and details of</w:t>
            </w:r>
          </w:p>
          <w:p w14:paraId="00000083" w14:textId="77777777" w:rsidR="009E2DE5" w:rsidRDefault="00000000">
            <w:pPr>
              <w:rPr>
                <w:rFonts w:ascii="Arial" w:eastAsia="Arial" w:hAnsi="Arial" w:cs="Arial"/>
                <w:sz w:val="20"/>
                <w:szCs w:val="20"/>
              </w:rPr>
            </w:pPr>
            <w:r>
              <w:rPr>
                <w:rFonts w:ascii="Arial" w:eastAsia="Arial" w:hAnsi="Arial" w:cs="Arial"/>
                <w:sz w:val="20"/>
                <w:szCs w:val="20"/>
              </w:rPr>
              <w:t>methods of</w:t>
            </w:r>
          </w:p>
          <w:p w14:paraId="00000084" w14:textId="77777777" w:rsidR="009E2DE5" w:rsidRDefault="00000000">
            <w:pPr>
              <w:rPr>
                <w:rFonts w:ascii="Arial" w:eastAsia="Arial" w:hAnsi="Arial" w:cs="Arial"/>
                <w:sz w:val="20"/>
                <w:szCs w:val="20"/>
              </w:rPr>
            </w:pPr>
            <w:r>
              <w:rPr>
                <w:rFonts w:ascii="Arial" w:eastAsia="Arial" w:hAnsi="Arial" w:cs="Arial"/>
                <w:sz w:val="20"/>
                <w:szCs w:val="20"/>
              </w:rPr>
              <w:t>assessment</w:t>
            </w:r>
          </w:p>
          <w:p w14:paraId="00000085" w14:textId="77777777" w:rsidR="009E2DE5" w:rsidRDefault="00000000">
            <w:pPr>
              <w:rPr>
                <w:rFonts w:ascii="Arial" w:eastAsia="Arial" w:hAnsi="Arial" w:cs="Arial"/>
                <w:sz w:val="20"/>
                <w:szCs w:val="20"/>
              </w:rPr>
            </w:pPr>
            <w:r>
              <w:rPr>
                <w:rFonts w:ascii="Arial" w:eastAsia="Arial" w:hAnsi="Arial" w:cs="Arial"/>
                <w:sz w:val="20"/>
                <w:szCs w:val="20"/>
              </w:rPr>
              <w:t>(measurement).</w:t>
            </w:r>
          </w:p>
          <w:p w14:paraId="00000086" w14:textId="77777777" w:rsidR="009E2DE5" w:rsidRDefault="00000000">
            <w:pPr>
              <w:rPr>
                <w:rFonts w:ascii="Arial" w:eastAsia="Arial" w:hAnsi="Arial" w:cs="Arial"/>
                <w:sz w:val="20"/>
                <w:szCs w:val="20"/>
              </w:rPr>
            </w:pPr>
            <w:r>
              <w:rPr>
                <w:rFonts w:ascii="Arial" w:eastAsia="Arial" w:hAnsi="Arial" w:cs="Arial"/>
                <w:sz w:val="20"/>
                <w:szCs w:val="20"/>
              </w:rPr>
              <w:t>Describe</w:t>
            </w:r>
          </w:p>
          <w:p w14:paraId="00000087" w14:textId="77777777" w:rsidR="009E2DE5" w:rsidRDefault="00000000">
            <w:pPr>
              <w:rPr>
                <w:rFonts w:ascii="Arial" w:eastAsia="Arial" w:hAnsi="Arial" w:cs="Arial"/>
                <w:sz w:val="20"/>
                <w:szCs w:val="20"/>
              </w:rPr>
            </w:pPr>
            <w:r>
              <w:rPr>
                <w:rFonts w:ascii="Arial" w:eastAsia="Arial" w:hAnsi="Arial" w:cs="Arial"/>
                <w:sz w:val="20"/>
                <w:szCs w:val="20"/>
              </w:rPr>
              <w:t>comparability of</w:t>
            </w:r>
          </w:p>
          <w:p w14:paraId="00000088" w14:textId="77777777" w:rsidR="009E2DE5" w:rsidRDefault="00000000">
            <w:pPr>
              <w:rPr>
                <w:rFonts w:ascii="Arial" w:eastAsia="Arial" w:hAnsi="Arial" w:cs="Arial"/>
                <w:sz w:val="20"/>
                <w:szCs w:val="20"/>
              </w:rPr>
            </w:pPr>
            <w:r>
              <w:rPr>
                <w:rFonts w:ascii="Arial" w:eastAsia="Arial" w:hAnsi="Arial" w:cs="Arial"/>
                <w:sz w:val="20"/>
                <w:szCs w:val="20"/>
              </w:rPr>
              <w:t>assessment</w:t>
            </w:r>
          </w:p>
          <w:p w14:paraId="00000089" w14:textId="77777777" w:rsidR="009E2DE5" w:rsidRDefault="00000000">
            <w:pPr>
              <w:rPr>
                <w:rFonts w:ascii="Arial" w:eastAsia="Arial" w:hAnsi="Arial" w:cs="Arial"/>
                <w:sz w:val="20"/>
                <w:szCs w:val="20"/>
              </w:rPr>
            </w:pPr>
            <w:r>
              <w:rPr>
                <w:rFonts w:ascii="Arial" w:eastAsia="Arial" w:hAnsi="Arial" w:cs="Arial"/>
                <w:sz w:val="20"/>
                <w:szCs w:val="20"/>
              </w:rPr>
              <w:t>methods if there</w:t>
            </w:r>
          </w:p>
          <w:p w14:paraId="0000008A" w14:textId="77777777" w:rsidR="009E2DE5" w:rsidRDefault="00000000">
            <w:pPr>
              <w:rPr>
                <w:rFonts w:ascii="Arial" w:eastAsia="Arial" w:hAnsi="Arial" w:cs="Arial"/>
                <w:sz w:val="20"/>
                <w:szCs w:val="20"/>
              </w:rPr>
            </w:pPr>
            <w:r>
              <w:rPr>
                <w:rFonts w:ascii="Arial" w:eastAsia="Arial" w:hAnsi="Arial" w:cs="Arial"/>
                <w:sz w:val="20"/>
                <w:szCs w:val="20"/>
              </w:rPr>
              <w:t>is more than one</w:t>
            </w:r>
          </w:p>
          <w:p w14:paraId="0000008B" w14:textId="77777777" w:rsidR="009E2DE5" w:rsidRDefault="00000000">
            <w:pPr>
              <w:rPr>
                <w:rFonts w:ascii="Arial" w:eastAsia="Arial" w:hAnsi="Arial" w:cs="Arial"/>
                <w:sz w:val="20"/>
                <w:szCs w:val="20"/>
              </w:rPr>
            </w:pPr>
            <w:r>
              <w:rPr>
                <w:rFonts w:ascii="Arial" w:eastAsia="Arial" w:hAnsi="Arial" w:cs="Arial"/>
                <w:sz w:val="20"/>
                <w:szCs w:val="20"/>
              </w:rPr>
              <w:t>group</w:t>
            </w:r>
          </w:p>
        </w:tc>
        <w:tc>
          <w:tcPr>
            <w:tcW w:w="954" w:type="dxa"/>
          </w:tcPr>
          <w:p w14:paraId="0000008C" w14:textId="77777777" w:rsidR="009E2DE5" w:rsidRDefault="009E2DE5">
            <w:pPr>
              <w:rPr>
                <w:rFonts w:ascii="Arial" w:eastAsia="Arial" w:hAnsi="Arial" w:cs="Arial"/>
                <w:sz w:val="20"/>
                <w:szCs w:val="20"/>
              </w:rPr>
            </w:pPr>
          </w:p>
        </w:tc>
        <w:tc>
          <w:tcPr>
            <w:tcW w:w="8243" w:type="dxa"/>
          </w:tcPr>
          <w:p w14:paraId="0000008D" w14:textId="77777777" w:rsidR="009E2DE5" w:rsidRDefault="00000000">
            <w:pPr>
              <w:jc w:val="both"/>
              <w:rPr>
                <w:rFonts w:ascii="Arial" w:eastAsia="Arial" w:hAnsi="Arial" w:cs="Arial"/>
                <w:sz w:val="20"/>
                <w:szCs w:val="20"/>
              </w:rPr>
            </w:pPr>
            <w:r>
              <w:rPr>
                <w:rFonts w:ascii="Arial" w:eastAsia="Arial" w:hAnsi="Arial" w:cs="Arial"/>
                <w:sz w:val="20"/>
                <w:szCs w:val="20"/>
              </w:rPr>
              <w:t xml:space="preserve">Anonymised data were collected in a web-based electronic case report form (CRF) and protected by encryption software and password provided to single users. The data were securely stored at the University Milano- Bicocca; all procedures complied with the EU Regu-lation 2016/679 on the protection of natural persons regarding personal data processing and movement. A data transfer agreement to confirm the terms for data transfer from the centres to the sponsor was finalised. Consecutive patients were screened, and when considered eligible and enrolled, deidentified data were collected in a web based electronic case report form (eCRF). </w:t>
            </w:r>
          </w:p>
          <w:p w14:paraId="0000008E" w14:textId="77777777" w:rsidR="009E2DE5" w:rsidRDefault="009E2DE5">
            <w:pPr>
              <w:rPr>
                <w:rFonts w:ascii="Arial" w:eastAsia="Arial" w:hAnsi="Arial" w:cs="Arial"/>
                <w:sz w:val="20"/>
                <w:szCs w:val="20"/>
              </w:rPr>
            </w:pPr>
          </w:p>
        </w:tc>
      </w:tr>
      <w:tr w:rsidR="009E2DE5" w14:paraId="16549D4C" w14:textId="77777777">
        <w:tc>
          <w:tcPr>
            <w:tcW w:w="2107" w:type="dxa"/>
          </w:tcPr>
          <w:p w14:paraId="0000008F" w14:textId="77777777" w:rsidR="009E2DE5" w:rsidRDefault="00000000">
            <w:pPr>
              <w:rPr>
                <w:rFonts w:ascii="Arial" w:eastAsia="Arial" w:hAnsi="Arial" w:cs="Arial"/>
                <w:sz w:val="20"/>
                <w:szCs w:val="20"/>
              </w:rPr>
            </w:pPr>
            <w:r>
              <w:rPr>
                <w:rFonts w:ascii="Arial" w:eastAsia="Arial" w:hAnsi="Arial" w:cs="Arial"/>
                <w:sz w:val="20"/>
                <w:szCs w:val="20"/>
              </w:rPr>
              <w:t>bias</w:t>
            </w:r>
          </w:p>
        </w:tc>
        <w:tc>
          <w:tcPr>
            <w:tcW w:w="954" w:type="dxa"/>
          </w:tcPr>
          <w:p w14:paraId="00000090" w14:textId="77777777" w:rsidR="009E2DE5" w:rsidRDefault="00000000">
            <w:pPr>
              <w:rPr>
                <w:rFonts w:ascii="Arial" w:eastAsia="Arial" w:hAnsi="Arial" w:cs="Arial"/>
                <w:sz w:val="20"/>
                <w:szCs w:val="20"/>
              </w:rPr>
            </w:pPr>
            <w:r>
              <w:rPr>
                <w:rFonts w:ascii="Arial" w:eastAsia="Arial" w:hAnsi="Arial" w:cs="Arial"/>
                <w:sz w:val="20"/>
                <w:szCs w:val="20"/>
              </w:rPr>
              <w:t>9</w:t>
            </w:r>
          </w:p>
        </w:tc>
        <w:tc>
          <w:tcPr>
            <w:tcW w:w="2763" w:type="dxa"/>
          </w:tcPr>
          <w:p w14:paraId="00000091" w14:textId="77777777" w:rsidR="009E2DE5" w:rsidRDefault="00000000">
            <w:pPr>
              <w:rPr>
                <w:rFonts w:ascii="Arial" w:eastAsia="Arial" w:hAnsi="Arial" w:cs="Arial"/>
                <w:sz w:val="20"/>
                <w:szCs w:val="20"/>
              </w:rPr>
            </w:pPr>
            <w:r>
              <w:rPr>
                <w:rFonts w:ascii="Arial" w:eastAsia="Arial" w:hAnsi="Arial" w:cs="Arial"/>
                <w:sz w:val="20"/>
                <w:szCs w:val="20"/>
              </w:rPr>
              <w:t>Describe any</w:t>
            </w:r>
          </w:p>
          <w:p w14:paraId="00000092" w14:textId="77777777" w:rsidR="009E2DE5" w:rsidRDefault="00000000">
            <w:pPr>
              <w:rPr>
                <w:rFonts w:ascii="Arial" w:eastAsia="Arial" w:hAnsi="Arial" w:cs="Arial"/>
                <w:sz w:val="20"/>
                <w:szCs w:val="20"/>
              </w:rPr>
            </w:pPr>
            <w:r>
              <w:rPr>
                <w:rFonts w:ascii="Arial" w:eastAsia="Arial" w:hAnsi="Arial" w:cs="Arial"/>
                <w:sz w:val="20"/>
                <w:szCs w:val="20"/>
              </w:rPr>
              <w:t>efforts to</w:t>
            </w:r>
          </w:p>
          <w:p w14:paraId="00000093" w14:textId="77777777" w:rsidR="009E2DE5" w:rsidRDefault="00000000">
            <w:pPr>
              <w:rPr>
                <w:rFonts w:ascii="Arial" w:eastAsia="Arial" w:hAnsi="Arial" w:cs="Arial"/>
                <w:sz w:val="20"/>
                <w:szCs w:val="20"/>
              </w:rPr>
            </w:pPr>
            <w:r>
              <w:rPr>
                <w:rFonts w:ascii="Arial" w:eastAsia="Arial" w:hAnsi="Arial" w:cs="Arial"/>
                <w:sz w:val="20"/>
                <w:szCs w:val="20"/>
              </w:rPr>
              <w:t>address potential</w:t>
            </w:r>
          </w:p>
          <w:p w14:paraId="00000094" w14:textId="77777777" w:rsidR="009E2DE5" w:rsidRDefault="00000000">
            <w:pPr>
              <w:rPr>
                <w:rFonts w:ascii="Arial" w:eastAsia="Arial" w:hAnsi="Arial" w:cs="Arial"/>
                <w:sz w:val="20"/>
                <w:szCs w:val="20"/>
              </w:rPr>
            </w:pPr>
            <w:r>
              <w:rPr>
                <w:rFonts w:ascii="Arial" w:eastAsia="Arial" w:hAnsi="Arial" w:cs="Arial"/>
                <w:sz w:val="20"/>
                <w:szCs w:val="20"/>
              </w:rPr>
              <w:t>sources of bias</w:t>
            </w:r>
          </w:p>
        </w:tc>
        <w:tc>
          <w:tcPr>
            <w:tcW w:w="954" w:type="dxa"/>
          </w:tcPr>
          <w:p w14:paraId="00000095" w14:textId="77777777" w:rsidR="009E2DE5" w:rsidRDefault="009E2DE5">
            <w:pPr>
              <w:rPr>
                <w:rFonts w:ascii="Arial" w:eastAsia="Arial" w:hAnsi="Arial" w:cs="Arial"/>
                <w:sz w:val="20"/>
                <w:szCs w:val="20"/>
              </w:rPr>
            </w:pPr>
          </w:p>
        </w:tc>
        <w:tc>
          <w:tcPr>
            <w:tcW w:w="8243" w:type="dxa"/>
          </w:tcPr>
          <w:p w14:paraId="00000096" w14:textId="77777777" w:rsidR="009E2DE5" w:rsidRDefault="009E2DE5">
            <w:pPr>
              <w:rPr>
                <w:rFonts w:ascii="Arial" w:eastAsia="Arial" w:hAnsi="Arial" w:cs="Arial"/>
                <w:sz w:val="20"/>
                <w:szCs w:val="20"/>
              </w:rPr>
            </w:pPr>
          </w:p>
        </w:tc>
      </w:tr>
      <w:tr w:rsidR="009E2DE5" w14:paraId="4723349E" w14:textId="77777777">
        <w:tc>
          <w:tcPr>
            <w:tcW w:w="2107" w:type="dxa"/>
          </w:tcPr>
          <w:p w14:paraId="00000097" w14:textId="77777777" w:rsidR="009E2DE5" w:rsidRDefault="00000000">
            <w:pPr>
              <w:rPr>
                <w:rFonts w:ascii="Arial" w:eastAsia="Arial" w:hAnsi="Arial" w:cs="Arial"/>
                <w:sz w:val="20"/>
                <w:szCs w:val="20"/>
              </w:rPr>
            </w:pPr>
            <w:r>
              <w:rPr>
                <w:rFonts w:ascii="Arial" w:eastAsia="Arial" w:hAnsi="Arial" w:cs="Arial"/>
                <w:sz w:val="20"/>
                <w:szCs w:val="20"/>
              </w:rPr>
              <w:t>Study size</w:t>
            </w:r>
          </w:p>
        </w:tc>
        <w:tc>
          <w:tcPr>
            <w:tcW w:w="954" w:type="dxa"/>
          </w:tcPr>
          <w:p w14:paraId="00000098" w14:textId="77777777" w:rsidR="009E2DE5" w:rsidRDefault="00000000">
            <w:pPr>
              <w:rPr>
                <w:rFonts w:ascii="Arial" w:eastAsia="Arial" w:hAnsi="Arial" w:cs="Arial"/>
                <w:sz w:val="20"/>
                <w:szCs w:val="20"/>
              </w:rPr>
            </w:pPr>
            <w:r>
              <w:rPr>
                <w:rFonts w:ascii="Arial" w:eastAsia="Arial" w:hAnsi="Arial" w:cs="Arial"/>
                <w:sz w:val="20"/>
                <w:szCs w:val="20"/>
              </w:rPr>
              <w:t>10</w:t>
            </w:r>
          </w:p>
        </w:tc>
        <w:tc>
          <w:tcPr>
            <w:tcW w:w="2763" w:type="dxa"/>
          </w:tcPr>
          <w:p w14:paraId="00000099" w14:textId="77777777" w:rsidR="009E2DE5" w:rsidRDefault="00000000">
            <w:pPr>
              <w:rPr>
                <w:rFonts w:ascii="Arial" w:eastAsia="Arial" w:hAnsi="Arial" w:cs="Arial"/>
                <w:sz w:val="20"/>
                <w:szCs w:val="20"/>
              </w:rPr>
            </w:pPr>
            <w:r>
              <w:rPr>
                <w:rFonts w:ascii="Arial" w:eastAsia="Arial" w:hAnsi="Arial" w:cs="Arial"/>
                <w:sz w:val="20"/>
                <w:szCs w:val="20"/>
              </w:rPr>
              <w:t>Explain how the</w:t>
            </w:r>
          </w:p>
          <w:p w14:paraId="0000009A" w14:textId="77777777" w:rsidR="009E2DE5" w:rsidRDefault="00000000">
            <w:pPr>
              <w:rPr>
                <w:rFonts w:ascii="Arial" w:eastAsia="Arial" w:hAnsi="Arial" w:cs="Arial"/>
                <w:sz w:val="20"/>
                <w:szCs w:val="20"/>
              </w:rPr>
            </w:pPr>
            <w:r>
              <w:rPr>
                <w:rFonts w:ascii="Arial" w:eastAsia="Arial" w:hAnsi="Arial" w:cs="Arial"/>
                <w:sz w:val="20"/>
                <w:szCs w:val="20"/>
              </w:rPr>
              <w:t>study size was</w:t>
            </w:r>
          </w:p>
          <w:p w14:paraId="0000009B" w14:textId="77777777" w:rsidR="009E2DE5" w:rsidRDefault="00000000">
            <w:pPr>
              <w:rPr>
                <w:rFonts w:ascii="Arial" w:eastAsia="Arial" w:hAnsi="Arial" w:cs="Arial"/>
                <w:sz w:val="20"/>
                <w:szCs w:val="20"/>
              </w:rPr>
            </w:pPr>
            <w:r>
              <w:rPr>
                <w:rFonts w:ascii="Arial" w:eastAsia="Arial" w:hAnsi="Arial" w:cs="Arial"/>
                <w:sz w:val="20"/>
                <w:szCs w:val="20"/>
              </w:rPr>
              <w:t>arrived at</w:t>
            </w:r>
          </w:p>
        </w:tc>
        <w:tc>
          <w:tcPr>
            <w:tcW w:w="954" w:type="dxa"/>
          </w:tcPr>
          <w:p w14:paraId="0000009C" w14:textId="77777777" w:rsidR="009E2DE5" w:rsidRDefault="009E2DE5">
            <w:pPr>
              <w:rPr>
                <w:rFonts w:ascii="Arial" w:eastAsia="Arial" w:hAnsi="Arial" w:cs="Arial"/>
                <w:sz w:val="20"/>
                <w:szCs w:val="20"/>
              </w:rPr>
            </w:pPr>
          </w:p>
        </w:tc>
        <w:tc>
          <w:tcPr>
            <w:tcW w:w="8243" w:type="dxa"/>
          </w:tcPr>
          <w:p w14:paraId="0000009D" w14:textId="77777777" w:rsidR="009E2DE5" w:rsidRDefault="009E2DE5">
            <w:pPr>
              <w:rPr>
                <w:rFonts w:ascii="Arial" w:eastAsia="Arial" w:hAnsi="Arial" w:cs="Arial"/>
                <w:sz w:val="20"/>
                <w:szCs w:val="20"/>
              </w:rPr>
            </w:pPr>
          </w:p>
          <w:p w14:paraId="0000009E" w14:textId="77777777" w:rsidR="009E2DE5" w:rsidRDefault="00000000">
            <w:pPr>
              <w:rPr>
                <w:rFonts w:ascii="Arial" w:eastAsia="Arial" w:hAnsi="Arial" w:cs="Arial"/>
                <w:sz w:val="20"/>
                <w:szCs w:val="20"/>
              </w:rPr>
            </w:pPr>
            <w:r>
              <w:rPr>
                <w:rFonts w:ascii="Arial" w:eastAsia="Arial" w:hAnsi="Arial" w:cs="Arial"/>
                <w:sz w:val="20"/>
                <w:szCs w:val="20"/>
              </w:rPr>
              <w:t>Due to the exploratory nature of the study, a formal sample size calculation was not performed; however, a target sample of over 2,000 patients was planned.</w:t>
            </w:r>
          </w:p>
          <w:p w14:paraId="0000009F" w14:textId="77777777" w:rsidR="009E2DE5" w:rsidRDefault="009E2DE5">
            <w:pPr>
              <w:rPr>
                <w:rFonts w:ascii="Arial" w:eastAsia="Arial" w:hAnsi="Arial" w:cs="Arial"/>
                <w:sz w:val="20"/>
                <w:szCs w:val="20"/>
              </w:rPr>
            </w:pPr>
          </w:p>
        </w:tc>
      </w:tr>
      <w:tr w:rsidR="009E2DE5" w14:paraId="2CA65A3B" w14:textId="77777777">
        <w:tc>
          <w:tcPr>
            <w:tcW w:w="2107" w:type="dxa"/>
          </w:tcPr>
          <w:p w14:paraId="000000A0" w14:textId="77777777" w:rsidR="009E2DE5" w:rsidRDefault="00000000">
            <w:pPr>
              <w:rPr>
                <w:rFonts w:ascii="Arial" w:eastAsia="Arial" w:hAnsi="Arial" w:cs="Arial"/>
                <w:sz w:val="20"/>
                <w:szCs w:val="20"/>
              </w:rPr>
            </w:pPr>
            <w:r>
              <w:rPr>
                <w:rFonts w:ascii="Arial" w:eastAsia="Arial" w:hAnsi="Arial" w:cs="Arial"/>
                <w:sz w:val="20"/>
                <w:szCs w:val="20"/>
              </w:rPr>
              <w:lastRenderedPageBreak/>
              <w:t>Quantitative variables</w:t>
            </w:r>
          </w:p>
        </w:tc>
        <w:tc>
          <w:tcPr>
            <w:tcW w:w="954" w:type="dxa"/>
          </w:tcPr>
          <w:p w14:paraId="000000A1" w14:textId="77777777" w:rsidR="009E2DE5" w:rsidRDefault="00000000">
            <w:pPr>
              <w:rPr>
                <w:rFonts w:ascii="Arial" w:eastAsia="Arial" w:hAnsi="Arial" w:cs="Arial"/>
                <w:sz w:val="20"/>
                <w:szCs w:val="20"/>
              </w:rPr>
            </w:pPr>
            <w:r>
              <w:rPr>
                <w:rFonts w:ascii="Arial" w:eastAsia="Arial" w:hAnsi="Arial" w:cs="Arial"/>
                <w:sz w:val="20"/>
                <w:szCs w:val="20"/>
              </w:rPr>
              <w:t>11</w:t>
            </w:r>
          </w:p>
        </w:tc>
        <w:tc>
          <w:tcPr>
            <w:tcW w:w="2763" w:type="dxa"/>
          </w:tcPr>
          <w:p w14:paraId="000000A2" w14:textId="77777777" w:rsidR="009E2DE5" w:rsidRDefault="00000000">
            <w:pPr>
              <w:rPr>
                <w:rFonts w:ascii="Arial" w:eastAsia="Arial" w:hAnsi="Arial" w:cs="Arial"/>
                <w:sz w:val="20"/>
                <w:szCs w:val="20"/>
              </w:rPr>
            </w:pPr>
            <w:r>
              <w:rPr>
                <w:rFonts w:ascii="Arial" w:eastAsia="Arial" w:hAnsi="Arial" w:cs="Arial"/>
                <w:sz w:val="20"/>
                <w:szCs w:val="20"/>
              </w:rPr>
              <w:t>Explain how quantitative variables were</w:t>
            </w:r>
          </w:p>
          <w:p w14:paraId="000000A3" w14:textId="77777777" w:rsidR="009E2DE5" w:rsidRDefault="00000000">
            <w:pPr>
              <w:rPr>
                <w:rFonts w:ascii="Arial" w:eastAsia="Arial" w:hAnsi="Arial" w:cs="Arial"/>
                <w:sz w:val="20"/>
                <w:szCs w:val="20"/>
              </w:rPr>
            </w:pPr>
            <w:r>
              <w:rPr>
                <w:rFonts w:ascii="Arial" w:eastAsia="Arial" w:hAnsi="Arial" w:cs="Arial"/>
                <w:sz w:val="20"/>
                <w:szCs w:val="20"/>
              </w:rPr>
              <w:t>handled in the analyses. If applicable, describe</w:t>
            </w:r>
          </w:p>
          <w:p w14:paraId="000000A4" w14:textId="77777777" w:rsidR="009E2DE5" w:rsidRDefault="00000000">
            <w:pPr>
              <w:rPr>
                <w:rFonts w:ascii="Arial" w:eastAsia="Arial" w:hAnsi="Arial" w:cs="Arial"/>
                <w:sz w:val="20"/>
                <w:szCs w:val="20"/>
              </w:rPr>
            </w:pPr>
            <w:r>
              <w:rPr>
                <w:rFonts w:ascii="Arial" w:eastAsia="Arial" w:hAnsi="Arial" w:cs="Arial"/>
                <w:sz w:val="20"/>
                <w:szCs w:val="20"/>
              </w:rPr>
              <w:t>which groupings were chosen and why</w:t>
            </w:r>
          </w:p>
        </w:tc>
        <w:tc>
          <w:tcPr>
            <w:tcW w:w="954" w:type="dxa"/>
          </w:tcPr>
          <w:p w14:paraId="000000A5" w14:textId="77777777" w:rsidR="009E2DE5" w:rsidRDefault="009E2DE5">
            <w:pPr>
              <w:rPr>
                <w:rFonts w:ascii="Arial" w:eastAsia="Arial" w:hAnsi="Arial" w:cs="Arial"/>
                <w:sz w:val="20"/>
                <w:szCs w:val="20"/>
              </w:rPr>
            </w:pPr>
          </w:p>
        </w:tc>
        <w:tc>
          <w:tcPr>
            <w:tcW w:w="8243" w:type="dxa"/>
          </w:tcPr>
          <w:p w14:paraId="000000A6" w14:textId="77777777" w:rsidR="009E2DE5" w:rsidRDefault="00000000">
            <w:pPr>
              <w:rPr>
                <w:rFonts w:ascii="Arial" w:eastAsia="Arial" w:hAnsi="Arial" w:cs="Arial"/>
                <w:sz w:val="20"/>
                <w:szCs w:val="20"/>
              </w:rPr>
            </w:pPr>
            <w:r>
              <w:rPr>
                <w:rFonts w:ascii="Arial" w:eastAsia="Arial" w:hAnsi="Arial" w:cs="Arial"/>
                <w:sz w:val="20"/>
                <w:szCs w:val="20"/>
              </w:rPr>
              <w:t>Baseline characteristics of patients were described using the median and interquartile range (25th-75th percentile) for continuous variables and absolute and relative frequencies for categorical variables. Boxplots were used to represent high/low intracranial pressure (ICP), while ridgeline plots illustrated the distribution of ventilation setting parameters over time and by country.</w:t>
            </w:r>
          </w:p>
        </w:tc>
      </w:tr>
      <w:tr w:rsidR="009E2DE5" w14:paraId="04E05231" w14:textId="77777777">
        <w:tc>
          <w:tcPr>
            <w:tcW w:w="2107" w:type="dxa"/>
          </w:tcPr>
          <w:p w14:paraId="000000A7" w14:textId="77777777" w:rsidR="009E2DE5" w:rsidRDefault="00000000">
            <w:pPr>
              <w:rPr>
                <w:rFonts w:ascii="Arial" w:eastAsia="Arial" w:hAnsi="Arial" w:cs="Arial"/>
                <w:sz w:val="20"/>
                <w:szCs w:val="20"/>
              </w:rPr>
            </w:pPr>
            <w:r>
              <w:rPr>
                <w:rFonts w:ascii="Arial" w:eastAsia="Arial" w:hAnsi="Arial" w:cs="Arial"/>
                <w:sz w:val="20"/>
                <w:szCs w:val="20"/>
              </w:rPr>
              <w:t>Statistical methods</w:t>
            </w:r>
          </w:p>
        </w:tc>
        <w:tc>
          <w:tcPr>
            <w:tcW w:w="954" w:type="dxa"/>
          </w:tcPr>
          <w:p w14:paraId="000000A8" w14:textId="77777777" w:rsidR="009E2DE5" w:rsidRDefault="00000000">
            <w:pPr>
              <w:rPr>
                <w:rFonts w:ascii="Arial" w:eastAsia="Arial" w:hAnsi="Arial" w:cs="Arial"/>
                <w:sz w:val="20"/>
                <w:szCs w:val="20"/>
              </w:rPr>
            </w:pPr>
            <w:r>
              <w:rPr>
                <w:rFonts w:ascii="Arial" w:eastAsia="Arial" w:hAnsi="Arial" w:cs="Arial"/>
                <w:sz w:val="20"/>
                <w:szCs w:val="20"/>
              </w:rPr>
              <w:t>12</w:t>
            </w:r>
          </w:p>
        </w:tc>
        <w:tc>
          <w:tcPr>
            <w:tcW w:w="2763" w:type="dxa"/>
          </w:tcPr>
          <w:p w14:paraId="000000A9" w14:textId="77777777" w:rsidR="009E2DE5" w:rsidRDefault="00000000">
            <w:pPr>
              <w:rPr>
                <w:rFonts w:ascii="Arial" w:eastAsia="Arial" w:hAnsi="Arial" w:cs="Arial"/>
                <w:sz w:val="20"/>
                <w:szCs w:val="20"/>
              </w:rPr>
            </w:pPr>
            <w:r>
              <w:rPr>
                <w:rFonts w:ascii="Arial" w:eastAsia="Arial" w:hAnsi="Arial" w:cs="Arial"/>
                <w:sz w:val="20"/>
                <w:szCs w:val="20"/>
              </w:rPr>
              <w:t>(a) Describe all statistical methods, including</w:t>
            </w:r>
          </w:p>
          <w:p w14:paraId="000000AA" w14:textId="77777777" w:rsidR="009E2DE5" w:rsidRDefault="00000000">
            <w:pPr>
              <w:rPr>
                <w:rFonts w:ascii="Arial" w:eastAsia="Arial" w:hAnsi="Arial" w:cs="Arial"/>
                <w:sz w:val="20"/>
                <w:szCs w:val="20"/>
              </w:rPr>
            </w:pPr>
            <w:r>
              <w:rPr>
                <w:rFonts w:ascii="Arial" w:eastAsia="Arial" w:hAnsi="Arial" w:cs="Arial"/>
                <w:sz w:val="20"/>
                <w:szCs w:val="20"/>
              </w:rPr>
              <w:t>those used to control for confounding</w:t>
            </w:r>
          </w:p>
        </w:tc>
        <w:tc>
          <w:tcPr>
            <w:tcW w:w="954" w:type="dxa"/>
          </w:tcPr>
          <w:p w14:paraId="000000AB" w14:textId="77777777" w:rsidR="009E2DE5" w:rsidRDefault="009E2DE5">
            <w:pPr>
              <w:rPr>
                <w:rFonts w:ascii="Arial" w:eastAsia="Arial" w:hAnsi="Arial" w:cs="Arial"/>
                <w:sz w:val="20"/>
                <w:szCs w:val="20"/>
              </w:rPr>
            </w:pPr>
          </w:p>
        </w:tc>
        <w:tc>
          <w:tcPr>
            <w:tcW w:w="8243" w:type="dxa"/>
          </w:tcPr>
          <w:p w14:paraId="000000AC" w14:textId="77777777" w:rsidR="009E2DE5" w:rsidRDefault="00000000">
            <w:pPr>
              <w:ind w:firstLine="720"/>
              <w:jc w:val="both"/>
              <w:rPr>
                <w:sz w:val="20"/>
                <w:szCs w:val="20"/>
              </w:rPr>
            </w:pPr>
            <w:r>
              <w:rPr>
                <w:sz w:val="20"/>
                <w:szCs w:val="20"/>
              </w:rPr>
              <w:t>Continuous variables were described by median and 25</w:t>
            </w:r>
            <w:r>
              <w:rPr>
                <w:sz w:val="20"/>
                <w:szCs w:val="20"/>
                <w:vertAlign w:val="superscript"/>
              </w:rPr>
              <w:t>th</w:t>
            </w:r>
            <w:r>
              <w:rPr>
                <w:sz w:val="20"/>
                <w:szCs w:val="20"/>
              </w:rPr>
              <w:t xml:space="preserve"> and 75</w:t>
            </w:r>
            <w:r>
              <w:rPr>
                <w:sz w:val="20"/>
                <w:szCs w:val="20"/>
                <w:vertAlign w:val="superscript"/>
              </w:rPr>
              <w:t>th</w:t>
            </w:r>
            <w:r>
              <w:rPr>
                <w:sz w:val="20"/>
                <w:szCs w:val="20"/>
              </w:rPr>
              <w:t xml:space="preserve"> percentiles, while categorical variables by absolute and relative frequencies. </w:t>
            </w:r>
          </w:p>
          <w:p w14:paraId="000000AD" w14:textId="77777777" w:rsidR="009E2DE5" w:rsidRDefault="00000000">
            <w:pPr>
              <w:ind w:firstLine="720"/>
              <w:jc w:val="both"/>
              <w:rPr>
                <w:sz w:val="20"/>
                <w:szCs w:val="20"/>
              </w:rPr>
            </w:pPr>
            <w:r>
              <w:rPr>
                <w:sz w:val="20"/>
                <w:szCs w:val="20"/>
              </w:rPr>
              <w:t>A linear mixed-effects model was used to assess the profile over time of the ventilator setting parameters, with individual and country as random intercepts effects and age, sex, type of brain injury, GCS motor score, baseline PaO</w:t>
            </w:r>
            <w:r>
              <w:rPr>
                <w:sz w:val="20"/>
                <w:szCs w:val="20"/>
                <w:vertAlign w:val="subscript"/>
              </w:rPr>
              <w:t>2</w:t>
            </w:r>
            <w:r>
              <w:rPr>
                <w:sz w:val="20"/>
                <w:szCs w:val="20"/>
              </w:rPr>
              <w:t>/FiO</w:t>
            </w:r>
            <w:r>
              <w:rPr>
                <w:sz w:val="20"/>
                <w:szCs w:val="20"/>
                <w:vertAlign w:val="subscript"/>
              </w:rPr>
              <w:t>2</w:t>
            </w:r>
            <w:r>
              <w:rPr>
                <w:sz w:val="20"/>
                <w:szCs w:val="20"/>
              </w:rPr>
              <w:t xml:space="preserve"> ratio and pupillary reactivity as fixed effects[21]. Based on these models we quantified the Variance Partition Coefficients (VPCs) and the Intraclass Correlation Coefficients (ICCs). The country-level VPCs describe the amount of the total variability of every ventilator setting parameter due to differences among countries, while the country-level ICC represents the correlation among ventilation parameters in patients within the same countries. High values of country-level ICC (i.e., close to one) indicate high homogeneity among patients within the same countries, while lower values (i.e. close to zero) suggest a lower country contextual effect. </w:t>
            </w:r>
          </w:p>
          <w:p w14:paraId="000000AE" w14:textId="77777777" w:rsidR="009E2DE5" w:rsidRDefault="00000000">
            <w:pPr>
              <w:ind w:firstLine="720"/>
              <w:jc w:val="both"/>
              <w:rPr>
                <w:sz w:val="20"/>
                <w:szCs w:val="20"/>
              </w:rPr>
            </w:pPr>
            <w:r>
              <w:rPr>
                <w:sz w:val="20"/>
                <w:szCs w:val="20"/>
              </w:rPr>
              <w:t>The association between every ventilator parameter and ICU and 6-month mortality was investigated using the time-dependent Cox proportional regression hazard models adjusted for age, sex, type of brain injury, Glasgow Coma Motor Score, and pupillary reactivity[22]. The 6-month mortality was estimated using and the Kaplan-Meier estimator. The form of the relation between continuous predictors (i.e., age and ventilator setting parameters) and the outcome was investigated using three-knot restricted cubic splines. The linear and nonlinear functional forms of continuous predictors were established based on the lowest Akaike Information Criterion (AIC) estimated by the models with the linear or non-linear functional form of each ventilator setting parameter and the measured outcomes [23]. The relation between the ventilator parameters and mortality was visually shown through the log relative hazard of ICU mortality for every parameter. Hazard ratios (HRs) and the corresponding 95% confidence intervals (CIs) were estimated and provided for the 75</w:t>
            </w:r>
            <w:r>
              <w:rPr>
                <w:sz w:val="20"/>
                <w:szCs w:val="20"/>
                <w:vertAlign w:val="superscript"/>
              </w:rPr>
              <w:t>th</w:t>
            </w:r>
            <w:r>
              <w:rPr>
                <w:sz w:val="20"/>
                <w:szCs w:val="20"/>
              </w:rPr>
              <w:t xml:space="preserve"> versus 25</w:t>
            </w:r>
            <w:r>
              <w:rPr>
                <w:sz w:val="20"/>
                <w:szCs w:val="20"/>
                <w:vertAlign w:val="superscript"/>
              </w:rPr>
              <w:t>th</w:t>
            </w:r>
            <w:r>
              <w:rPr>
                <w:sz w:val="20"/>
                <w:szCs w:val="20"/>
              </w:rPr>
              <w:t xml:space="preserve"> percentile. The 6-month unfavourable neurological outcome (GOSE score &lt; 5) was also investigated based on the same modelling approach, but using the regression logistic models.  Results of the latter models were reported with Odds Ratios (OR) and the corresponding 95%CIs. All analyses were performed using R software version 4.32.3[24]. </w:t>
            </w:r>
          </w:p>
          <w:p w14:paraId="000000AF" w14:textId="77777777" w:rsidR="009E2DE5" w:rsidRDefault="009E2DE5">
            <w:pPr>
              <w:rPr>
                <w:rFonts w:ascii="Arial" w:eastAsia="Arial" w:hAnsi="Arial" w:cs="Arial"/>
                <w:sz w:val="20"/>
                <w:szCs w:val="20"/>
              </w:rPr>
            </w:pPr>
          </w:p>
        </w:tc>
      </w:tr>
      <w:tr w:rsidR="009E2DE5" w14:paraId="2CBDE397" w14:textId="77777777">
        <w:tc>
          <w:tcPr>
            <w:tcW w:w="2107" w:type="dxa"/>
          </w:tcPr>
          <w:p w14:paraId="000000B0" w14:textId="77777777" w:rsidR="009E2DE5" w:rsidRDefault="009E2DE5">
            <w:pPr>
              <w:rPr>
                <w:rFonts w:ascii="Arial" w:eastAsia="Arial" w:hAnsi="Arial" w:cs="Arial"/>
                <w:sz w:val="20"/>
                <w:szCs w:val="20"/>
              </w:rPr>
            </w:pPr>
          </w:p>
        </w:tc>
        <w:tc>
          <w:tcPr>
            <w:tcW w:w="954" w:type="dxa"/>
          </w:tcPr>
          <w:p w14:paraId="000000B1" w14:textId="77777777" w:rsidR="009E2DE5" w:rsidRDefault="009E2DE5">
            <w:pPr>
              <w:rPr>
                <w:rFonts w:ascii="Arial" w:eastAsia="Arial" w:hAnsi="Arial" w:cs="Arial"/>
                <w:sz w:val="20"/>
                <w:szCs w:val="20"/>
              </w:rPr>
            </w:pPr>
          </w:p>
        </w:tc>
        <w:tc>
          <w:tcPr>
            <w:tcW w:w="2763" w:type="dxa"/>
          </w:tcPr>
          <w:p w14:paraId="000000B2" w14:textId="77777777" w:rsidR="009E2DE5" w:rsidRDefault="00000000">
            <w:pPr>
              <w:rPr>
                <w:rFonts w:ascii="Arial" w:eastAsia="Arial" w:hAnsi="Arial" w:cs="Arial"/>
                <w:sz w:val="20"/>
                <w:szCs w:val="20"/>
              </w:rPr>
            </w:pPr>
            <w:r>
              <w:rPr>
                <w:rFonts w:ascii="Arial" w:eastAsia="Arial" w:hAnsi="Arial" w:cs="Arial"/>
                <w:sz w:val="20"/>
                <w:szCs w:val="20"/>
              </w:rPr>
              <w:t>(b) Describe any methods used to examine</w:t>
            </w:r>
          </w:p>
          <w:p w14:paraId="000000B3" w14:textId="77777777" w:rsidR="009E2DE5" w:rsidRDefault="00000000">
            <w:pPr>
              <w:rPr>
                <w:rFonts w:ascii="Arial" w:eastAsia="Arial" w:hAnsi="Arial" w:cs="Arial"/>
                <w:sz w:val="20"/>
                <w:szCs w:val="20"/>
              </w:rPr>
            </w:pPr>
            <w:r>
              <w:rPr>
                <w:rFonts w:ascii="Arial" w:eastAsia="Arial" w:hAnsi="Arial" w:cs="Arial"/>
                <w:sz w:val="20"/>
                <w:szCs w:val="20"/>
              </w:rPr>
              <w:lastRenderedPageBreak/>
              <w:t>subgroups and interactions</w:t>
            </w:r>
          </w:p>
        </w:tc>
        <w:tc>
          <w:tcPr>
            <w:tcW w:w="954" w:type="dxa"/>
          </w:tcPr>
          <w:p w14:paraId="000000B4" w14:textId="77777777" w:rsidR="009E2DE5" w:rsidRDefault="009E2DE5">
            <w:pPr>
              <w:rPr>
                <w:rFonts w:ascii="Arial" w:eastAsia="Arial" w:hAnsi="Arial" w:cs="Arial"/>
                <w:sz w:val="20"/>
                <w:szCs w:val="20"/>
              </w:rPr>
            </w:pPr>
          </w:p>
        </w:tc>
        <w:tc>
          <w:tcPr>
            <w:tcW w:w="8243" w:type="dxa"/>
          </w:tcPr>
          <w:p w14:paraId="000000B5" w14:textId="77777777" w:rsidR="009E2DE5" w:rsidRDefault="00000000">
            <w:pPr>
              <w:ind w:firstLine="720"/>
              <w:jc w:val="both"/>
              <w:rPr>
                <w:sz w:val="20"/>
                <w:szCs w:val="20"/>
              </w:rPr>
            </w:pPr>
            <w:r>
              <w:rPr>
                <w:sz w:val="20"/>
                <w:szCs w:val="20"/>
              </w:rPr>
              <w:t>Continuous variables were described by median and 25</w:t>
            </w:r>
            <w:r>
              <w:rPr>
                <w:sz w:val="20"/>
                <w:szCs w:val="20"/>
                <w:vertAlign w:val="superscript"/>
              </w:rPr>
              <w:t>th</w:t>
            </w:r>
            <w:r>
              <w:rPr>
                <w:sz w:val="20"/>
                <w:szCs w:val="20"/>
              </w:rPr>
              <w:t xml:space="preserve"> and 75</w:t>
            </w:r>
            <w:r>
              <w:rPr>
                <w:sz w:val="20"/>
                <w:szCs w:val="20"/>
                <w:vertAlign w:val="superscript"/>
              </w:rPr>
              <w:t>th</w:t>
            </w:r>
            <w:r>
              <w:rPr>
                <w:sz w:val="20"/>
                <w:szCs w:val="20"/>
              </w:rPr>
              <w:t xml:space="preserve"> percentiles, while categorical variables by absolute and relative frequencies. </w:t>
            </w:r>
          </w:p>
          <w:p w14:paraId="000000B6" w14:textId="77777777" w:rsidR="009E2DE5" w:rsidRDefault="00000000">
            <w:pPr>
              <w:ind w:firstLine="720"/>
              <w:jc w:val="both"/>
              <w:rPr>
                <w:sz w:val="20"/>
                <w:szCs w:val="20"/>
              </w:rPr>
            </w:pPr>
            <w:r>
              <w:rPr>
                <w:sz w:val="20"/>
                <w:szCs w:val="20"/>
              </w:rPr>
              <w:lastRenderedPageBreak/>
              <w:t>A linear mixed-effects model was used to assess the profile over time of the ventilator setting parameters, with individual and country as random intercepts effects and age, sex, type of brain injury, GCS motor score, baseline PaO</w:t>
            </w:r>
            <w:r>
              <w:rPr>
                <w:sz w:val="20"/>
                <w:szCs w:val="20"/>
                <w:vertAlign w:val="subscript"/>
              </w:rPr>
              <w:t>2</w:t>
            </w:r>
            <w:r>
              <w:rPr>
                <w:sz w:val="20"/>
                <w:szCs w:val="20"/>
              </w:rPr>
              <w:t>/FiO</w:t>
            </w:r>
            <w:r>
              <w:rPr>
                <w:sz w:val="20"/>
                <w:szCs w:val="20"/>
                <w:vertAlign w:val="subscript"/>
              </w:rPr>
              <w:t>2</w:t>
            </w:r>
            <w:r>
              <w:rPr>
                <w:sz w:val="20"/>
                <w:szCs w:val="20"/>
              </w:rPr>
              <w:t xml:space="preserve"> ratio and pupillary reactivity as fixed effects[21]. Based on these models we quantified the Variance Partition Coefficients (VPCs) and the Intraclass Correlation Coefficients (ICCs). The country-level VPCs describe the amount of the total variability of every ventilator setting parameter due to differences among countries, while the country-level ICC represents the correlation among ventilation parameters in patients within the same countries. High values of country-level ICC (i.e., close to one) indicate high homogeneity among patients within the same countries, while lower values (i.e. close to zero) suggest a lower country contextual effect. </w:t>
            </w:r>
          </w:p>
          <w:p w14:paraId="000000B7" w14:textId="77777777" w:rsidR="009E2DE5" w:rsidRDefault="00000000">
            <w:pPr>
              <w:ind w:firstLine="720"/>
              <w:jc w:val="both"/>
              <w:rPr>
                <w:sz w:val="20"/>
                <w:szCs w:val="20"/>
              </w:rPr>
            </w:pPr>
            <w:r>
              <w:rPr>
                <w:sz w:val="20"/>
                <w:szCs w:val="20"/>
              </w:rPr>
              <w:t>The association between every ventilator parameter and ICU and 6-month mortality was investigated using the time-dependent Cox proportional regression hazard models adjusted for age, sex, type of brain injury, Glasgow Coma Motor Score, and pupillary reactivity[22]. The 6-month mortality was estimated using and the Kaplan-Meier estimator. The form of the relation between continuous predictors (i.e., age and ventilator setting parameters) and the outcome was investigated using three-knot restricted cubic splines. The linear and nonlinear functional forms of continuous predictors were established based on the lowest Akaike Information Criterion (AIC) estimated by the models with the linear or non-linear functional form of each ventilator setting parameter and the measured outcomes [23]. The relation between the ventilator parameters and mortality was visually shown through the log relative hazard of ICU mortality for every parameter. Hazard ratios (HRs) and the corresponding 95% confidence intervals (CIs) were estimated and provided for the 75</w:t>
            </w:r>
            <w:r>
              <w:rPr>
                <w:sz w:val="20"/>
                <w:szCs w:val="20"/>
                <w:vertAlign w:val="superscript"/>
              </w:rPr>
              <w:t>th</w:t>
            </w:r>
            <w:r>
              <w:rPr>
                <w:sz w:val="20"/>
                <w:szCs w:val="20"/>
              </w:rPr>
              <w:t xml:space="preserve"> versus 25</w:t>
            </w:r>
            <w:r>
              <w:rPr>
                <w:sz w:val="20"/>
                <w:szCs w:val="20"/>
                <w:vertAlign w:val="superscript"/>
              </w:rPr>
              <w:t>th</w:t>
            </w:r>
            <w:r>
              <w:rPr>
                <w:sz w:val="20"/>
                <w:szCs w:val="20"/>
              </w:rPr>
              <w:t xml:space="preserve"> percentile. The 6-month unfavourable neurological outcome (GOSE score &lt; 5) was also investigated based on the same modelling approach, but using the regression logistic models.  Results of the latter models were reported with Odds Ratios (OR) and the corresponding 95%CIs. All analyses were performed using R software version 4.32.3[24]. </w:t>
            </w:r>
          </w:p>
          <w:p w14:paraId="000000B8" w14:textId="77777777" w:rsidR="009E2DE5" w:rsidRDefault="009E2DE5">
            <w:pPr>
              <w:rPr>
                <w:rFonts w:ascii="Arial" w:eastAsia="Arial" w:hAnsi="Arial" w:cs="Arial"/>
                <w:sz w:val="20"/>
                <w:szCs w:val="20"/>
              </w:rPr>
            </w:pPr>
          </w:p>
        </w:tc>
      </w:tr>
      <w:tr w:rsidR="009E2DE5" w14:paraId="0BD0DDC4" w14:textId="77777777">
        <w:tc>
          <w:tcPr>
            <w:tcW w:w="2107" w:type="dxa"/>
          </w:tcPr>
          <w:p w14:paraId="000000B9" w14:textId="77777777" w:rsidR="009E2DE5" w:rsidRDefault="009E2DE5">
            <w:pPr>
              <w:rPr>
                <w:rFonts w:ascii="Arial" w:eastAsia="Arial" w:hAnsi="Arial" w:cs="Arial"/>
                <w:sz w:val="20"/>
                <w:szCs w:val="20"/>
              </w:rPr>
            </w:pPr>
          </w:p>
        </w:tc>
        <w:tc>
          <w:tcPr>
            <w:tcW w:w="954" w:type="dxa"/>
          </w:tcPr>
          <w:p w14:paraId="000000BA" w14:textId="77777777" w:rsidR="009E2DE5" w:rsidRDefault="009E2DE5">
            <w:pPr>
              <w:rPr>
                <w:rFonts w:ascii="Arial" w:eastAsia="Arial" w:hAnsi="Arial" w:cs="Arial"/>
                <w:sz w:val="20"/>
                <w:szCs w:val="20"/>
              </w:rPr>
            </w:pPr>
          </w:p>
        </w:tc>
        <w:tc>
          <w:tcPr>
            <w:tcW w:w="2763" w:type="dxa"/>
          </w:tcPr>
          <w:p w14:paraId="000000BB" w14:textId="77777777" w:rsidR="009E2DE5" w:rsidRDefault="00000000">
            <w:pPr>
              <w:rPr>
                <w:rFonts w:ascii="Arial" w:eastAsia="Arial" w:hAnsi="Arial" w:cs="Arial"/>
                <w:sz w:val="20"/>
                <w:szCs w:val="20"/>
              </w:rPr>
            </w:pPr>
            <w:r>
              <w:rPr>
                <w:rFonts w:ascii="Arial" w:eastAsia="Arial" w:hAnsi="Arial" w:cs="Arial"/>
                <w:sz w:val="20"/>
                <w:szCs w:val="20"/>
              </w:rPr>
              <w:t>c) Explain how missing data were addressed</w:t>
            </w:r>
          </w:p>
        </w:tc>
        <w:tc>
          <w:tcPr>
            <w:tcW w:w="954" w:type="dxa"/>
          </w:tcPr>
          <w:p w14:paraId="000000BC" w14:textId="77777777" w:rsidR="009E2DE5" w:rsidRDefault="009E2DE5">
            <w:pPr>
              <w:rPr>
                <w:rFonts w:ascii="Arial" w:eastAsia="Arial" w:hAnsi="Arial" w:cs="Arial"/>
                <w:sz w:val="20"/>
                <w:szCs w:val="20"/>
              </w:rPr>
            </w:pPr>
          </w:p>
        </w:tc>
        <w:tc>
          <w:tcPr>
            <w:tcW w:w="8243" w:type="dxa"/>
          </w:tcPr>
          <w:p w14:paraId="000000BD" w14:textId="77777777" w:rsidR="009E2DE5" w:rsidRDefault="00000000">
            <w:pPr>
              <w:rPr>
                <w:rFonts w:ascii="Arial" w:eastAsia="Arial" w:hAnsi="Arial" w:cs="Arial"/>
                <w:sz w:val="20"/>
                <w:szCs w:val="20"/>
              </w:rPr>
            </w:pPr>
            <w:r>
              <w:rPr>
                <w:rFonts w:ascii="Arial" w:eastAsia="Arial" w:hAnsi="Arial" w:cs="Arial"/>
                <w:sz w:val="20"/>
                <w:szCs w:val="20"/>
              </w:rPr>
              <w:t>NA</w:t>
            </w:r>
          </w:p>
        </w:tc>
      </w:tr>
      <w:tr w:rsidR="009E2DE5" w14:paraId="66D86DBC" w14:textId="77777777">
        <w:tc>
          <w:tcPr>
            <w:tcW w:w="2107" w:type="dxa"/>
          </w:tcPr>
          <w:p w14:paraId="000000BE" w14:textId="77777777" w:rsidR="009E2DE5" w:rsidRDefault="009E2DE5">
            <w:pPr>
              <w:rPr>
                <w:rFonts w:ascii="Arial" w:eastAsia="Arial" w:hAnsi="Arial" w:cs="Arial"/>
                <w:sz w:val="20"/>
                <w:szCs w:val="20"/>
              </w:rPr>
            </w:pPr>
          </w:p>
        </w:tc>
        <w:tc>
          <w:tcPr>
            <w:tcW w:w="954" w:type="dxa"/>
          </w:tcPr>
          <w:p w14:paraId="000000BF" w14:textId="77777777" w:rsidR="009E2DE5" w:rsidRDefault="009E2DE5">
            <w:pPr>
              <w:rPr>
                <w:rFonts w:ascii="Arial" w:eastAsia="Arial" w:hAnsi="Arial" w:cs="Arial"/>
                <w:sz w:val="20"/>
                <w:szCs w:val="20"/>
              </w:rPr>
            </w:pPr>
          </w:p>
        </w:tc>
        <w:tc>
          <w:tcPr>
            <w:tcW w:w="2763" w:type="dxa"/>
          </w:tcPr>
          <w:p w14:paraId="000000C0" w14:textId="77777777" w:rsidR="009E2DE5" w:rsidRDefault="00000000">
            <w:pPr>
              <w:rPr>
                <w:rFonts w:ascii="Arial" w:eastAsia="Arial" w:hAnsi="Arial" w:cs="Arial"/>
                <w:sz w:val="20"/>
                <w:szCs w:val="20"/>
              </w:rPr>
            </w:pPr>
            <w:r>
              <w:rPr>
                <w:rFonts w:ascii="Arial" w:eastAsia="Arial" w:hAnsi="Arial" w:cs="Arial"/>
                <w:sz w:val="20"/>
                <w:szCs w:val="20"/>
              </w:rPr>
              <w:t>(e) Describe any sensitivity</w:t>
            </w:r>
          </w:p>
          <w:p w14:paraId="000000C1" w14:textId="77777777" w:rsidR="009E2DE5" w:rsidRDefault="00000000">
            <w:pPr>
              <w:rPr>
                <w:rFonts w:ascii="Arial" w:eastAsia="Arial" w:hAnsi="Arial" w:cs="Arial"/>
                <w:sz w:val="20"/>
                <w:szCs w:val="20"/>
              </w:rPr>
            </w:pPr>
            <w:r>
              <w:rPr>
                <w:rFonts w:ascii="Arial" w:eastAsia="Arial" w:hAnsi="Arial" w:cs="Arial"/>
                <w:sz w:val="20"/>
                <w:szCs w:val="20"/>
              </w:rPr>
              <w:t>analyses</w:t>
            </w:r>
          </w:p>
        </w:tc>
        <w:tc>
          <w:tcPr>
            <w:tcW w:w="954" w:type="dxa"/>
          </w:tcPr>
          <w:p w14:paraId="000000C2" w14:textId="77777777" w:rsidR="009E2DE5" w:rsidRDefault="009E2DE5">
            <w:pPr>
              <w:rPr>
                <w:rFonts w:ascii="Arial" w:eastAsia="Arial" w:hAnsi="Arial" w:cs="Arial"/>
                <w:sz w:val="20"/>
                <w:szCs w:val="20"/>
              </w:rPr>
            </w:pPr>
          </w:p>
        </w:tc>
        <w:tc>
          <w:tcPr>
            <w:tcW w:w="8243" w:type="dxa"/>
          </w:tcPr>
          <w:p w14:paraId="000000C3" w14:textId="77777777" w:rsidR="009E2DE5" w:rsidRDefault="00000000">
            <w:pPr>
              <w:rPr>
                <w:rFonts w:ascii="Arial" w:eastAsia="Arial" w:hAnsi="Arial" w:cs="Arial"/>
                <w:sz w:val="20"/>
                <w:szCs w:val="20"/>
              </w:rPr>
            </w:pPr>
            <w:r>
              <w:rPr>
                <w:rFonts w:ascii="Arial" w:eastAsia="Arial" w:hAnsi="Arial" w:cs="Arial"/>
                <w:sz w:val="20"/>
                <w:szCs w:val="20"/>
              </w:rPr>
              <w:t>NA</w:t>
            </w:r>
          </w:p>
        </w:tc>
      </w:tr>
      <w:tr w:rsidR="009E2DE5" w14:paraId="17F6B4B8" w14:textId="77777777">
        <w:tc>
          <w:tcPr>
            <w:tcW w:w="2107" w:type="dxa"/>
          </w:tcPr>
          <w:p w14:paraId="000000C4" w14:textId="77777777" w:rsidR="009E2DE5" w:rsidRDefault="00000000">
            <w:pPr>
              <w:rPr>
                <w:rFonts w:ascii="Arial" w:eastAsia="Arial" w:hAnsi="Arial" w:cs="Arial"/>
                <w:b/>
                <w:sz w:val="20"/>
                <w:szCs w:val="20"/>
              </w:rPr>
            </w:pPr>
            <w:r>
              <w:rPr>
                <w:rFonts w:ascii="Arial" w:eastAsia="Arial" w:hAnsi="Arial" w:cs="Arial"/>
                <w:b/>
                <w:sz w:val="20"/>
                <w:szCs w:val="20"/>
              </w:rPr>
              <w:t>Results</w:t>
            </w:r>
          </w:p>
        </w:tc>
        <w:tc>
          <w:tcPr>
            <w:tcW w:w="954" w:type="dxa"/>
          </w:tcPr>
          <w:p w14:paraId="000000C5" w14:textId="77777777" w:rsidR="009E2DE5" w:rsidRDefault="009E2DE5">
            <w:pPr>
              <w:rPr>
                <w:rFonts w:ascii="Arial" w:eastAsia="Arial" w:hAnsi="Arial" w:cs="Arial"/>
                <w:sz w:val="20"/>
                <w:szCs w:val="20"/>
              </w:rPr>
            </w:pPr>
          </w:p>
        </w:tc>
        <w:tc>
          <w:tcPr>
            <w:tcW w:w="2763" w:type="dxa"/>
          </w:tcPr>
          <w:p w14:paraId="000000C6" w14:textId="77777777" w:rsidR="009E2DE5" w:rsidRDefault="009E2DE5">
            <w:pPr>
              <w:rPr>
                <w:rFonts w:ascii="Arial" w:eastAsia="Arial" w:hAnsi="Arial" w:cs="Arial"/>
                <w:sz w:val="20"/>
                <w:szCs w:val="20"/>
              </w:rPr>
            </w:pPr>
          </w:p>
        </w:tc>
        <w:tc>
          <w:tcPr>
            <w:tcW w:w="954" w:type="dxa"/>
          </w:tcPr>
          <w:p w14:paraId="000000C7" w14:textId="77777777" w:rsidR="009E2DE5" w:rsidRDefault="009E2DE5">
            <w:pPr>
              <w:rPr>
                <w:rFonts w:ascii="Arial" w:eastAsia="Arial" w:hAnsi="Arial" w:cs="Arial"/>
                <w:sz w:val="20"/>
                <w:szCs w:val="20"/>
              </w:rPr>
            </w:pPr>
          </w:p>
        </w:tc>
        <w:tc>
          <w:tcPr>
            <w:tcW w:w="8243" w:type="dxa"/>
          </w:tcPr>
          <w:p w14:paraId="000000C8" w14:textId="77777777" w:rsidR="009E2DE5" w:rsidRDefault="009E2DE5">
            <w:pPr>
              <w:rPr>
                <w:rFonts w:ascii="Arial" w:eastAsia="Arial" w:hAnsi="Arial" w:cs="Arial"/>
                <w:sz w:val="20"/>
                <w:szCs w:val="20"/>
              </w:rPr>
            </w:pPr>
          </w:p>
        </w:tc>
      </w:tr>
      <w:tr w:rsidR="009E2DE5" w14:paraId="6E7FAE23" w14:textId="77777777">
        <w:tc>
          <w:tcPr>
            <w:tcW w:w="2107" w:type="dxa"/>
          </w:tcPr>
          <w:p w14:paraId="000000C9" w14:textId="77777777" w:rsidR="009E2DE5" w:rsidRDefault="00000000">
            <w:pPr>
              <w:rPr>
                <w:rFonts w:ascii="Arial" w:eastAsia="Arial" w:hAnsi="Arial" w:cs="Arial"/>
                <w:sz w:val="20"/>
                <w:szCs w:val="20"/>
              </w:rPr>
            </w:pPr>
            <w:r>
              <w:rPr>
                <w:rFonts w:ascii="Arial" w:eastAsia="Arial" w:hAnsi="Arial" w:cs="Arial"/>
                <w:sz w:val="20"/>
                <w:szCs w:val="20"/>
              </w:rPr>
              <w:t>Participants</w:t>
            </w:r>
          </w:p>
        </w:tc>
        <w:tc>
          <w:tcPr>
            <w:tcW w:w="954" w:type="dxa"/>
          </w:tcPr>
          <w:p w14:paraId="000000CA" w14:textId="77777777" w:rsidR="009E2DE5" w:rsidRDefault="00000000">
            <w:pPr>
              <w:rPr>
                <w:rFonts w:ascii="Arial" w:eastAsia="Arial" w:hAnsi="Arial" w:cs="Arial"/>
                <w:sz w:val="20"/>
                <w:szCs w:val="20"/>
              </w:rPr>
            </w:pPr>
            <w:r>
              <w:rPr>
                <w:rFonts w:ascii="Arial" w:eastAsia="Arial" w:hAnsi="Arial" w:cs="Arial"/>
                <w:sz w:val="20"/>
                <w:szCs w:val="20"/>
              </w:rPr>
              <w:t>13</w:t>
            </w:r>
          </w:p>
        </w:tc>
        <w:tc>
          <w:tcPr>
            <w:tcW w:w="2763" w:type="dxa"/>
          </w:tcPr>
          <w:p w14:paraId="000000CB" w14:textId="77777777" w:rsidR="009E2DE5" w:rsidRDefault="00000000">
            <w:pPr>
              <w:rPr>
                <w:rFonts w:ascii="Arial" w:eastAsia="Arial" w:hAnsi="Arial" w:cs="Arial"/>
                <w:sz w:val="20"/>
                <w:szCs w:val="20"/>
              </w:rPr>
            </w:pPr>
            <w:r>
              <w:rPr>
                <w:rFonts w:ascii="Arial" w:eastAsia="Arial" w:hAnsi="Arial" w:cs="Arial"/>
                <w:sz w:val="20"/>
                <w:szCs w:val="20"/>
              </w:rPr>
              <w:t>(a) Report numbers of individuals at each stage of study—eg numbers potentially eligible,</w:t>
            </w:r>
          </w:p>
          <w:p w14:paraId="000000CC" w14:textId="77777777" w:rsidR="009E2DE5" w:rsidRDefault="00000000">
            <w:pPr>
              <w:rPr>
                <w:rFonts w:ascii="Arial" w:eastAsia="Arial" w:hAnsi="Arial" w:cs="Arial"/>
                <w:sz w:val="20"/>
                <w:szCs w:val="20"/>
              </w:rPr>
            </w:pPr>
            <w:r>
              <w:rPr>
                <w:rFonts w:ascii="Arial" w:eastAsia="Arial" w:hAnsi="Arial" w:cs="Arial"/>
                <w:sz w:val="20"/>
                <w:szCs w:val="20"/>
              </w:rPr>
              <w:lastRenderedPageBreak/>
              <w:t>examined for eligibility, confirmed eligible,</w:t>
            </w:r>
          </w:p>
          <w:p w14:paraId="000000CD" w14:textId="77777777" w:rsidR="009E2DE5" w:rsidRDefault="00000000">
            <w:pPr>
              <w:rPr>
                <w:rFonts w:ascii="Arial" w:eastAsia="Arial" w:hAnsi="Arial" w:cs="Arial"/>
                <w:sz w:val="20"/>
                <w:szCs w:val="20"/>
              </w:rPr>
            </w:pPr>
            <w:r>
              <w:rPr>
                <w:rFonts w:ascii="Arial" w:eastAsia="Arial" w:hAnsi="Arial" w:cs="Arial"/>
                <w:sz w:val="20"/>
                <w:szCs w:val="20"/>
              </w:rPr>
              <w:t>included in the study, completing follow-up, and</w:t>
            </w:r>
          </w:p>
          <w:p w14:paraId="000000CE" w14:textId="77777777" w:rsidR="009E2DE5" w:rsidRDefault="00000000">
            <w:pPr>
              <w:rPr>
                <w:rFonts w:ascii="Arial" w:eastAsia="Arial" w:hAnsi="Arial" w:cs="Arial"/>
                <w:sz w:val="20"/>
                <w:szCs w:val="20"/>
              </w:rPr>
            </w:pPr>
            <w:r>
              <w:rPr>
                <w:rFonts w:ascii="Arial" w:eastAsia="Arial" w:hAnsi="Arial" w:cs="Arial"/>
                <w:sz w:val="20"/>
                <w:szCs w:val="20"/>
              </w:rPr>
              <w:t>analysed</w:t>
            </w:r>
          </w:p>
        </w:tc>
        <w:tc>
          <w:tcPr>
            <w:tcW w:w="954" w:type="dxa"/>
          </w:tcPr>
          <w:p w14:paraId="000000CF" w14:textId="77777777" w:rsidR="009E2DE5" w:rsidRDefault="009E2DE5">
            <w:pPr>
              <w:rPr>
                <w:rFonts w:ascii="Arial" w:eastAsia="Arial" w:hAnsi="Arial" w:cs="Arial"/>
                <w:sz w:val="20"/>
                <w:szCs w:val="20"/>
              </w:rPr>
            </w:pPr>
          </w:p>
        </w:tc>
        <w:tc>
          <w:tcPr>
            <w:tcW w:w="8243" w:type="dxa"/>
          </w:tcPr>
          <w:p w14:paraId="000000D0" w14:textId="77777777" w:rsidR="009E2DE5" w:rsidRDefault="00000000">
            <w:pPr>
              <w:rPr>
                <w:rFonts w:ascii="Arial" w:eastAsia="Arial" w:hAnsi="Arial" w:cs="Arial"/>
                <w:sz w:val="20"/>
                <w:szCs w:val="20"/>
              </w:rPr>
            </w:pPr>
            <w:r>
              <w:rPr>
                <w:rFonts w:ascii="Arial" w:eastAsia="Arial" w:hAnsi="Arial" w:cs="Arial"/>
                <w:sz w:val="20"/>
                <w:szCs w:val="20"/>
              </w:rPr>
              <w:t>Figure s1</w:t>
            </w:r>
          </w:p>
        </w:tc>
      </w:tr>
      <w:tr w:rsidR="009E2DE5" w14:paraId="334876DE" w14:textId="77777777">
        <w:tc>
          <w:tcPr>
            <w:tcW w:w="2107" w:type="dxa"/>
          </w:tcPr>
          <w:p w14:paraId="000000D1" w14:textId="77777777" w:rsidR="009E2DE5" w:rsidRDefault="009E2DE5">
            <w:pPr>
              <w:rPr>
                <w:rFonts w:ascii="Arial" w:eastAsia="Arial" w:hAnsi="Arial" w:cs="Arial"/>
                <w:sz w:val="20"/>
                <w:szCs w:val="20"/>
              </w:rPr>
            </w:pPr>
          </w:p>
        </w:tc>
        <w:tc>
          <w:tcPr>
            <w:tcW w:w="954" w:type="dxa"/>
          </w:tcPr>
          <w:p w14:paraId="000000D2" w14:textId="77777777" w:rsidR="009E2DE5" w:rsidRDefault="009E2DE5">
            <w:pPr>
              <w:rPr>
                <w:rFonts w:ascii="Arial" w:eastAsia="Arial" w:hAnsi="Arial" w:cs="Arial"/>
                <w:sz w:val="20"/>
                <w:szCs w:val="20"/>
              </w:rPr>
            </w:pPr>
          </w:p>
        </w:tc>
        <w:tc>
          <w:tcPr>
            <w:tcW w:w="2763" w:type="dxa"/>
          </w:tcPr>
          <w:p w14:paraId="000000D3" w14:textId="77777777" w:rsidR="009E2DE5" w:rsidRDefault="00000000">
            <w:pPr>
              <w:rPr>
                <w:rFonts w:ascii="Arial" w:eastAsia="Arial" w:hAnsi="Arial" w:cs="Arial"/>
                <w:sz w:val="20"/>
                <w:szCs w:val="20"/>
              </w:rPr>
            </w:pPr>
            <w:r>
              <w:rPr>
                <w:rFonts w:ascii="Arial" w:eastAsia="Arial" w:hAnsi="Arial" w:cs="Arial"/>
                <w:sz w:val="20"/>
                <w:szCs w:val="20"/>
              </w:rPr>
              <w:t>(b) Give reasons for non-participation at each</w:t>
            </w:r>
          </w:p>
          <w:p w14:paraId="000000D4" w14:textId="77777777" w:rsidR="009E2DE5" w:rsidRDefault="00000000">
            <w:pPr>
              <w:rPr>
                <w:rFonts w:ascii="Arial" w:eastAsia="Arial" w:hAnsi="Arial" w:cs="Arial"/>
                <w:sz w:val="20"/>
                <w:szCs w:val="20"/>
              </w:rPr>
            </w:pPr>
            <w:r>
              <w:rPr>
                <w:rFonts w:ascii="Arial" w:eastAsia="Arial" w:hAnsi="Arial" w:cs="Arial"/>
                <w:sz w:val="20"/>
                <w:szCs w:val="20"/>
              </w:rPr>
              <w:t>stage</w:t>
            </w:r>
          </w:p>
        </w:tc>
        <w:tc>
          <w:tcPr>
            <w:tcW w:w="954" w:type="dxa"/>
          </w:tcPr>
          <w:p w14:paraId="000000D5" w14:textId="77777777" w:rsidR="009E2DE5" w:rsidRDefault="009E2DE5">
            <w:pPr>
              <w:rPr>
                <w:rFonts w:ascii="Arial" w:eastAsia="Arial" w:hAnsi="Arial" w:cs="Arial"/>
                <w:sz w:val="20"/>
                <w:szCs w:val="20"/>
              </w:rPr>
            </w:pPr>
          </w:p>
        </w:tc>
        <w:tc>
          <w:tcPr>
            <w:tcW w:w="8243" w:type="dxa"/>
          </w:tcPr>
          <w:p w14:paraId="000000D6" w14:textId="77777777" w:rsidR="009E2DE5" w:rsidRDefault="00000000">
            <w:pPr>
              <w:rPr>
                <w:rFonts w:ascii="Arial" w:eastAsia="Arial" w:hAnsi="Arial" w:cs="Arial"/>
                <w:sz w:val="20"/>
                <w:szCs w:val="20"/>
              </w:rPr>
            </w:pPr>
            <w:r>
              <w:rPr>
                <w:rFonts w:ascii="Arial" w:eastAsia="Arial" w:hAnsi="Arial" w:cs="Arial"/>
                <w:sz w:val="20"/>
                <w:szCs w:val="20"/>
              </w:rPr>
              <w:t>Figure s1</w:t>
            </w:r>
          </w:p>
        </w:tc>
      </w:tr>
      <w:tr w:rsidR="009E2DE5" w14:paraId="7E04E9C0" w14:textId="77777777">
        <w:tc>
          <w:tcPr>
            <w:tcW w:w="2107" w:type="dxa"/>
          </w:tcPr>
          <w:p w14:paraId="000000D7" w14:textId="77777777" w:rsidR="009E2DE5" w:rsidRDefault="009E2DE5">
            <w:pPr>
              <w:rPr>
                <w:rFonts w:ascii="Arial" w:eastAsia="Arial" w:hAnsi="Arial" w:cs="Arial"/>
                <w:sz w:val="20"/>
                <w:szCs w:val="20"/>
              </w:rPr>
            </w:pPr>
          </w:p>
        </w:tc>
        <w:tc>
          <w:tcPr>
            <w:tcW w:w="954" w:type="dxa"/>
          </w:tcPr>
          <w:p w14:paraId="000000D8" w14:textId="77777777" w:rsidR="009E2DE5" w:rsidRDefault="009E2DE5">
            <w:pPr>
              <w:rPr>
                <w:rFonts w:ascii="Arial" w:eastAsia="Arial" w:hAnsi="Arial" w:cs="Arial"/>
                <w:sz w:val="20"/>
                <w:szCs w:val="20"/>
              </w:rPr>
            </w:pPr>
          </w:p>
        </w:tc>
        <w:tc>
          <w:tcPr>
            <w:tcW w:w="2763" w:type="dxa"/>
          </w:tcPr>
          <w:p w14:paraId="000000D9" w14:textId="77777777" w:rsidR="009E2DE5" w:rsidRDefault="00000000">
            <w:pPr>
              <w:rPr>
                <w:rFonts w:ascii="Arial" w:eastAsia="Arial" w:hAnsi="Arial" w:cs="Arial"/>
                <w:sz w:val="20"/>
                <w:szCs w:val="20"/>
              </w:rPr>
            </w:pPr>
            <w:r>
              <w:rPr>
                <w:rFonts w:ascii="Arial" w:eastAsia="Arial" w:hAnsi="Arial" w:cs="Arial"/>
                <w:sz w:val="20"/>
                <w:szCs w:val="20"/>
              </w:rPr>
              <w:t>(c) Consider use of a flow diagram</w:t>
            </w:r>
          </w:p>
        </w:tc>
        <w:tc>
          <w:tcPr>
            <w:tcW w:w="954" w:type="dxa"/>
          </w:tcPr>
          <w:p w14:paraId="000000DA" w14:textId="77777777" w:rsidR="009E2DE5" w:rsidRDefault="009E2DE5">
            <w:pPr>
              <w:rPr>
                <w:rFonts w:ascii="Arial" w:eastAsia="Arial" w:hAnsi="Arial" w:cs="Arial"/>
                <w:sz w:val="20"/>
                <w:szCs w:val="20"/>
              </w:rPr>
            </w:pPr>
          </w:p>
        </w:tc>
        <w:tc>
          <w:tcPr>
            <w:tcW w:w="8243" w:type="dxa"/>
          </w:tcPr>
          <w:p w14:paraId="000000DB" w14:textId="77777777" w:rsidR="009E2DE5" w:rsidRDefault="00000000">
            <w:pPr>
              <w:rPr>
                <w:rFonts w:ascii="Arial" w:eastAsia="Arial" w:hAnsi="Arial" w:cs="Arial"/>
                <w:sz w:val="20"/>
                <w:szCs w:val="20"/>
              </w:rPr>
            </w:pPr>
            <w:r>
              <w:rPr>
                <w:rFonts w:ascii="Arial" w:eastAsia="Arial" w:hAnsi="Arial" w:cs="Arial"/>
                <w:sz w:val="20"/>
                <w:szCs w:val="20"/>
              </w:rPr>
              <w:t>Figure s1</w:t>
            </w:r>
          </w:p>
        </w:tc>
      </w:tr>
      <w:tr w:rsidR="009E2DE5" w14:paraId="1D88796A" w14:textId="77777777">
        <w:tc>
          <w:tcPr>
            <w:tcW w:w="2107" w:type="dxa"/>
          </w:tcPr>
          <w:p w14:paraId="000000DC" w14:textId="77777777" w:rsidR="009E2DE5" w:rsidRDefault="00000000">
            <w:pPr>
              <w:rPr>
                <w:rFonts w:ascii="Arial" w:eastAsia="Arial" w:hAnsi="Arial" w:cs="Arial"/>
                <w:sz w:val="20"/>
                <w:szCs w:val="20"/>
              </w:rPr>
            </w:pPr>
            <w:r>
              <w:rPr>
                <w:rFonts w:ascii="Arial" w:eastAsia="Arial" w:hAnsi="Arial" w:cs="Arial"/>
                <w:sz w:val="20"/>
                <w:szCs w:val="20"/>
              </w:rPr>
              <w:t>Descriptive data</w:t>
            </w:r>
          </w:p>
        </w:tc>
        <w:tc>
          <w:tcPr>
            <w:tcW w:w="954" w:type="dxa"/>
          </w:tcPr>
          <w:p w14:paraId="000000DD" w14:textId="77777777" w:rsidR="009E2DE5" w:rsidRDefault="00000000">
            <w:pPr>
              <w:rPr>
                <w:rFonts w:ascii="Arial" w:eastAsia="Arial" w:hAnsi="Arial" w:cs="Arial"/>
                <w:sz w:val="20"/>
                <w:szCs w:val="20"/>
              </w:rPr>
            </w:pPr>
            <w:r>
              <w:rPr>
                <w:rFonts w:ascii="Arial" w:eastAsia="Arial" w:hAnsi="Arial" w:cs="Arial"/>
                <w:sz w:val="20"/>
                <w:szCs w:val="20"/>
              </w:rPr>
              <w:t>14</w:t>
            </w:r>
          </w:p>
        </w:tc>
        <w:tc>
          <w:tcPr>
            <w:tcW w:w="2763" w:type="dxa"/>
          </w:tcPr>
          <w:p w14:paraId="000000DE" w14:textId="77777777" w:rsidR="009E2DE5" w:rsidRDefault="00000000">
            <w:pPr>
              <w:rPr>
                <w:rFonts w:ascii="Arial" w:eastAsia="Arial" w:hAnsi="Arial" w:cs="Arial"/>
                <w:sz w:val="20"/>
                <w:szCs w:val="20"/>
              </w:rPr>
            </w:pPr>
            <w:r>
              <w:rPr>
                <w:rFonts w:ascii="Arial" w:eastAsia="Arial" w:hAnsi="Arial" w:cs="Arial"/>
                <w:sz w:val="20"/>
                <w:szCs w:val="20"/>
              </w:rPr>
              <w:t>(a) Give characteristics of study participants (eg</w:t>
            </w:r>
          </w:p>
          <w:p w14:paraId="000000DF" w14:textId="77777777" w:rsidR="009E2DE5" w:rsidRDefault="00000000">
            <w:pPr>
              <w:rPr>
                <w:rFonts w:ascii="Arial" w:eastAsia="Arial" w:hAnsi="Arial" w:cs="Arial"/>
                <w:sz w:val="20"/>
                <w:szCs w:val="20"/>
              </w:rPr>
            </w:pPr>
            <w:r>
              <w:rPr>
                <w:rFonts w:ascii="Arial" w:eastAsia="Arial" w:hAnsi="Arial" w:cs="Arial"/>
                <w:sz w:val="20"/>
                <w:szCs w:val="20"/>
              </w:rPr>
              <w:t>demographic, clinical, social) and information</w:t>
            </w:r>
          </w:p>
          <w:p w14:paraId="000000E0" w14:textId="77777777" w:rsidR="009E2DE5" w:rsidRDefault="00000000">
            <w:pPr>
              <w:rPr>
                <w:rFonts w:ascii="Arial" w:eastAsia="Arial" w:hAnsi="Arial" w:cs="Arial"/>
                <w:sz w:val="20"/>
                <w:szCs w:val="20"/>
              </w:rPr>
            </w:pPr>
            <w:r>
              <w:rPr>
                <w:rFonts w:ascii="Arial" w:eastAsia="Arial" w:hAnsi="Arial" w:cs="Arial"/>
                <w:sz w:val="20"/>
                <w:szCs w:val="20"/>
              </w:rPr>
              <w:t>on exposures and potential confounders</w:t>
            </w:r>
          </w:p>
        </w:tc>
        <w:tc>
          <w:tcPr>
            <w:tcW w:w="954" w:type="dxa"/>
          </w:tcPr>
          <w:p w14:paraId="000000E1" w14:textId="77777777" w:rsidR="009E2DE5" w:rsidRDefault="009E2DE5">
            <w:pPr>
              <w:rPr>
                <w:rFonts w:ascii="Arial" w:eastAsia="Arial" w:hAnsi="Arial" w:cs="Arial"/>
                <w:sz w:val="20"/>
                <w:szCs w:val="20"/>
              </w:rPr>
            </w:pPr>
          </w:p>
        </w:tc>
        <w:tc>
          <w:tcPr>
            <w:tcW w:w="8243" w:type="dxa"/>
          </w:tcPr>
          <w:p w14:paraId="000000E2" w14:textId="77777777" w:rsidR="009E2DE5" w:rsidRDefault="00000000">
            <w:pPr>
              <w:rPr>
                <w:rFonts w:ascii="Arial" w:eastAsia="Arial" w:hAnsi="Arial" w:cs="Arial"/>
                <w:sz w:val="20"/>
                <w:szCs w:val="20"/>
              </w:rPr>
            </w:pPr>
            <w:r>
              <w:rPr>
                <w:rFonts w:ascii="Arial" w:eastAsia="Arial" w:hAnsi="Arial" w:cs="Arial"/>
                <w:sz w:val="20"/>
                <w:szCs w:val="20"/>
              </w:rPr>
              <w:t>Table s1-s2</w:t>
            </w:r>
          </w:p>
        </w:tc>
      </w:tr>
      <w:tr w:rsidR="009E2DE5" w14:paraId="17A6AB5B" w14:textId="77777777">
        <w:tc>
          <w:tcPr>
            <w:tcW w:w="2107" w:type="dxa"/>
          </w:tcPr>
          <w:p w14:paraId="000000E3" w14:textId="77777777" w:rsidR="009E2DE5" w:rsidRDefault="009E2DE5">
            <w:pPr>
              <w:rPr>
                <w:rFonts w:ascii="Arial" w:eastAsia="Arial" w:hAnsi="Arial" w:cs="Arial"/>
                <w:sz w:val="20"/>
                <w:szCs w:val="20"/>
              </w:rPr>
            </w:pPr>
          </w:p>
        </w:tc>
        <w:tc>
          <w:tcPr>
            <w:tcW w:w="954" w:type="dxa"/>
          </w:tcPr>
          <w:p w14:paraId="000000E4" w14:textId="77777777" w:rsidR="009E2DE5" w:rsidRDefault="009E2DE5">
            <w:pPr>
              <w:rPr>
                <w:rFonts w:ascii="Arial" w:eastAsia="Arial" w:hAnsi="Arial" w:cs="Arial"/>
                <w:sz w:val="20"/>
                <w:szCs w:val="20"/>
              </w:rPr>
            </w:pPr>
          </w:p>
        </w:tc>
        <w:tc>
          <w:tcPr>
            <w:tcW w:w="2763" w:type="dxa"/>
          </w:tcPr>
          <w:p w14:paraId="000000E5" w14:textId="77777777" w:rsidR="009E2DE5" w:rsidRDefault="00000000">
            <w:pPr>
              <w:rPr>
                <w:rFonts w:ascii="Arial" w:eastAsia="Arial" w:hAnsi="Arial" w:cs="Arial"/>
                <w:sz w:val="20"/>
                <w:szCs w:val="20"/>
              </w:rPr>
            </w:pPr>
            <w:r>
              <w:rPr>
                <w:rFonts w:ascii="Arial" w:eastAsia="Arial" w:hAnsi="Arial" w:cs="Arial"/>
                <w:sz w:val="20"/>
                <w:szCs w:val="20"/>
              </w:rPr>
              <w:t>(b) Indicate number of participants with missing</w:t>
            </w:r>
          </w:p>
          <w:p w14:paraId="000000E6" w14:textId="77777777" w:rsidR="009E2DE5" w:rsidRDefault="00000000">
            <w:pPr>
              <w:rPr>
                <w:rFonts w:ascii="Arial" w:eastAsia="Arial" w:hAnsi="Arial" w:cs="Arial"/>
                <w:sz w:val="20"/>
                <w:szCs w:val="20"/>
              </w:rPr>
            </w:pPr>
            <w:r>
              <w:rPr>
                <w:rFonts w:ascii="Arial" w:eastAsia="Arial" w:hAnsi="Arial" w:cs="Arial"/>
                <w:sz w:val="20"/>
                <w:szCs w:val="20"/>
              </w:rPr>
              <w:t>data for each variable of interest</w:t>
            </w:r>
          </w:p>
        </w:tc>
        <w:tc>
          <w:tcPr>
            <w:tcW w:w="954" w:type="dxa"/>
          </w:tcPr>
          <w:p w14:paraId="000000E7" w14:textId="77777777" w:rsidR="009E2DE5" w:rsidRDefault="009E2DE5">
            <w:pPr>
              <w:rPr>
                <w:rFonts w:ascii="Arial" w:eastAsia="Arial" w:hAnsi="Arial" w:cs="Arial"/>
                <w:sz w:val="20"/>
                <w:szCs w:val="20"/>
              </w:rPr>
            </w:pPr>
          </w:p>
        </w:tc>
        <w:tc>
          <w:tcPr>
            <w:tcW w:w="8243" w:type="dxa"/>
          </w:tcPr>
          <w:p w14:paraId="000000E8" w14:textId="77777777" w:rsidR="009E2DE5" w:rsidRDefault="00000000">
            <w:pPr>
              <w:rPr>
                <w:rFonts w:ascii="Arial" w:eastAsia="Arial" w:hAnsi="Arial" w:cs="Arial"/>
                <w:sz w:val="20"/>
                <w:szCs w:val="20"/>
              </w:rPr>
            </w:pPr>
            <w:r>
              <w:rPr>
                <w:rFonts w:ascii="Arial" w:eastAsia="Arial" w:hAnsi="Arial" w:cs="Arial"/>
                <w:sz w:val="20"/>
                <w:szCs w:val="20"/>
              </w:rPr>
              <w:t>Table s2</w:t>
            </w:r>
          </w:p>
        </w:tc>
      </w:tr>
      <w:tr w:rsidR="009E2DE5" w14:paraId="70087F59" w14:textId="77777777">
        <w:tc>
          <w:tcPr>
            <w:tcW w:w="2107" w:type="dxa"/>
          </w:tcPr>
          <w:p w14:paraId="000000E9" w14:textId="77777777" w:rsidR="009E2DE5" w:rsidRDefault="009E2DE5">
            <w:pPr>
              <w:rPr>
                <w:rFonts w:ascii="Arial" w:eastAsia="Arial" w:hAnsi="Arial" w:cs="Arial"/>
                <w:sz w:val="20"/>
                <w:szCs w:val="20"/>
              </w:rPr>
            </w:pPr>
          </w:p>
        </w:tc>
        <w:tc>
          <w:tcPr>
            <w:tcW w:w="954" w:type="dxa"/>
          </w:tcPr>
          <w:p w14:paraId="000000EA" w14:textId="77777777" w:rsidR="009E2DE5" w:rsidRDefault="009E2DE5">
            <w:pPr>
              <w:rPr>
                <w:rFonts w:ascii="Arial" w:eastAsia="Arial" w:hAnsi="Arial" w:cs="Arial"/>
                <w:sz w:val="20"/>
                <w:szCs w:val="20"/>
              </w:rPr>
            </w:pPr>
          </w:p>
        </w:tc>
        <w:tc>
          <w:tcPr>
            <w:tcW w:w="2763" w:type="dxa"/>
          </w:tcPr>
          <w:p w14:paraId="000000EB" w14:textId="77777777" w:rsidR="009E2DE5" w:rsidRDefault="00000000">
            <w:pPr>
              <w:rPr>
                <w:rFonts w:ascii="Arial" w:eastAsia="Arial" w:hAnsi="Arial" w:cs="Arial"/>
                <w:sz w:val="20"/>
                <w:szCs w:val="20"/>
              </w:rPr>
            </w:pPr>
            <w:r>
              <w:rPr>
                <w:rFonts w:ascii="Arial" w:eastAsia="Arial" w:hAnsi="Arial" w:cs="Arial"/>
                <w:sz w:val="20"/>
                <w:szCs w:val="20"/>
              </w:rPr>
              <w:t>(c) Cohort study—Summarise follow-up time</w:t>
            </w:r>
          </w:p>
          <w:p w14:paraId="000000EC" w14:textId="77777777" w:rsidR="009E2DE5" w:rsidRDefault="00000000">
            <w:pPr>
              <w:rPr>
                <w:rFonts w:ascii="Arial" w:eastAsia="Arial" w:hAnsi="Arial" w:cs="Arial"/>
                <w:sz w:val="20"/>
                <w:szCs w:val="20"/>
              </w:rPr>
            </w:pPr>
            <w:r>
              <w:rPr>
                <w:rFonts w:ascii="Arial" w:eastAsia="Arial" w:hAnsi="Arial" w:cs="Arial"/>
                <w:sz w:val="20"/>
                <w:szCs w:val="20"/>
              </w:rPr>
              <w:t>(eg, average and total amount</w:t>
            </w:r>
          </w:p>
        </w:tc>
        <w:tc>
          <w:tcPr>
            <w:tcW w:w="954" w:type="dxa"/>
          </w:tcPr>
          <w:p w14:paraId="000000ED" w14:textId="77777777" w:rsidR="009E2DE5" w:rsidRDefault="009E2DE5">
            <w:pPr>
              <w:rPr>
                <w:rFonts w:ascii="Arial" w:eastAsia="Arial" w:hAnsi="Arial" w:cs="Arial"/>
                <w:sz w:val="20"/>
                <w:szCs w:val="20"/>
              </w:rPr>
            </w:pPr>
          </w:p>
        </w:tc>
        <w:tc>
          <w:tcPr>
            <w:tcW w:w="8243" w:type="dxa"/>
          </w:tcPr>
          <w:p w14:paraId="000000EE" w14:textId="77777777" w:rsidR="009E2DE5" w:rsidRDefault="009E2DE5">
            <w:pPr>
              <w:rPr>
                <w:rFonts w:ascii="Arial" w:eastAsia="Arial" w:hAnsi="Arial" w:cs="Arial"/>
                <w:sz w:val="20"/>
                <w:szCs w:val="20"/>
              </w:rPr>
            </w:pPr>
          </w:p>
        </w:tc>
      </w:tr>
      <w:tr w:rsidR="009E2DE5" w14:paraId="110A6981" w14:textId="77777777">
        <w:tc>
          <w:tcPr>
            <w:tcW w:w="2107" w:type="dxa"/>
          </w:tcPr>
          <w:p w14:paraId="000000EF" w14:textId="77777777" w:rsidR="009E2DE5" w:rsidRDefault="00000000">
            <w:pPr>
              <w:rPr>
                <w:rFonts w:ascii="Arial" w:eastAsia="Arial" w:hAnsi="Arial" w:cs="Arial"/>
                <w:sz w:val="20"/>
                <w:szCs w:val="20"/>
              </w:rPr>
            </w:pPr>
            <w:r>
              <w:rPr>
                <w:rFonts w:ascii="Arial" w:eastAsia="Arial" w:hAnsi="Arial" w:cs="Arial"/>
                <w:sz w:val="20"/>
                <w:szCs w:val="20"/>
              </w:rPr>
              <w:t>Outcome data</w:t>
            </w:r>
          </w:p>
        </w:tc>
        <w:tc>
          <w:tcPr>
            <w:tcW w:w="954" w:type="dxa"/>
          </w:tcPr>
          <w:p w14:paraId="000000F0" w14:textId="77777777" w:rsidR="009E2DE5" w:rsidRDefault="00000000">
            <w:pPr>
              <w:rPr>
                <w:rFonts w:ascii="Arial" w:eastAsia="Arial" w:hAnsi="Arial" w:cs="Arial"/>
                <w:sz w:val="20"/>
                <w:szCs w:val="20"/>
              </w:rPr>
            </w:pPr>
            <w:r>
              <w:rPr>
                <w:rFonts w:ascii="Arial" w:eastAsia="Arial" w:hAnsi="Arial" w:cs="Arial"/>
                <w:sz w:val="20"/>
                <w:szCs w:val="20"/>
              </w:rPr>
              <w:t>15</w:t>
            </w:r>
          </w:p>
        </w:tc>
        <w:tc>
          <w:tcPr>
            <w:tcW w:w="2763" w:type="dxa"/>
          </w:tcPr>
          <w:p w14:paraId="000000F1" w14:textId="77777777" w:rsidR="009E2DE5" w:rsidRDefault="00000000">
            <w:pPr>
              <w:rPr>
                <w:rFonts w:ascii="Arial" w:eastAsia="Arial" w:hAnsi="Arial" w:cs="Arial"/>
                <w:sz w:val="20"/>
                <w:szCs w:val="20"/>
              </w:rPr>
            </w:pPr>
            <w:r>
              <w:rPr>
                <w:rFonts w:ascii="Arial" w:eastAsia="Arial" w:hAnsi="Arial" w:cs="Arial"/>
                <w:sz w:val="20"/>
                <w:szCs w:val="20"/>
              </w:rPr>
              <w:t>Cohort study—Report numbers of outcome</w:t>
            </w:r>
          </w:p>
          <w:p w14:paraId="000000F2" w14:textId="77777777" w:rsidR="009E2DE5" w:rsidRDefault="00000000">
            <w:pPr>
              <w:rPr>
                <w:rFonts w:ascii="Arial" w:eastAsia="Arial" w:hAnsi="Arial" w:cs="Arial"/>
                <w:sz w:val="20"/>
                <w:szCs w:val="20"/>
              </w:rPr>
            </w:pPr>
            <w:r>
              <w:rPr>
                <w:rFonts w:ascii="Arial" w:eastAsia="Arial" w:hAnsi="Arial" w:cs="Arial"/>
                <w:sz w:val="20"/>
                <w:szCs w:val="20"/>
              </w:rPr>
              <w:t>events or summary measures over time</w:t>
            </w:r>
          </w:p>
        </w:tc>
        <w:tc>
          <w:tcPr>
            <w:tcW w:w="954" w:type="dxa"/>
          </w:tcPr>
          <w:p w14:paraId="000000F3" w14:textId="77777777" w:rsidR="009E2DE5" w:rsidRDefault="009E2DE5">
            <w:pPr>
              <w:rPr>
                <w:rFonts w:ascii="Arial" w:eastAsia="Arial" w:hAnsi="Arial" w:cs="Arial"/>
                <w:sz w:val="20"/>
                <w:szCs w:val="20"/>
              </w:rPr>
            </w:pPr>
          </w:p>
        </w:tc>
        <w:tc>
          <w:tcPr>
            <w:tcW w:w="8243" w:type="dxa"/>
          </w:tcPr>
          <w:p w14:paraId="000000F4" w14:textId="77777777" w:rsidR="009E2DE5" w:rsidRDefault="00000000">
            <w:pPr>
              <w:rPr>
                <w:rFonts w:ascii="Arial" w:eastAsia="Arial" w:hAnsi="Arial" w:cs="Arial"/>
                <w:sz w:val="20"/>
                <w:szCs w:val="20"/>
              </w:rPr>
            </w:pPr>
            <w:r>
              <w:rPr>
                <w:rFonts w:ascii="Arial" w:eastAsia="Arial" w:hAnsi="Arial" w:cs="Arial"/>
                <w:sz w:val="20"/>
                <w:szCs w:val="20"/>
              </w:rPr>
              <w:t>Table s2-s3</w:t>
            </w:r>
          </w:p>
        </w:tc>
      </w:tr>
      <w:tr w:rsidR="009E2DE5" w14:paraId="577E2A31" w14:textId="77777777">
        <w:tc>
          <w:tcPr>
            <w:tcW w:w="2107" w:type="dxa"/>
          </w:tcPr>
          <w:p w14:paraId="000000F5" w14:textId="77777777" w:rsidR="009E2DE5" w:rsidRDefault="009E2DE5">
            <w:pPr>
              <w:rPr>
                <w:rFonts w:ascii="Arial" w:eastAsia="Arial" w:hAnsi="Arial" w:cs="Arial"/>
                <w:sz w:val="20"/>
                <w:szCs w:val="20"/>
              </w:rPr>
            </w:pPr>
          </w:p>
        </w:tc>
        <w:tc>
          <w:tcPr>
            <w:tcW w:w="954" w:type="dxa"/>
          </w:tcPr>
          <w:p w14:paraId="000000F6" w14:textId="77777777" w:rsidR="009E2DE5" w:rsidRDefault="009E2DE5">
            <w:pPr>
              <w:rPr>
                <w:rFonts w:ascii="Arial" w:eastAsia="Arial" w:hAnsi="Arial" w:cs="Arial"/>
                <w:sz w:val="20"/>
                <w:szCs w:val="20"/>
              </w:rPr>
            </w:pPr>
          </w:p>
        </w:tc>
        <w:tc>
          <w:tcPr>
            <w:tcW w:w="2763" w:type="dxa"/>
          </w:tcPr>
          <w:p w14:paraId="000000F7" w14:textId="77777777" w:rsidR="009E2DE5" w:rsidRDefault="00000000">
            <w:pPr>
              <w:rPr>
                <w:rFonts w:ascii="Arial" w:eastAsia="Arial" w:hAnsi="Arial" w:cs="Arial"/>
                <w:sz w:val="20"/>
                <w:szCs w:val="20"/>
              </w:rPr>
            </w:pPr>
            <w:r>
              <w:rPr>
                <w:rFonts w:ascii="Arial" w:eastAsia="Arial" w:hAnsi="Arial" w:cs="Arial"/>
                <w:sz w:val="20"/>
                <w:szCs w:val="20"/>
              </w:rPr>
              <w:t>Case-control study—Report numbers in each</w:t>
            </w:r>
          </w:p>
          <w:p w14:paraId="000000F8" w14:textId="77777777" w:rsidR="009E2DE5" w:rsidRDefault="00000000">
            <w:pPr>
              <w:rPr>
                <w:rFonts w:ascii="Arial" w:eastAsia="Arial" w:hAnsi="Arial" w:cs="Arial"/>
                <w:sz w:val="20"/>
                <w:szCs w:val="20"/>
              </w:rPr>
            </w:pPr>
            <w:r>
              <w:rPr>
                <w:rFonts w:ascii="Arial" w:eastAsia="Arial" w:hAnsi="Arial" w:cs="Arial"/>
                <w:sz w:val="20"/>
                <w:szCs w:val="20"/>
              </w:rPr>
              <w:t>exposure category, or summary measures of</w:t>
            </w:r>
          </w:p>
          <w:p w14:paraId="000000F9" w14:textId="77777777" w:rsidR="009E2DE5" w:rsidRDefault="00000000">
            <w:pPr>
              <w:rPr>
                <w:rFonts w:ascii="Arial" w:eastAsia="Arial" w:hAnsi="Arial" w:cs="Arial"/>
                <w:sz w:val="20"/>
                <w:szCs w:val="20"/>
              </w:rPr>
            </w:pPr>
            <w:r>
              <w:rPr>
                <w:rFonts w:ascii="Arial" w:eastAsia="Arial" w:hAnsi="Arial" w:cs="Arial"/>
                <w:sz w:val="20"/>
                <w:szCs w:val="20"/>
              </w:rPr>
              <w:t>exposure</w:t>
            </w:r>
          </w:p>
        </w:tc>
        <w:tc>
          <w:tcPr>
            <w:tcW w:w="954" w:type="dxa"/>
          </w:tcPr>
          <w:p w14:paraId="000000FA" w14:textId="77777777" w:rsidR="009E2DE5" w:rsidRDefault="009E2DE5">
            <w:pPr>
              <w:rPr>
                <w:rFonts w:ascii="Arial" w:eastAsia="Arial" w:hAnsi="Arial" w:cs="Arial"/>
                <w:sz w:val="20"/>
                <w:szCs w:val="20"/>
              </w:rPr>
            </w:pPr>
          </w:p>
        </w:tc>
        <w:tc>
          <w:tcPr>
            <w:tcW w:w="8243" w:type="dxa"/>
          </w:tcPr>
          <w:p w14:paraId="000000FB" w14:textId="77777777" w:rsidR="009E2DE5" w:rsidRDefault="00000000">
            <w:pPr>
              <w:rPr>
                <w:rFonts w:ascii="Arial" w:eastAsia="Arial" w:hAnsi="Arial" w:cs="Arial"/>
                <w:sz w:val="20"/>
                <w:szCs w:val="20"/>
              </w:rPr>
            </w:pPr>
            <w:r>
              <w:rPr>
                <w:rFonts w:ascii="Arial" w:eastAsia="Arial" w:hAnsi="Arial" w:cs="Arial"/>
                <w:sz w:val="20"/>
                <w:szCs w:val="20"/>
              </w:rPr>
              <w:t>NA</w:t>
            </w:r>
          </w:p>
        </w:tc>
      </w:tr>
      <w:tr w:rsidR="009E2DE5" w14:paraId="1E2579B6" w14:textId="77777777">
        <w:tc>
          <w:tcPr>
            <w:tcW w:w="2107" w:type="dxa"/>
          </w:tcPr>
          <w:p w14:paraId="000000FC" w14:textId="77777777" w:rsidR="009E2DE5" w:rsidRDefault="009E2DE5">
            <w:pPr>
              <w:rPr>
                <w:rFonts w:ascii="Arial" w:eastAsia="Arial" w:hAnsi="Arial" w:cs="Arial"/>
                <w:sz w:val="20"/>
                <w:szCs w:val="20"/>
              </w:rPr>
            </w:pPr>
          </w:p>
        </w:tc>
        <w:tc>
          <w:tcPr>
            <w:tcW w:w="954" w:type="dxa"/>
          </w:tcPr>
          <w:p w14:paraId="000000FD" w14:textId="77777777" w:rsidR="009E2DE5" w:rsidRDefault="009E2DE5">
            <w:pPr>
              <w:rPr>
                <w:rFonts w:ascii="Arial" w:eastAsia="Arial" w:hAnsi="Arial" w:cs="Arial"/>
                <w:sz w:val="20"/>
                <w:szCs w:val="20"/>
              </w:rPr>
            </w:pPr>
          </w:p>
        </w:tc>
        <w:tc>
          <w:tcPr>
            <w:tcW w:w="2763" w:type="dxa"/>
          </w:tcPr>
          <w:p w14:paraId="000000FE" w14:textId="77777777" w:rsidR="009E2DE5" w:rsidRDefault="00000000">
            <w:pPr>
              <w:rPr>
                <w:rFonts w:ascii="Arial" w:eastAsia="Arial" w:hAnsi="Arial" w:cs="Arial"/>
                <w:sz w:val="20"/>
                <w:szCs w:val="20"/>
              </w:rPr>
            </w:pPr>
            <w:r>
              <w:rPr>
                <w:rFonts w:ascii="Arial" w:eastAsia="Arial" w:hAnsi="Arial" w:cs="Arial"/>
                <w:sz w:val="20"/>
                <w:szCs w:val="20"/>
              </w:rPr>
              <w:t>Cross-sectional study—Report numbers of</w:t>
            </w:r>
          </w:p>
          <w:p w14:paraId="000000FF" w14:textId="77777777" w:rsidR="009E2DE5" w:rsidRDefault="00000000">
            <w:pPr>
              <w:rPr>
                <w:rFonts w:ascii="Arial" w:eastAsia="Arial" w:hAnsi="Arial" w:cs="Arial"/>
                <w:sz w:val="20"/>
                <w:szCs w:val="20"/>
              </w:rPr>
            </w:pPr>
            <w:r>
              <w:rPr>
                <w:rFonts w:ascii="Arial" w:eastAsia="Arial" w:hAnsi="Arial" w:cs="Arial"/>
                <w:sz w:val="20"/>
                <w:szCs w:val="20"/>
              </w:rPr>
              <w:t>outcome events or summary measures</w:t>
            </w:r>
          </w:p>
        </w:tc>
        <w:tc>
          <w:tcPr>
            <w:tcW w:w="954" w:type="dxa"/>
          </w:tcPr>
          <w:p w14:paraId="00000100" w14:textId="77777777" w:rsidR="009E2DE5" w:rsidRDefault="009E2DE5">
            <w:pPr>
              <w:rPr>
                <w:rFonts w:ascii="Arial" w:eastAsia="Arial" w:hAnsi="Arial" w:cs="Arial"/>
                <w:sz w:val="20"/>
                <w:szCs w:val="20"/>
              </w:rPr>
            </w:pPr>
          </w:p>
        </w:tc>
        <w:tc>
          <w:tcPr>
            <w:tcW w:w="8243" w:type="dxa"/>
          </w:tcPr>
          <w:p w14:paraId="00000101" w14:textId="77777777" w:rsidR="009E2DE5" w:rsidRDefault="00000000">
            <w:pPr>
              <w:rPr>
                <w:rFonts w:ascii="Arial" w:eastAsia="Arial" w:hAnsi="Arial" w:cs="Arial"/>
                <w:sz w:val="20"/>
                <w:szCs w:val="20"/>
              </w:rPr>
            </w:pPr>
            <w:r>
              <w:rPr>
                <w:rFonts w:ascii="Arial" w:eastAsia="Arial" w:hAnsi="Arial" w:cs="Arial"/>
                <w:sz w:val="20"/>
                <w:szCs w:val="20"/>
              </w:rPr>
              <w:t>NA</w:t>
            </w:r>
          </w:p>
        </w:tc>
      </w:tr>
      <w:tr w:rsidR="009E2DE5" w14:paraId="1EBB01C7" w14:textId="77777777">
        <w:tc>
          <w:tcPr>
            <w:tcW w:w="2107" w:type="dxa"/>
          </w:tcPr>
          <w:p w14:paraId="00000102" w14:textId="77777777" w:rsidR="009E2DE5" w:rsidRDefault="00000000">
            <w:pPr>
              <w:rPr>
                <w:rFonts w:ascii="Arial" w:eastAsia="Arial" w:hAnsi="Arial" w:cs="Arial"/>
                <w:sz w:val="20"/>
                <w:szCs w:val="20"/>
              </w:rPr>
            </w:pPr>
            <w:r>
              <w:rPr>
                <w:rFonts w:ascii="Arial" w:eastAsia="Arial" w:hAnsi="Arial" w:cs="Arial"/>
                <w:sz w:val="20"/>
                <w:szCs w:val="20"/>
              </w:rPr>
              <w:lastRenderedPageBreak/>
              <w:t>Main results</w:t>
            </w:r>
          </w:p>
        </w:tc>
        <w:tc>
          <w:tcPr>
            <w:tcW w:w="954" w:type="dxa"/>
          </w:tcPr>
          <w:p w14:paraId="00000103" w14:textId="77777777" w:rsidR="009E2DE5" w:rsidRDefault="00000000">
            <w:pPr>
              <w:rPr>
                <w:rFonts w:ascii="Arial" w:eastAsia="Arial" w:hAnsi="Arial" w:cs="Arial"/>
                <w:sz w:val="20"/>
                <w:szCs w:val="20"/>
              </w:rPr>
            </w:pPr>
            <w:r>
              <w:rPr>
                <w:rFonts w:ascii="Arial" w:eastAsia="Arial" w:hAnsi="Arial" w:cs="Arial"/>
                <w:sz w:val="20"/>
                <w:szCs w:val="20"/>
              </w:rPr>
              <w:t>16</w:t>
            </w:r>
          </w:p>
        </w:tc>
        <w:tc>
          <w:tcPr>
            <w:tcW w:w="2763" w:type="dxa"/>
          </w:tcPr>
          <w:p w14:paraId="00000104" w14:textId="77777777" w:rsidR="009E2DE5" w:rsidRDefault="00000000">
            <w:pPr>
              <w:rPr>
                <w:rFonts w:ascii="Arial" w:eastAsia="Arial" w:hAnsi="Arial" w:cs="Arial"/>
                <w:sz w:val="20"/>
                <w:szCs w:val="20"/>
              </w:rPr>
            </w:pPr>
            <w:r>
              <w:rPr>
                <w:rFonts w:ascii="Arial" w:eastAsia="Arial" w:hAnsi="Arial" w:cs="Arial"/>
                <w:sz w:val="20"/>
                <w:szCs w:val="20"/>
              </w:rPr>
              <w:t>(a) Give unadjusted estimates and, if applicable,</w:t>
            </w:r>
          </w:p>
          <w:p w14:paraId="00000105" w14:textId="77777777" w:rsidR="009E2DE5" w:rsidRDefault="00000000">
            <w:pPr>
              <w:rPr>
                <w:rFonts w:ascii="Arial" w:eastAsia="Arial" w:hAnsi="Arial" w:cs="Arial"/>
                <w:sz w:val="20"/>
                <w:szCs w:val="20"/>
              </w:rPr>
            </w:pPr>
            <w:r>
              <w:rPr>
                <w:rFonts w:ascii="Arial" w:eastAsia="Arial" w:hAnsi="Arial" w:cs="Arial"/>
                <w:sz w:val="20"/>
                <w:szCs w:val="20"/>
              </w:rPr>
              <w:t>confounder-adjusted estimates and their</w:t>
            </w:r>
          </w:p>
          <w:p w14:paraId="00000106" w14:textId="77777777" w:rsidR="009E2DE5" w:rsidRDefault="00000000">
            <w:pPr>
              <w:rPr>
                <w:rFonts w:ascii="Arial" w:eastAsia="Arial" w:hAnsi="Arial" w:cs="Arial"/>
                <w:sz w:val="20"/>
                <w:szCs w:val="20"/>
              </w:rPr>
            </w:pPr>
            <w:r>
              <w:rPr>
                <w:rFonts w:ascii="Arial" w:eastAsia="Arial" w:hAnsi="Arial" w:cs="Arial"/>
                <w:sz w:val="20"/>
                <w:szCs w:val="20"/>
              </w:rPr>
              <w:t>precision (eg, 95% confidence interval). Make</w:t>
            </w:r>
          </w:p>
          <w:p w14:paraId="00000107" w14:textId="77777777" w:rsidR="009E2DE5" w:rsidRDefault="00000000">
            <w:pPr>
              <w:rPr>
                <w:rFonts w:ascii="Arial" w:eastAsia="Arial" w:hAnsi="Arial" w:cs="Arial"/>
                <w:sz w:val="20"/>
                <w:szCs w:val="20"/>
              </w:rPr>
            </w:pPr>
            <w:r>
              <w:rPr>
                <w:rFonts w:ascii="Arial" w:eastAsia="Arial" w:hAnsi="Arial" w:cs="Arial"/>
                <w:sz w:val="20"/>
                <w:szCs w:val="20"/>
              </w:rPr>
              <w:t>clear which confounders were adjusted for and</w:t>
            </w:r>
          </w:p>
          <w:p w14:paraId="00000108" w14:textId="77777777" w:rsidR="009E2DE5" w:rsidRDefault="00000000">
            <w:pPr>
              <w:rPr>
                <w:rFonts w:ascii="Arial" w:eastAsia="Arial" w:hAnsi="Arial" w:cs="Arial"/>
                <w:sz w:val="20"/>
                <w:szCs w:val="20"/>
              </w:rPr>
            </w:pPr>
            <w:r>
              <w:rPr>
                <w:rFonts w:ascii="Arial" w:eastAsia="Arial" w:hAnsi="Arial" w:cs="Arial"/>
                <w:sz w:val="20"/>
                <w:szCs w:val="20"/>
              </w:rPr>
              <w:t>why they were included</w:t>
            </w:r>
          </w:p>
        </w:tc>
        <w:tc>
          <w:tcPr>
            <w:tcW w:w="954" w:type="dxa"/>
          </w:tcPr>
          <w:p w14:paraId="00000109" w14:textId="77777777" w:rsidR="009E2DE5" w:rsidRDefault="009E2DE5">
            <w:pPr>
              <w:rPr>
                <w:rFonts w:ascii="Arial" w:eastAsia="Arial" w:hAnsi="Arial" w:cs="Arial"/>
                <w:sz w:val="20"/>
                <w:szCs w:val="20"/>
              </w:rPr>
            </w:pPr>
          </w:p>
        </w:tc>
        <w:tc>
          <w:tcPr>
            <w:tcW w:w="8243" w:type="dxa"/>
          </w:tcPr>
          <w:p w14:paraId="0000010A" w14:textId="77777777" w:rsidR="009E2DE5" w:rsidRDefault="00000000">
            <w:pPr>
              <w:rPr>
                <w:rFonts w:ascii="Arial" w:eastAsia="Arial" w:hAnsi="Arial" w:cs="Arial"/>
                <w:sz w:val="20"/>
                <w:szCs w:val="20"/>
              </w:rPr>
            </w:pPr>
            <w:r>
              <w:rPr>
                <w:rFonts w:ascii="Arial" w:eastAsia="Arial" w:hAnsi="Arial" w:cs="Arial"/>
                <w:sz w:val="20"/>
                <w:szCs w:val="20"/>
              </w:rPr>
              <w:t xml:space="preserve">age, gender, GCS, primary diagnosis, highly pathologic CT scan, cardiovascular and neurological history, country, mode of ventilation, pulmonary complications. </w:t>
            </w:r>
          </w:p>
        </w:tc>
      </w:tr>
      <w:tr w:rsidR="009E2DE5" w14:paraId="073FEDC9" w14:textId="77777777">
        <w:tc>
          <w:tcPr>
            <w:tcW w:w="2107" w:type="dxa"/>
          </w:tcPr>
          <w:p w14:paraId="0000010B" w14:textId="77777777" w:rsidR="009E2DE5" w:rsidRDefault="009E2DE5">
            <w:pPr>
              <w:rPr>
                <w:rFonts w:ascii="Arial" w:eastAsia="Arial" w:hAnsi="Arial" w:cs="Arial"/>
                <w:sz w:val="20"/>
                <w:szCs w:val="20"/>
              </w:rPr>
            </w:pPr>
          </w:p>
        </w:tc>
        <w:tc>
          <w:tcPr>
            <w:tcW w:w="954" w:type="dxa"/>
          </w:tcPr>
          <w:p w14:paraId="0000010C" w14:textId="77777777" w:rsidR="009E2DE5" w:rsidRDefault="009E2DE5">
            <w:pPr>
              <w:rPr>
                <w:rFonts w:ascii="Arial" w:eastAsia="Arial" w:hAnsi="Arial" w:cs="Arial"/>
                <w:sz w:val="20"/>
                <w:szCs w:val="20"/>
              </w:rPr>
            </w:pPr>
          </w:p>
        </w:tc>
        <w:tc>
          <w:tcPr>
            <w:tcW w:w="2763" w:type="dxa"/>
          </w:tcPr>
          <w:p w14:paraId="0000010D" w14:textId="77777777" w:rsidR="009E2DE5" w:rsidRDefault="00000000">
            <w:pPr>
              <w:rPr>
                <w:rFonts w:ascii="Arial" w:eastAsia="Arial" w:hAnsi="Arial" w:cs="Arial"/>
                <w:sz w:val="20"/>
                <w:szCs w:val="20"/>
              </w:rPr>
            </w:pPr>
            <w:r>
              <w:rPr>
                <w:rFonts w:ascii="Arial" w:eastAsia="Arial" w:hAnsi="Arial" w:cs="Arial"/>
                <w:sz w:val="20"/>
                <w:szCs w:val="20"/>
              </w:rPr>
              <w:t>(b) Report category boundaries when continuous variables were categorized</w:t>
            </w:r>
          </w:p>
        </w:tc>
        <w:tc>
          <w:tcPr>
            <w:tcW w:w="954" w:type="dxa"/>
          </w:tcPr>
          <w:p w14:paraId="0000010E" w14:textId="77777777" w:rsidR="009E2DE5" w:rsidRDefault="009E2DE5">
            <w:pPr>
              <w:rPr>
                <w:rFonts w:ascii="Arial" w:eastAsia="Arial" w:hAnsi="Arial" w:cs="Arial"/>
                <w:sz w:val="20"/>
                <w:szCs w:val="20"/>
              </w:rPr>
            </w:pPr>
          </w:p>
        </w:tc>
        <w:tc>
          <w:tcPr>
            <w:tcW w:w="8243" w:type="dxa"/>
          </w:tcPr>
          <w:p w14:paraId="0000010F" w14:textId="77777777" w:rsidR="009E2DE5" w:rsidRDefault="009E2DE5">
            <w:pPr>
              <w:rPr>
                <w:rFonts w:ascii="Arial" w:eastAsia="Arial" w:hAnsi="Arial" w:cs="Arial"/>
                <w:sz w:val="20"/>
                <w:szCs w:val="20"/>
              </w:rPr>
            </w:pPr>
          </w:p>
        </w:tc>
      </w:tr>
      <w:tr w:rsidR="009E2DE5" w14:paraId="3A91FE3A" w14:textId="77777777">
        <w:tc>
          <w:tcPr>
            <w:tcW w:w="2107" w:type="dxa"/>
          </w:tcPr>
          <w:p w14:paraId="00000110" w14:textId="77777777" w:rsidR="009E2DE5" w:rsidRDefault="009E2DE5">
            <w:pPr>
              <w:rPr>
                <w:rFonts w:ascii="Arial" w:eastAsia="Arial" w:hAnsi="Arial" w:cs="Arial"/>
                <w:sz w:val="20"/>
                <w:szCs w:val="20"/>
              </w:rPr>
            </w:pPr>
          </w:p>
        </w:tc>
        <w:tc>
          <w:tcPr>
            <w:tcW w:w="954" w:type="dxa"/>
          </w:tcPr>
          <w:p w14:paraId="00000111" w14:textId="77777777" w:rsidR="009E2DE5" w:rsidRDefault="009E2DE5">
            <w:pPr>
              <w:rPr>
                <w:rFonts w:ascii="Arial" w:eastAsia="Arial" w:hAnsi="Arial" w:cs="Arial"/>
                <w:sz w:val="20"/>
                <w:szCs w:val="20"/>
              </w:rPr>
            </w:pPr>
          </w:p>
        </w:tc>
        <w:tc>
          <w:tcPr>
            <w:tcW w:w="2763" w:type="dxa"/>
          </w:tcPr>
          <w:p w14:paraId="00000112" w14:textId="77777777" w:rsidR="009E2DE5" w:rsidRDefault="00000000">
            <w:pPr>
              <w:rPr>
                <w:rFonts w:ascii="Arial" w:eastAsia="Arial" w:hAnsi="Arial" w:cs="Arial"/>
                <w:sz w:val="20"/>
                <w:szCs w:val="20"/>
              </w:rPr>
            </w:pPr>
            <w:r>
              <w:rPr>
                <w:rFonts w:ascii="Arial" w:eastAsia="Arial" w:hAnsi="Arial" w:cs="Arial"/>
                <w:sz w:val="20"/>
                <w:szCs w:val="20"/>
              </w:rPr>
              <w:t>(c) If relevant, consider translating estimates of</w:t>
            </w:r>
          </w:p>
          <w:p w14:paraId="00000113" w14:textId="77777777" w:rsidR="009E2DE5" w:rsidRDefault="00000000">
            <w:pPr>
              <w:rPr>
                <w:rFonts w:ascii="Arial" w:eastAsia="Arial" w:hAnsi="Arial" w:cs="Arial"/>
                <w:sz w:val="20"/>
                <w:szCs w:val="20"/>
              </w:rPr>
            </w:pPr>
            <w:r>
              <w:rPr>
                <w:rFonts w:ascii="Arial" w:eastAsia="Arial" w:hAnsi="Arial" w:cs="Arial"/>
                <w:sz w:val="20"/>
                <w:szCs w:val="20"/>
              </w:rPr>
              <w:t>relative risk into absolute risk for a meaningful</w:t>
            </w:r>
          </w:p>
          <w:p w14:paraId="00000114" w14:textId="77777777" w:rsidR="009E2DE5" w:rsidRDefault="00000000">
            <w:pPr>
              <w:rPr>
                <w:rFonts w:ascii="Arial" w:eastAsia="Arial" w:hAnsi="Arial" w:cs="Arial"/>
                <w:sz w:val="20"/>
                <w:szCs w:val="20"/>
              </w:rPr>
            </w:pPr>
            <w:r>
              <w:rPr>
                <w:rFonts w:ascii="Arial" w:eastAsia="Arial" w:hAnsi="Arial" w:cs="Arial"/>
                <w:sz w:val="20"/>
                <w:szCs w:val="20"/>
              </w:rPr>
              <w:t>time period</w:t>
            </w:r>
          </w:p>
        </w:tc>
        <w:tc>
          <w:tcPr>
            <w:tcW w:w="954" w:type="dxa"/>
          </w:tcPr>
          <w:p w14:paraId="00000115" w14:textId="77777777" w:rsidR="009E2DE5" w:rsidRDefault="009E2DE5">
            <w:pPr>
              <w:rPr>
                <w:rFonts w:ascii="Arial" w:eastAsia="Arial" w:hAnsi="Arial" w:cs="Arial"/>
                <w:sz w:val="20"/>
                <w:szCs w:val="20"/>
              </w:rPr>
            </w:pPr>
          </w:p>
        </w:tc>
        <w:tc>
          <w:tcPr>
            <w:tcW w:w="8243" w:type="dxa"/>
          </w:tcPr>
          <w:p w14:paraId="00000116" w14:textId="77777777" w:rsidR="009E2DE5" w:rsidRDefault="009E2DE5">
            <w:pPr>
              <w:rPr>
                <w:rFonts w:ascii="Arial" w:eastAsia="Arial" w:hAnsi="Arial" w:cs="Arial"/>
                <w:sz w:val="20"/>
                <w:szCs w:val="20"/>
              </w:rPr>
            </w:pPr>
          </w:p>
        </w:tc>
      </w:tr>
      <w:tr w:rsidR="009E2DE5" w14:paraId="0DD2D87B" w14:textId="77777777">
        <w:tc>
          <w:tcPr>
            <w:tcW w:w="2107" w:type="dxa"/>
          </w:tcPr>
          <w:p w14:paraId="00000117" w14:textId="77777777" w:rsidR="009E2DE5" w:rsidRDefault="00000000">
            <w:pPr>
              <w:rPr>
                <w:rFonts w:ascii="Arial" w:eastAsia="Arial" w:hAnsi="Arial" w:cs="Arial"/>
                <w:sz w:val="20"/>
                <w:szCs w:val="20"/>
              </w:rPr>
            </w:pPr>
            <w:r>
              <w:rPr>
                <w:rFonts w:ascii="Arial" w:eastAsia="Arial" w:hAnsi="Arial" w:cs="Arial"/>
                <w:sz w:val="20"/>
                <w:szCs w:val="20"/>
              </w:rPr>
              <w:t>Other analyses</w:t>
            </w:r>
          </w:p>
        </w:tc>
        <w:tc>
          <w:tcPr>
            <w:tcW w:w="954" w:type="dxa"/>
          </w:tcPr>
          <w:p w14:paraId="00000118" w14:textId="77777777" w:rsidR="009E2DE5" w:rsidRDefault="00000000">
            <w:pPr>
              <w:rPr>
                <w:rFonts w:ascii="Arial" w:eastAsia="Arial" w:hAnsi="Arial" w:cs="Arial"/>
                <w:sz w:val="20"/>
                <w:szCs w:val="20"/>
              </w:rPr>
            </w:pPr>
            <w:r>
              <w:rPr>
                <w:rFonts w:ascii="Arial" w:eastAsia="Arial" w:hAnsi="Arial" w:cs="Arial"/>
                <w:sz w:val="20"/>
                <w:szCs w:val="20"/>
              </w:rPr>
              <w:t>17</w:t>
            </w:r>
          </w:p>
        </w:tc>
        <w:tc>
          <w:tcPr>
            <w:tcW w:w="2763" w:type="dxa"/>
          </w:tcPr>
          <w:p w14:paraId="00000119" w14:textId="77777777" w:rsidR="009E2DE5" w:rsidRDefault="00000000">
            <w:pPr>
              <w:rPr>
                <w:rFonts w:ascii="Arial" w:eastAsia="Arial" w:hAnsi="Arial" w:cs="Arial"/>
                <w:sz w:val="20"/>
                <w:szCs w:val="20"/>
              </w:rPr>
            </w:pPr>
            <w:r>
              <w:rPr>
                <w:rFonts w:ascii="Arial" w:eastAsia="Arial" w:hAnsi="Arial" w:cs="Arial"/>
                <w:sz w:val="20"/>
                <w:szCs w:val="20"/>
              </w:rPr>
              <w:t>Report other analyses done—eg analyses of subgroups</w:t>
            </w:r>
          </w:p>
          <w:p w14:paraId="0000011A" w14:textId="77777777" w:rsidR="009E2DE5" w:rsidRDefault="00000000">
            <w:pPr>
              <w:rPr>
                <w:rFonts w:ascii="Arial" w:eastAsia="Arial" w:hAnsi="Arial" w:cs="Arial"/>
                <w:sz w:val="20"/>
                <w:szCs w:val="20"/>
              </w:rPr>
            </w:pPr>
            <w:r>
              <w:rPr>
                <w:rFonts w:ascii="Arial" w:eastAsia="Arial" w:hAnsi="Arial" w:cs="Arial"/>
                <w:sz w:val="20"/>
                <w:szCs w:val="20"/>
              </w:rPr>
              <w:t>and interactions, and sensitivity analyses</w:t>
            </w:r>
          </w:p>
        </w:tc>
        <w:tc>
          <w:tcPr>
            <w:tcW w:w="954" w:type="dxa"/>
          </w:tcPr>
          <w:p w14:paraId="0000011B" w14:textId="77777777" w:rsidR="009E2DE5" w:rsidRDefault="009E2DE5">
            <w:pPr>
              <w:rPr>
                <w:rFonts w:ascii="Arial" w:eastAsia="Arial" w:hAnsi="Arial" w:cs="Arial"/>
                <w:sz w:val="20"/>
                <w:szCs w:val="20"/>
              </w:rPr>
            </w:pPr>
          </w:p>
        </w:tc>
        <w:tc>
          <w:tcPr>
            <w:tcW w:w="8243" w:type="dxa"/>
          </w:tcPr>
          <w:p w14:paraId="0000011C" w14:textId="77777777" w:rsidR="009E2DE5" w:rsidRDefault="00000000">
            <w:pPr>
              <w:rPr>
                <w:rFonts w:ascii="Arial" w:eastAsia="Arial" w:hAnsi="Arial" w:cs="Arial"/>
                <w:sz w:val="20"/>
                <w:szCs w:val="20"/>
              </w:rPr>
            </w:pPr>
            <w:r>
              <w:rPr>
                <w:rFonts w:ascii="Arial" w:eastAsia="Arial" w:hAnsi="Arial" w:cs="Arial"/>
                <w:sz w:val="20"/>
                <w:szCs w:val="20"/>
              </w:rPr>
              <w:t>ESM</w:t>
            </w:r>
          </w:p>
        </w:tc>
      </w:tr>
      <w:tr w:rsidR="009E2DE5" w14:paraId="6CC79F41" w14:textId="77777777">
        <w:tc>
          <w:tcPr>
            <w:tcW w:w="2107" w:type="dxa"/>
          </w:tcPr>
          <w:p w14:paraId="0000011D" w14:textId="77777777" w:rsidR="009E2DE5" w:rsidRDefault="00000000">
            <w:pPr>
              <w:rPr>
                <w:rFonts w:ascii="Arial" w:eastAsia="Arial" w:hAnsi="Arial" w:cs="Arial"/>
                <w:b/>
                <w:sz w:val="20"/>
                <w:szCs w:val="20"/>
              </w:rPr>
            </w:pPr>
            <w:r>
              <w:rPr>
                <w:rFonts w:ascii="Arial" w:eastAsia="Arial" w:hAnsi="Arial" w:cs="Arial"/>
                <w:b/>
                <w:sz w:val="20"/>
                <w:szCs w:val="20"/>
              </w:rPr>
              <w:t>Discussion</w:t>
            </w:r>
          </w:p>
        </w:tc>
        <w:tc>
          <w:tcPr>
            <w:tcW w:w="954" w:type="dxa"/>
          </w:tcPr>
          <w:p w14:paraId="0000011E" w14:textId="77777777" w:rsidR="009E2DE5" w:rsidRDefault="009E2DE5">
            <w:pPr>
              <w:rPr>
                <w:rFonts w:ascii="Arial" w:eastAsia="Arial" w:hAnsi="Arial" w:cs="Arial"/>
                <w:sz w:val="20"/>
                <w:szCs w:val="20"/>
              </w:rPr>
            </w:pPr>
          </w:p>
        </w:tc>
        <w:tc>
          <w:tcPr>
            <w:tcW w:w="2763" w:type="dxa"/>
          </w:tcPr>
          <w:p w14:paraId="0000011F" w14:textId="77777777" w:rsidR="009E2DE5" w:rsidRDefault="009E2DE5">
            <w:pPr>
              <w:rPr>
                <w:rFonts w:ascii="Arial" w:eastAsia="Arial" w:hAnsi="Arial" w:cs="Arial"/>
                <w:sz w:val="20"/>
                <w:szCs w:val="20"/>
              </w:rPr>
            </w:pPr>
          </w:p>
        </w:tc>
        <w:tc>
          <w:tcPr>
            <w:tcW w:w="954" w:type="dxa"/>
          </w:tcPr>
          <w:p w14:paraId="00000120" w14:textId="77777777" w:rsidR="009E2DE5" w:rsidRDefault="009E2DE5">
            <w:pPr>
              <w:rPr>
                <w:rFonts w:ascii="Arial" w:eastAsia="Arial" w:hAnsi="Arial" w:cs="Arial"/>
                <w:sz w:val="20"/>
                <w:szCs w:val="20"/>
              </w:rPr>
            </w:pPr>
          </w:p>
        </w:tc>
        <w:tc>
          <w:tcPr>
            <w:tcW w:w="8243" w:type="dxa"/>
          </w:tcPr>
          <w:p w14:paraId="00000121" w14:textId="77777777" w:rsidR="009E2DE5" w:rsidRDefault="009E2DE5">
            <w:pPr>
              <w:rPr>
                <w:rFonts w:ascii="Arial" w:eastAsia="Arial" w:hAnsi="Arial" w:cs="Arial"/>
                <w:sz w:val="20"/>
                <w:szCs w:val="20"/>
              </w:rPr>
            </w:pPr>
          </w:p>
        </w:tc>
      </w:tr>
      <w:tr w:rsidR="009E2DE5" w14:paraId="41355FC6" w14:textId="77777777">
        <w:tc>
          <w:tcPr>
            <w:tcW w:w="2107" w:type="dxa"/>
          </w:tcPr>
          <w:p w14:paraId="00000122" w14:textId="77777777" w:rsidR="009E2DE5" w:rsidRDefault="00000000">
            <w:pPr>
              <w:rPr>
                <w:rFonts w:ascii="Arial" w:eastAsia="Arial" w:hAnsi="Arial" w:cs="Arial"/>
                <w:sz w:val="20"/>
                <w:szCs w:val="20"/>
              </w:rPr>
            </w:pPr>
            <w:r>
              <w:rPr>
                <w:rFonts w:ascii="Arial" w:eastAsia="Arial" w:hAnsi="Arial" w:cs="Arial"/>
                <w:sz w:val="20"/>
                <w:szCs w:val="20"/>
              </w:rPr>
              <w:t>Key results</w:t>
            </w:r>
          </w:p>
        </w:tc>
        <w:tc>
          <w:tcPr>
            <w:tcW w:w="954" w:type="dxa"/>
          </w:tcPr>
          <w:p w14:paraId="00000123" w14:textId="77777777" w:rsidR="009E2DE5" w:rsidRDefault="00000000">
            <w:pPr>
              <w:rPr>
                <w:rFonts w:ascii="Arial" w:eastAsia="Arial" w:hAnsi="Arial" w:cs="Arial"/>
                <w:sz w:val="20"/>
                <w:szCs w:val="20"/>
              </w:rPr>
            </w:pPr>
            <w:r>
              <w:rPr>
                <w:rFonts w:ascii="Arial" w:eastAsia="Arial" w:hAnsi="Arial" w:cs="Arial"/>
                <w:sz w:val="20"/>
                <w:szCs w:val="20"/>
              </w:rPr>
              <w:t>18</w:t>
            </w:r>
          </w:p>
        </w:tc>
        <w:tc>
          <w:tcPr>
            <w:tcW w:w="2763" w:type="dxa"/>
          </w:tcPr>
          <w:p w14:paraId="00000124" w14:textId="77777777" w:rsidR="009E2DE5" w:rsidRDefault="00000000">
            <w:pPr>
              <w:rPr>
                <w:rFonts w:ascii="Arial" w:eastAsia="Arial" w:hAnsi="Arial" w:cs="Arial"/>
                <w:sz w:val="20"/>
                <w:szCs w:val="20"/>
              </w:rPr>
            </w:pPr>
            <w:r>
              <w:rPr>
                <w:rFonts w:ascii="Arial" w:eastAsia="Arial" w:hAnsi="Arial" w:cs="Arial"/>
                <w:sz w:val="20"/>
                <w:szCs w:val="20"/>
              </w:rPr>
              <w:t>Summarise key results with reference to study objectives</w:t>
            </w:r>
          </w:p>
        </w:tc>
        <w:tc>
          <w:tcPr>
            <w:tcW w:w="954" w:type="dxa"/>
          </w:tcPr>
          <w:p w14:paraId="00000125" w14:textId="77777777" w:rsidR="009E2DE5" w:rsidRDefault="009E2DE5">
            <w:pPr>
              <w:rPr>
                <w:rFonts w:ascii="Arial" w:eastAsia="Arial" w:hAnsi="Arial" w:cs="Arial"/>
                <w:sz w:val="20"/>
                <w:szCs w:val="20"/>
              </w:rPr>
            </w:pPr>
          </w:p>
        </w:tc>
        <w:tc>
          <w:tcPr>
            <w:tcW w:w="8243" w:type="dxa"/>
          </w:tcPr>
          <w:p w14:paraId="00000126" w14:textId="77777777" w:rsidR="009E2DE5" w:rsidRDefault="00000000">
            <w:pPr>
              <w:rPr>
                <w:rFonts w:ascii="Arial" w:eastAsia="Arial" w:hAnsi="Arial" w:cs="Arial"/>
                <w:sz w:val="20"/>
                <w:szCs w:val="20"/>
              </w:rPr>
            </w:pPr>
            <w:r>
              <w:rPr>
                <w:rFonts w:ascii="Arial" w:eastAsia="Arial" w:hAnsi="Arial" w:cs="Arial"/>
                <w:sz w:val="20"/>
                <w:szCs w:val="20"/>
              </w:rPr>
              <w:t>Protective ventilation strategies are commonly used in ABI patients, but with high variability across different countries, and specific adjustments are made according to the presence of increased ICP. Deranged ventilator settings are associated with ICU and 6-month mortality.</w:t>
            </w:r>
          </w:p>
        </w:tc>
      </w:tr>
      <w:tr w:rsidR="009E2DE5" w14:paraId="37A7FCA2" w14:textId="77777777">
        <w:tc>
          <w:tcPr>
            <w:tcW w:w="2107" w:type="dxa"/>
          </w:tcPr>
          <w:p w14:paraId="00000127" w14:textId="77777777" w:rsidR="009E2DE5" w:rsidRDefault="00000000">
            <w:pPr>
              <w:rPr>
                <w:rFonts w:ascii="Arial" w:eastAsia="Arial" w:hAnsi="Arial" w:cs="Arial"/>
                <w:sz w:val="20"/>
                <w:szCs w:val="20"/>
              </w:rPr>
            </w:pPr>
            <w:r>
              <w:rPr>
                <w:rFonts w:ascii="Arial" w:eastAsia="Arial" w:hAnsi="Arial" w:cs="Arial"/>
                <w:sz w:val="20"/>
                <w:szCs w:val="20"/>
              </w:rPr>
              <w:t>Limitations</w:t>
            </w:r>
          </w:p>
        </w:tc>
        <w:tc>
          <w:tcPr>
            <w:tcW w:w="954" w:type="dxa"/>
          </w:tcPr>
          <w:p w14:paraId="00000128" w14:textId="77777777" w:rsidR="009E2DE5" w:rsidRDefault="00000000">
            <w:pPr>
              <w:rPr>
                <w:rFonts w:ascii="Arial" w:eastAsia="Arial" w:hAnsi="Arial" w:cs="Arial"/>
                <w:sz w:val="20"/>
                <w:szCs w:val="20"/>
              </w:rPr>
            </w:pPr>
            <w:r>
              <w:rPr>
                <w:rFonts w:ascii="Arial" w:eastAsia="Arial" w:hAnsi="Arial" w:cs="Arial"/>
                <w:sz w:val="20"/>
                <w:szCs w:val="20"/>
              </w:rPr>
              <w:t>19</w:t>
            </w:r>
          </w:p>
        </w:tc>
        <w:tc>
          <w:tcPr>
            <w:tcW w:w="2763" w:type="dxa"/>
          </w:tcPr>
          <w:p w14:paraId="00000129" w14:textId="77777777" w:rsidR="009E2DE5" w:rsidRDefault="00000000">
            <w:pPr>
              <w:rPr>
                <w:rFonts w:ascii="Arial" w:eastAsia="Arial" w:hAnsi="Arial" w:cs="Arial"/>
                <w:sz w:val="20"/>
                <w:szCs w:val="20"/>
              </w:rPr>
            </w:pPr>
            <w:r>
              <w:rPr>
                <w:rFonts w:ascii="Arial" w:eastAsia="Arial" w:hAnsi="Arial" w:cs="Arial"/>
                <w:sz w:val="20"/>
                <w:szCs w:val="20"/>
              </w:rPr>
              <w:t>Discuss limitations of the study, taking into account</w:t>
            </w:r>
          </w:p>
          <w:p w14:paraId="0000012A" w14:textId="77777777" w:rsidR="009E2DE5" w:rsidRDefault="00000000">
            <w:pPr>
              <w:rPr>
                <w:rFonts w:ascii="Arial" w:eastAsia="Arial" w:hAnsi="Arial" w:cs="Arial"/>
                <w:sz w:val="20"/>
                <w:szCs w:val="20"/>
              </w:rPr>
            </w:pPr>
            <w:r>
              <w:rPr>
                <w:rFonts w:ascii="Arial" w:eastAsia="Arial" w:hAnsi="Arial" w:cs="Arial"/>
                <w:sz w:val="20"/>
                <w:szCs w:val="20"/>
              </w:rPr>
              <w:t>sources of potential bias or imprecision. Discuss both</w:t>
            </w:r>
          </w:p>
          <w:p w14:paraId="0000012B" w14:textId="77777777" w:rsidR="009E2DE5" w:rsidRDefault="00000000">
            <w:pPr>
              <w:rPr>
                <w:rFonts w:ascii="Arial" w:eastAsia="Arial" w:hAnsi="Arial" w:cs="Arial"/>
                <w:sz w:val="20"/>
                <w:szCs w:val="20"/>
              </w:rPr>
            </w:pPr>
            <w:r>
              <w:rPr>
                <w:rFonts w:ascii="Arial" w:eastAsia="Arial" w:hAnsi="Arial" w:cs="Arial"/>
                <w:sz w:val="20"/>
                <w:szCs w:val="20"/>
              </w:rPr>
              <w:t>direction and magnitude of any potential bias</w:t>
            </w:r>
          </w:p>
        </w:tc>
        <w:tc>
          <w:tcPr>
            <w:tcW w:w="954" w:type="dxa"/>
          </w:tcPr>
          <w:p w14:paraId="0000012C" w14:textId="77777777" w:rsidR="009E2DE5" w:rsidRDefault="009E2DE5">
            <w:pPr>
              <w:rPr>
                <w:rFonts w:ascii="Arial" w:eastAsia="Arial" w:hAnsi="Arial" w:cs="Arial"/>
                <w:sz w:val="20"/>
                <w:szCs w:val="20"/>
              </w:rPr>
            </w:pPr>
          </w:p>
        </w:tc>
        <w:tc>
          <w:tcPr>
            <w:tcW w:w="8243" w:type="dxa"/>
          </w:tcPr>
          <w:p w14:paraId="0000012D" w14:textId="77777777" w:rsidR="009E2DE5" w:rsidRDefault="00000000">
            <w:pPr>
              <w:rPr>
                <w:rFonts w:ascii="Arial" w:eastAsia="Arial" w:hAnsi="Arial" w:cs="Arial"/>
                <w:sz w:val="20"/>
                <w:szCs w:val="20"/>
              </w:rPr>
            </w:pPr>
            <w:r>
              <w:rPr>
                <w:rFonts w:ascii="Arial" w:eastAsia="Arial" w:hAnsi="Arial" w:cs="Arial"/>
                <w:sz w:val="20"/>
                <w:szCs w:val="20"/>
              </w:rPr>
              <w:t xml:space="preserve"> Our study presents several limitations: first, as an observational study, it cannot establish causality, so the results on mortality associations should be interpreted cautiously, despite adjustments for confounders. Second, while the study was multicenter and planned, certain detailed data, particularly on ICU ventilatory settings, were limited, being recorded only once daily. This restricted insight into dynamic changes. Lastly, since clinical practice was not altered, paralysis was not routinely applied, which may have affected respiratory and ventilatory data.</w:t>
            </w:r>
          </w:p>
        </w:tc>
      </w:tr>
      <w:tr w:rsidR="009E2DE5" w14:paraId="42939430" w14:textId="77777777">
        <w:tc>
          <w:tcPr>
            <w:tcW w:w="2107" w:type="dxa"/>
          </w:tcPr>
          <w:p w14:paraId="0000012E" w14:textId="77777777" w:rsidR="009E2DE5" w:rsidRDefault="00000000">
            <w:pPr>
              <w:rPr>
                <w:rFonts w:ascii="Arial" w:eastAsia="Arial" w:hAnsi="Arial" w:cs="Arial"/>
                <w:sz w:val="20"/>
                <w:szCs w:val="20"/>
              </w:rPr>
            </w:pPr>
            <w:r>
              <w:rPr>
                <w:rFonts w:ascii="Arial" w:eastAsia="Arial" w:hAnsi="Arial" w:cs="Arial"/>
                <w:sz w:val="20"/>
                <w:szCs w:val="20"/>
              </w:rPr>
              <w:t>Interpretation</w:t>
            </w:r>
          </w:p>
          <w:p w14:paraId="0000012F" w14:textId="77777777" w:rsidR="009E2DE5" w:rsidRDefault="009E2DE5">
            <w:pPr>
              <w:rPr>
                <w:rFonts w:ascii="Arial" w:eastAsia="Arial" w:hAnsi="Arial" w:cs="Arial"/>
                <w:sz w:val="20"/>
                <w:szCs w:val="20"/>
              </w:rPr>
            </w:pPr>
          </w:p>
        </w:tc>
        <w:tc>
          <w:tcPr>
            <w:tcW w:w="954" w:type="dxa"/>
          </w:tcPr>
          <w:p w14:paraId="00000130" w14:textId="77777777" w:rsidR="009E2DE5" w:rsidRDefault="00000000">
            <w:pPr>
              <w:rPr>
                <w:rFonts w:ascii="Arial" w:eastAsia="Arial" w:hAnsi="Arial" w:cs="Arial"/>
                <w:sz w:val="20"/>
                <w:szCs w:val="20"/>
              </w:rPr>
            </w:pPr>
            <w:r>
              <w:rPr>
                <w:rFonts w:ascii="Arial" w:eastAsia="Arial" w:hAnsi="Arial" w:cs="Arial"/>
                <w:sz w:val="20"/>
                <w:szCs w:val="20"/>
              </w:rPr>
              <w:t>20</w:t>
            </w:r>
          </w:p>
        </w:tc>
        <w:tc>
          <w:tcPr>
            <w:tcW w:w="2763" w:type="dxa"/>
          </w:tcPr>
          <w:p w14:paraId="00000131" w14:textId="77777777" w:rsidR="009E2DE5" w:rsidRDefault="00000000">
            <w:pPr>
              <w:rPr>
                <w:rFonts w:ascii="Arial" w:eastAsia="Arial" w:hAnsi="Arial" w:cs="Arial"/>
                <w:sz w:val="20"/>
                <w:szCs w:val="20"/>
              </w:rPr>
            </w:pPr>
            <w:r>
              <w:rPr>
                <w:rFonts w:ascii="Arial" w:eastAsia="Arial" w:hAnsi="Arial" w:cs="Arial"/>
                <w:sz w:val="20"/>
                <w:szCs w:val="20"/>
              </w:rPr>
              <w:t>Give a cautious overall interpretation of results</w:t>
            </w:r>
          </w:p>
          <w:p w14:paraId="00000132" w14:textId="77777777" w:rsidR="009E2DE5" w:rsidRDefault="00000000">
            <w:pPr>
              <w:rPr>
                <w:rFonts w:ascii="Arial" w:eastAsia="Arial" w:hAnsi="Arial" w:cs="Arial"/>
                <w:sz w:val="20"/>
                <w:szCs w:val="20"/>
              </w:rPr>
            </w:pPr>
            <w:r>
              <w:rPr>
                <w:rFonts w:ascii="Arial" w:eastAsia="Arial" w:hAnsi="Arial" w:cs="Arial"/>
                <w:sz w:val="20"/>
                <w:szCs w:val="20"/>
              </w:rPr>
              <w:t xml:space="preserve">considering objectives, limitations, multiplicity of </w:t>
            </w:r>
            <w:r>
              <w:rPr>
                <w:rFonts w:ascii="Arial" w:eastAsia="Arial" w:hAnsi="Arial" w:cs="Arial"/>
                <w:sz w:val="20"/>
                <w:szCs w:val="20"/>
              </w:rPr>
              <w:lastRenderedPageBreak/>
              <w:t>analyses, results from similar studies, and other relevant</w:t>
            </w:r>
          </w:p>
          <w:p w14:paraId="00000133" w14:textId="77777777" w:rsidR="009E2DE5" w:rsidRDefault="00000000">
            <w:pPr>
              <w:rPr>
                <w:rFonts w:ascii="Arial" w:eastAsia="Arial" w:hAnsi="Arial" w:cs="Arial"/>
                <w:sz w:val="20"/>
                <w:szCs w:val="20"/>
              </w:rPr>
            </w:pPr>
            <w:r>
              <w:rPr>
                <w:rFonts w:ascii="Arial" w:eastAsia="Arial" w:hAnsi="Arial" w:cs="Arial"/>
                <w:sz w:val="20"/>
                <w:szCs w:val="20"/>
              </w:rPr>
              <w:t>evidence</w:t>
            </w:r>
          </w:p>
        </w:tc>
        <w:tc>
          <w:tcPr>
            <w:tcW w:w="954" w:type="dxa"/>
          </w:tcPr>
          <w:p w14:paraId="00000134" w14:textId="77777777" w:rsidR="009E2DE5" w:rsidRDefault="009E2DE5">
            <w:pPr>
              <w:rPr>
                <w:rFonts w:ascii="Arial" w:eastAsia="Arial" w:hAnsi="Arial" w:cs="Arial"/>
                <w:sz w:val="20"/>
                <w:szCs w:val="20"/>
              </w:rPr>
            </w:pPr>
          </w:p>
        </w:tc>
        <w:tc>
          <w:tcPr>
            <w:tcW w:w="8243" w:type="dxa"/>
          </w:tcPr>
          <w:p w14:paraId="00000135" w14:textId="77777777" w:rsidR="009E2DE5" w:rsidRDefault="00000000">
            <w:pPr>
              <w:pBdr>
                <w:top w:val="nil"/>
                <w:left w:val="nil"/>
                <w:bottom w:val="nil"/>
                <w:right w:val="nil"/>
                <w:between w:val="nil"/>
              </w:pBdr>
              <w:spacing w:line="360" w:lineRule="auto"/>
              <w:ind w:firstLine="720"/>
              <w:jc w:val="both"/>
              <w:rPr>
                <w:sz w:val="20"/>
                <w:szCs w:val="20"/>
              </w:rPr>
            </w:pPr>
            <w:r>
              <w:rPr>
                <w:sz w:val="20"/>
                <w:szCs w:val="20"/>
              </w:rPr>
              <w:t xml:space="preserve">In this large, international, prospective cohort study, we observed that LPS </w:t>
            </w:r>
            <w:r>
              <w:rPr>
                <w:color w:val="000000"/>
                <w:sz w:val="20"/>
                <w:szCs w:val="20"/>
              </w:rPr>
              <w:t xml:space="preserve">were often adopted in ABI patients, both on admission and during their ICU stay, regardless of the presence of increased ICP. High to moderate variability across different countries was </w:t>
            </w:r>
            <w:r>
              <w:rPr>
                <w:color w:val="000000"/>
                <w:sz w:val="20"/>
                <w:szCs w:val="20"/>
              </w:rPr>
              <w:lastRenderedPageBreak/>
              <w:t>estimated, especially regarding DP and mechanical power, while less heterogeneity was estimated for Pplat and TV/PBW. Higher Pplt, Ppeak and DP and lower TV/PBW, were associated with short and long-term mortality, while PEEP, RR and FiO</w:t>
            </w:r>
            <w:r>
              <w:rPr>
                <w:color w:val="000000"/>
                <w:sz w:val="20"/>
                <w:szCs w:val="20"/>
                <w:vertAlign w:val="subscript"/>
              </w:rPr>
              <w:t>2</w:t>
            </w:r>
            <w:r>
              <w:rPr>
                <w:sz w:val="20"/>
                <w:szCs w:val="20"/>
              </w:rPr>
              <w:t xml:space="preserve"> showed a u-shaped association.</w:t>
            </w:r>
            <w:r>
              <w:rPr>
                <w:color w:val="000000"/>
                <w:sz w:val="20"/>
                <w:szCs w:val="20"/>
              </w:rPr>
              <w:t xml:space="preserve"> No effect on 6-month neurological outcome was depicted. </w:t>
            </w:r>
          </w:p>
          <w:p w14:paraId="00000136" w14:textId="77777777" w:rsidR="009E2DE5" w:rsidRDefault="009E2DE5">
            <w:pPr>
              <w:rPr>
                <w:rFonts w:ascii="Arial" w:eastAsia="Arial" w:hAnsi="Arial" w:cs="Arial"/>
                <w:sz w:val="20"/>
                <w:szCs w:val="20"/>
              </w:rPr>
            </w:pPr>
          </w:p>
        </w:tc>
      </w:tr>
      <w:tr w:rsidR="009E2DE5" w14:paraId="32A8DE43" w14:textId="77777777">
        <w:tc>
          <w:tcPr>
            <w:tcW w:w="2107" w:type="dxa"/>
          </w:tcPr>
          <w:p w14:paraId="00000137" w14:textId="77777777" w:rsidR="009E2DE5" w:rsidRDefault="00000000">
            <w:pPr>
              <w:rPr>
                <w:rFonts w:ascii="Arial" w:eastAsia="Arial" w:hAnsi="Arial" w:cs="Arial"/>
                <w:sz w:val="20"/>
                <w:szCs w:val="20"/>
              </w:rPr>
            </w:pPr>
            <w:r>
              <w:rPr>
                <w:rFonts w:ascii="Arial" w:eastAsia="Arial" w:hAnsi="Arial" w:cs="Arial"/>
                <w:sz w:val="20"/>
                <w:szCs w:val="20"/>
              </w:rPr>
              <w:lastRenderedPageBreak/>
              <w:t>Generalisability</w:t>
            </w:r>
          </w:p>
        </w:tc>
        <w:tc>
          <w:tcPr>
            <w:tcW w:w="954" w:type="dxa"/>
          </w:tcPr>
          <w:p w14:paraId="00000138" w14:textId="77777777" w:rsidR="009E2DE5" w:rsidRDefault="00000000">
            <w:pPr>
              <w:rPr>
                <w:rFonts w:ascii="Arial" w:eastAsia="Arial" w:hAnsi="Arial" w:cs="Arial"/>
                <w:sz w:val="20"/>
                <w:szCs w:val="20"/>
              </w:rPr>
            </w:pPr>
            <w:r>
              <w:rPr>
                <w:rFonts w:ascii="Arial" w:eastAsia="Arial" w:hAnsi="Arial" w:cs="Arial"/>
                <w:sz w:val="20"/>
                <w:szCs w:val="20"/>
              </w:rPr>
              <w:t>21</w:t>
            </w:r>
          </w:p>
        </w:tc>
        <w:tc>
          <w:tcPr>
            <w:tcW w:w="2763" w:type="dxa"/>
          </w:tcPr>
          <w:p w14:paraId="00000139" w14:textId="77777777" w:rsidR="009E2DE5" w:rsidRDefault="00000000">
            <w:pPr>
              <w:rPr>
                <w:rFonts w:ascii="Arial" w:eastAsia="Arial" w:hAnsi="Arial" w:cs="Arial"/>
                <w:sz w:val="20"/>
                <w:szCs w:val="20"/>
              </w:rPr>
            </w:pPr>
            <w:r>
              <w:rPr>
                <w:rFonts w:ascii="Arial" w:eastAsia="Arial" w:hAnsi="Arial" w:cs="Arial"/>
                <w:sz w:val="20"/>
                <w:szCs w:val="20"/>
              </w:rPr>
              <w:t>Discuss the generalisability (external validity) of the study</w:t>
            </w:r>
          </w:p>
          <w:p w14:paraId="0000013A" w14:textId="77777777" w:rsidR="009E2DE5" w:rsidRDefault="00000000">
            <w:pPr>
              <w:rPr>
                <w:rFonts w:ascii="Arial" w:eastAsia="Arial" w:hAnsi="Arial" w:cs="Arial"/>
                <w:sz w:val="20"/>
                <w:szCs w:val="20"/>
              </w:rPr>
            </w:pPr>
            <w:r>
              <w:rPr>
                <w:rFonts w:ascii="Arial" w:eastAsia="Arial" w:hAnsi="Arial" w:cs="Arial"/>
                <w:sz w:val="20"/>
                <w:szCs w:val="20"/>
              </w:rPr>
              <w:t>results</w:t>
            </w:r>
          </w:p>
        </w:tc>
        <w:tc>
          <w:tcPr>
            <w:tcW w:w="954" w:type="dxa"/>
          </w:tcPr>
          <w:p w14:paraId="0000013B" w14:textId="77777777" w:rsidR="009E2DE5" w:rsidRDefault="009E2DE5">
            <w:pPr>
              <w:rPr>
                <w:rFonts w:ascii="Arial" w:eastAsia="Arial" w:hAnsi="Arial" w:cs="Arial"/>
                <w:sz w:val="20"/>
                <w:szCs w:val="20"/>
              </w:rPr>
            </w:pPr>
          </w:p>
        </w:tc>
        <w:tc>
          <w:tcPr>
            <w:tcW w:w="8243" w:type="dxa"/>
          </w:tcPr>
          <w:p w14:paraId="0000013C" w14:textId="77777777" w:rsidR="009E2DE5" w:rsidRDefault="00000000">
            <w:pPr>
              <w:pBdr>
                <w:top w:val="nil"/>
                <w:left w:val="nil"/>
                <w:bottom w:val="nil"/>
                <w:right w:val="nil"/>
                <w:between w:val="nil"/>
              </w:pBdr>
              <w:spacing w:line="360" w:lineRule="auto"/>
              <w:jc w:val="both"/>
              <w:rPr>
                <w:sz w:val="20"/>
                <w:szCs w:val="20"/>
              </w:rPr>
            </w:pPr>
            <w:r>
              <w:rPr>
                <w:sz w:val="20"/>
                <w:szCs w:val="20"/>
              </w:rPr>
              <w:t>To our knowledge, this is the first prospective international multicentre study which focused on the description of ventilatory settings of ABI patients requiring invasive MV and their effect on outcomes in the specific population. This study includes a high number of centres from different countries, thus providing a clear picture of the clinical practice worldwide and paving the way to a generalization of our results as well as to the uniformity of care all over the globe.</w:t>
            </w:r>
          </w:p>
          <w:p w14:paraId="0000013D" w14:textId="77777777" w:rsidR="009E2DE5" w:rsidRDefault="00000000">
            <w:pPr>
              <w:spacing w:line="360" w:lineRule="auto"/>
              <w:jc w:val="both"/>
              <w:rPr>
                <w:i/>
                <w:sz w:val="20"/>
                <w:szCs w:val="20"/>
              </w:rPr>
            </w:pPr>
            <w:r>
              <w:rPr>
                <w:sz w:val="20"/>
                <w:szCs w:val="20"/>
              </w:rPr>
              <w:t>Different clinical outcomes were evaluated, including short- and long-term follow-up, to better understand the clinical trajectory of mechanically ventilated brain injured patients.</w:t>
            </w:r>
          </w:p>
          <w:p w14:paraId="0000013E" w14:textId="77777777" w:rsidR="009E2DE5" w:rsidRDefault="009E2DE5">
            <w:pPr>
              <w:rPr>
                <w:rFonts w:ascii="Arial" w:eastAsia="Arial" w:hAnsi="Arial" w:cs="Arial"/>
                <w:sz w:val="20"/>
                <w:szCs w:val="20"/>
              </w:rPr>
            </w:pPr>
          </w:p>
        </w:tc>
      </w:tr>
      <w:tr w:rsidR="009E2DE5" w14:paraId="13638E9A" w14:textId="77777777">
        <w:tc>
          <w:tcPr>
            <w:tcW w:w="2107" w:type="dxa"/>
          </w:tcPr>
          <w:p w14:paraId="0000013F" w14:textId="77777777" w:rsidR="009E2DE5" w:rsidRDefault="00000000">
            <w:pPr>
              <w:rPr>
                <w:rFonts w:ascii="Arial" w:eastAsia="Arial" w:hAnsi="Arial" w:cs="Arial"/>
                <w:sz w:val="20"/>
                <w:szCs w:val="20"/>
              </w:rPr>
            </w:pPr>
            <w:r>
              <w:rPr>
                <w:rFonts w:ascii="Arial" w:eastAsia="Arial" w:hAnsi="Arial" w:cs="Arial"/>
                <w:sz w:val="20"/>
                <w:szCs w:val="20"/>
              </w:rPr>
              <w:t>Other information</w:t>
            </w:r>
          </w:p>
        </w:tc>
        <w:tc>
          <w:tcPr>
            <w:tcW w:w="954" w:type="dxa"/>
          </w:tcPr>
          <w:p w14:paraId="00000140" w14:textId="77777777" w:rsidR="009E2DE5" w:rsidRDefault="009E2DE5">
            <w:pPr>
              <w:rPr>
                <w:rFonts w:ascii="Arial" w:eastAsia="Arial" w:hAnsi="Arial" w:cs="Arial"/>
                <w:sz w:val="20"/>
                <w:szCs w:val="20"/>
              </w:rPr>
            </w:pPr>
          </w:p>
        </w:tc>
        <w:tc>
          <w:tcPr>
            <w:tcW w:w="2763" w:type="dxa"/>
          </w:tcPr>
          <w:p w14:paraId="00000141" w14:textId="77777777" w:rsidR="009E2DE5" w:rsidRDefault="009E2DE5">
            <w:pPr>
              <w:rPr>
                <w:rFonts w:ascii="Arial" w:eastAsia="Arial" w:hAnsi="Arial" w:cs="Arial"/>
                <w:sz w:val="20"/>
                <w:szCs w:val="20"/>
              </w:rPr>
            </w:pPr>
          </w:p>
        </w:tc>
        <w:tc>
          <w:tcPr>
            <w:tcW w:w="954" w:type="dxa"/>
          </w:tcPr>
          <w:p w14:paraId="00000142" w14:textId="77777777" w:rsidR="009E2DE5" w:rsidRDefault="009E2DE5">
            <w:pPr>
              <w:rPr>
                <w:rFonts w:ascii="Arial" w:eastAsia="Arial" w:hAnsi="Arial" w:cs="Arial"/>
                <w:sz w:val="20"/>
                <w:szCs w:val="20"/>
              </w:rPr>
            </w:pPr>
          </w:p>
        </w:tc>
        <w:tc>
          <w:tcPr>
            <w:tcW w:w="8243" w:type="dxa"/>
          </w:tcPr>
          <w:p w14:paraId="00000143" w14:textId="77777777" w:rsidR="009E2DE5" w:rsidRDefault="009E2DE5">
            <w:pPr>
              <w:rPr>
                <w:rFonts w:ascii="Arial" w:eastAsia="Arial" w:hAnsi="Arial" w:cs="Arial"/>
                <w:sz w:val="20"/>
                <w:szCs w:val="20"/>
              </w:rPr>
            </w:pPr>
          </w:p>
        </w:tc>
      </w:tr>
      <w:tr w:rsidR="009E2DE5" w14:paraId="6D6270C0" w14:textId="77777777">
        <w:tc>
          <w:tcPr>
            <w:tcW w:w="2107" w:type="dxa"/>
          </w:tcPr>
          <w:p w14:paraId="00000144" w14:textId="77777777" w:rsidR="009E2DE5" w:rsidRDefault="00000000">
            <w:pPr>
              <w:rPr>
                <w:rFonts w:ascii="Arial" w:eastAsia="Arial" w:hAnsi="Arial" w:cs="Arial"/>
                <w:sz w:val="20"/>
                <w:szCs w:val="20"/>
              </w:rPr>
            </w:pPr>
            <w:r>
              <w:rPr>
                <w:rFonts w:ascii="Arial" w:eastAsia="Arial" w:hAnsi="Arial" w:cs="Arial"/>
                <w:sz w:val="20"/>
                <w:szCs w:val="20"/>
              </w:rPr>
              <w:t>Funding</w:t>
            </w:r>
          </w:p>
        </w:tc>
        <w:tc>
          <w:tcPr>
            <w:tcW w:w="954" w:type="dxa"/>
          </w:tcPr>
          <w:p w14:paraId="00000145" w14:textId="77777777" w:rsidR="009E2DE5" w:rsidRDefault="00000000">
            <w:pPr>
              <w:rPr>
                <w:rFonts w:ascii="Arial" w:eastAsia="Arial" w:hAnsi="Arial" w:cs="Arial"/>
                <w:sz w:val="20"/>
                <w:szCs w:val="20"/>
              </w:rPr>
            </w:pPr>
            <w:r>
              <w:rPr>
                <w:rFonts w:ascii="Arial" w:eastAsia="Arial" w:hAnsi="Arial" w:cs="Arial"/>
                <w:sz w:val="20"/>
                <w:szCs w:val="20"/>
              </w:rPr>
              <w:t>22</w:t>
            </w:r>
          </w:p>
        </w:tc>
        <w:tc>
          <w:tcPr>
            <w:tcW w:w="2763" w:type="dxa"/>
          </w:tcPr>
          <w:p w14:paraId="00000146" w14:textId="77777777" w:rsidR="009E2DE5" w:rsidRDefault="00000000">
            <w:pPr>
              <w:rPr>
                <w:rFonts w:ascii="Arial" w:eastAsia="Arial" w:hAnsi="Arial" w:cs="Arial"/>
                <w:sz w:val="20"/>
                <w:szCs w:val="20"/>
              </w:rPr>
            </w:pPr>
            <w:r>
              <w:rPr>
                <w:rFonts w:ascii="Arial" w:eastAsia="Arial" w:hAnsi="Arial" w:cs="Arial"/>
                <w:sz w:val="20"/>
                <w:szCs w:val="20"/>
              </w:rPr>
              <w:t>Give the source of funding and the role of the funders for</w:t>
            </w:r>
          </w:p>
          <w:p w14:paraId="00000147" w14:textId="77777777" w:rsidR="009E2DE5" w:rsidRDefault="00000000">
            <w:pPr>
              <w:rPr>
                <w:rFonts w:ascii="Arial" w:eastAsia="Arial" w:hAnsi="Arial" w:cs="Arial"/>
                <w:sz w:val="20"/>
                <w:szCs w:val="20"/>
              </w:rPr>
            </w:pPr>
            <w:r>
              <w:rPr>
                <w:rFonts w:ascii="Arial" w:eastAsia="Arial" w:hAnsi="Arial" w:cs="Arial"/>
                <w:sz w:val="20"/>
                <w:szCs w:val="20"/>
              </w:rPr>
              <w:t>the present study and, if applicable, for the original study</w:t>
            </w:r>
          </w:p>
          <w:p w14:paraId="00000148" w14:textId="77777777" w:rsidR="009E2DE5" w:rsidRDefault="00000000">
            <w:pPr>
              <w:rPr>
                <w:rFonts w:ascii="Arial" w:eastAsia="Arial" w:hAnsi="Arial" w:cs="Arial"/>
                <w:sz w:val="20"/>
                <w:szCs w:val="20"/>
              </w:rPr>
            </w:pPr>
            <w:r>
              <w:rPr>
                <w:rFonts w:ascii="Arial" w:eastAsia="Arial" w:hAnsi="Arial" w:cs="Arial"/>
                <w:sz w:val="20"/>
                <w:szCs w:val="20"/>
              </w:rPr>
              <w:t>on which the present article is based</w:t>
            </w:r>
          </w:p>
        </w:tc>
        <w:tc>
          <w:tcPr>
            <w:tcW w:w="954" w:type="dxa"/>
          </w:tcPr>
          <w:p w14:paraId="00000149" w14:textId="77777777" w:rsidR="009E2DE5" w:rsidRDefault="009E2DE5">
            <w:pPr>
              <w:rPr>
                <w:rFonts w:ascii="Arial" w:eastAsia="Arial" w:hAnsi="Arial" w:cs="Arial"/>
                <w:sz w:val="20"/>
                <w:szCs w:val="20"/>
              </w:rPr>
            </w:pPr>
          </w:p>
        </w:tc>
        <w:tc>
          <w:tcPr>
            <w:tcW w:w="8243" w:type="dxa"/>
          </w:tcPr>
          <w:p w14:paraId="0000014A" w14:textId="77777777" w:rsidR="009E2DE5" w:rsidRDefault="00000000">
            <w:pPr>
              <w:rPr>
                <w:rFonts w:ascii="Arial" w:eastAsia="Arial" w:hAnsi="Arial" w:cs="Arial"/>
                <w:sz w:val="20"/>
                <w:szCs w:val="20"/>
              </w:rPr>
            </w:pPr>
            <w:r>
              <w:rPr>
                <w:rFonts w:ascii="Arial" w:eastAsia="Arial" w:hAnsi="Arial" w:cs="Arial"/>
                <w:sz w:val="20"/>
                <w:szCs w:val="20"/>
              </w:rPr>
              <w:t xml:space="preserve">Not applicable </w:t>
            </w:r>
          </w:p>
        </w:tc>
      </w:tr>
    </w:tbl>
    <w:p w14:paraId="0000014B" w14:textId="77777777" w:rsidR="009E2DE5" w:rsidRDefault="009E2DE5"/>
    <w:p w14:paraId="0000014C" w14:textId="77777777" w:rsidR="009E2DE5" w:rsidRDefault="009E2DE5"/>
    <w:p w14:paraId="0000014D" w14:textId="77777777" w:rsidR="009E2DE5" w:rsidRDefault="009E2DE5"/>
    <w:p w14:paraId="0000014E" w14:textId="77777777" w:rsidR="009E2DE5" w:rsidRDefault="009E2DE5">
      <w:pPr>
        <w:rPr>
          <w:rFonts w:ascii="Calibri" w:eastAsia="Calibri" w:hAnsi="Calibri" w:cs="Calibri"/>
          <w:b/>
        </w:rPr>
      </w:pPr>
    </w:p>
    <w:p w14:paraId="0000014F" w14:textId="77777777" w:rsidR="009E2DE5" w:rsidRDefault="009E2DE5">
      <w:pPr>
        <w:rPr>
          <w:rFonts w:ascii="Calibri" w:eastAsia="Calibri" w:hAnsi="Calibri" w:cs="Calibri"/>
          <w:b/>
        </w:rPr>
      </w:pPr>
    </w:p>
    <w:p w14:paraId="00000150" w14:textId="77777777" w:rsidR="009E2DE5" w:rsidRDefault="009E2DE5">
      <w:pPr>
        <w:rPr>
          <w:rFonts w:ascii="Calibri" w:eastAsia="Calibri" w:hAnsi="Calibri" w:cs="Calibri"/>
          <w:b/>
        </w:rPr>
      </w:pPr>
    </w:p>
    <w:p w14:paraId="00000151" w14:textId="77777777" w:rsidR="009E2DE5" w:rsidRDefault="009E2DE5">
      <w:pPr>
        <w:rPr>
          <w:rFonts w:ascii="Calibri" w:eastAsia="Calibri" w:hAnsi="Calibri" w:cs="Calibri"/>
          <w:b/>
        </w:rPr>
      </w:pPr>
    </w:p>
    <w:p w14:paraId="00000152" w14:textId="77777777" w:rsidR="009E2DE5" w:rsidRDefault="009E2DE5">
      <w:pPr>
        <w:rPr>
          <w:rFonts w:ascii="Calibri" w:eastAsia="Calibri" w:hAnsi="Calibri" w:cs="Calibri"/>
          <w:b/>
        </w:rPr>
      </w:pPr>
    </w:p>
    <w:p w14:paraId="00000153" w14:textId="77777777" w:rsidR="009E2DE5" w:rsidRDefault="009E2DE5">
      <w:pPr>
        <w:rPr>
          <w:rFonts w:ascii="Calibri" w:eastAsia="Calibri" w:hAnsi="Calibri" w:cs="Calibri"/>
          <w:b/>
          <w:color w:val="000000"/>
        </w:rPr>
      </w:pPr>
    </w:p>
    <w:p w14:paraId="00000154" w14:textId="77777777" w:rsidR="009E2DE5" w:rsidRDefault="009E2DE5">
      <w:pPr>
        <w:rPr>
          <w:rFonts w:ascii="Calibri" w:eastAsia="Calibri" w:hAnsi="Calibri" w:cs="Calibri"/>
          <w:b/>
          <w:color w:val="000000"/>
        </w:rPr>
      </w:pPr>
    </w:p>
    <w:p w14:paraId="00000155" w14:textId="77777777" w:rsidR="009E2DE5" w:rsidRDefault="009E2DE5">
      <w:pPr>
        <w:rPr>
          <w:rFonts w:ascii="Calibri" w:eastAsia="Calibri" w:hAnsi="Calibri" w:cs="Calibri"/>
          <w:b/>
          <w:color w:val="000000"/>
        </w:rPr>
      </w:pPr>
    </w:p>
    <w:p w14:paraId="00000156" w14:textId="77777777" w:rsidR="009E2DE5" w:rsidRDefault="009E2DE5">
      <w:pPr>
        <w:rPr>
          <w:rFonts w:ascii="Calibri" w:eastAsia="Calibri" w:hAnsi="Calibri" w:cs="Calibri"/>
          <w:b/>
          <w:color w:val="000000"/>
        </w:rPr>
      </w:pPr>
    </w:p>
    <w:p w14:paraId="00000157" w14:textId="77777777" w:rsidR="009E2DE5" w:rsidRDefault="009E2DE5">
      <w:pPr>
        <w:rPr>
          <w:rFonts w:ascii="Calibri" w:eastAsia="Calibri" w:hAnsi="Calibri" w:cs="Calibri"/>
          <w:b/>
          <w:color w:val="000000"/>
        </w:rPr>
      </w:pPr>
    </w:p>
    <w:p w14:paraId="00000158" w14:textId="77777777" w:rsidR="009E2DE5" w:rsidRDefault="009E2DE5">
      <w:pPr>
        <w:rPr>
          <w:rFonts w:ascii="Calibri" w:eastAsia="Calibri" w:hAnsi="Calibri" w:cs="Calibri"/>
          <w:b/>
          <w:color w:val="000000"/>
        </w:rPr>
      </w:pPr>
    </w:p>
    <w:p w14:paraId="00000159" w14:textId="77777777" w:rsidR="009E2DE5" w:rsidRDefault="009E2DE5">
      <w:pPr>
        <w:rPr>
          <w:rFonts w:ascii="Calibri" w:eastAsia="Calibri" w:hAnsi="Calibri" w:cs="Calibri"/>
          <w:b/>
          <w:color w:val="000000"/>
        </w:rPr>
      </w:pPr>
    </w:p>
    <w:p w14:paraId="0000015A" w14:textId="77777777" w:rsidR="009E2DE5" w:rsidRDefault="00000000">
      <w:pPr>
        <w:rPr>
          <w:rFonts w:ascii="Calibri" w:eastAsia="Calibri" w:hAnsi="Calibri" w:cs="Calibri"/>
          <w:b/>
        </w:rPr>
      </w:pPr>
      <w:r>
        <w:rPr>
          <w:rFonts w:ascii="Calibri" w:eastAsia="Calibri" w:hAnsi="Calibri" w:cs="Calibri"/>
          <w:b/>
        </w:rPr>
        <w:t xml:space="preserve">Table S1.Additional Characteristics and descriptive statistics of ventilatory settings and pulmonary complications at admission </w:t>
      </w:r>
    </w:p>
    <w:p w14:paraId="0000015B" w14:textId="77777777" w:rsidR="009E2DE5" w:rsidRDefault="009E2DE5"/>
    <w:tbl>
      <w:tblPr>
        <w:tblStyle w:val="a0"/>
        <w:tblW w:w="9629" w:type="dxa"/>
        <w:tblLayout w:type="fixed"/>
        <w:tblLook w:val="0400" w:firstRow="0" w:lastRow="0" w:firstColumn="0" w:lastColumn="0" w:noHBand="0" w:noVBand="1"/>
      </w:tblPr>
      <w:tblGrid>
        <w:gridCol w:w="5277"/>
        <w:gridCol w:w="4352"/>
      </w:tblGrid>
      <w:tr w:rsidR="009E2DE5" w14:paraId="748C688A" w14:textId="77777777">
        <w:trPr>
          <w:trHeight w:val="290"/>
        </w:trPr>
        <w:tc>
          <w:tcPr>
            <w:tcW w:w="9629" w:type="dxa"/>
            <w:gridSpan w:val="2"/>
            <w:tcBorders>
              <w:top w:val="nil"/>
              <w:left w:val="nil"/>
              <w:bottom w:val="single" w:sz="12" w:space="0" w:color="000000"/>
              <w:right w:val="nil"/>
            </w:tcBorders>
            <w:shd w:val="clear" w:color="auto" w:fill="auto"/>
            <w:vAlign w:val="bottom"/>
          </w:tcPr>
          <w:p w14:paraId="0000015C" w14:textId="77777777" w:rsidR="009E2DE5" w:rsidRDefault="009E2DE5">
            <w:pPr>
              <w:rPr>
                <w:rFonts w:ascii="Arial" w:eastAsia="Arial" w:hAnsi="Arial" w:cs="Arial"/>
                <w:b/>
                <w:color w:val="000000"/>
                <w:sz w:val="20"/>
                <w:szCs w:val="20"/>
              </w:rPr>
            </w:pPr>
          </w:p>
        </w:tc>
      </w:tr>
      <w:tr w:rsidR="009E2DE5" w14:paraId="49935A76" w14:textId="77777777">
        <w:trPr>
          <w:trHeight w:val="300"/>
        </w:trPr>
        <w:tc>
          <w:tcPr>
            <w:tcW w:w="5277" w:type="dxa"/>
            <w:tcBorders>
              <w:top w:val="nil"/>
              <w:left w:val="nil"/>
              <w:bottom w:val="single" w:sz="12" w:space="0" w:color="000000"/>
              <w:right w:val="nil"/>
            </w:tcBorders>
            <w:shd w:val="clear" w:color="auto" w:fill="auto"/>
          </w:tcPr>
          <w:p w14:paraId="0000015E" w14:textId="77777777" w:rsidR="009E2DE5" w:rsidRDefault="00000000">
            <w:pPr>
              <w:rPr>
                <w:rFonts w:ascii="Arial" w:eastAsia="Arial" w:hAnsi="Arial" w:cs="Arial"/>
                <w:b/>
                <w:color w:val="000000"/>
                <w:sz w:val="20"/>
                <w:szCs w:val="20"/>
              </w:rPr>
            </w:pPr>
            <w:r>
              <w:rPr>
                <w:rFonts w:ascii="Arial" w:eastAsia="Arial" w:hAnsi="Arial" w:cs="Arial"/>
                <w:b/>
                <w:color w:val="000000"/>
                <w:sz w:val="20"/>
                <w:szCs w:val="20"/>
              </w:rPr>
              <w:t>Characteristic</w:t>
            </w:r>
          </w:p>
        </w:tc>
        <w:tc>
          <w:tcPr>
            <w:tcW w:w="4352" w:type="dxa"/>
            <w:tcBorders>
              <w:top w:val="nil"/>
              <w:left w:val="nil"/>
              <w:bottom w:val="single" w:sz="12" w:space="0" w:color="000000"/>
              <w:right w:val="nil"/>
            </w:tcBorders>
            <w:shd w:val="clear" w:color="auto" w:fill="auto"/>
          </w:tcPr>
          <w:p w14:paraId="0000015F" w14:textId="77777777" w:rsidR="009E2DE5" w:rsidRDefault="00000000">
            <w:pPr>
              <w:jc w:val="center"/>
              <w:rPr>
                <w:rFonts w:ascii="Arial" w:eastAsia="Arial" w:hAnsi="Arial" w:cs="Arial"/>
                <w:b/>
                <w:color w:val="000000"/>
                <w:sz w:val="20"/>
                <w:szCs w:val="20"/>
              </w:rPr>
            </w:pPr>
            <w:r>
              <w:rPr>
                <w:rFonts w:ascii="Arial" w:eastAsia="Arial" w:hAnsi="Arial" w:cs="Arial"/>
                <w:b/>
                <w:color w:val="000000"/>
                <w:sz w:val="20"/>
                <w:szCs w:val="20"/>
              </w:rPr>
              <w:t>N = 2,095</w:t>
            </w:r>
          </w:p>
        </w:tc>
      </w:tr>
      <w:tr w:rsidR="009E2DE5" w14:paraId="35024319" w14:textId="77777777">
        <w:trPr>
          <w:trHeight w:val="290"/>
        </w:trPr>
        <w:tc>
          <w:tcPr>
            <w:tcW w:w="5277" w:type="dxa"/>
            <w:tcBorders>
              <w:top w:val="nil"/>
              <w:left w:val="nil"/>
              <w:bottom w:val="nil"/>
              <w:right w:val="nil"/>
            </w:tcBorders>
            <w:shd w:val="clear" w:color="auto" w:fill="auto"/>
          </w:tcPr>
          <w:p w14:paraId="00000160" w14:textId="77777777" w:rsidR="009E2DE5" w:rsidRDefault="009E2DE5">
            <w:pPr>
              <w:rPr>
                <w:rFonts w:ascii="Arial" w:eastAsia="Arial" w:hAnsi="Arial" w:cs="Arial"/>
                <w:color w:val="000000"/>
                <w:sz w:val="20"/>
                <w:szCs w:val="20"/>
              </w:rPr>
            </w:pPr>
          </w:p>
          <w:p w14:paraId="00000161" w14:textId="77777777" w:rsidR="009E2DE5" w:rsidRDefault="00000000">
            <w:pPr>
              <w:rPr>
                <w:rFonts w:ascii="Arial" w:eastAsia="Arial" w:hAnsi="Arial" w:cs="Arial"/>
                <w:color w:val="000000"/>
                <w:sz w:val="20"/>
                <w:szCs w:val="20"/>
              </w:rPr>
            </w:pPr>
            <w:r>
              <w:rPr>
                <w:rFonts w:ascii="Arial" w:eastAsia="Arial" w:hAnsi="Arial" w:cs="Arial"/>
                <w:sz w:val="20"/>
                <w:szCs w:val="20"/>
              </w:rPr>
              <w:t>Comorbidities</w:t>
            </w:r>
            <w:r>
              <w:rPr>
                <w:rFonts w:ascii="Arial" w:eastAsia="Arial" w:hAnsi="Arial" w:cs="Arial"/>
                <w:color w:val="000000"/>
                <w:sz w:val="20"/>
                <w:szCs w:val="20"/>
              </w:rPr>
              <w:t xml:space="preserve"> </w:t>
            </w:r>
          </w:p>
        </w:tc>
        <w:tc>
          <w:tcPr>
            <w:tcW w:w="4352" w:type="dxa"/>
            <w:tcBorders>
              <w:top w:val="nil"/>
              <w:left w:val="nil"/>
              <w:bottom w:val="nil"/>
              <w:right w:val="nil"/>
            </w:tcBorders>
            <w:shd w:val="clear" w:color="auto" w:fill="auto"/>
            <w:vAlign w:val="center"/>
          </w:tcPr>
          <w:p w14:paraId="00000162" w14:textId="77777777" w:rsidR="009E2DE5" w:rsidRDefault="009E2DE5">
            <w:pPr>
              <w:jc w:val="center"/>
              <w:rPr>
                <w:rFonts w:ascii="Arial" w:eastAsia="Arial" w:hAnsi="Arial" w:cs="Arial"/>
                <w:color w:val="000000"/>
                <w:sz w:val="20"/>
                <w:szCs w:val="20"/>
              </w:rPr>
            </w:pPr>
          </w:p>
        </w:tc>
      </w:tr>
      <w:tr w:rsidR="009E2DE5" w14:paraId="32D4F4F1" w14:textId="77777777">
        <w:trPr>
          <w:trHeight w:val="280"/>
        </w:trPr>
        <w:tc>
          <w:tcPr>
            <w:tcW w:w="5277" w:type="dxa"/>
            <w:tcBorders>
              <w:top w:val="nil"/>
              <w:left w:val="nil"/>
              <w:bottom w:val="nil"/>
              <w:right w:val="nil"/>
            </w:tcBorders>
            <w:shd w:val="clear" w:color="auto" w:fill="auto"/>
          </w:tcPr>
          <w:p w14:paraId="00000163"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Hypertension</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64"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936 (44.7%)</w:t>
            </w:r>
          </w:p>
        </w:tc>
      </w:tr>
      <w:tr w:rsidR="009E2DE5" w14:paraId="2EC599BE" w14:textId="77777777">
        <w:trPr>
          <w:trHeight w:val="280"/>
        </w:trPr>
        <w:tc>
          <w:tcPr>
            <w:tcW w:w="5277" w:type="dxa"/>
            <w:tcBorders>
              <w:top w:val="nil"/>
              <w:left w:val="nil"/>
              <w:bottom w:val="nil"/>
              <w:right w:val="nil"/>
            </w:tcBorders>
            <w:shd w:val="clear" w:color="auto" w:fill="auto"/>
          </w:tcPr>
          <w:p w14:paraId="00000165"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Cardiac failure</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66"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146 (7.0%)</w:t>
            </w:r>
          </w:p>
        </w:tc>
      </w:tr>
      <w:tr w:rsidR="009E2DE5" w14:paraId="6DA7DFD8" w14:textId="77777777">
        <w:trPr>
          <w:trHeight w:val="280"/>
        </w:trPr>
        <w:tc>
          <w:tcPr>
            <w:tcW w:w="5277" w:type="dxa"/>
            <w:tcBorders>
              <w:top w:val="nil"/>
              <w:left w:val="nil"/>
              <w:bottom w:val="nil"/>
              <w:right w:val="nil"/>
            </w:tcBorders>
            <w:shd w:val="clear" w:color="auto" w:fill="auto"/>
          </w:tcPr>
          <w:p w14:paraId="00000167"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Diabetes</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68"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319 (15.2%)</w:t>
            </w:r>
          </w:p>
        </w:tc>
      </w:tr>
      <w:tr w:rsidR="009E2DE5" w14:paraId="5C4348CB" w14:textId="77777777">
        <w:trPr>
          <w:trHeight w:val="280"/>
        </w:trPr>
        <w:tc>
          <w:tcPr>
            <w:tcW w:w="5277" w:type="dxa"/>
            <w:tcBorders>
              <w:top w:val="nil"/>
              <w:left w:val="nil"/>
              <w:bottom w:val="nil"/>
              <w:right w:val="nil"/>
            </w:tcBorders>
            <w:shd w:val="clear" w:color="auto" w:fill="auto"/>
          </w:tcPr>
          <w:p w14:paraId="00000169"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Chronic kidney failure</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6A"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85 (4.1%)</w:t>
            </w:r>
          </w:p>
        </w:tc>
      </w:tr>
      <w:tr w:rsidR="009E2DE5" w14:paraId="1C4C802B" w14:textId="77777777">
        <w:trPr>
          <w:trHeight w:val="280"/>
        </w:trPr>
        <w:tc>
          <w:tcPr>
            <w:tcW w:w="5277" w:type="dxa"/>
            <w:tcBorders>
              <w:top w:val="nil"/>
              <w:left w:val="nil"/>
              <w:bottom w:val="nil"/>
              <w:right w:val="nil"/>
            </w:tcBorders>
            <w:shd w:val="clear" w:color="auto" w:fill="auto"/>
          </w:tcPr>
          <w:p w14:paraId="0000016B"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Hepatic cirrhosis</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6C"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30 (1.4%)</w:t>
            </w:r>
          </w:p>
        </w:tc>
      </w:tr>
      <w:tr w:rsidR="009E2DE5" w14:paraId="3DDDC517" w14:textId="77777777">
        <w:trPr>
          <w:trHeight w:val="280"/>
        </w:trPr>
        <w:tc>
          <w:tcPr>
            <w:tcW w:w="5277" w:type="dxa"/>
            <w:tcBorders>
              <w:top w:val="nil"/>
              <w:left w:val="nil"/>
              <w:bottom w:val="nil"/>
              <w:right w:val="nil"/>
            </w:tcBorders>
            <w:shd w:val="clear" w:color="auto" w:fill="auto"/>
          </w:tcPr>
          <w:p w14:paraId="0000016D"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Chronic obstructive pulmonary disease</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6E"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64 (3.1%)</w:t>
            </w:r>
          </w:p>
        </w:tc>
      </w:tr>
      <w:tr w:rsidR="009E2DE5" w14:paraId="7FDEEA87" w14:textId="77777777">
        <w:trPr>
          <w:trHeight w:val="280"/>
        </w:trPr>
        <w:tc>
          <w:tcPr>
            <w:tcW w:w="5277" w:type="dxa"/>
            <w:tcBorders>
              <w:top w:val="nil"/>
              <w:left w:val="nil"/>
              <w:bottom w:val="nil"/>
              <w:right w:val="nil"/>
            </w:tcBorders>
            <w:shd w:val="clear" w:color="auto" w:fill="auto"/>
          </w:tcPr>
          <w:p w14:paraId="0000016F"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Cancer</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70"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86 (4.1%)</w:t>
            </w:r>
          </w:p>
        </w:tc>
      </w:tr>
      <w:tr w:rsidR="009E2DE5" w14:paraId="25D841D1" w14:textId="77777777">
        <w:trPr>
          <w:trHeight w:val="280"/>
        </w:trPr>
        <w:tc>
          <w:tcPr>
            <w:tcW w:w="5277" w:type="dxa"/>
            <w:tcBorders>
              <w:top w:val="nil"/>
              <w:left w:val="nil"/>
              <w:bottom w:val="nil"/>
              <w:right w:val="nil"/>
            </w:tcBorders>
            <w:shd w:val="clear" w:color="auto" w:fill="auto"/>
          </w:tcPr>
          <w:p w14:paraId="00000171"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Immunodepression</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72"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37 (1.8%)</w:t>
            </w:r>
          </w:p>
        </w:tc>
      </w:tr>
      <w:tr w:rsidR="009E2DE5" w14:paraId="7461C3AB" w14:textId="77777777">
        <w:trPr>
          <w:trHeight w:val="280"/>
        </w:trPr>
        <w:tc>
          <w:tcPr>
            <w:tcW w:w="5277" w:type="dxa"/>
            <w:tcBorders>
              <w:top w:val="nil"/>
              <w:left w:val="nil"/>
              <w:bottom w:val="nil"/>
              <w:right w:val="nil"/>
            </w:tcBorders>
            <w:shd w:val="clear" w:color="auto" w:fill="auto"/>
          </w:tcPr>
          <w:p w14:paraId="00000173"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Human immunodeficiency virus</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74"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 (0.1%)</w:t>
            </w:r>
          </w:p>
        </w:tc>
      </w:tr>
      <w:tr w:rsidR="009E2DE5" w14:paraId="659C61AB" w14:textId="77777777">
        <w:trPr>
          <w:trHeight w:val="280"/>
        </w:trPr>
        <w:tc>
          <w:tcPr>
            <w:tcW w:w="5277" w:type="dxa"/>
            <w:tcBorders>
              <w:top w:val="nil"/>
              <w:left w:val="nil"/>
              <w:bottom w:val="nil"/>
              <w:right w:val="nil"/>
            </w:tcBorders>
            <w:shd w:val="clear" w:color="auto" w:fill="auto"/>
          </w:tcPr>
          <w:p w14:paraId="00000175"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Neuromuscular pathology</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76"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39 (1.9%)</w:t>
            </w:r>
          </w:p>
        </w:tc>
      </w:tr>
      <w:tr w:rsidR="009E2DE5" w14:paraId="3B5BC233" w14:textId="77777777">
        <w:trPr>
          <w:trHeight w:val="280"/>
        </w:trPr>
        <w:tc>
          <w:tcPr>
            <w:tcW w:w="5277" w:type="dxa"/>
            <w:tcBorders>
              <w:top w:val="nil"/>
              <w:left w:val="nil"/>
              <w:bottom w:val="nil"/>
              <w:right w:val="nil"/>
            </w:tcBorders>
            <w:shd w:val="clear" w:color="auto" w:fill="auto"/>
          </w:tcPr>
          <w:p w14:paraId="00000177" w14:textId="77777777" w:rsidR="009E2DE5" w:rsidRDefault="00000000">
            <w:pPr>
              <w:rPr>
                <w:rFonts w:ascii="Arial" w:eastAsia="Arial" w:hAnsi="Arial" w:cs="Arial"/>
                <w:color w:val="000000"/>
                <w:sz w:val="20"/>
                <w:szCs w:val="20"/>
              </w:rPr>
            </w:pPr>
            <w:r>
              <w:rPr>
                <w:rFonts w:ascii="Arial" w:eastAsia="Arial" w:hAnsi="Arial" w:cs="Arial"/>
                <w:sz w:val="20"/>
                <w:szCs w:val="20"/>
              </w:rPr>
              <w:t>Domiciliary</w:t>
            </w:r>
            <w:r>
              <w:rPr>
                <w:rFonts w:ascii="Arial" w:eastAsia="Arial" w:hAnsi="Arial" w:cs="Arial"/>
                <w:color w:val="000000"/>
                <w:sz w:val="20"/>
                <w:szCs w:val="20"/>
              </w:rPr>
              <w:t xml:space="preserve"> non-invasive ventilation</w:t>
            </w:r>
            <w:r>
              <w:rPr>
                <w:rFonts w:ascii="Arial" w:eastAsia="Arial" w:hAnsi="Arial" w:cs="Arial"/>
                <w:color w:val="000000"/>
                <w:sz w:val="20"/>
                <w:szCs w:val="20"/>
              </w:rPr>
              <w:br/>
              <w:t>(n = 2,095)</w:t>
            </w:r>
          </w:p>
        </w:tc>
        <w:tc>
          <w:tcPr>
            <w:tcW w:w="4352" w:type="dxa"/>
            <w:tcBorders>
              <w:top w:val="nil"/>
              <w:left w:val="nil"/>
              <w:bottom w:val="nil"/>
              <w:right w:val="nil"/>
            </w:tcBorders>
            <w:shd w:val="clear" w:color="auto" w:fill="auto"/>
            <w:vAlign w:val="center"/>
          </w:tcPr>
          <w:p w14:paraId="00000178"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7 (0.3%)</w:t>
            </w:r>
          </w:p>
        </w:tc>
      </w:tr>
      <w:tr w:rsidR="009E2DE5" w14:paraId="4A35F9A4" w14:textId="77777777">
        <w:trPr>
          <w:trHeight w:val="280"/>
        </w:trPr>
        <w:tc>
          <w:tcPr>
            <w:tcW w:w="5277" w:type="dxa"/>
            <w:tcBorders>
              <w:top w:val="nil"/>
              <w:left w:val="nil"/>
              <w:bottom w:val="nil"/>
              <w:right w:val="nil"/>
            </w:tcBorders>
            <w:shd w:val="clear" w:color="auto" w:fill="auto"/>
          </w:tcPr>
          <w:p w14:paraId="00000179"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lastRenderedPageBreak/>
              <w:t>Pneumonia (n = 1,397)</w:t>
            </w:r>
          </w:p>
        </w:tc>
        <w:tc>
          <w:tcPr>
            <w:tcW w:w="4352" w:type="dxa"/>
            <w:tcBorders>
              <w:top w:val="nil"/>
              <w:left w:val="nil"/>
              <w:bottom w:val="nil"/>
              <w:right w:val="nil"/>
            </w:tcBorders>
            <w:shd w:val="clear" w:color="auto" w:fill="auto"/>
          </w:tcPr>
          <w:p w14:paraId="0000017A"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36 (2.6%)</w:t>
            </w:r>
          </w:p>
        </w:tc>
      </w:tr>
      <w:tr w:rsidR="009E2DE5" w14:paraId="13B6DDA0" w14:textId="77777777">
        <w:trPr>
          <w:trHeight w:val="280"/>
        </w:trPr>
        <w:tc>
          <w:tcPr>
            <w:tcW w:w="5277" w:type="dxa"/>
            <w:tcBorders>
              <w:top w:val="nil"/>
              <w:left w:val="nil"/>
              <w:bottom w:val="nil"/>
              <w:right w:val="nil"/>
            </w:tcBorders>
            <w:shd w:val="clear" w:color="auto" w:fill="auto"/>
          </w:tcPr>
          <w:p w14:paraId="0000017B"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Pneumothorax (n = 1,400)</w:t>
            </w:r>
          </w:p>
        </w:tc>
        <w:tc>
          <w:tcPr>
            <w:tcW w:w="4352" w:type="dxa"/>
            <w:tcBorders>
              <w:top w:val="nil"/>
              <w:left w:val="nil"/>
              <w:bottom w:val="nil"/>
              <w:right w:val="nil"/>
            </w:tcBorders>
            <w:shd w:val="clear" w:color="auto" w:fill="auto"/>
          </w:tcPr>
          <w:p w14:paraId="0000017C"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76 (5.4%)</w:t>
            </w:r>
          </w:p>
        </w:tc>
      </w:tr>
      <w:tr w:rsidR="009E2DE5" w14:paraId="6960FCD1" w14:textId="77777777">
        <w:trPr>
          <w:trHeight w:val="280"/>
        </w:trPr>
        <w:tc>
          <w:tcPr>
            <w:tcW w:w="5277" w:type="dxa"/>
            <w:tcBorders>
              <w:top w:val="nil"/>
              <w:left w:val="nil"/>
              <w:bottom w:val="nil"/>
              <w:right w:val="nil"/>
            </w:tcBorders>
            <w:shd w:val="clear" w:color="auto" w:fill="auto"/>
          </w:tcPr>
          <w:p w14:paraId="0000017D"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Pleural effusion  (n = 1,400)</w:t>
            </w:r>
          </w:p>
        </w:tc>
        <w:tc>
          <w:tcPr>
            <w:tcW w:w="4352" w:type="dxa"/>
            <w:tcBorders>
              <w:top w:val="nil"/>
              <w:left w:val="nil"/>
              <w:bottom w:val="nil"/>
              <w:right w:val="nil"/>
            </w:tcBorders>
            <w:shd w:val="clear" w:color="auto" w:fill="auto"/>
          </w:tcPr>
          <w:p w14:paraId="0000017E"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212 (15.1%)</w:t>
            </w:r>
          </w:p>
        </w:tc>
      </w:tr>
      <w:tr w:rsidR="009E2DE5" w14:paraId="48CFD8E2" w14:textId="77777777">
        <w:trPr>
          <w:trHeight w:val="280"/>
        </w:trPr>
        <w:tc>
          <w:tcPr>
            <w:tcW w:w="5277" w:type="dxa"/>
            <w:tcBorders>
              <w:top w:val="nil"/>
              <w:left w:val="nil"/>
              <w:bottom w:val="nil"/>
              <w:right w:val="nil"/>
            </w:tcBorders>
            <w:shd w:val="clear" w:color="auto" w:fill="auto"/>
          </w:tcPr>
          <w:p w14:paraId="0000017F"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Atelectasis (n = 1,399)</w:t>
            </w:r>
          </w:p>
        </w:tc>
        <w:tc>
          <w:tcPr>
            <w:tcW w:w="4352" w:type="dxa"/>
            <w:tcBorders>
              <w:top w:val="nil"/>
              <w:left w:val="nil"/>
              <w:bottom w:val="nil"/>
              <w:right w:val="nil"/>
            </w:tcBorders>
            <w:shd w:val="clear" w:color="auto" w:fill="auto"/>
          </w:tcPr>
          <w:p w14:paraId="00000180"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324 (23.2%)</w:t>
            </w:r>
          </w:p>
        </w:tc>
      </w:tr>
      <w:tr w:rsidR="009E2DE5" w14:paraId="68C032B6" w14:textId="77777777">
        <w:trPr>
          <w:trHeight w:val="280"/>
        </w:trPr>
        <w:tc>
          <w:tcPr>
            <w:tcW w:w="5277" w:type="dxa"/>
            <w:tcBorders>
              <w:top w:val="nil"/>
              <w:left w:val="nil"/>
              <w:bottom w:val="nil"/>
              <w:right w:val="nil"/>
            </w:tcBorders>
            <w:shd w:val="clear" w:color="auto" w:fill="auto"/>
          </w:tcPr>
          <w:p w14:paraId="00000181"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Pulmonary edema (n = 1,400)</w:t>
            </w:r>
          </w:p>
        </w:tc>
        <w:tc>
          <w:tcPr>
            <w:tcW w:w="4352" w:type="dxa"/>
            <w:tcBorders>
              <w:top w:val="nil"/>
              <w:left w:val="nil"/>
              <w:bottom w:val="nil"/>
              <w:right w:val="nil"/>
            </w:tcBorders>
            <w:shd w:val="clear" w:color="auto" w:fill="auto"/>
          </w:tcPr>
          <w:p w14:paraId="00000182"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44 (3.1%)</w:t>
            </w:r>
          </w:p>
        </w:tc>
      </w:tr>
      <w:tr w:rsidR="009E2DE5" w14:paraId="30665D70" w14:textId="77777777">
        <w:trPr>
          <w:trHeight w:val="280"/>
        </w:trPr>
        <w:tc>
          <w:tcPr>
            <w:tcW w:w="5277" w:type="dxa"/>
            <w:tcBorders>
              <w:top w:val="nil"/>
              <w:left w:val="nil"/>
              <w:bottom w:val="nil"/>
              <w:right w:val="nil"/>
            </w:tcBorders>
            <w:shd w:val="clear" w:color="auto" w:fill="auto"/>
          </w:tcPr>
          <w:p w14:paraId="00000183"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ARDS severity (n = 1,931)</w:t>
            </w:r>
          </w:p>
        </w:tc>
        <w:tc>
          <w:tcPr>
            <w:tcW w:w="4352" w:type="dxa"/>
            <w:tcBorders>
              <w:top w:val="nil"/>
              <w:left w:val="nil"/>
              <w:bottom w:val="nil"/>
              <w:right w:val="nil"/>
            </w:tcBorders>
            <w:shd w:val="clear" w:color="auto" w:fill="auto"/>
          </w:tcPr>
          <w:p w14:paraId="00000184"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9E2DE5" w14:paraId="621B6C0D" w14:textId="77777777">
        <w:trPr>
          <w:trHeight w:val="280"/>
        </w:trPr>
        <w:tc>
          <w:tcPr>
            <w:tcW w:w="5277" w:type="dxa"/>
            <w:tcBorders>
              <w:top w:val="nil"/>
              <w:left w:val="nil"/>
              <w:bottom w:val="nil"/>
              <w:right w:val="nil"/>
            </w:tcBorders>
            <w:shd w:val="clear" w:color="auto" w:fill="auto"/>
          </w:tcPr>
          <w:p w14:paraId="00000185"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 xml:space="preserve">     No ARDS</w:t>
            </w:r>
          </w:p>
        </w:tc>
        <w:tc>
          <w:tcPr>
            <w:tcW w:w="4352" w:type="dxa"/>
            <w:tcBorders>
              <w:top w:val="nil"/>
              <w:left w:val="nil"/>
              <w:bottom w:val="nil"/>
              <w:right w:val="nil"/>
            </w:tcBorders>
            <w:shd w:val="clear" w:color="auto" w:fill="auto"/>
          </w:tcPr>
          <w:p w14:paraId="00000186"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1,453 (75.2%)</w:t>
            </w:r>
          </w:p>
        </w:tc>
      </w:tr>
      <w:tr w:rsidR="009E2DE5" w14:paraId="510D0ACF" w14:textId="77777777">
        <w:trPr>
          <w:trHeight w:val="280"/>
        </w:trPr>
        <w:tc>
          <w:tcPr>
            <w:tcW w:w="5277" w:type="dxa"/>
            <w:tcBorders>
              <w:top w:val="nil"/>
              <w:left w:val="nil"/>
              <w:bottom w:val="nil"/>
              <w:right w:val="nil"/>
            </w:tcBorders>
            <w:shd w:val="clear" w:color="auto" w:fill="auto"/>
          </w:tcPr>
          <w:p w14:paraId="00000187"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 xml:space="preserve">     Mild</w:t>
            </w:r>
          </w:p>
        </w:tc>
        <w:tc>
          <w:tcPr>
            <w:tcW w:w="4352" w:type="dxa"/>
            <w:tcBorders>
              <w:top w:val="nil"/>
              <w:left w:val="nil"/>
              <w:bottom w:val="nil"/>
              <w:right w:val="nil"/>
            </w:tcBorders>
            <w:shd w:val="clear" w:color="auto" w:fill="auto"/>
          </w:tcPr>
          <w:p w14:paraId="00000188"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286 (14.8%)</w:t>
            </w:r>
          </w:p>
        </w:tc>
      </w:tr>
      <w:tr w:rsidR="009E2DE5" w14:paraId="7C648A1A" w14:textId="77777777">
        <w:trPr>
          <w:trHeight w:val="280"/>
        </w:trPr>
        <w:tc>
          <w:tcPr>
            <w:tcW w:w="5277" w:type="dxa"/>
            <w:tcBorders>
              <w:top w:val="nil"/>
              <w:left w:val="nil"/>
              <w:bottom w:val="nil"/>
              <w:right w:val="nil"/>
            </w:tcBorders>
            <w:shd w:val="clear" w:color="auto" w:fill="auto"/>
          </w:tcPr>
          <w:p w14:paraId="00000189"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 xml:space="preserve">     Moderate</w:t>
            </w:r>
          </w:p>
        </w:tc>
        <w:tc>
          <w:tcPr>
            <w:tcW w:w="4352" w:type="dxa"/>
            <w:tcBorders>
              <w:top w:val="nil"/>
              <w:left w:val="nil"/>
              <w:bottom w:val="nil"/>
              <w:right w:val="nil"/>
            </w:tcBorders>
            <w:shd w:val="clear" w:color="auto" w:fill="auto"/>
          </w:tcPr>
          <w:p w14:paraId="0000018A"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170 (8.8%)</w:t>
            </w:r>
          </w:p>
        </w:tc>
      </w:tr>
      <w:tr w:rsidR="009E2DE5" w14:paraId="3812FEA8" w14:textId="77777777">
        <w:trPr>
          <w:trHeight w:val="280"/>
        </w:trPr>
        <w:tc>
          <w:tcPr>
            <w:tcW w:w="5277" w:type="dxa"/>
            <w:tcBorders>
              <w:top w:val="nil"/>
              <w:left w:val="nil"/>
              <w:bottom w:val="nil"/>
              <w:right w:val="nil"/>
            </w:tcBorders>
            <w:shd w:val="clear" w:color="auto" w:fill="auto"/>
          </w:tcPr>
          <w:p w14:paraId="0000018B"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 xml:space="preserve">     Severe</w:t>
            </w:r>
          </w:p>
        </w:tc>
        <w:tc>
          <w:tcPr>
            <w:tcW w:w="4352" w:type="dxa"/>
            <w:tcBorders>
              <w:top w:val="nil"/>
              <w:left w:val="nil"/>
              <w:bottom w:val="nil"/>
              <w:right w:val="nil"/>
            </w:tcBorders>
            <w:shd w:val="clear" w:color="auto" w:fill="auto"/>
          </w:tcPr>
          <w:p w14:paraId="0000018C"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22 (1.1%)</w:t>
            </w:r>
          </w:p>
        </w:tc>
      </w:tr>
      <w:tr w:rsidR="009E2DE5" w14:paraId="4BC04C92" w14:textId="77777777">
        <w:trPr>
          <w:trHeight w:val="80"/>
        </w:trPr>
        <w:tc>
          <w:tcPr>
            <w:tcW w:w="5277" w:type="dxa"/>
            <w:tcBorders>
              <w:top w:val="nil"/>
              <w:left w:val="nil"/>
              <w:bottom w:val="nil"/>
              <w:right w:val="nil"/>
            </w:tcBorders>
            <w:shd w:val="clear" w:color="auto" w:fill="auto"/>
          </w:tcPr>
          <w:p w14:paraId="0000018D"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ARDS (n = 1,931)</w:t>
            </w:r>
          </w:p>
        </w:tc>
        <w:tc>
          <w:tcPr>
            <w:tcW w:w="4352" w:type="dxa"/>
            <w:tcBorders>
              <w:top w:val="nil"/>
              <w:left w:val="nil"/>
              <w:bottom w:val="nil"/>
              <w:right w:val="nil"/>
            </w:tcBorders>
            <w:shd w:val="clear" w:color="auto" w:fill="auto"/>
          </w:tcPr>
          <w:p w14:paraId="0000018E"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478 (24.8%)</w:t>
            </w:r>
          </w:p>
        </w:tc>
      </w:tr>
      <w:tr w:rsidR="009E2DE5" w14:paraId="2B465934" w14:textId="77777777">
        <w:trPr>
          <w:trHeight w:val="290"/>
        </w:trPr>
        <w:tc>
          <w:tcPr>
            <w:tcW w:w="5277" w:type="dxa"/>
            <w:tcBorders>
              <w:top w:val="nil"/>
              <w:left w:val="nil"/>
              <w:bottom w:val="single" w:sz="12" w:space="0" w:color="000000"/>
              <w:right w:val="nil"/>
            </w:tcBorders>
            <w:shd w:val="clear" w:color="auto" w:fill="auto"/>
          </w:tcPr>
          <w:p w14:paraId="0000018F"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At least one PC (n = 1,523)</w:t>
            </w:r>
          </w:p>
        </w:tc>
        <w:tc>
          <w:tcPr>
            <w:tcW w:w="4352" w:type="dxa"/>
            <w:tcBorders>
              <w:top w:val="nil"/>
              <w:left w:val="nil"/>
              <w:bottom w:val="single" w:sz="12" w:space="0" w:color="000000"/>
              <w:right w:val="nil"/>
            </w:tcBorders>
            <w:shd w:val="clear" w:color="auto" w:fill="auto"/>
          </w:tcPr>
          <w:p w14:paraId="00000190" w14:textId="77777777" w:rsidR="009E2DE5" w:rsidRDefault="00000000">
            <w:pPr>
              <w:jc w:val="center"/>
              <w:rPr>
                <w:rFonts w:ascii="Arial" w:eastAsia="Arial" w:hAnsi="Arial" w:cs="Arial"/>
                <w:color w:val="000000"/>
                <w:sz w:val="20"/>
                <w:szCs w:val="20"/>
              </w:rPr>
            </w:pPr>
            <w:r>
              <w:rPr>
                <w:rFonts w:ascii="Arial" w:eastAsia="Arial" w:hAnsi="Arial" w:cs="Arial"/>
                <w:color w:val="000000"/>
                <w:sz w:val="20"/>
                <w:szCs w:val="20"/>
              </w:rPr>
              <w:t>862 (56.6%)</w:t>
            </w:r>
          </w:p>
        </w:tc>
      </w:tr>
      <w:tr w:rsidR="009E2DE5" w14:paraId="44D8E367" w14:textId="77777777">
        <w:trPr>
          <w:trHeight w:val="450"/>
        </w:trPr>
        <w:tc>
          <w:tcPr>
            <w:tcW w:w="9629" w:type="dxa"/>
            <w:gridSpan w:val="2"/>
            <w:vMerge w:val="restart"/>
            <w:tcBorders>
              <w:top w:val="nil"/>
              <w:left w:val="nil"/>
              <w:bottom w:val="nil"/>
              <w:right w:val="nil"/>
            </w:tcBorders>
            <w:shd w:val="clear" w:color="auto" w:fill="auto"/>
          </w:tcPr>
          <w:p w14:paraId="00000191"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*Data at ICU admission (i.e., first measurements) are collected at day 0 when patients were admitted at ICU before 6pm or at the day after (i.e., day 1) when admitted at ICU after 6pm</w:t>
            </w:r>
          </w:p>
          <w:p w14:paraId="00000192" w14:textId="77777777" w:rsidR="009E2DE5" w:rsidRDefault="00000000">
            <w:pPr>
              <w:rPr>
                <w:rFonts w:ascii="Arial" w:eastAsia="Arial" w:hAnsi="Arial" w:cs="Arial"/>
                <w:color w:val="000000"/>
                <w:sz w:val="20"/>
                <w:szCs w:val="20"/>
              </w:rPr>
            </w:pPr>
            <w:r>
              <w:rPr>
                <w:rFonts w:ascii="Arial" w:eastAsia="Arial" w:hAnsi="Arial" w:cs="Arial"/>
                <w:color w:val="000000"/>
                <w:sz w:val="20"/>
                <w:szCs w:val="20"/>
              </w:rPr>
              <w:t>Data are n(%) or n/N (%) or median (25</w:t>
            </w:r>
            <w:r>
              <w:rPr>
                <w:rFonts w:ascii="Arial" w:eastAsia="Arial" w:hAnsi="Arial" w:cs="Arial"/>
                <w:color w:val="000000"/>
                <w:sz w:val="20"/>
                <w:szCs w:val="20"/>
                <w:vertAlign w:val="superscript"/>
              </w:rPr>
              <w:t>th</w:t>
            </w:r>
            <w:r>
              <w:rPr>
                <w:rFonts w:ascii="Arial" w:eastAsia="Arial" w:hAnsi="Arial" w:cs="Arial"/>
                <w:color w:val="000000"/>
                <w:sz w:val="20"/>
                <w:szCs w:val="20"/>
              </w:rPr>
              <w:t xml:space="preserve"> and 75</w:t>
            </w:r>
            <w:r>
              <w:rPr>
                <w:rFonts w:ascii="Arial" w:eastAsia="Arial" w:hAnsi="Arial" w:cs="Arial"/>
                <w:color w:val="000000"/>
                <w:sz w:val="20"/>
                <w:szCs w:val="20"/>
                <w:vertAlign w:val="superscript"/>
              </w:rPr>
              <w:t>th</w:t>
            </w:r>
            <w:r>
              <w:rPr>
                <w:rFonts w:ascii="Arial" w:eastAsia="Arial" w:hAnsi="Arial" w:cs="Arial"/>
                <w:color w:val="000000"/>
                <w:sz w:val="20"/>
                <w:szCs w:val="20"/>
              </w:rPr>
              <w:t xml:space="preserve"> percentile, p25-p75).</w:t>
            </w:r>
            <w:r>
              <w:rPr>
                <w:rFonts w:ascii="Arial" w:eastAsia="Arial" w:hAnsi="Arial" w:cs="Arial"/>
                <w:color w:val="000000"/>
                <w:sz w:val="20"/>
                <w:szCs w:val="20"/>
              </w:rPr>
              <w:br/>
              <w:t xml:space="preserve"> ARDS: Acute respiratory distress syndrome,</w:t>
            </w:r>
            <w:r>
              <w:rPr>
                <w:rFonts w:ascii="Arial" w:eastAsia="Arial" w:hAnsi="Arial" w:cs="Arial"/>
                <w:sz w:val="20"/>
                <w:szCs w:val="20"/>
              </w:rPr>
              <w:t xml:space="preserve"> </w:t>
            </w:r>
            <w:r>
              <w:rPr>
                <w:rFonts w:ascii="Arial" w:eastAsia="Arial" w:hAnsi="Arial" w:cs="Arial"/>
                <w:color w:val="000000"/>
                <w:sz w:val="20"/>
                <w:szCs w:val="20"/>
              </w:rPr>
              <w:t>PC: pulmonary complication</w:t>
            </w:r>
          </w:p>
        </w:tc>
      </w:tr>
      <w:tr w:rsidR="009E2DE5" w14:paraId="4F98B325" w14:textId="77777777">
        <w:trPr>
          <w:trHeight w:val="450"/>
        </w:trPr>
        <w:tc>
          <w:tcPr>
            <w:tcW w:w="9629" w:type="dxa"/>
            <w:gridSpan w:val="2"/>
            <w:vMerge/>
            <w:tcBorders>
              <w:top w:val="nil"/>
              <w:left w:val="nil"/>
              <w:bottom w:val="nil"/>
              <w:right w:val="nil"/>
            </w:tcBorders>
            <w:shd w:val="clear" w:color="auto" w:fill="auto"/>
          </w:tcPr>
          <w:p w14:paraId="00000194" w14:textId="77777777" w:rsidR="009E2DE5" w:rsidRDefault="009E2DE5">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9E2DE5" w14:paraId="301D6C48" w14:textId="77777777">
        <w:trPr>
          <w:trHeight w:val="450"/>
        </w:trPr>
        <w:tc>
          <w:tcPr>
            <w:tcW w:w="9629" w:type="dxa"/>
            <w:gridSpan w:val="2"/>
            <w:vMerge/>
            <w:tcBorders>
              <w:top w:val="nil"/>
              <w:left w:val="nil"/>
              <w:bottom w:val="nil"/>
              <w:right w:val="nil"/>
            </w:tcBorders>
            <w:shd w:val="clear" w:color="auto" w:fill="auto"/>
          </w:tcPr>
          <w:p w14:paraId="00000196" w14:textId="77777777" w:rsidR="009E2DE5" w:rsidRDefault="009E2DE5">
            <w:pPr>
              <w:widowControl w:val="0"/>
              <w:pBdr>
                <w:top w:val="nil"/>
                <w:left w:val="nil"/>
                <w:bottom w:val="nil"/>
                <w:right w:val="nil"/>
                <w:between w:val="nil"/>
              </w:pBdr>
              <w:spacing w:line="276" w:lineRule="auto"/>
              <w:rPr>
                <w:rFonts w:ascii="Arial" w:eastAsia="Arial" w:hAnsi="Arial" w:cs="Arial"/>
                <w:color w:val="000000"/>
                <w:sz w:val="20"/>
                <w:szCs w:val="20"/>
              </w:rPr>
            </w:pPr>
          </w:p>
        </w:tc>
      </w:tr>
    </w:tbl>
    <w:p w14:paraId="00000198" w14:textId="77777777" w:rsidR="009E2DE5" w:rsidRDefault="009E2DE5">
      <w:pPr>
        <w:rPr>
          <w:rFonts w:ascii="Calibri" w:eastAsia="Calibri" w:hAnsi="Calibri" w:cs="Calibri"/>
          <w:b/>
        </w:rPr>
      </w:pPr>
    </w:p>
    <w:p w14:paraId="00000199" w14:textId="77777777" w:rsidR="009E2DE5" w:rsidRDefault="009E2DE5">
      <w:pPr>
        <w:rPr>
          <w:rFonts w:ascii="Calibri" w:eastAsia="Calibri" w:hAnsi="Calibri" w:cs="Calibri"/>
          <w:b/>
        </w:rPr>
      </w:pPr>
    </w:p>
    <w:p w14:paraId="0000019A" w14:textId="77777777" w:rsidR="009E2DE5" w:rsidRDefault="009E2DE5">
      <w:pPr>
        <w:rPr>
          <w:rFonts w:ascii="Calibri" w:eastAsia="Calibri" w:hAnsi="Calibri" w:cs="Calibri"/>
          <w:b/>
        </w:rPr>
      </w:pPr>
    </w:p>
    <w:p w14:paraId="0000019B" w14:textId="77777777" w:rsidR="009E2DE5" w:rsidRDefault="009E2DE5">
      <w:pPr>
        <w:rPr>
          <w:rFonts w:ascii="Calibri" w:eastAsia="Calibri" w:hAnsi="Calibri" w:cs="Calibri"/>
          <w:b/>
        </w:rPr>
      </w:pPr>
    </w:p>
    <w:p w14:paraId="0000019C" w14:textId="77777777" w:rsidR="009E2DE5" w:rsidRDefault="009E2DE5">
      <w:pPr>
        <w:rPr>
          <w:rFonts w:ascii="Calibri" w:eastAsia="Calibri" w:hAnsi="Calibri" w:cs="Calibri"/>
          <w:b/>
        </w:rPr>
      </w:pPr>
    </w:p>
    <w:p w14:paraId="0000019D" w14:textId="77777777" w:rsidR="009E2DE5" w:rsidRDefault="009E2DE5">
      <w:pPr>
        <w:rPr>
          <w:rFonts w:ascii="Calibri" w:eastAsia="Calibri" w:hAnsi="Calibri" w:cs="Calibri"/>
          <w:b/>
        </w:rPr>
      </w:pPr>
    </w:p>
    <w:p w14:paraId="0000019E" w14:textId="77777777" w:rsidR="009E2DE5" w:rsidRDefault="009E2DE5">
      <w:pPr>
        <w:rPr>
          <w:rFonts w:ascii="Calibri" w:eastAsia="Calibri" w:hAnsi="Calibri" w:cs="Calibri"/>
          <w:b/>
        </w:rPr>
      </w:pPr>
    </w:p>
    <w:p w14:paraId="0000019F" w14:textId="77777777" w:rsidR="009E2DE5" w:rsidRDefault="009E2DE5">
      <w:pPr>
        <w:rPr>
          <w:rFonts w:ascii="Calibri" w:eastAsia="Calibri" w:hAnsi="Calibri" w:cs="Calibri"/>
          <w:b/>
        </w:rPr>
      </w:pPr>
    </w:p>
    <w:p w14:paraId="000001A0" w14:textId="77777777" w:rsidR="009E2DE5" w:rsidRDefault="009E2DE5">
      <w:pPr>
        <w:rPr>
          <w:rFonts w:ascii="Calibri" w:eastAsia="Calibri" w:hAnsi="Calibri" w:cs="Calibri"/>
          <w:b/>
        </w:rPr>
      </w:pPr>
    </w:p>
    <w:p w14:paraId="000001A1" w14:textId="77777777" w:rsidR="009E2DE5" w:rsidRDefault="009E2DE5">
      <w:pPr>
        <w:rPr>
          <w:rFonts w:ascii="Calibri" w:eastAsia="Calibri" w:hAnsi="Calibri" w:cs="Calibri"/>
          <w:b/>
        </w:rPr>
      </w:pPr>
    </w:p>
    <w:p w14:paraId="000001A2" w14:textId="77777777" w:rsidR="009E2DE5" w:rsidRDefault="009E2DE5">
      <w:pPr>
        <w:rPr>
          <w:rFonts w:ascii="Calibri" w:eastAsia="Calibri" w:hAnsi="Calibri" w:cs="Calibri"/>
          <w:b/>
        </w:rPr>
      </w:pPr>
    </w:p>
    <w:p w14:paraId="000001A3" w14:textId="77777777" w:rsidR="009E2DE5" w:rsidRDefault="009E2DE5">
      <w:pPr>
        <w:rPr>
          <w:rFonts w:ascii="Calibri" w:eastAsia="Calibri" w:hAnsi="Calibri" w:cs="Calibri"/>
          <w:b/>
        </w:rPr>
      </w:pPr>
    </w:p>
    <w:p w14:paraId="000001A4" w14:textId="77777777" w:rsidR="009E2DE5" w:rsidRDefault="009E2DE5">
      <w:pPr>
        <w:rPr>
          <w:rFonts w:ascii="Calibri" w:eastAsia="Calibri" w:hAnsi="Calibri" w:cs="Calibri"/>
          <w:b/>
        </w:rPr>
      </w:pPr>
    </w:p>
    <w:p w14:paraId="000001A5" w14:textId="77777777" w:rsidR="009E2DE5" w:rsidRDefault="009E2DE5">
      <w:pPr>
        <w:rPr>
          <w:rFonts w:ascii="Calibri" w:eastAsia="Calibri" w:hAnsi="Calibri" w:cs="Calibri"/>
          <w:b/>
        </w:rPr>
      </w:pPr>
    </w:p>
    <w:p w14:paraId="000001A6" w14:textId="77777777" w:rsidR="009E2DE5" w:rsidRDefault="009E2DE5">
      <w:pPr>
        <w:rPr>
          <w:rFonts w:ascii="Calibri" w:eastAsia="Calibri" w:hAnsi="Calibri" w:cs="Calibri"/>
          <w:b/>
        </w:rPr>
      </w:pPr>
    </w:p>
    <w:p w14:paraId="000001A7" w14:textId="77777777" w:rsidR="009E2DE5" w:rsidRDefault="009E2DE5">
      <w:pPr>
        <w:rPr>
          <w:rFonts w:ascii="Calibri" w:eastAsia="Calibri" w:hAnsi="Calibri" w:cs="Calibri"/>
          <w:b/>
        </w:rPr>
      </w:pPr>
    </w:p>
    <w:p w14:paraId="000001A8" w14:textId="77777777" w:rsidR="009E2DE5" w:rsidRDefault="009E2DE5">
      <w:pPr>
        <w:rPr>
          <w:rFonts w:ascii="Calibri" w:eastAsia="Calibri" w:hAnsi="Calibri" w:cs="Calibri"/>
          <w:b/>
        </w:rPr>
      </w:pPr>
    </w:p>
    <w:p w14:paraId="000001A9" w14:textId="77777777" w:rsidR="009E2DE5" w:rsidRDefault="00000000">
      <w:pPr>
        <w:rPr>
          <w:rFonts w:ascii="Calibri" w:eastAsia="Calibri" w:hAnsi="Calibri" w:cs="Calibri"/>
          <w:b/>
        </w:rPr>
      </w:pPr>
      <w:r>
        <w:rPr>
          <w:rFonts w:ascii="Calibri" w:eastAsia="Calibri" w:hAnsi="Calibri" w:cs="Calibri"/>
          <w:b/>
        </w:rPr>
        <w:t>Table S2. Characteristics and descriptive statistics of ventilatory settings over the study period</w:t>
      </w:r>
    </w:p>
    <w:p w14:paraId="000001AA" w14:textId="77777777" w:rsidR="009E2DE5" w:rsidRDefault="009E2DE5">
      <w:pPr>
        <w:jc w:val="center"/>
        <w:rPr>
          <w:rFonts w:ascii="Calibri" w:eastAsia="Calibri" w:hAnsi="Calibri" w:cs="Calibri"/>
          <w:b/>
        </w:rPr>
      </w:pPr>
    </w:p>
    <w:tbl>
      <w:tblPr>
        <w:tblStyle w:val="a1"/>
        <w:tblW w:w="1495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6"/>
        <w:gridCol w:w="998"/>
        <w:gridCol w:w="1150"/>
        <w:gridCol w:w="1150"/>
        <w:gridCol w:w="1149"/>
        <w:gridCol w:w="1149"/>
        <w:gridCol w:w="1149"/>
        <w:gridCol w:w="1149"/>
        <w:gridCol w:w="1149"/>
        <w:gridCol w:w="1149"/>
        <w:gridCol w:w="1149"/>
        <w:gridCol w:w="1149"/>
        <w:gridCol w:w="1149"/>
      </w:tblGrid>
      <w:tr w:rsidR="009E2DE5" w14:paraId="73CFD7D3" w14:textId="77777777" w:rsidTr="009E2DE5">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315" w:type="dxa"/>
            <w:tcBorders>
              <w:bottom w:val="single" w:sz="4" w:space="0" w:color="000000"/>
            </w:tcBorders>
          </w:tcPr>
          <w:p w14:paraId="000001AB" w14:textId="77777777" w:rsidR="009E2DE5" w:rsidRDefault="00000000">
            <w:pPr>
              <w:rPr>
                <w:rFonts w:ascii="Arial" w:eastAsia="Arial" w:hAnsi="Arial" w:cs="Arial"/>
                <w:b/>
                <w:color w:val="000000"/>
                <w:sz w:val="16"/>
                <w:szCs w:val="16"/>
              </w:rPr>
            </w:pPr>
            <w:r>
              <w:rPr>
                <w:rFonts w:ascii="Arial" w:eastAsia="Arial" w:hAnsi="Arial" w:cs="Arial"/>
                <w:b/>
                <w:i w:val="0"/>
                <w:color w:val="000000"/>
                <w:sz w:val="16"/>
                <w:szCs w:val="16"/>
              </w:rPr>
              <w:t>Characteristic</w:t>
            </w:r>
          </w:p>
        </w:tc>
        <w:tc>
          <w:tcPr>
            <w:tcW w:w="997" w:type="dxa"/>
            <w:tcBorders>
              <w:bottom w:val="single" w:sz="4" w:space="0" w:color="000000"/>
            </w:tcBorders>
          </w:tcPr>
          <w:p w14:paraId="000001AC"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Overall</w:t>
            </w:r>
            <w:r>
              <w:rPr>
                <w:rFonts w:ascii="Arial" w:eastAsia="Arial" w:hAnsi="Arial" w:cs="Arial"/>
                <w:b/>
                <w:i w:val="0"/>
                <w:color w:val="000000"/>
                <w:sz w:val="16"/>
                <w:szCs w:val="16"/>
              </w:rPr>
              <w:br/>
              <w:t>N = 15,347</w:t>
            </w:r>
          </w:p>
        </w:tc>
        <w:tc>
          <w:tcPr>
            <w:tcW w:w="1149" w:type="dxa"/>
            <w:tcBorders>
              <w:bottom w:val="single" w:sz="4" w:space="0" w:color="000000"/>
            </w:tcBorders>
          </w:tcPr>
          <w:p w14:paraId="000001AD"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Day0, </w:t>
            </w:r>
          </w:p>
          <w:p w14:paraId="000001AE"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1,464</w:t>
            </w:r>
          </w:p>
        </w:tc>
        <w:tc>
          <w:tcPr>
            <w:tcW w:w="1149" w:type="dxa"/>
            <w:tcBorders>
              <w:bottom w:val="single" w:sz="4" w:space="0" w:color="000000"/>
            </w:tcBorders>
          </w:tcPr>
          <w:p w14:paraId="000001AF"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Day1, </w:t>
            </w:r>
          </w:p>
          <w:p w14:paraId="000001B0"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2,095</w:t>
            </w:r>
          </w:p>
        </w:tc>
        <w:tc>
          <w:tcPr>
            <w:tcW w:w="1149" w:type="dxa"/>
            <w:tcBorders>
              <w:bottom w:val="single" w:sz="4" w:space="0" w:color="000000"/>
            </w:tcBorders>
          </w:tcPr>
          <w:p w14:paraId="000001B1"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Day2, </w:t>
            </w:r>
          </w:p>
          <w:p w14:paraId="000001B2"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1,926</w:t>
            </w:r>
          </w:p>
        </w:tc>
        <w:tc>
          <w:tcPr>
            <w:tcW w:w="1149" w:type="dxa"/>
            <w:tcBorders>
              <w:bottom w:val="single" w:sz="4" w:space="0" w:color="000000"/>
            </w:tcBorders>
          </w:tcPr>
          <w:p w14:paraId="000001B3"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Day3, </w:t>
            </w:r>
          </w:p>
          <w:p w14:paraId="000001B4"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1,842</w:t>
            </w:r>
          </w:p>
        </w:tc>
        <w:tc>
          <w:tcPr>
            <w:tcW w:w="1149" w:type="dxa"/>
            <w:tcBorders>
              <w:bottom w:val="single" w:sz="4" w:space="0" w:color="000000"/>
            </w:tcBorders>
          </w:tcPr>
          <w:p w14:paraId="000001B5"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Day4, </w:t>
            </w:r>
          </w:p>
          <w:p w14:paraId="000001B6"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1,648</w:t>
            </w:r>
          </w:p>
        </w:tc>
        <w:tc>
          <w:tcPr>
            <w:tcW w:w="1149" w:type="dxa"/>
            <w:tcBorders>
              <w:bottom w:val="single" w:sz="4" w:space="0" w:color="000000"/>
            </w:tcBorders>
          </w:tcPr>
          <w:p w14:paraId="000001B7"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Day5, </w:t>
            </w:r>
          </w:p>
          <w:p w14:paraId="000001B8"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1,510</w:t>
            </w:r>
          </w:p>
        </w:tc>
        <w:tc>
          <w:tcPr>
            <w:tcW w:w="1149" w:type="dxa"/>
            <w:tcBorders>
              <w:bottom w:val="single" w:sz="4" w:space="0" w:color="000000"/>
            </w:tcBorders>
          </w:tcPr>
          <w:p w14:paraId="000001B9"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Day6, </w:t>
            </w:r>
          </w:p>
          <w:p w14:paraId="000001BA"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1,396</w:t>
            </w:r>
          </w:p>
        </w:tc>
        <w:tc>
          <w:tcPr>
            <w:tcW w:w="1149" w:type="dxa"/>
            <w:tcBorders>
              <w:bottom w:val="single" w:sz="4" w:space="0" w:color="000000"/>
            </w:tcBorders>
          </w:tcPr>
          <w:p w14:paraId="000001BB"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Day7, </w:t>
            </w:r>
          </w:p>
          <w:p w14:paraId="000001BC"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1,288</w:t>
            </w:r>
          </w:p>
        </w:tc>
        <w:tc>
          <w:tcPr>
            <w:tcW w:w="1149" w:type="dxa"/>
            <w:tcBorders>
              <w:bottom w:val="single" w:sz="4" w:space="0" w:color="000000"/>
            </w:tcBorders>
          </w:tcPr>
          <w:p w14:paraId="000001BD"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Day10, </w:t>
            </w:r>
          </w:p>
          <w:p w14:paraId="000001BE"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1,191</w:t>
            </w:r>
          </w:p>
        </w:tc>
        <w:tc>
          <w:tcPr>
            <w:tcW w:w="1149" w:type="dxa"/>
            <w:tcBorders>
              <w:bottom w:val="single" w:sz="4" w:space="0" w:color="000000"/>
            </w:tcBorders>
          </w:tcPr>
          <w:p w14:paraId="000001BF"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 xml:space="preserve">Day14, </w:t>
            </w:r>
          </w:p>
          <w:p w14:paraId="000001C0" w14:textId="77777777" w:rsidR="009E2DE5"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r>
              <w:rPr>
                <w:rFonts w:ascii="Arial" w:eastAsia="Arial" w:hAnsi="Arial" w:cs="Arial"/>
                <w:b/>
                <w:i w:val="0"/>
                <w:color w:val="000000"/>
                <w:sz w:val="16"/>
                <w:szCs w:val="16"/>
              </w:rPr>
              <w:t>N = 987</w:t>
            </w:r>
          </w:p>
        </w:tc>
        <w:tc>
          <w:tcPr>
            <w:tcW w:w="1149" w:type="dxa"/>
            <w:tcBorders>
              <w:bottom w:val="single" w:sz="4" w:space="0" w:color="000000"/>
            </w:tcBorders>
          </w:tcPr>
          <w:p w14:paraId="000001C1" w14:textId="77777777" w:rsidR="009E2DE5" w:rsidRDefault="009E2DE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color w:val="000000"/>
                <w:sz w:val="16"/>
                <w:szCs w:val="16"/>
              </w:rPr>
            </w:pPr>
          </w:p>
        </w:tc>
      </w:tr>
      <w:tr w:rsidR="009E2DE5" w14:paraId="0797B969"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top w:val="single" w:sz="4" w:space="0" w:color="000000"/>
              <w:right w:val="single" w:sz="4" w:space="0" w:color="000000"/>
            </w:tcBorders>
          </w:tcPr>
          <w:p w14:paraId="000001C2"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Mode of mechanical ventilation</w:t>
            </w:r>
          </w:p>
        </w:tc>
        <w:tc>
          <w:tcPr>
            <w:tcW w:w="997" w:type="dxa"/>
            <w:tcBorders>
              <w:top w:val="single" w:sz="4" w:space="0" w:color="000000"/>
              <w:left w:val="single" w:sz="4" w:space="0" w:color="000000"/>
            </w:tcBorders>
          </w:tcPr>
          <w:p w14:paraId="000001C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Borders>
              <w:top w:val="single" w:sz="4" w:space="0" w:color="000000"/>
            </w:tcBorders>
          </w:tcPr>
          <w:p w14:paraId="000001C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62B09914"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1CF"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Volume controlled</w:t>
            </w:r>
          </w:p>
        </w:tc>
        <w:tc>
          <w:tcPr>
            <w:tcW w:w="997" w:type="dxa"/>
            <w:tcBorders>
              <w:left w:val="single" w:sz="4" w:space="0" w:color="000000"/>
            </w:tcBorders>
          </w:tcPr>
          <w:p w14:paraId="000001D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3,910 (27.3%)</w:t>
            </w:r>
          </w:p>
        </w:tc>
        <w:tc>
          <w:tcPr>
            <w:tcW w:w="1149" w:type="dxa"/>
          </w:tcPr>
          <w:p w14:paraId="000001D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698 (48.7%)</w:t>
            </w:r>
          </w:p>
        </w:tc>
        <w:tc>
          <w:tcPr>
            <w:tcW w:w="1149" w:type="dxa"/>
          </w:tcPr>
          <w:p w14:paraId="000001D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787 (39.8%)</w:t>
            </w:r>
          </w:p>
        </w:tc>
        <w:tc>
          <w:tcPr>
            <w:tcW w:w="1149" w:type="dxa"/>
          </w:tcPr>
          <w:p w14:paraId="000001D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569 (31.1%)</w:t>
            </w:r>
          </w:p>
        </w:tc>
        <w:tc>
          <w:tcPr>
            <w:tcW w:w="1149" w:type="dxa"/>
          </w:tcPr>
          <w:p w14:paraId="000001D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456 (26.5%)</w:t>
            </w:r>
          </w:p>
        </w:tc>
        <w:tc>
          <w:tcPr>
            <w:tcW w:w="1149" w:type="dxa"/>
          </w:tcPr>
          <w:p w14:paraId="000001D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382 (24.7%)</w:t>
            </w:r>
          </w:p>
        </w:tc>
        <w:tc>
          <w:tcPr>
            <w:tcW w:w="1149" w:type="dxa"/>
          </w:tcPr>
          <w:p w14:paraId="000001D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308 (21.5%)</w:t>
            </w:r>
          </w:p>
        </w:tc>
        <w:tc>
          <w:tcPr>
            <w:tcW w:w="1149" w:type="dxa"/>
          </w:tcPr>
          <w:p w14:paraId="000001D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259 (19.7%)</w:t>
            </w:r>
          </w:p>
        </w:tc>
        <w:tc>
          <w:tcPr>
            <w:tcW w:w="1149" w:type="dxa"/>
          </w:tcPr>
          <w:p w14:paraId="000001D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211 (17.4%)</w:t>
            </w:r>
          </w:p>
        </w:tc>
        <w:tc>
          <w:tcPr>
            <w:tcW w:w="1149" w:type="dxa"/>
          </w:tcPr>
          <w:p w14:paraId="000001D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145 (13.9%)</w:t>
            </w:r>
          </w:p>
        </w:tc>
        <w:tc>
          <w:tcPr>
            <w:tcW w:w="1149" w:type="dxa"/>
          </w:tcPr>
          <w:p w14:paraId="000001D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95 (11.5%)</w:t>
            </w:r>
          </w:p>
        </w:tc>
        <w:tc>
          <w:tcPr>
            <w:tcW w:w="1149" w:type="dxa"/>
          </w:tcPr>
          <w:p w14:paraId="000001D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BED8D5A"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1DC"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Pressure controlled</w:t>
            </w:r>
          </w:p>
        </w:tc>
        <w:tc>
          <w:tcPr>
            <w:tcW w:w="997" w:type="dxa"/>
            <w:tcBorders>
              <w:left w:val="single" w:sz="4" w:space="0" w:color="000000"/>
            </w:tcBorders>
          </w:tcPr>
          <w:p w14:paraId="000001D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1,601 (11.2%)</w:t>
            </w:r>
          </w:p>
        </w:tc>
        <w:tc>
          <w:tcPr>
            <w:tcW w:w="1149" w:type="dxa"/>
          </w:tcPr>
          <w:p w14:paraId="000001D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200 (13.9%)</w:t>
            </w:r>
          </w:p>
        </w:tc>
        <w:tc>
          <w:tcPr>
            <w:tcW w:w="1149" w:type="dxa"/>
          </w:tcPr>
          <w:p w14:paraId="000001D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275 (13.9%)</w:t>
            </w:r>
          </w:p>
        </w:tc>
        <w:tc>
          <w:tcPr>
            <w:tcW w:w="1149" w:type="dxa"/>
          </w:tcPr>
          <w:p w14:paraId="000001E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240 (13.1%)</w:t>
            </w:r>
          </w:p>
        </w:tc>
        <w:tc>
          <w:tcPr>
            <w:tcW w:w="1149" w:type="dxa"/>
          </w:tcPr>
          <w:p w14:paraId="000001E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200 (11.6%)</w:t>
            </w:r>
          </w:p>
        </w:tc>
        <w:tc>
          <w:tcPr>
            <w:tcW w:w="1149" w:type="dxa"/>
          </w:tcPr>
          <w:p w14:paraId="000001E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179 (11.6%)</w:t>
            </w:r>
          </w:p>
        </w:tc>
        <w:tc>
          <w:tcPr>
            <w:tcW w:w="1149" w:type="dxa"/>
          </w:tcPr>
          <w:p w14:paraId="000001E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149 (10.4%)</w:t>
            </w:r>
          </w:p>
        </w:tc>
        <w:tc>
          <w:tcPr>
            <w:tcW w:w="1149" w:type="dxa"/>
          </w:tcPr>
          <w:p w14:paraId="000001E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132 (10.0%)</w:t>
            </w:r>
          </w:p>
        </w:tc>
        <w:tc>
          <w:tcPr>
            <w:tcW w:w="1149" w:type="dxa"/>
          </w:tcPr>
          <w:p w14:paraId="000001E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116 (9.6%)</w:t>
            </w:r>
          </w:p>
        </w:tc>
        <w:tc>
          <w:tcPr>
            <w:tcW w:w="1149" w:type="dxa"/>
          </w:tcPr>
          <w:p w14:paraId="000001E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71 (6.8%)</w:t>
            </w:r>
          </w:p>
        </w:tc>
        <w:tc>
          <w:tcPr>
            <w:tcW w:w="1149" w:type="dxa"/>
          </w:tcPr>
          <w:p w14:paraId="000001E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39 (4.7%)</w:t>
            </w:r>
          </w:p>
        </w:tc>
        <w:tc>
          <w:tcPr>
            <w:tcW w:w="1149" w:type="dxa"/>
          </w:tcPr>
          <w:p w14:paraId="000001E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53547D8D"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1E9"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PSV</w:t>
            </w:r>
          </w:p>
        </w:tc>
        <w:tc>
          <w:tcPr>
            <w:tcW w:w="997" w:type="dxa"/>
            <w:tcBorders>
              <w:left w:val="single" w:sz="4" w:space="0" w:color="000000"/>
            </w:tcBorders>
          </w:tcPr>
          <w:p w14:paraId="000001E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2,756 (19.2%)</w:t>
            </w:r>
          </w:p>
        </w:tc>
        <w:tc>
          <w:tcPr>
            <w:tcW w:w="1149" w:type="dxa"/>
          </w:tcPr>
          <w:p w14:paraId="000001E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105 (7.3%)</w:t>
            </w:r>
          </w:p>
        </w:tc>
        <w:tc>
          <w:tcPr>
            <w:tcW w:w="1149" w:type="dxa"/>
          </w:tcPr>
          <w:p w14:paraId="000001E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251 (12.7%)</w:t>
            </w:r>
          </w:p>
        </w:tc>
        <w:tc>
          <w:tcPr>
            <w:tcW w:w="1149" w:type="dxa"/>
          </w:tcPr>
          <w:p w14:paraId="000001E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295 (16.1%)</w:t>
            </w:r>
          </w:p>
        </w:tc>
        <w:tc>
          <w:tcPr>
            <w:tcW w:w="1149" w:type="dxa"/>
          </w:tcPr>
          <w:p w14:paraId="000001E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312 (18.2%)</w:t>
            </w:r>
          </w:p>
        </w:tc>
        <w:tc>
          <w:tcPr>
            <w:tcW w:w="1149" w:type="dxa"/>
          </w:tcPr>
          <w:p w14:paraId="000001E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317 (20.5%)</w:t>
            </w:r>
          </w:p>
        </w:tc>
        <w:tc>
          <w:tcPr>
            <w:tcW w:w="1149" w:type="dxa"/>
          </w:tcPr>
          <w:p w14:paraId="000001F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338 (23.6%)</w:t>
            </w:r>
          </w:p>
        </w:tc>
        <w:tc>
          <w:tcPr>
            <w:tcW w:w="1149" w:type="dxa"/>
          </w:tcPr>
          <w:p w14:paraId="000001F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326 (24.8%)</w:t>
            </w:r>
          </w:p>
        </w:tc>
        <w:tc>
          <w:tcPr>
            <w:tcW w:w="1149" w:type="dxa"/>
          </w:tcPr>
          <w:p w14:paraId="000001F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313 (25.8%)</w:t>
            </w:r>
          </w:p>
        </w:tc>
        <w:tc>
          <w:tcPr>
            <w:tcW w:w="1149" w:type="dxa"/>
          </w:tcPr>
          <w:p w14:paraId="000001F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288 (27.7%)</w:t>
            </w:r>
          </w:p>
        </w:tc>
        <w:tc>
          <w:tcPr>
            <w:tcW w:w="1149" w:type="dxa"/>
          </w:tcPr>
          <w:p w14:paraId="000001F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211 (25.6%)</w:t>
            </w:r>
          </w:p>
        </w:tc>
        <w:tc>
          <w:tcPr>
            <w:tcW w:w="1149" w:type="dxa"/>
          </w:tcPr>
          <w:p w14:paraId="000001F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6B616B7A"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1F6"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SIMV</w:t>
            </w:r>
          </w:p>
        </w:tc>
        <w:tc>
          <w:tcPr>
            <w:tcW w:w="997" w:type="dxa"/>
            <w:tcBorders>
              <w:left w:val="single" w:sz="4" w:space="0" w:color="000000"/>
            </w:tcBorders>
          </w:tcPr>
          <w:p w14:paraId="000001F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1,159 (8.1%)</w:t>
            </w:r>
          </w:p>
        </w:tc>
        <w:tc>
          <w:tcPr>
            <w:tcW w:w="1149" w:type="dxa"/>
          </w:tcPr>
          <w:p w14:paraId="000001F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176 (12.3%)</w:t>
            </w:r>
          </w:p>
        </w:tc>
        <w:tc>
          <w:tcPr>
            <w:tcW w:w="1149" w:type="dxa"/>
          </w:tcPr>
          <w:p w14:paraId="000001F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219 (11.1%)</w:t>
            </w:r>
          </w:p>
        </w:tc>
        <w:tc>
          <w:tcPr>
            <w:tcW w:w="1149" w:type="dxa"/>
          </w:tcPr>
          <w:p w14:paraId="000001F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180 (9.8%)</w:t>
            </w:r>
          </w:p>
        </w:tc>
        <w:tc>
          <w:tcPr>
            <w:tcW w:w="1149" w:type="dxa"/>
          </w:tcPr>
          <w:p w14:paraId="000001F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151 (8.8%)</w:t>
            </w:r>
          </w:p>
        </w:tc>
        <w:tc>
          <w:tcPr>
            <w:tcW w:w="1149" w:type="dxa"/>
          </w:tcPr>
          <w:p w14:paraId="000001F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116 (7.5%)</w:t>
            </w:r>
          </w:p>
        </w:tc>
        <w:tc>
          <w:tcPr>
            <w:tcW w:w="1149" w:type="dxa"/>
          </w:tcPr>
          <w:p w14:paraId="000001F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89 (6.2%)</w:t>
            </w:r>
          </w:p>
        </w:tc>
        <w:tc>
          <w:tcPr>
            <w:tcW w:w="1149" w:type="dxa"/>
          </w:tcPr>
          <w:p w14:paraId="000001F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86 (6.5%)</w:t>
            </w:r>
          </w:p>
        </w:tc>
        <w:tc>
          <w:tcPr>
            <w:tcW w:w="1149" w:type="dxa"/>
          </w:tcPr>
          <w:p w14:paraId="000001F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68 (5.6%)</w:t>
            </w:r>
          </w:p>
        </w:tc>
        <w:tc>
          <w:tcPr>
            <w:tcW w:w="1149" w:type="dxa"/>
          </w:tcPr>
          <w:p w14:paraId="0000020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46 (4.4%)</w:t>
            </w:r>
          </w:p>
        </w:tc>
        <w:tc>
          <w:tcPr>
            <w:tcW w:w="1149" w:type="dxa"/>
          </w:tcPr>
          <w:p w14:paraId="0000020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28 (3.4%)</w:t>
            </w:r>
          </w:p>
        </w:tc>
        <w:tc>
          <w:tcPr>
            <w:tcW w:w="1149" w:type="dxa"/>
          </w:tcPr>
          <w:p w14:paraId="0000020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13651EAF"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03"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BiPAP</w:t>
            </w:r>
          </w:p>
        </w:tc>
        <w:tc>
          <w:tcPr>
            <w:tcW w:w="997" w:type="dxa"/>
            <w:tcBorders>
              <w:left w:val="single" w:sz="4" w:space="0" w:color="000000"/>
            </w:tcBorders>
          </w:tcPr>
          <w:p w14:paraId="0000020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777 (5.4%)</w:t>
            </w:r>
          </w:p>
        </w:tc>
        <w:tc>
          <w:tcPr>
            <w:tcW w:w="1149" w:type="dxa"/>
          </w:tcPr>
          <w:p w14:paraId="0000020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87 (6.1%)</w:t>
            </w:r>
          </w:p>
        </w:tc>
        <w:tc>
          <w:tcPr>
            <w:tcW w:w="1149" w:type="dxa"/>
          </w:tcPr>
          <w:p w14:paraId="0000020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130 (6.6%)</w:t>
            </w:r>
          </w:p>
        </w:tc>
        <w:tc>
          <w:tcPr>
            <w:tcW w:w="1149" w:type="dxa"/>
          </w:tcPr>
          <w:p w14:paraId="0000020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113 (6.2%)</w:t>
            </w:r>
          </w:p>
        </w:tc>
        <w:tc>
          <w:tcPr>
            <w:tcW w:w="1149" w:type="dxa"/>
          </w:tcPr>
          <w:p w14:paraId="0000020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114 (6.6%)</w:t>
            </w:r>
          </w:p>
        </w:tc>
        <w:tc>
          <w:tcPr>
            <w:tcW w:w="1149" w:type="dxa"/>
          </w:tcPr>
          <w:p w14:paraId="0000020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94 (6.1%)</w:t>
            </w:r>
          </w:p>
        </w:tc>
        <w:tc>
          <w:tcPr>
            <w:tcW w:w="1149" w:type="dxa"/>
          </w:tcPr>
          <w:p w14:paraId="0000020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71 (5.0%)</w:t>
            </w:r>
          </w:p>
        </w:tc>
        <w:tc>
          <w:tcPr>
            <w:tcW w:w="1149" w:type="dxa"/>
          </w:tcPr>
          <w:p w14:paraId="0000020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57 (4.3%)</w:t>
            </w:r>
          </w:p>
        </w:tc>
        <w:tc>
          <w:tcPr>
            <w:tcW w:w="1149" w:type="dxa"/>
          </w:tcPr>
          <w:p w14:paraId="0000020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52 (4.3%)</w:t>
            </w:r>
          </w:p>
        </w:tc>
        <w:tc>
          <w:tcPr>
            <w:tcW w:w="1149" w:type="dxa"/>
          </w:tcPr>
          <w:p w14:paraId="0000020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33 (3.2%)</w:t>
            </w:r>
          </w:p>
        </w:tc>
        <w:tc>
          <w:tcPr>
            <w:tcW w:w="1149" w:type="dxa"/>
          </w:tcPr>
          <w:p w14:paraId="0000020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 (3.2%)</w:t>
            </w:r>
          </w:p>
        </w:tc>
        <w:tc>
          <w:tcPr>
            <w:tcW w:w="1149" w:type="dxa"/>
          </w:tcPr>
          <w:p w14:paraId="0000020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956E0B0"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10"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ASV</w:t>
            </w:r>
          </w:p>
        </w:tc>
        <w:tc>
          <w:tcPr>
            <w:tcW w:w="997" w:type="dxa"/>
            <w:tcBorders>
              <w:left w:val="single" w:sz="4" w:space="0" w:color="000000"/>
            </w:tcBorders>
          </w:tcPr>
          <w:p w14:paraId="0000021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188 (1.3%)</w:t>
            </w:r>
          </w:p>
        </w:tc>
        <w:tc>
          <w:tcPr>
            <w:tcW w:w="1149" w:type="dxa"/>
          </w:tcPr>
          <w:p w14:paraId="0000021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22 (1.5%)</w:t>
            </w:r>
          </w:p>
        </w:tc>
        <w:tc>
          <w:tcPr>
            <w:tcW w:w="1149" w:type="dxa"/>
          </w:tcPr>
          <w:p w14:paraId="0000021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 (1.3%)</w:t>
            </w:r>
          </w:p>
        </w:tc>
        <w:tc>
          <w:tcPr>
            <w:tcW w:w="1149" w:type="dxa"/>
          </w:tcPr>
          <w:p w14:paraId="0000021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 (1.4%)</w:t>
            </w:r>
          </w:p>
        </w:tc>
        <w:tc>
          <w:tcPr>
            <w:tcW w:w="1149" w:type="dxa"/>
          </w:tcPr>
          <w:p w14:paraId="0000021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 (1.2%)</w:t>
            </w:r>
          </w:p>
        </w:tc>
        <w:tc>
          <w:tcPr>
            <w:tcW w:w="1149" w:type="dxa"/>
          </w:tcPr>
          <w:p w14:paraId="0000021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21 (1.4%)</w:t>
            </w:r>
          </w:p>
        </w:tc>
        <w:tc>
          <w:tcPr>
            <w:tcW w:w="1149" w:type="dxa"/>
          </w:tcPr>
          <w:p w14:paraId="0000021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 (1.2%)</w:t>
            </w:r>
          </w:p>
        </w:tc>
        <w:tc>
          <w:tcPr>
            <w:tcW w:w="1149" w:type="dxa"/>
          </w:tcPr>
          <w:p w14:paraId="0000021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 (1.4%)</w:t>
            </w:r>
          </w:p>
        </w:tc>
        <w:tc>
          <w:tcPr>
            <w:tcW w:w="1149" w:type="dxa"/>
          </w:tcPr>
          <w:p w14:paraId="0000021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 (1.5%)</w:t>
            </w:r>
          </w:p>
        </w:tc>
        <w:tc>
          <w:tcPr>
            <w:tcW w:w="1149" w:type="dxa"/>
          </w:tcPr>
          <w:p w14:paraId="0000021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 (1.2%)</w:t>
            </w:r>
          </w:p>
        </w:tc>
        <w:tc>
          <w:tcPr>
            <w:tcW w:w="1149" w:type="dxa"/>
          </w:tcPr>
          <w:p w14:paraId="0000021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 (1.1%)</w:t>
            </w:r>
          </w:p>
        </w:tc>
        <w:tc>
          <w:tcPr>
            <w:tcW w:w="1149" w:type="dxa"/>
          </w:tcPr>
          <w:p w14:paraId="0000021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4F693DC"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1D"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PAV</w:t>
            </w:r>
          </w:p>
        </w:tc>
        <w:tc>
          <w:tcPr>
            <w:tcW w:w="997" w:type="dxa"/>
            <w:tcBorders>
              <w:left w:val="single" w:sz="4" w:space="0" w:color="000000"/>
            </w:tcBorders>
          </w:tcPr>
          <w:p w14:paraId="0000021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(0.0%)</w:t>
            </w:r>
          </w:p>
        </w:tc>
        <w:tc>
          <w:tcPr>
            <w:tcW w:w="1149" w:type="dxa"/>
          </w:tcPr>
          <w:p w14:paraId="0000021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(0.1%)</w:t>
            </w:r>
          </w:p>
        </w:tc>
        <w:tc>
          <w:tcPr>
            <w:tcW w:w="1149" w:type="dxa"/>
          </w:tcPr>
          <w:p w14:paraId="0000022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2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02932330"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2A"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NAVA</w:t>
            </w:r>
          </w:p>
        </w:tc>
        <w:tc>
          <w:tcPr>
            <w:tcW w:w="997" w:type="dxa"/>
            <w:tcBorders>
              <w:left w:val="single" w:sz="4" w:space="0" w:color="000000"/>
            </w:tcBorders>
          </w:tcPr>
          <w:p w14:paraId="0000022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 (0.1%)</w:t>
            </w:r>
          </w:p>
        </w:tc>
        <w:tc>
          <w:tcPr>
            <w:tcW w:w="1149" w:type="dxa"/>
          </w:tcPr>
          <w:p w14:paraId="0000022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(0.1%)</w:t>
            </w:r>
          </w:p>
        </w:tc>
        <w:tc>
          <w:tcPr>
            <w:tcW w:w="1149" w:type="dxa"/>
          </w:tcPr>
          <w:p w14:paraId="0000022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 (0.1%)</w:t>
            </w:r>
          </w:p>
        </w:tc>
        <w:tc>
          <w:tcPr>
            <w:tcW w:w="1149" w:type="dxa"/>
          </w:tcPr>
          <w:p w14:paraId="0000022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 (0.1%)</w:t>
            </w:r>
          </w:p>
        </w:tc>
        <w:tc>
          <w:tcPr>
            <w:tcW w:w="1149" w:type="dxa"/>
          </w:tcPr>
          <w:p w14:paraId="0000022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(0.1%)</w:t>
            </w:r>
          </w:p>
        </w:tc>
        <w:tc>
          <w:tcPr>
            <w:tcW w:w="1149" w:type="dxa"/>
          </w:tcPr>
          <w:p w14:paraId="0000023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3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3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(0.1%)</w:t>
            </w:r>
          </w:p>
        </w:tc>
        <w:tc>
          <w:tcPr>
            <w:tcW w:w="1149" w:type="dxa"/>
          </w:tcPr>
          <w:p w14:paraId="0000023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(0.1%)</w:t>
            </w:r>
          </w:p>
        </w:tc>
        <w:tc>
          <w:tcPr>
            <w:tcW w:w="1149" w:type="dxa"/>
          </w:tcPr>
          <w:p w14:paraId="0000023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0 (0.0%)</w:t>
            </w:r>
          </w:p>
        </w:tc>
        <w:tc>
          <w:tcPr>
            <w:tcW w:w="1149" w:type="dxa"/>
          </w:tcPr>
          <w:p w14:paraId="0000023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 (0.1%)</w:t>
            </w:r>
          </w:p>
        </w:tc>
        <w:tc>
          <w:tcPr>
            <w:tcW w:w="1149" w:type="dxa"/>
          </w:tcPr>
          <w:p w14:paraId="0000023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61B987C1"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37" w14:textId="77777777" w:rsidR="009E2DE5" w:rsidRDefault="00000000">
            <w:pPr>
              <w:ind w:firstLine="320"/>
              <w:rPr>
                <w:rFonts w:ascii="Arial" w:eastAsia="Arial" w:hAnsi="Arial" w:cs="Arial"/>
                <w:color w:val="000000"/>
                <w:sz w:val="16"/>
                <w:szCs w:val="16"/>
              </w:rPr>
            </w:pPr>
            <w:r>
              <w:rPr>
                <w:rFonts w:ascii="Arial" w:eastAsia="Arial" w:hAnsi="Arial" w:cs="Arial"/>
                <w:i w:val="0"/>
                <w:color w:val="000000"/>
                <w:sz w:val="16"/>
                <w:szCs w:val="16"/>
              </w:rPr>
              <w:t>CPAP</w:t>
            </w:r>
          </w:p>
        </w:tc>
        <w:tc>
          <w:tcPr>
            <w:tcW w:w="997" w:type="dxa"/>
            <w:tcBorders>
              <w:left w:val="single" w:sz="4" w:space="0" w:color="000000"/>
            </w:tcBorders>
          </w:tcPr>
          <w:p w14:paraId="0000023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680 (4.7%)</w:t>
            </w:r>
          </w:p>
        </w:tc>
        <w:tc>
          <w:tcPr>
            <w:tcW w:w="1149" w:type="dxa"/>
          </w:tcPr>
          <w:p w14:paraId="0000023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42 (2.9%)</w:t>
            </w:r>
          </w:p>
        </w:tc>
        <w:tc>
          <w:tcPr>
            <w:tcW w:w="1149" w:type="dxa"/>
          </w:tcPr>
          <w:p w14:paraId="0000023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67 (3.4%)</w:t>
            </w:r>
          </w:p>
        </w:tc>
        <w:tc>
          <w:tcPr>
            <w:tcW w:w="1149" w:type="dxa"/>
          </w:tcPr>
          <w:p w14:paraId="0000023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78 (4.3%)</w:t>
            </w:r>
          </w:p>
        </w:tc>
        <w:tc>
          <w:tcPr>
            <w:tcW w:w="1149" w:type="dxa"/>
          </w:tcPr>
          <w:p w14:paraId="0000023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70 (4.1%)</w:t>
            </w:r>
          </w:p>
        </w:tc>
        <w:tc>
          <w:tcPr>
            <w:tcW w:w="1149" w:type="dxa"/>
          </w:tcPr>
          <w:p w14:paraId="0000023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79 (5.1%)</w:t>
            </w:r>
          </w:p>
        </w:tc>
        <w:tc>
          <w:tcPr>
            <w:tcW w:w="1149" w:type="dxa"/>
          </w:tcPr>
          <w:p w14:paraId="0000023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 (5.6%)</w:t>
            </w:r>
          </w:p>
        </w:tc>
        <w:tc>
          <w:tcPr>
            <w:tcW w:w="1149" w:type="dxa"/>
          </w:tcPr>
          <w:p w14:paraId="0000023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65 (4.9%)</w:t>
            </w:r>
          </w:p>
        </w:tc>
        <w:tc>
          <w:tcPr>
            <w:tcW w:w="1149" w:type="dxa"/>
          </w:tcPr>
          <w:p w14:paraId="0000024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77 (6.4%)</w:t>
            </w:r>
          </w:p>
        </w:tc>
        <w:tc>
          <w:tcPr>
            <w:tcW w:w="1149" w:type="dxa"/>
          </w:tcPr>
          <w:p w14:paraId="0000024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67 (6.4%)</w:t>
            </w:r>
          </w:p>
        </w:tc>
        <w:tc>
          <w:tcPr>
            <w:tcW w:w="1149" w:type="dxa"/>
          </w:tcPr>
          <w:p w14:paraId="0000024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55 (6.7%)</w:t>
            </w:r>
          </w:p>
        </w:tc>
        <w:tc>
          <w:tcPr>
            <w:tcW w:w="1149" w:type="dxa"/>
          </w:tcPr>
          <w:p w14:paraId="0000024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599F479"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44"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Spontaneous (assisted ventilation) breathing</w:t>
            </w:r>
          </w:p>
        </w:tc>
        <w:tc>
          <w:tcPr>
            <w:tcW w:w="997" w:type="dxa"/>
            <w:tcBorders>
              <w:left w:val="single" w:sz="4" w:space="0" w:color="000000"/>
            </w:tcBorders>
          </w:tcPr>
          <w:p w14:paraId="0000024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2,171 (15.1%)</w:t>
            </w:r>
          </w:p>
        </w:tc>
        <w:tc>
          <w:tcPr>
            <w:tcW w:w="1149" w:type="dxa"/>
          </w:tcPr>
          <w:p w14:paraId="0000024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 (1.8%)</w:t>
            </w:r>
          </w:p>
        </w:tc>
        <w:tc>
          <w:tcPr>
            <w:tcW w:w="1149" w:type="dxa"/>
          </w:tcPr>
          <w:p w14:paraId="0000024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106 (5.4%)</w:t>
            </w:r>
          </w:p>
        </w:tc>
        <w:tc>
          <w:tcPr>
            <w:tcW w:w="1149" w:type="dxa"/>
          </w:tcPr>
          <w:p w14:paraId="0000024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190 (10.4%)</w:t>
            </w:r>
          </w:p>
        </w:tc>
        <w:tc>
          <w:tcPr>
            <w:tcW w:w="1149" w:type="dxa"/>
          </w:tcPr>
          <w:p w14:paraId="0000024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260 (15.1%)</w:t>
            </w:r>
          </w:p>
        </w:tc>
        <w:tc>
          <w:tcPr>
            <w:tcW w:w="1149" w:type="dxa"/>
          </w:tcPr>
          <w:p w14:paraId="0000024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245 (15.8%)</w:t>
            </w:r>
          </w:p>
        </w:tc>
        <w:tc>
          <w:tcPr>
            <w:tcW w:w="1149" w:type="dxa"/>
          </w:tcPr>
          <w:p w14:paraId="0000024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261 (18.3%)</w:t>
            </w:r>
          </w:p>
        </w:tc>
        <w:tc>
          <w:tcPr>
            <w:tcW w:w="1149" w:type="dxa"/>
          </w:tcPr>
          <w:p w14:paraId="0000024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264 (20.0%)</w:t>
            </w:r>
          </w:p>
        </w:tc>
        <w:tc>
          <w:tcPr>
            <w:tcW w:w="1149" w:type="dxa"/>
          </w:tcPr>
          <w:p w14:paraId="0000024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261 (21.6%)</w:t>
            </w:r>
          </w:p>
        </w:tc>
        <w:tc>
          <w:tcPr>
            <w:tcW w:w="1149" w:type="dxa"/>
          </w:tcPr>
          <w:p w14:paraId="0000024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277 (26.6%)</w:t>
            </w:r>
          </w:p>
        </w:tc>
        <w:tc>
          <w:tcPr>
            <w:tcW w:w="1149" w:type="dxa"/>
          </w:tcPr>
          <w:p w14:paraId="0000024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281 (34.1%)</w:t>
            </w:r>
          </w:p>
        </w:tc>
        <w:tc>
          <w:tcPr>
            <w:tcW w:w="1149" w:type="dxa"/>
          </w:tcPr>
          <w:p w14:paraId="0000025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1E448C04"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51"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Other</w:t>
            </w:r>
          </w:p>
        </w:tc>
        <w:tc>
          <w:tcPr>
            <w:tcW w:w="997" w:type="dxa"/>
            <w:tcBorders>
              <w:left w:val="single" w:sz="4" w:space="0" w:color="000000"/>
            </w:tcBorders>
          </w:tcPr>
          <w:p w14:paraId="0000025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1,081 (7.5%)</w:t>
            </w:r>
          </w:p>
        </w:tc>
        <w:tc>
          <w:tcPr>
            <w:tcW w:w="1149" w:type="dxa"/>
            <w:tcBorders>
              <w:bottom w:val="single" w:sz="8" w:space="0" w:color="000000"/>
            </w:tcBorders>
          </w:tcPr>
          <w:p w14:paraId="0000025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77 (5.4%)</w:t>
            </w:r>
          </w:p>
        </w:tc>
        <w:tc>
          <w:tcPr>
            <w:tcW w:w="1149" w:type="dxa"/>
            <w:tcBorders>
              <w:bottom w:val="single" w:sz="8" w:space="0" w:color="000000"/>
            </w:tcBorders>
          </w:tcPr>
          <w:p w14:paraId="0000025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117 (5.9%)</w:t>
            </w:r>
          </w:p>
        </w:tc>
        <w:tc>
          <w:tcPr>
            <w:tcW w:w="1149" w:type="dxa"/>
            <w:tcBorders>
              <w:bottom w:val="single" w:sz="8" w:space="0" w:color="000000"/>
            </w:tcBorders>
          </w:tcPr>
          <w:p w14:paraId="0000025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139 (7.6%)</w:t>
            </w:r>
          </w:p>
        </w:tc>
        <w:tc>
          <w:tcPr>
            <w:tcW w:w="1149" w:type="dxa"/>
            <w:tcBorders>
              <w:bottom w:val="single" w:sz="8" w:space="0" w:color="000000"/>
            </w:tcBorders>
          </w:tcPr>
          <w:p w14:paraId="0000025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135 (7.9%)</w:t>
            </w:r>
          </w:p>
        </w:tc>
        <w:tc>
          <w:tcPr>
            <w:tcW w:w="1149" w:type="dxa"/>
            <w:tcBorders>
              <w:bottom w:val="single" w:sz="8" w:space="0" w:color="000000"/>
            </w:tcBorders>
          </w:tcPr>
          <w:p w14:paraId="0000025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115 (7.4%)</w:t>
            </w:r>
          </w:p>
        </w:tc>
        <w:tc>
          <w:tcPr>
            <w:tcW w:w="1149" w:type="dxa"/>
            <w:tcBorders>
              <w:bottom w:val="single" w:sz="8" w:space="0" w:color="000000"/>
            </w:tcBorders>
          </w:tcPr>
          <w:p w14:paraId="0000025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117 (8.2%)</w:t>
            </w:r>
          </w:p>
        </w:tc>
        <w:tc>
          <w:tcPr>
            <w:tcW w:w="1149" w:type="dxa"/>
            <w:tcBorders>
              <w:bottom w:val="single" w:sz="8" w:space="0" w:color="000000"/>
            </w:tcBorders>
          </w:tcPr>
          <w:p w14:paraId="0000025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108 (8.2%)</w:t>
            </w:r>
          </w:p>
        </w:tc>
        <w:tc>
          <w:tcPr>
            <w:tcW w:w="1149" w:type="dxa"/>
            <w:tcBorders>
              <w:bottom w:val="single" w:sz="8" w:space="0" w:color="000000"/>
            </w:tcBorders>
          </w:tcPr>
          <w:p w14:paraId="0000025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94 (7.8%)</w:t>
            </w:r>
          </w:p>
        </w:tc>
        <w:tc>
          <w:tcPr>
            <w:tcW w:w="1149" w:type="dxa"/>
            <w:tcBorders>
              <w:bottom w:val="single" w:sz="8" w:space="0" w:color="000000"/>
            </w:tcBorders>
          </w:tcPr>
          <w:p w14:paraId="0000025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101 (9.7%)</w:t>
            </w:r>
          </w:p>
        </w:tc>
        <w:tc>
          <w:tcPr>
            <w:tcW w:w="1149" w:type="dxa"/>
            <w:tcBorders>
              <w:bottom w:val="single" w:sz="8" w:space="0" w:color="000000"/>
            </w:tcBorders>
          </w:tcPr>
          <w:p w14:paraId="0000025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78 (9.5%)</w:t>
            </w:r>
          </w:p>
        </w:tc>
        <w:tc>
          <w:tcPr>
            <w:tcW w:w="1149" w:type="dxa"/>
          </w:tcPr>
          <w:p w14:paraId="0000025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46BC48EC"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bottom w:val="single" w:sz="8" w:space="0" w:color="000000"/>
              <w:right w:val="single" w:sz="4" w:space="0" w:color="000000"/>
            </w:tcBorders>
          </w:tcPr>
          <w:p w14:paraId="0000025E"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Borders>
              <w:left w:val="single" w:sz="4" w:space="0" w:color="000000"/>
              <w:bottom w:val="single" w:sz="8" w:space="0" w:color="000000"/>
              <w:right w:val="single" w:sz="8" w:space="0" w:color="000000"/>
            </w:tcBorders>
          </w:tcPr>
          <w:p w14:paraId="0000025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1,014</w:t>
            </w:r>
          </w:p>
        </w:tc>
        <w:tc>
          <w:tcPr>
            <w:tcW w:w="1149" w:type="dxa"/>
            <w:tcBorders>
              <w:top w:val="single" w:sz="8" w:space="0" w:color="000000"/>
              <w:left w:val="single" w:sz="8" w:space="0" w:color="000000"/>
              <w:bottom w:val="single" w:sz="8" w:space="0" w:color="000000"/>
              <w:right w:val="single" w:sz="8" w:space="0" w:color="000000"/>
            </w:tcBorders>
          </w:tcPr>
          <w:p w14:paraId="0000026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30</w:t>
            </w:r>
          </w:p>
        </w:tc>
        <w:tc>
          <w:tcPr>
            <w:tcW w:w="1149" w:type="dxa"/>
            <w:tcBorders>
              <w:top w:val="single" w:sz="8" w:space="0" w:color="000000"/>
              <w:left w:val="single" w:sz="8" w:space="0" w:color="000000"/>
              <w:bottom w:val="single" w:sz="8" w:space="0" w:color="000000"/>
              <w:right w:val="single" w:sz="8" w:space="0" w:color="000000"/>
            </w:tcBorders>
          </w:tcPr>
          <w:p w14:paraId="0000026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116</w:t>
            </w:r>
          </w:p>
        </w:tc>
        <w:tc>
          <w:tcPr>
            <w:tcW w:w="1149" w:type="dxa"/>
            <w:tcBorders>
              <w:top w:val="single" w:sz="8" w:space="0" w:color="000000"/>
              <w:left w:val="single" w:sz="8" w:space="0" w:color="000000"/>
              <w:bottom w:val="single" w:sz="8" w:space="0" w:color="000000"/>
              <w:right w:val="single" w:sz="8" w:space="0" w:color="000000"/>
            </w:tcBorders>
          </w:tcPr>
          <w:p w14:paraId="0000026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94</w:t>
            </w:r>
          </w:p>
        </w:tc>
        <w:tc>
          <w:tcPr>
            <w:tcW w:w="1149" w:type="dxa"/>
            <w:tcBorders>
              <w:top w:val="single" w:sz="8" w:space="0" w:color="000000"/>
              <w:left w:val="single" w:sz="8" w:space="0" w:color="000000"/>
              <w:bottom w:val="single" w:sz="8" w:space="0" w:color="000000"/>
              <w:right w:val="single" w:sz="8" w:space="0" w:color="000000"/>
            </w:tcBorders>
          </w:tcPr>
          <w:p w14:paraId="0000026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123</w:t>
            </w:r>
          </w:p>
        </w:tc>
        <w:tc>
          <w:tcPr>
            <w:tcW w:w="1149" w:type="dxa"/>
            <w:tcBorders>
              <w:top w:val="single" w:sz="8" w:space="0" w:color="000000"/>
              <w:left w:val="single" w:sz="8" w:space="0" w:color="000000"/>
              <w:bottom w:val="single" w:sz="8" w:space="0" w:color="000000"/>
              <w:right w:val="single" w:sz="8" w:space="0" w:color="000000"/>
            </w:tcBorders>
          </w:tcPr>
          <w:p w14:paraId="0000026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w:t>
            </w:r>
          </w:p>
        </w:tc>
        <w:tc>
          <w:tcPr>
            <w:tcW w:w="1149" w:type="dxa"/>
            <w:tcBorders>
              <w:top w:val="single" w:sz="8" w:space="0" w:color="000000"/>
              <w:left w:val="single" w:sz="8" w:space="0" w:color="000000"/>
              <w:bottom w:val="single" w:sz="8" w:space="0" w:color="000000"/>
              <w:right w:val="single" w:sz="8" w:space="0" w:color="000000"/>
            </w:tcBorders>
          </w:tcPr>
          <w:p w14:paraId="0000026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w:t>
            </w:r>
          </w:p>
        </w:tc>
        <w:tc>
          <w:tcPr>
            <w:tcW w:w="1149" w:type="dxa"/>
            <w:tcBorders>
              <w:top w:val="single" w:sz="8" w:space="0" w:color="000000"/>
              <w:left w:val="single" w:sz="8" w:space="0" w:color="000000"/>
              <w:bottom w:val="single" w:sz="8" w:space="0" w:color="000000"/>
              <w:right w:val="single" w:sz="8" w:space="0" w:color="000000"/>
            </w:tcBorders>
          </w:tcPr>
          <w:p w14:paraId="0000026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79</w:t>
            </w:r>
          </w:p>
        </w:tc>
        <w:tc>
          <w:tcPr>
            <w:tcW w:w="1149" w:type="dxa"/>
            <w:tcBorders>
              <w:top w:val="single" w:sz="8" w:space="0" w:color="000000"/>
              <w:left w:val="single" w:sz="8" w:space="0" w:color="000000"/>
              <w:bottom w:val="single" w:sz="8" w:space="0" w:color="000000"/>
              <w:right w:val="single" w:sz="8" w:space="0" w:color="000000"/>
            </w:tcBorders>
          </w:tcPr>
          <w:p w14:paraId="0000026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77</w:t>
            </w:r>
          </w:p>
        </w:tc>
        <w:tc>
          <w:tcPr>
            <w:tcW w:w="1149" w:type="dxa"/>
            <w:tcBorders>
              <w:top w:val="single" w:sz="8" w:space="0" w:color="000000"/>
              <w:left w:val="single" w:sz="8" w:space="0" w:color="000000"/>
              <w:bottom w:val="single" w:sz="8" w:space="0" w:color="000000"/>
              <w:right w:val="single" w:sz="8" w:space="0" w:color="000000"/>
            </w:tcBorders>
          </w:tcPr>
          <w:p w14:paraId="0000026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151</w:t>
            </w:r>
          </w:p>
        </w:tc>
        <w:tc>
          <w:tcPr>
            <w:tcW w:w="1149" w:type="dxa"/>
            <w:tcBorders>
              <w:top w:val="single" w:sz="8" w:space="0" w:color="000000"/>
              <w:left w:val="single" w:sz="8" w:space="0" w:color="000000"/>
              <w:bottom w:val="single" w:sz="8" w:space="0" w:color="000000"/>
              <w:right w:val="single" w:sz="8" w:space="0" w:color="000000"/>
            </w:tcBorders>
          </w:tcPr>
          <w:p w14:paraId="0000026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164</w:t>
            </w:r>
          </w:p>
        </w:tc>
        <w:tc>
          <w:tcPr>
            <w:tcW w:w="1149" w:type="dxa"/>
            <w:tcBorders>
              <w:left w:val="single" w:sz="8" w:space="0" w:color="000000"/>
              <w:bottom w:val="single" w:sz="8" w:space="0" w:color="000000"/>
            </w:tcBorders>
          </w:tcPr>
          <w:p w14:paraId="0000026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40466CE9"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top w:val="single" w:sz="8" w:space="0" w:color="000000"/>
              <w:left w:val="single" w:sz="8" w:space="0" w:color="000000"/>
              <w:bottom w:val="single" w:sz="8" w:space="0" w:color="000000"/>
              <w:right w:val="single" w:sz="8" w:space="0" w:color="000000"/>
            </w:tcBorders>
          </w:tcPr>
          <w:p w14:paraId="0000026B" w14:textId="77777777" w:rsidR="009E2DE5" w:rsidRDefault="00000000">
            <w:pPr>
              <w:rPr>
                <w:rFonts w:ascii="Arial" w:eastAsia="Arial" w:hAnsi="Arial" w:cs="Arial"/>
                <w:color w:val="000000"/>
                <w:sz w:val="16"/>
                <w:szCs w:val="16"/>
              </w:rPr>
            </w:pPr>
            <w:r>
              <w:rPr>
                <w:rFonts w:ascii="Arial" w:eastAsia="Arial" w:hAnsi="Arial" w:cs="Arial"/>
                <w:i w:val="0"/>
                <w:sz w:val="16"/>
                <w:szCs w:val="16"/>
              </w:rPr>
              <w:t>Neuromuscular blocking agents</w:t>
            </w:r>
          </w:p>
        </w:tc>
        <w:tc>
          <w:tcPr>
            <w:tcW w:w="99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6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163 (1.2%)</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6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16 (1.2%)</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6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21 (1.1%)</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6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25 (1.4%)</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20 (1.2%)</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18 (1.2%)</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18 (1.3%)</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17 (1.4%)</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15 (1.3%)</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9 (0.9%)</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4 (0.5%)</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7" w14:textId="77777777" w:rsidR="009E2DE5" w:rsidRDefault="009E2DE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p>
        </w:tc>
      </w:tr>
      <w:tr w:rsidR="009E2DE5" w14:paraId="68CD050D" w14:textId="77777777" w:rsidTr="009E2DE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31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8" w14:textId="77777777" w:rsidR="009E2DE5" w:rsidRDefault="00000000">
            <w:pPr>
              <w:rPr>
                <w:rFonts w:ascii="Arial" w:eastAsia="Arial" w:hAnsi="Arial" w:cs="Arial"/>
                <w:sz w:val="16"/>
                <w:szCs w:val="16"/>
              </w:rPr>
            </w:pPr>
            <w:r>
              <w:rPr>
                <w:rFonts w:ascii="Arial" w:eastAsia="Arial" w:hAnsi="Arial" w:cs="Arial"/>
                <w:i w:val="0"/>
                <w:sz w:val="16"/>
                <w:szCs w:val="16"/>
              </w:rPr>
              <w:t xml:space="preserve"> (Missing)</w:t>
            </w:r>
          </w:p>
        </w:tc>
        <w:tc>
          <w:tcPr>
            <w:tcW w:w="99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1,627</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91</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187</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165</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199</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161</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7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139</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8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137</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8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125</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8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211</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8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212</w:t>
            </w:r>
          </w:p>
        </w:tc>
        <w:tc>
          <w:tcPr>
            <w:tcW w:w="114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tcPr>
          <w:p w14:paraId="00000284" w14:textId="77777777" w:rsidR="009E2DE5" w:rsidRDefault="009E2DE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tc>
      </w:tr>
      <w:tr w:rsidR="009E2DE5" w14:paraId="1C47BED5"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top w:val="single" w:sz="8" w:space="0" w:color="000000"/>
              <w:right w:val="single" w:sz="4" w:space="0" w:color="000000"/>
            </w:tcBorders>
          </w:tcPr>
          <w:p w14:paraId="00000285"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Pressure peak</w:t>
            </w:r>
          </w:p>
        </w:tc>
        <w:tc>
          <w:tcPr>
            <w:tcW w:w="997" w:type="dxa"/>
            <w:tcBorders>
              <w:top w:val="single" w:sz="8" w:space="0" w:color="000000"/>
              <w:left w:val="single" w:sz="4" w:space="0" w:color="000000"/>
            </w:tcBorders>
          </w:tcPr>
          <w:p w14:paraId="0000028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C"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E"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8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9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Borders>
              <w:top w:val="single" w:sz="8" w:space="0" w:color="000000"/>
            </w:tcBorders>
          </w:tcPr>
          <w:p w14:paraId="0000029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0770B591"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92"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Borders>
              <w:left w:val="single" w:sz="4" w:space="0" w:color="000000"/>
            </w:tcBorders>
          </w:tcPr>
          <w:p w14:paraId="0000029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 (16, 23)</w:t>
            </w:r>
          </w:p>
        </w:tc>
        <w:tc>
          <w:tcPr>
            <w:tcW w:w="1149" w:type="dxa"/>
          </w:tcPr>
          <w:p w14:paraId="0000029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 (17, 25)</w:t>
            </w:r>
          </w:p>
        </w:tc>
        <w:tc>
          <w:tcPr>
            <w:tcW w:w="1149" w:type="dxa"/>
          </w:tcPr>
          <w:p w14:paraId="0000029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 (17, 24)</w:t>
            </w:r>
          </w:p>
        </w:tc>
        <w:tc>
          <w:tcPr>
            <w:tcW w:w="1149" w:type="dxa"/>
          </w:tcPr>
          <w:p w14:paraId="0000029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 (17, 23)</w:t>
            </w:r>
          </w:p>
        </w:tc>
        <w:tc>
          <w:tcPr>
            <w:tcW w:w="1149" w:type="dxa"/>
          </w:tcPr>
          <w:p w14:paraId="0000029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 (16, 23)</w:t>
            </w:r>
          </w:p>
        </w:tc>
        <w:tc>
          <w:tcPr>
            <w:tcW w:w="1149" w:type="dxa"/>
          </w:tcPr>
          <w:p w14:paraId="0000029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 (16, 23)</w:t>
            </w:r>
          </w:p>
        </w:tc>
        <w:tc>
          <w:tcPr>
            <w:tcW w:w="1149" w:type="dxa"/>
          </w:tcPr>
          <w:p w14:paraId="0000029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 (16, 23)</w:t>
            </w:r>
          </w:p>
        </w:tc>
        <w:tc>
          <w:tcPr>
            <w:tcW w:w="1149" w:type="dxa"/>
          </w:tcPr>
          <w:p w14:paraId="0000029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 (16, 23)</w:t>
            </w:r>
          </w:p>
        </w:tc>
        <w:tc>
          <w:tcPr>
            <w:tcW w:w="1149" w:type="dxa"/>
          </w:tcPr>
          <w:p w14:paraId="0000029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 (15, 22)</w:t>
            </w:r>
          </w:p>
        </w:tc>
        <w:tc>
          <w:tcPr>
            <w:tcW w:w="1149" w:type="dxa"/>
          </w:tcPr>
          <w:p w14:paraId="0000029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 (15, 23)</w:t>
            </w:r>
          </w:p>
        </w:tc>
        <w:tc>
          <w:tcPr>
            <w:tcW w:w="1149" w:type="dxa"/>
          </w:tcPr>
          <w:p w14:paraId="0000029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 (15, 21)</w:t>
            </w:r>
          </w:p>
        </w:tc>
        <w:tc>
          <w:tcPr>
            <w:tcW w:w="1149" w:type="dxa"/>
          </w:tcPr>
          <w:p w14:paraId="0000029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9F23A65"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9F"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lastRenderedPageBreak/>
              <w:t>(Missing)</w:t>
            </w:r>
          </w:p>
        </w:tc>
        <w:tc>
          <w:tcPr>
            <w:tcW w:w="997" w:type="dxa"/>
            <w:tcBorders>
              <w:left w:val="single" w:sz="4" w:space="0" w:color="000000"/>
            </w:tcBorders>
          </w:tcPr>
          <w:p w14:paraId="000002A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6,695</w:t>
            </w:r>
          </w:p>
        </w:tc>
        <w:tc>
          <w:tcPr>
            <w:tcW w:w="1149" w:type="dxa"/>
          </w:tcPr>
          <w:p w14:paraId="000002A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487</w:t>
            </w:r>
          </w:p>
        </w:tc>
        <w:tc>
          <w:tcPr>
            <w:tcW w:w="1149" w:type="dxa"/>
          </w:tcPr>
          <w:p w14:paraId="000002A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714</w:t>
            </w:r>
          </w:p>
        </w:tc>
        <w:tc>
          <w:tcPr>
            <w:tcW w:w="1149" w:type="dxa"/>
          </w:tcPr>
          <w:p w14:paraId="000002A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745</w:t>
            </w:r>
          </w:p>
        </w:tc>
        <w:tc>
          <w:tcPr>
            <w:tcW w:w="1149" w:type="dxa"/>
          </w:tcPr>
          <w:p w14:paraId="000002A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779</w:t>
            </w:r>
          </w:p>
        </w:tc>
        <w:tc>
          <w:tcPr>
            <w:tcW w:w="1149" w:type="dxa"/>
          </w:tcPr>
          <w:p w14:paraId="000002A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697</w:t>
            </w:r>
          </w:p>
        </w:tc>
        <w:tc>
          <w:tcPr>
            <w:tcW w:w="1149" w:type="dxa"/>
          </w:tcPr>
          <w:p w14:paraId="000002A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666</w:t>
            </w:r>
          </w:p>
        </w:tc>
        <w:tc>
          <w:tcPr>
            <w:tcW w:w="1149" w:type="dxa"/>
          </w:tcPr>
          <w:p w14:paraId="000002A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640</w:t>
            </w:r>
          </w:p>
        </w:tc>
        <w:tc>
          <w:tcPr>
            <w:tcW w:w="1149" w:type="dxa"/>
          </w:tcPr>
          <w:p w14:paraId="000002A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612</w:t>
            </w:r>
          </w:p>
        </w:tc>
        <w:tc>
          <w:tcPr>
            <w:tcW w:w="1149" w:type="dxa"/>
          </w:tcPr>
          <w:p w14:paraId="000002A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694</w:t>
            </w:r>
          </w:p>
        </w:tc>
        <w:tc>
          <w:tcPr>
            <w:tcW w:w="1149" w:type="dxa"/>
          </w:tcPr>
          <w:p w14:paraId="000002A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661</w:t>
            </w:r>
          </w:p>
        </w:tc>
        <w:tc>
          <w:tcPr>
            <w:tcW w:w="1149" w:type="dxa"/>
          </w:tcPr>
          <w:p w14:paraId="000002A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CB6E971"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Borders>
              <w:right w:val="single" w:sz="4" w:space="0" w:color="000000"/>
            </w:tcBorders>
          </w:tcPr>
          <w:p w14:paraId="000002AC"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Pressure plateau</w:t>
            </w:r>
          </w:p>
        </w:tc>
        <w:tc>
          <w:tcPr>
            <w:tcW w:w="997" w:type="dxa"/>
            <w:tcBorders>
              <w:left w:val="single" w:sz="4" w:space="0" w:color="000000"/>
            </w:tcBorders>
          </w:tcPr>
          <w:p w14:paraId="000002A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A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AF"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1"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B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0266919"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2B9"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2B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B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(13.0, 18.0)</w:t>
            </w:r>
          </w:p>
        </w:tc>
        <w:tc>
          <w:tcPr>
            <w:tcW w:w="1149" w:type="dxa"/>
          </w:tcPr>
          <w:p w14:paraId="000002B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(13.0, 18.0)</w:t>
            </w:r>
          </w:p>
        </w:tc>
        <w:tc>
          <w:tcPr>
            <w:tcW w:w="1149" w:type="dxa"/>
          </w:tcPr>
          <w:p w14:paraId="000002B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(13.0, 18.0)</w:t>
            </w:r>
          </w:p>
        </w:tc>
        <w:tc>
          <w:tcPr>
            <w:tcW w:w="1149" w:type="dxa"/>
          </w:tcPr>
          <w:p w14:paraId="000002B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B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C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C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C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C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C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15.0 (12.0, 18.0)</w:t>
            </w:r>
          </w:p>
        </w:tc>
        <w:tc>
          <w:tcPr>
            <w:tcW w:w="1149" w:type="dxa"/>
          </w:tcPr>
          <w:p w14:paraId="000002C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5C9A9DC7"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2C6"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2C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8,792</w:t>
            </w:r>
          </w:p>
        </w:tc>
        <w:tc>
          <w:tcPr>
            <w:tcW w:w="1149" w:type="dxa"/>
          </w:tcPr>
          <w:p w14:paraId="000002C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610</w:t>
            </w:r>
          </w:p>
        </w:tc>
        <w:tc>
          <w:tcPr>
            <w:tcW w:w="1149" w:type="dxa"/>
          </w:tcPr>
          <w:p w14:paraId="000002C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981</w:t>
            </w:r>
          </w:p>
        </w:tc>
        <w:tc>
          <w:tcPr>
            <w:tcW w:w="1149" w:type="dxa"/>
          </w:tcPr>
          <w:p w14:paraId="000002C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1,001</w:t>
            </w:r>
          </w:p>
        </w:tc>
        <w:tc>
          <w:tcPr>
            <w:tcW w:w="1149" w:type="dxa"/>
          </w:tcPr>
          <w:p w14:paraId="000002C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1,050</w:t>
            </w:r>
          </w:p>
        </w:tc>
        <w:tc>
          <w:tcPr>
            <w:tcW w:w="1149" w:type="dxa"/>
          </w:tcPr>
          <w:p w14:paraId="000002C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959</w:t>
            </w:r>
          </w:p>
        </w:tc>
        <w:tc>
          <w:tcPr>
            <w:tcW w:w="1149" w:type="dxa"/>
          </w:tcPr>
          <w:p w14:paraId="000002C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910</w:t>
            </w:r>
          </w:p>
        </w:tc>
        <w:tc>
          <w:tcPr>
            <w:tcW w:w="1149" w:type="dxa"/>
          </w:tcPr>
          <w:p w14:paraId="000002C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851</w:t>
            </w:r>
          </w:p>
        </w:tc>
        <w:tc>
          <w:tcPr>
            <w:tcW w:w="1149" w:type="dxa"/>
          </w:tcPr>
          <w:p w14:paraId="000002C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822</w:t>
            </w:r>
          </w:p>
        </w:tc>
        <w:tc>
          <w:tcPr>
            <w:tcW w:w="1149" w:type="dxa"/>
          </w:tcPr>
          <w:p w14:paraId="000002D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850</w:t>
            </w:r>
          </w:p>
        </w:tc>
        <w:tc>
          <w:tcPr>
            <w:tcW w:w="1149" w:type="dxa"/>
          </w:tcPr>
          <w:p w14:paraId="000002D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758</w:t>
            </w:r>
          </w:p>
        </w:tc>
        <w:tc>
          <w:tcPr>
            <w:tcW w:w="1149" w:type="dxa"/>
          </w:tcPr>
          <w:p w14:paraId="000002D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32A3AFE4"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2D3"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Tidal Volume</w:t>
            </w:r>
          </w:p>
        </w:tc>
        <w:tc>
          <w:tcPr>
            <w:tcW w:w="997" w:type="dxa"/>
          </w:tcPr>
          <w:p w14:paraId="000002D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C"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E"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2D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4C9F8276"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2E0"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2E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(434, 530)</w:t>
            </w:r>
          </w:p>
        </w:tc>
        <w:tc>
          <w:tcPr>
            <w:tcW w:w="1149" w:type="dxa"/>
          </w:tcPr>
          <w:p w14:paraId="000002E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(430, 510)</w:t>
            </w:r>
          </w:p>
        </w:tc>
        <w:tc>
          <w:tcPr>
            <w:tcW w:w="1149" w:type="dxa"/>
          </w:tcPr>
          <w:p w14:paraId="000002E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(430, 520)</w:t>
            </w:r>
          </w:p>
        </w:tc>
        <w:tc>
          <w:tcPr>
            <w:tcW w:w="1149" w:type="dxa"/>
          </w:tcPr>
          <w:p w14:paraId="000002E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(430, 525)</w:t>
            </w:r>
          </w:p>
        </w:tc>
        <w:tc>
          <w:tcPr>
            <w:tcW w:w="1149" w:type="dxa"/>
          </w:tcPr>
          <w:p w14:paraId="000002E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(440, 530)</w:t>
            </w:r>
          </w:p>
        </w:tc>
        <w:tc>
          <w:tcPr>
            <w:tcW w:w="1149" w:type="dxa"/>
          </w:tcPr>
          <w:p w14:paraId="000002E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(435, 538)</w:t>
            </w:r>
          </w:p>
        </w:tc>
        <w:tc>
          <w:tcPr>
            <w:tcW w:w="1149" w:type="dxa"/>
          </w:tcPr>
          <w:p w14:paraId="000002E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(439, 534)</w:t>
            </w:r>
          </w:p>
        </w:tc>
        <w:tc>
          <w:tcPr>
            <w:tcW w:w="1149" w:type="dxa"/>
          </w:tcPr>
          <w:p w14:paraId="000002E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(440, 540)</w:t>
            </w:r>
          </w:p>
        </w:tc>
        <w:tc>
          <w:tcPr>
            <w:tcW w:w="1149" w:type="dxa"/>
          </w:tcPr>
          <w:p w14:paraId="000002E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(432, 548)</w:t>
            </w:r>
          </w:p>
        </w:tc>
        <w:tc>
          <w:tcPr>
            <w:tcW w:w="1149" w:type="dxa"/>
          </w:tcPr>
          <w:p w14:paraId="000002E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(430, 547)</w:t>
            </w:r>
          </w:p>
        </w:tc>
        <w:tc>
          <w:tcPr>
            <w:tcW w:w="1149" w:type="dxa"/>
          </w:tcPr>
          <w:p w14:paraId="000002E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480 (430, 530)</w:t>
            </w:r>
          </w:p>
        </w:tc>
        <w:tc>
          <w:tcPr>
            <w:tcW w:w="1149" w:type="dxa"/>
          </w:tcPr>
          <w:p w14:paraId="000002E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1E5CD165"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2ED"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2E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4,350</w:t>
            </w:r>
          </w:p>
        </w:tc>
        <w:tc>
          <w:tcPr>
            <w:tcW w:w="1149" w:type="dxa"/>
          </w:tcPr>
          <w:p w14:paraId="000002E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181</w:t>
            </w:r>
          </w:p>
        </w:tc>
        <w:tc>
          <w:tcPr>
            <w:tcW w:w="1149" w:type="dxa"/>
          </w:tcPr>
          <w:p w14:paraId="000002F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358</w:t>
            </w:r>
          </w:p>
        </w:tc>
        <w:tc>
          <w:tcPr>
            <w:tcW w:w="1149" w:type="dxa"/>
          </w:tcPr>
          <w:p w14:paraId="000002F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432</w:t>
            </w:r>
          </w:p>
        </w:tc>
        <w:tc>
          <w:tcPr>
            <w:tcW w:w="1149" w:type="dxa"/>
          </w:tcPr>
          <w:p w14:paraId="000002F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496</w:t>
            </w:r>
          </w:p>
        </w:tc>
        <w:tc>
          <w:tcPr>
            <w:tcW w:w="1149" w:type="dxa"/>
          </w:tcPr>
          <w:p w14:paraId="000002F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454</w:t>
            </w:r>
          </w:p>
        </w:tc>
        <w:tc>
          <w:tcPr>
            <w:tcW w:w="1149" w:type="dxa"/>
          </w:tcPr>
          <w:p w14:paraId="000002F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442</w:t>
            </w:r>
          </w:p>
        </w:tc>
        <w:tc>
          <w:tcPr>
            <w:tcW w:w="1149" w:type="dxa"/>
          </w:tcPr>
          <w:p w14:paraId="000002F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439</w:t>
            </w:r>
          </w:p>
        </w:tc>
        <w:tc>
          <w:tcPr>
            <w:tcW w:w="1149" w:type="dxa"/>
          </w:tcPr>
          <w:p w14:paraId="000002F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440</w:t>
            </w:r>
          </w:p>
        </w:tc>
        <w:tc>
          <w:tcPr>
            <w:tcW w:w="1149" w:type="dxa"/>
          </w:tcPr>
          <w:p w14:paraId="000002F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555</w:t>
            </w:r>
          </w:p>
        </w:tc>
        <w:tc>
          <w:tcPr>
            <w:tcW w:w="1149" w:type="dxa"/>
          </w:tcPr>
          <w:p w14:paraId="000002F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553</w:t>
            </w:r>
          </w:p>
        </w:tc>
        <w:tc>
          <w:tcPr>
            <w:tcW w:w="1149" w:type="dxa"/>
          </w:tcPr>
          <w:p w14:paraId="000002F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69D9D213"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2FA"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Tidal volume per body weight</w:t>
            </w:r>
          </w:p>
        </w:tc>
        <w:tc>
          <w:tcPr>
            <w:tcW w:w="997" w:type="dxa"/>
          </w:tcPr>
          <w:p w14:paraId="000002F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F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F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F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2FF"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1"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0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645D208E"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07"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30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6.47 (5.68, 7.41)</w:t>
            </w:r>
          </w:p>
        </w:tc>
        <w:tc>
          <w:tcPr>
            <w:tcW w:w="1149" w:type="dxa"/>
          </w:tcPr>
          <w:p w14:paraId="0000030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6.44 (5.71, 7.33)</w:t>
            </w:r>
          </w:p>
        </w:tc>
        <w:tc>
          <w:tcPr>
            <w:tcW w:w="1149" w:type="dxa"/>
          </w:tcPr>
          <w:p w14:paraId="0000030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6.46 (5.69, 7.33)</w:t>
            </w:r>
          </w:p>
        </w:tc>
        <w:tc>
          <w:tcPr>
            <w:tcW w:w="1149" w:type="dxa"/>
          </w:tcPr>
          <w:p w14:paraId="0000030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6.47 (5.69, 7.38)</w:t>
            </w:r>
          </w:p>
        </w:tc>
        <w:tc>
          <w:tcPr>
            <w:tcW w:w="1149" w:type="dxa"/>
          </w:tcPr>
          <w:p w14:paraId="0000030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6.47 (5.71, 7.38)</w:t>
            </w:r>
          </w:p>
        </w:tc>
        <w:tc>
          <w:tcPr>
            <w:tcW w:w="1149" w:type="dxa"/>
          </w:tcPr>
          <w:p w14:paraId="0000030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6.50 (5.73, 7.50)</w:t>
            </w:r>
          </w:p>
        </w:tc>
        <w:tc>
          <w:tcPr>
            <w:tcW w:w="1149" w:type="dxa"/>
          </w:tcPr>
          <w:p w14:paraId="0000030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6.50 (5.74, 7.42)</w:t>
            </w:r>
          </w:p>
        </w:tc>
        <w:tc>
          <w:tcPr>
            <w:tcW w:w="1149" w:type="dxa"/>
          </w:tcPr>
          <w:p w14:paraId="0000030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6.49 (5.69, 7.50)</w:t>
            </w:r>
          </w:p>
        </w:tc>
        <w:tc>
          <w:tcPr>
            <w:tcW w:w="1149" w:type="dxa"/>
          </w:tcPr>
          <w:p w14:paraId="0000031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6.50 (5.67, 7.60)</w:t>
            </w:r>
          </w:p>
        </w:tc>
        <w:tc>
          <w:tcPr>
            <w:tcW w:w="1149" w:type="dxa"/>
          </w:tcPr>
          <w:p w14:paraId="0000031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6.51 (5.63, 7.50)</w:t>
            </w:r>
          </w:p>
        </w:tc>
        <w:tc>
          <w:tcPr>
            <w:tcW w:w="1149" w:type="dxa"/>
          </w:tcPr>
          <w:p w14:paraId="0000031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6.46 (5.39, 7.50)</w:t>
            </w:r>
          </w:p>
        </w:tc>
        <w:tc>
          <w:tcPr>
            <w:tcW w:w="1149" w:type="dxa"/>
          </w:tcPr>
          <w:p w14:paraId="0000031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63B6D8E0"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14"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1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4,350</w:t>
            </w:r>
          </w:p>
        </w:tc>
        <w:tc>
          <w:tcPr>
            <w:tcW w:w="1149" w:type="dxa"/>
          </w:tcPr>
          <w:p w14:paraId="0000031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181</w:t>
            </w:r>
          </w:p>
        </w:tc>
        <w:tc>
          <w:tcPr>
            <w:tcW w:w="1149" w:type="dxa"/>
          </w:tcPr>
          <w:p w14:paraId="0000031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358</w:t>
            </w:r>
          </w:p>
        </w:tc>
        <w:tc>
          <w:tcPr>
            <w:tcW w:w="1149" w:type="dxa"/>
          </w:tcPr>
          <w:p w14:paraId="0000031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432</w:t>
            </w:r>
          </w:p>
        </w:tc>
        <w:tc>
          <w:tcPr>
            <w:tcW w:w="1149" w:type="dxa"/>
          </w:tcPr>
          <w:p w14:paraId="0000031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496</w:t>
            </w:r>
          </w:p>
        </w:tc>
        <w:tc>
          <w:tcPr>
            <w:tcW w:w="1149" w:type="dxa"/>
          </w:tcPr>
          <w:p w14:paraId="0000031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454</w:t>
            </w:r>
          </w:p>
        </w:tc>
        <w:tc>
          <w:tcPr>
            <w:tcW w:w="1149" w:type="dxa"/>
          </w:tcPr>
          <w:p w14:paraId="0000031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442</w:t>
            </w:r>
          </w:p>
        </w:tc>
        <w:tc>
          <w:tcPr>
            <w:tcW w:w="1149" w:type="dxa"/>
          </w:tcPr>
          <w:p w14:paraId="0000031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439</w:t>
            </w:r>
          </w:p>
        </w:tc>
        <w:tc>
          <w:tcPr>
            <w:tcW w:w="1149" w:type="dxa"/>
          </w:tcPr>
          <w:p w14:paraId="0000031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440</w:t>
            </w:r>
          </w:p>
        </w:tc>
        <w:tc>
          <w:tcPr>
            <w:tcW w:w="1149" w:type="dxa"/>
          </w:tcPr>
          <w:p w14:paraId="0000031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555</w:t>
            </w:r>
          </w:p>
        </w:tc>
        <w:tc>
          <w:tcPr>
            <w:tcW w:w="1149" w:type="dxa"/>
          </w:tcPr>
          <w:p w14:paraId="0000031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553</w:t>
            </w:r>
          </w:p>
        </w:tc>
        <w:tc>
          <w:tcPr>
            <w:tcW w:w="1149" w:type="dxa"/>
          </w:tcPr>
          <w:p w14:paraId="0000032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78AAFBCA"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21"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PEEP</w:t>
            </w:r>
          </w:p>
        </w:tc>
        <w:tc>
          <w:tcPr>
            <w:tcW w:w="997" w:type="dxa"/>
          </w:tcPr>
          <w:p w14:paraId="0000032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C"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2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528A5C3C"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2E"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32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5.00 (5.00, 7.00)</w:t>
            </w:r>
          </w:p>
        </w:tc>
        <w:tc>
          <w:tcPr>
            <w:tcW w:w="1149" w:type="dxa"/>
          </w:tcPr>
          <w:p w14:paraId="0000033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6.00 (5.00, 8.00)</w:t>
            </w:r>
          </w:p>
        </w:tc>
        <w:tc>
          <w:tcPr>
            <w:tcW w:w="1149" w:type="dxa"/>
          </w:tcPr>
          <w:p w14:paraId="0000033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7.00 (5.00, 8.00)</w:t>
            </w:r>
          </w:p>
        </w:tc>
        <w:tc>
          <w:tcPr>
            <w:tcW w:w="1149" w:type="dxa"/>
          </w:tcPr>
          <w:p w14:paraId="0000033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7.00 (5.00, 8.00)</w:t>
            </w:r>
          </w:p>
        </w:tc>
        <w:tc>
          <w:tcPr>
            <w:tcW w:w="1149" w:type="dxa"/>
          </w:tcPr>
          <w:p w14:paraId="0000033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21013A32"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3B"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3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3,736</w:t>
            </w:r>
          </w:p>
        </w:tc>
        <w:tc>
          <w:tcPr>
            <w:tcW w:w="1149" w:type="dxa"/>
          </w:tcPr>
          <w:p w14:paraId="0000033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141</w:t>
            </w:r>
          </w:p>
        </w:tc>
        <w:tc>
          <w:tcPr>
            <w:tcW w:w="1149" w:type="dxa"/>
          </w:tcPr>
          <w:p w14:paraId="0000033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306</w:t>
            </w:r>
          </w:p>
        </w:tc>
        <w:tc>
          <w:tcPr>
            <w:tcW w:w="1149" w:type="dxa"/>
          </w:tcPr>
          <w:p w14:paraId="0000033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375</w:t>
            </w:r>
          </w:p>
        </w:tc>
        <w:tc>
          <w:tcPr>
            <w:tcW w:w="1149" w:type="dxa"/>
          </w:tcPr>
          <w:p w14:paraId="0000034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451</w:t>
            </w:r>
          </w:p>
        </w:tc>
        <w:tc>
          <w:tcPr>
            <w:tcW w:w="1149" w:type="dxa"/>
          </w:tcPr>
          <w:p w14:paraId="0000034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377</w:t>
            </w:r>
          </w:p>
        </w:tc>
        <w:tc>
          <w:tcPr>
            <w:tcW w:w="1149" w:type="dxa"/>
          </w:tcPr>
          <w:p w14:paraId="0000034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374</w:t>
            </w:r>
          </w:p>
        </w:tc>
        <w:tc>
          <w:tcPr>
            <w:tcW w:w="1149" w:type="dxa"/>
          </w:tcPr>
          <w:p w14:paraId="0000034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362</w:t>
            </w:r>
          </w:p>
        </w:tc>
        <w:tc>
          <w:tcPr>
            <w:tcW w:w="1149" w:type="dxa"/>
          </w:tcPr>
          <w:p w14:paraId="0000034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356</w:t>
            </w:r>
          </w:p>
        </w:tc>
        <w:tc>
          <w:tcPr>
            <w:tcW w:w="1149" w:type="dxa"/>
          </w:tcPr>
          <w:p w14:paraId="0000034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489</w:t>
            </w:r>
          </w:p>
        </w:tc>
        <w:tc>
          <w:tcPr>
            <w:tcW w:w="1149" w:type="dxa"/>
          </w:tcPr>
          <w:p w14:paraId="0000034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505</w:t>
            </w:r>
          </w:p>
        </w:tc>
        <w:tc>
          <w:tcPr>
            <w:tcW w:w="1149" w:type="dxa"/>
          </w:tcPr>
          <w:p w14:paraId="0000034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4722662E"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48"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Driving Pressure</w:t>
            </w:r>
          </w:p>
        </w:tc>
        <w:tc>
          <w:tcPr>
            <w:tcW w:w="997" w:type="dxa"/>
          </w:tcPr>
          <w:p w14:paraId="0000034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4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4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4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4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4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4F"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5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51"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5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5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5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DB6E0A2"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55"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35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(6.0, 11.0)</w:t>
            </w:r>
          </w:p>
        </w:tc>
        <w:tc>
          <w:tcPr>
            <w:tcW w:w="1149" w:type="dxa"/>
          </w:tcPr>
          <w:p w14:paraId="0000035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 (7.0, 12.0)</w:t>
            </w:r>
          </w:p>
        </w:tc>
        <w:tc>
          <w:tcPr>
            <w:tcW w:w="1149" w:type="dxa"/>
          </w:tcPr>
          <w:p w14:paraId="0000035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(7.0, 11.0)</w:t>
            </w:r>
          </w:p>
        </w:tc>
        <w:tc>
          <w:tcPr>
            <w:tcW w:w="1149" w:type="dxa"/>
          </w:tcPr>
          <w:p w14:paraId="0000035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(7.0, 12.0)</w:t>
            </w:r>
          </w:p>
        </w:tc>
        <w:tc>
          <w:tcPr>
            <w:tcW w:w="1149" w:type="dxa"/>
          </w:tcPr>
          <w:p w14:paraId="0000035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(6.9, 11.0)</w:t>
            </w:r>
          </w:p>
        </w:tc>
        <w:tc>
          <w:tcPr>
            <w:tcW w:w="1149" w:type="dxa"/>
          </w:tcPr>
          <w:p w14:paraId="0000035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8.1 (6.0, 11.0)</w:t>
            </w:r>
          </w:p>
        </w:tc>
        <w:tc>
          <w:tcPr>
            <w:tcW w:w="1149" w:type="dxa"/>
          </w:tcPr>
          <w:p w14:paraId="0000035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(6.0, 11.0)</w:t>
            </w:r>
          </w:p>
        </w:tc>
        <w:tc>
          <w:tcPr>
            <w:tcW w:w="1149" w:type="dxa"/>
          </w:tcPr>
          <w:p w14:paraId="0000035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(6.0, 11.6)</w:t>
            </w:r>
          </w:p>
        </w:tc>
        <w:tc>
          <w:tcPr>
            <w:tcW w:w="1149" w:type="dxa"/>
          </w:tcPr>
          <w:p w14:paraId="0000035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(6.0, 11.0)</w:t>
            </w:r>
          </w:p>
        </w:tc>
        <w:tc>
          <w:tcPr>
            <w:tcW w:w="1149" w:type="dxa"/>
          </w:tcPr>
          <w:p w14:paraId="0000035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8.9 (5.0, 11.0)</w:t>
            </w:r>
          </w:p>
        </w:tc>
        <w:tc>
          <w:tcPr>
            <w:tcW w:w="1149" w:type="dxa"/>
          </w:tcPr>
          <w:p w14:paraId="0000036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 (6.0, 11.0)</w:t>
            </w:r>
          </w:p>
        </w:tc>
        <w:tc>
          <w:tcPr>
            <w:tcW w:w="1149" w:type="dxa"/>
          </w:tcPr>
          <w:p w14:paraId="0000036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3BD46C3C"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62"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6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9,521</w:t>
            </w:r>
          </w:p>
        </w:tc>
        <w:tc>
          <w:tcPr>
            <w:tcW w:w="1149" w:type="dxa"/>
          </w:tcPr>
          <w:p w14:paraId="0000036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667</w:t>
            </w:r>
          </w:p>
        </w:tc>
        <w:tc>
          <w:tcPr>
            <w:tcW w:w="1149" w:type="dxa"/>
          </w:tcPr>
          <w:p w14:paraId="0000036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1,072</w:t>
            </w:r>
          </w:p>
        </w:tc>
        <w:tc>
          <w:tcPr>
            <w:tcW w:w="1149" w:type="dxa"/>
          </w:tcPr>
          <w:p w14:paraId="0000036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1,108</w:t>
            </w:r>
          </w:p>
        </w:tc>
        <w:tc>
          <w:tcPr>
            <w:tcW w:w="1149" w:type="dxa"/>
          </w:tcPr>
          <w:p w14:paraId="0000036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1,140</w:t>
            </w:r>
          </w:p>
        </w:tc>
        <w:tc>
          <w:tcPr>
            <w:tcW w:w="1149" w:type="dxa"/>
          </w:tcPr>
          <w:p w14:paraId="0000036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1,025</w:t>
            </w:r>
          </w:p>
        </w:tc>
        <w:tc>
          <w:tcPr>
            <w:tcW w:w="1149" w:type="dxa"/>
          </w:tcPr>
          <w:p w14:paraId="0000036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994</w:t>
            </w:r>
          </w:p>
        </w:tc>
        <w:tc>
          <w:tcPr>
            <w:tcW w:w="1149" w:type="dxa"/>
          </w:tcPr>
          <w:p w14:paraId="0000036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930</w:t>
            </w:r>
          </w:p>
        </w:tc>
        <w:tc>
          <w:tcPr>
            <w:tcW w:w="1149" w:type="dxa"/>
          </w:tcPr>
          <w:p w14:paraId="0000036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883</w:t>
            </w:r>
          </w:p>
        </w:tc>
        <w:tc>
          <w:tcPr>
            <w:tcW w:w="1149" w:type="dxa"/>
          </w:tcPr>
          <w:p w14:paraId="0000036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903</w:t>
            </w:r>
          </w:p>
        </w:tc>
        <w:tc>
          <w:tcPr>
            <w:tcW w:w="1149" w:type="dxa"/>
          </w:tcPr>
          <w:p w14:paraId="0000036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799</w:t>
            </w:r>
          </w:p>
        </w:tc>
        <w:tc>
          <w:tcPr>
            <w:tcW w:w="1149" w:type="dxa"/>
          </w:tcPr>
          <w:p w14:paraId="0000036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5F491B47"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6F"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Respiratory rate</w:t>
            </w:r>
          </w:p>
        </w:tc>
        <w:tc>
          <w:tcPr>
            <w:tcW w:w="997" w:type="dxa"/>
          </w:tcPr>
          <w:p w14:paraId="0000037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7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12A858B3"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7C"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37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20.0)</w:t>
            </w:r>
          </w:p>
        </w:tc>
        <w:tc>
          <w:tcPr>
            <w:tcW w:w="1149" w:type="dxa"/>
          </w:tcPr>
          <w:p w14:paraId="0000037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18.0)</w:t>
            </w:r>
          </w:p>
        </w:tc>
        <w:tc>
          <w:tcPr>
            <w:tcW w:w="1149" w:type="dxa"/>
          </w:tcPr>
          <w:p w14:paraId="0000037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18.0)</w:t>
            </w:r>
          </w:p>
        </w:tc>
        <w:tc>
          <w:tcPr>
            <w:tcW w:w="1149" w:type="dxa"/>
          </w:tcPr>
          <w:p w14:paraId="0000038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18.0)</w:t>
            </w:r>
          </w:p>
        </w:tc>
        <w:tc>
          <w:tcPr>
            <w:tcW w:w="1149" w:type="dxa"/>
          </w:tcPr>
          <w:p w14:paraId="0000038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19.0)</w:t>
            </w:r>
          </w:p>
        </w:tc>
        <w:tc>
          <w:tcPr>
            <w:tcW w:w="1149" w:type="dxa"/>
          </w:tcPr>
          <w:p w14:paraId="0000038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20.0)</w:t>
            </w:r>
          </w:p>
        </w:tc>
        <w:tc>
          <w:tcPr>
            <w:tcW w:w="1149" w:type="dxa"/>
          </w:tcPr>
          <w:p w14:paraId="0000038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16.0 (14.0, 20.0)</w:t>
            </w:r>
          </w:p>
        </w:tc>
        <w:tc>
          <w:tcPr>
            <w:tcW w:w="1149" w:type="dxa"/>
          </w:tcPr>
          <w:p w14:paraId="0000038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17.0 (14.0, 20.0)</w:t>
            </w:r>
          </w:p>
        </w:tc>
        <w:tc>
          <w:tcPr>
            <w:tcW w:w="1149" w:type="dxa"/>
          </w:tcPr>
          <w:p w14:paraId="0000038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17.0 (14.0, 20.0)</w:t>
            </w:r>
          </w:p>
        </w:tc>
        <w:tc>
          <w:tcPr>
            <w:tcW w:w="1149" w:type="dxa"/>
          </w:tcPr>
          <w:p w14:paraId="0000038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18.0 (15.0, 21.0)</w:t>
            </w:r>
          </w:p>
        </w:tc>
        <w:tc>
          <w:tcPr>
            <w:tcW w:w="1149" w:type="dxa"/>
          </w:tcPr>
          <w:p w14:paraId="0000038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18.0 (15.0, 21.0)</w:t>
            </w:r>
          </w:p>
        </w:tc>
        <w:tc>
          <w:tcPr>
            <w:tcW w:w="1149" w:type="dxa"/>
          </w:tcPr>
          <w:p w14:paraId="0000038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5F5F7FB3"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89"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8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2,506</w:t>
            </w:r>
          </w:p>
        </w:tc>
        <w:tc>
          <w:tcPr>
            <w:tcW w:w="1149" w:type="dxa"/>
          </w:tcPr>
          <w:p w14:paraId="0000038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121</w:t>
            </w:r>
          </w:p>
        </w:tc>
        <w:tc>
          <w:tcPr>
            <w:tcW w:w="1149" w:type="dxa"/>
          </w:tcPr>
          <w:p w14:paraId="0000038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229</w:t>
            </w:r>
          </w:p>
        </w:tc>
        <w:tc>
          <w:tcPr>
            <w:tcW w:w="1149" w:type="dxa"/>
          </w:tcPr>
          <w:p w14:paraId="0000038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240</w:t>
            </w:r>
          </w:p>
        </w:tc>
        <w:tc>
          <w:tcPr>
            <w:tcW w:w="1149" w:type="dxa"/>
          </w:tcPr>
          <w:p w14:paraId="0000038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287</w:t>
            </w:r>
          </w:p>
        </w:tc>
        <w:tc>
          <w:tcPr>
            <w:tcW w:w="1149" w:type="dxa"/>
          </w:tcPr>
          <w:p w14:paraId="0000038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240</w:t>
            </w:r>
          </w:p>
        </w:tc>
        <w:tc>
          <w:tcPr>
            <w:tcW w:w="1149" w:type="dxa"/>
          </w:tcPr>
          <w:p w14:paraId="0000039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233</w:t>
            </w:r>
          </w:p>
        </w:tc>
        <w:tc>
          <w:tcPr>
            <w:tcW w:w="1149" w:type="dxa"/>
          </w:tcPr>
          <w:p w14:paraId="0000039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222</w:t>
            </w:r>
          </w:p>
        </w:tc>
        <w:tc>
          <w:tcPr>
            <w:tcW w:w="1149" w:type="dxa"/>
          </w:tcPr>
          <w:p w14:paraId="0000039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227</w:t>
            </w:r>
          </w:p>
        </w:tc>
        <w:tc>
          <w:tcPr>
            <w:tcW w:w="1149" w:type="dxa"/>
          </w:tcPr>
          <w:p w14:paraId="0000039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353</w:t>
            </w:r>
          </w:p>
        </w:tc>
        <w:tc>
          <w:tcPr>
            <w:tcW w:w="1149" w:type="dxa"/>
          </w:tcPr>
          <w:p w14:paraId="0000039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354</w:t>
            </w:r>
          </w:p>
        </w:tc>
        <w:tc>
          <w:tcPr>
            <w:tcW w:w="1149" w:type="dxa"/>
          </w:tcPr>
          <w:p w14:paraId="0000039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6DB2EA77"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96"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FiO2</w:t>
            </w:r>
          </w:p>
        </w:tc>
        <w:tc>
          <w:tcPr>
            <w:tcW w:w="997" w:type="dxa"/>
          </w:tcPr>
          <w:p w14:paraId="0000039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9F"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A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A1"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A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3D9BB6A"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A3"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3A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 (30, 45)</w:t>
            </w:r>
          </w:p>
        </w:tc>
        <w:tc>
          <w:tcPr>
            <w:tcW w:w="1149" w:type="dxa"/>
          </w:tcPr>
          <w:p w14:paraId="000003A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 (35, 50)</w:t>
            </w:r>
          </w:p>
        </w:tc>
        <w:tc>
          <w:tcPr>
            <w:tcW w:w="1149" w:type="dxa"/>
          </w:tcPr>
          <w:p w14:paraId="000003A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 (30, 45)</w:t>
            </w:r>
          </w:p>
        </w:tc>
        <w:tc>
          <w:tcPr>
            <w:tcW w:w="1149" w:type="dxa"/>
          </w:tcPr>
          <w:p w14:paraId="000003A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 (30, 40)</w:t>
            </w:r>
          </w:p>
        </w:tc>
        <w:tc>
          <w:tcPr>
            <w:tcW w:w="1149" w:type="dxa"/>
          </w:tcPr>
          <w:p w14:paraId="000003A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 (30, 40)</w:t>
            </w:r>
          </w:p>
        </w:tc>
        <w:tc>
          <w:tcPr>
            <w:tcW w:w="1149" w:type="dxa"/>
          </w:tcPr>
          <w:p w14:paraId="000003A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 (30, 45)</w:t>
            </w:r>
          </w:p>
        </w:tc>
        <w:tc>
          <w:tcPr>
            <w:tcW w:w="1149" w:type="dxa"/>
          </w:tcPr>
          <w:p w14:paraId="000003A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 (30, 45)</w:t>
            </w:r>
          </w:p>
        </w:tc>
        <w:tc>
          <w:tcPr>
            <w:tcW w:w="1149" w:type="dxa"/>
          </w:tcPr>
          <w:p w14:paraId="000003A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 (30, 45)</w:t>
            </w:r>
          </w:p>
        </w:tc>
        <w:tc>
          <w:tcPr>
            <w:tcW w:w="1149" w:type="dxa"/>
          </w:tcPr>
          <w:p w14:paraId="000003A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36 (30, 45)</w:t>
            </w:r>
          </w:p>
        </w:tc>
        <w:tc>
          <w:tcPr>
            <w:tcW w:w="1149" w:type="dxa"/>
          </w:tcPr>
          <w:p w14:paraId="000003A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 (30, 40)</w:t>
            </w:r>
          </w:p>
        </w:tc>
        <w:tc>
          <w:tcPr>
            <w:tcW w:w="1149" w:type="dxa"/>
          </w:tcPr>
          <w:p w14:paraId="000003A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 (30, 40)</w:t>
            </w:r>
          </w:p>
        </w:tc>
        <w:tc>
          <w:tcPr>
            <w:tcW w:w="1149" w:type="dxa"/>
          </w:tcPr>
          <w:p w14:paraId="000003A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52F77F70"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B0"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B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2,075</w:t>
            </w:r>
          </w:p>
        </w:tc>
        <w:tc>
          <w:tcPr>
            <w:tcW w:w="1149" w:type="dxa"/>
          </w:tcPr>
          <w:p w14:paraId="000003B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109</w:t>
            </w:r>
          </w:p>
        </w:tc>
        <w:tc>
          <w:tcPr>
            <w:tcW w:w="1149" w:type="dxa"/>
          </w:tcPr>
          <w:p w14:paraId="000003B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196</w:t>
            </w:r>
          </w:p>
        </w:tc>
        <w:tc>
          <w:tcPr>
            <w:tcW w:w="1149" w:type="dxa"/>
          </w:tcPr>
          <w:p w14:paraId="000003B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200</w:t>
            </w:r>
          </w:p>
        </w:tc>
        <w:tc>
          <w:tcPr>
            <w:tcW w:w="1149" w:type="dxa"/>
          </w:tcPr>
          <w:p w14:paraId="000003B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261</w:t>
            </w:r>
          </w:p>
        </w:tc>
        <w:tc>
          <w:tcPr>
            <w:tcW w:w="1149" w:type="dxa"/>
          </w:tcPr>
          <w:p w14:paraId="000003B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209</w:t>
            </w:r>
          </w:p>
        </w:tc>
        <w:tc>
          <w:tcPr>
            <w:tcW w:w="1149" w:type="dxa"/>
          </w:tcPr>
          <w:p w14:paraId="000003B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184</w:t>
            </w:r>
          </w:p>
        </w:tc>
        <w:tc>
          <w:tcPr>
            <w:tcW w:w="1149" w:type="dxa"/>
          </w:tcPr>
          <w:p w14:paraId="000003B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176</w:t>
            </w:r>
          </w:p>
        </w:tc>
        <w:tc>
          <w:tcPr>
            <w:tcW w:w="1149" w:type="dxa"/>
          </w:tcPr>
          <w:p w14:paraId="000003B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158</w:t>
            </w:r>
          </w:p>
        </w:tc>
        <w:tc>
          <w:tcPr>
            <w:tcW w:w="1149" w:type="dxa"/>
          </w:tcPr>
          <w:p w14:paraId="000003B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290</w:t>
            </w:r>
          </w:p>
        </w:tc>
        <w:tc>
          <w:tcPr>
            <w:tcW w:w="1149" w:type="dxa"/>
          </w:tcPr>
          <w:p w14:paraId="000003B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292</w:t>
            </w:r>
          </w:p>
        </w:tc>
        <w:tc>
          <w:tcPr>
            <w:tcW w:w="1149" w:type="dxa"/>
          </w:tcPr>
          <w:p w14:paraId="000003B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7BE0D2C9"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BD"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SpO2</w:t>
            </w:r>
          </w:p>
        </w:tc>
        <w:tc>
          <w:tcPr>
            <w:tcW w:w="997" w:type="dxa"/>
          </w:tcPr>
          <w:p w14:paraId="000003BE"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B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3C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7B0366D2"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CA"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3C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(97.00, 100.00)</w:t>
            </w:r>
          </w:p>
        </w:tc>
        <w:tc>
          <w:tcPr>
            <w:tcW w:w="1149" w:type="dxa"/>
          </w:tcPr>
          <w:p w14:paraId="000003C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(98.00, 100.00)</w:t>
            </w:r>
          </w:p>
        </w:tc>
        <w:tc>
          <w:tcPr>
            <w:tcW w:w="1149" w:type="dxa"/>
          </w:tcPr>
          <w:p w14:paraId="000003C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(98.00, 100.00)</w:t>
            </w:r>
          </w:p>
        </w:tc>
        <w:tc>
          <w:tcPr>
            <w:tcW w:w="1149" w:type="dxa"/>
          </w:tcPr>
          <w:p w14:paraId="000003C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(97.43, 100.00)</w:t>
            </w:r>
          </w:p>
        </w:tc>
        <w:tc>
          <w:tcPr>
            <w:tcW w:w="1149" w:type="dxa"/>
          </w:tcPr>
          <w:p w14:paraId="000003C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(97.00, 100.00)</w:t>
            </w:r>
          </w:p>
        </w:tc>
        <w:tc>
          <w:tcPr>
            <w:tcW w:w="1149" w:type="dxa"/>
          </w:tcPr>
          <w:p w14:paraId="000003D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(97.00, 100.00)</w:t>
            </w:r>
          </w:p>
        </w:tc>
        <w:tc>
          <w:tcPr>
            <w:tcW w:w="1149" w:type="dxa"/>
          </w:tcPr>
          <w:p w14:paraId="000003D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(97.00, 100.00)</w:t>
            </w:r>
          </w:p>
        </w:tc>
        <w:tc>
          <w:tcPr>
            <w:tcW w:w="1149" w:type="dxa"/>
          </w:tcPr>
          <w:p w14:paraId="000003D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98.45 (97.00, 100.00)</w:t>
            </w:r>
          </w:p>
        </w:tc>
        <w:tc>
          <w:tcPr>
            <w:tcW w:w="1149" w:type="dxa"/>
          </w:tcPr>
          <w:p w14:paraId="000003D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98.30 (97.00, 100.00)</w:t>
            </w:r>
          </w:p>
        </w:tc>
        <w:tc>
          <w:tcPr>
            <w:tcW w:w="1149" w:type="dxa"/>
          </w:tcPr>
          <w:p w14:paraId="000003D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(97.00, 100.00)</w:t>
            </w:r>
          </w:p>
        </w:tc>
        <w:tc>
          <w:tcPr>
            <w:tcW w:w="1149" w:type="dxa"/>
          </w:tcPr>
          <w:p w14:paraId="000003D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99.00 (97.00, 100.00)</w:t>
            </w:r>
          </w:p>
        </w:tc>
        <w:tc>
          <w:tcPr>
            <w:tcW w:w="1149" w:type="dxa"/>
          </w:tcPr>
          <w:p w14:paraId="000003D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4C8C8597"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D7"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D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1,881</w:t>
            </w:r>
          </w:p>
        </w:tc>
        <w:tc>
          <w:tcPr>
            <w:tcW w:w="1149" w:type="dxa"/>
          </w:tcPr>
          <w:p w14:paraId="000003D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111</w:t>
            </w:r>
          </w:p>
        </w:tc>
        <w:tc>
          <w:tcPr>
            <w:tcW w:w="1149" w:type="dxa"/>
          </w:tcPr>
          <w:p w14:paraId="000003D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190</w:t>
            </w:r>
          </w:p>
        </w:tc>
        <w:tc>
          <w:tcPr>
            <w:tcW w:w="1149" w:type="dxa"/>
          </w:tcPr>
          <w:p w14:paraId="000003D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192</w:t>
            </w:r>
          </w:p>
        </w:tc>
        <w:tc>
          <w:tcPr>
            <w:tcW w:w="1149" w:type="dxa"/>
          </w:tcPr>
          <w:p w14:paraId="000003D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228</w:t>
            </w:r>
          </w:p>
        </w:tc>
        <w:tc>
          <w:tcPr>
            <w:tcW w:w="1149" w:type="dxa"/>
          </w:tcPr>
          <w:p w14:paraId="000003D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182</w:t>
            </w:r>
          </w:p>
        </w:tc>
        <w:tc>
          <w:tcPr>
            <w:tcW w:w="1149" w:type="dxa"/>
          </w:tcPr>
          <w:p w14:paraId="000003D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158</w:t>
            </w:r>
          </w:p>
        </w:tc>
        <w:tc>
          <w:tcPr>
            <w:tcW w:w="1149" w:type="dxa"/>
          </w:tcPr>
          <w:p w14:paraId="000003D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154</w:t>
            </w:r>
          </w:p>
        </w:tc>
        <w:tc>
          <w:tcPr>
            <w:tcW w:w="1149" w:type="dxa"/>
          </w:tcPr>
          <w:p w14:paraId="000003E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139</w:t>
            </w:r>
          </w:p>
        </w:tc>
        <w:tc>
          <w:tcPr>
            <w:tcW w:w="1149" w:type="dxa"/>
          </w:tcPr>
          <w:p w14:paraId="000003E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262</w:t>
            </w:r>
          </w:p>
        </w:tc>
        <w:tc>
          <w:tcPr>
            <w:tcW w:w="1149" w:type="dxa"/>
          </w:tcPr>
          <w:p w14:paraId="000003E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265</w:t>
            </w:r>
          </w:p>
        </w:tc>
        <w:tc>
          <w:tcPr>
            <w:tcW w:w="1149" w:type="dxa"/>
          </w:tcPr>
          <w:p w14:paraId="000003E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45EDE312"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E4"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PaO2</w:t>
            </w:r>
          </w:p>
        </w:tc>
        <w:tc>
          <w:tcPr>
            <w:tcW w:w="997" w:type="dxa"/>
          </w:tcPr>
          <w:p w14:paraId="000003E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EF"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3F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522D14FC"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F1"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lastRenderedPageBreak/>
              <w:t>Median (IQR)</w:t>
            </w:r>
          </w:p>
        </w:tc>
        <w:tc>
          <w:tcPr>
            <w:tcW w:w="997" w:type="dxa"/>
          </w:tcPr>
          <w:p w14:paraId="000003F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 (87, 124)</w:t>
            </w:r>
          </w:p>
        </w:tc>
        <w:tc>
          <w:tcPr>
            <w:tcW w:w="1149" w:type="dxa"/>
          </w:tcPr>
          <w:p w14:paraId="000003F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115 (91, 154)</w:t>
            </w:r>
          </w:p>
        </w:tc>
        <w:tc>
          <w:tcPr>
            <w:tcW w:w="1149" w:type="dxa"/>
          </w:tcPr>
          <w:p w14:paraId="000003F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108 (91, 134)</w:t>
            </w:r>
          </w:p>
        </w:tc>
        <w:tc>
          <w:tcPr>
            <w:tcW w:w="1149" w:type="dxa"/>
          </w:tcPr>
          <w:p w14:paraId="000003F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 (87, 124)</w:t>
            </w:r>
          </w:p>
        </w:tc>
        <w:tc>
          <w:tcPr>
            <w:tcW w:w="1149" w:type="dxa"/>
          </w:tcPr>
          <w:p w14:paraId="000003F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 (87, 120)</w:t>
            </w:r>
          </w:p>
        </w:tc>
        <w:tc>
          <w:tcPr>
            <w:tcW w:w="1149" w:type="dxa"/>
          </w:tcPr>
          <w:p w14:paraId="000003F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 (85, 117)</w:t>
            </w:r>
          </w:p>
        </w:tc>
        <w:tc>
          <w:tcPr>
            <w:tcW w:w="1149" w:type="dxa"/>
          </w:tcPr>
          <w:p w14:paraId="000003F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 (86, 119)</w:t>
            </w:r>
          </w:p>
        </w:tc>
        <w:tc>
          <w:tcPr>
            <w:tcW w:w="1149" w:type="dxa"/>
          </w:tcPr>
          <w:p w14:paraId="000003F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 (85, 120)</w:t>
            </w:r>
          </w:p>
        </w:tc>
        <w:tc>
          <w:tcPr>
            <w:tcW w:w="1149" w:type="dxa"/>
          </w:tcPr>
          <w:p w14:paraId="000003F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100 (87, 120)</w:t>
            </w:r>
          </w:p>
        </w:tc>
        <w:tc>
          <w:tcPr>
            <w:tcW w:w="1149" w:type="dxa"/>
          </w:tcPr>
          <w:p w14:paraId="000003F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101 (87, 120)</w:t>
            </w:r>
          </w:p>
        </w:tc>
        <w:tc>
          <w:tcPr>
            <w:tcW w:w="1149" w:type="dxa"/>
          </w:tcPr>
          <w:p w14:paraId="000003F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 (86, 116)</w:t>
            </w:r>
          </w:p>
        </w:tc>
        <w:tc>
          <w:tcPr>
            <w:tcW w:w="1149" w:type="dxa"/>
          </w:tcPr>
          <w:p w14:paraId="000003F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68AF385"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3FE"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3F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2,904</w:t>
            </w:r>
          </w:p>
        </w:tc>
        <w:tc>
          <w:tcPr>
            <w:tcW w:w="1149" w:type="dxa"/>
          </w:tcPr>
          <w:p w14:paraId="0000040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165</w:t>
            </w:r>
          </w:p>
        </w:tc>
        <w:tc>
          <w:tcPr>
            <w:tcW w:w="1149" w:type="dxa"/>
          </w:tcPr>
          <w:p w14:paraId="0000040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290</w:t>
            </w:r>
          </w:p>
        </w:tc>
        <w:tc>
          <w:tcPr>
            <w:tcW w:w="1149" w:type="dxa"/>
          </w:tcPr>
          <w:p w14:paraId="0000040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302</w:t>
            </w:r>
          </w:p>
        </w:tc>
        <w:tc>
          <w:tcPr>
            <w:tcW w:w="1149" w:type="dxa"/>
          </w:tcPr>
          <w:p w14:paraId="0000040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347</w:t>
            </w:r>
          </w:p>
        </w:tc>
        <w:tc>
          <w:tcPr>
            <w:tcW w:w="1149" w:type="dxa"/>
          </w:tcPr>
          <w:p w14:paraId="0000040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299</w:t>
            </w:r>
          </w:p>
        </w:tc>
        <w:tc>
          <w:tcPr>
            <w:tcW w:w="1149" w:type="dxa"/>
          </w:tcPr>
          <w:p w14:paraId="0000040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274</w:t>
            </w:r>
          </w:p>
        </w:tc>
        <w:tc>
          <w:tcPr>
            <w:tcW w:w="1149" w:type="dxa"/>
          </w:tcPr>
          <w:p w14:paraId="0000040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264</w:t>
            </w:r>
          </w:p>
        </w:tc>
        <w:tc>
          <w:tcPr>
            <w:tcW w:w="1149" w:type="dxa"/>
          </w:tcPr>
          <w:p w14:paraId="0000040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252</w:t>
            </w:r>
          </w:p>
        </w:tc>
        <w:tc>
          <w:tcPr>
            <w:tcW w:w="1149" w:type="dxa"/>
          </w:tcPr>
          <w:p w14:paraId="0000040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356</w:t>
            </w:r>
          </w:p>
        </w:tc>
        <w:tc>
          <w:tcPr>
            <w:tcW w:w="1149" w:type="dxa"/>
          </w:tcPr>
          <w:p w14:paraId="0000040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355</w:t>
            </w:r>
          </w:p>
        </w:tc>
        <w:tc>
          <w:tcPr>
            <w:tcW w:w="1149" w:type="dxa"/>
          </w:tcPr>
          <w:p w14:paraId="0000040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3BAD0557"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0B"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PaCO2</w:t>
            </w:r>
          </w:p>
        </w:tc>
        <w:tc>
          <w:tcPr>
            <w:tcW w:w="997" w:type="dxa"/>
          </w:tcPr>
          <w:p w14:paraId="0000040C"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0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0E"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0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1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77B2B424"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18"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41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38.0 (35.0, 42.0)</w:t>
            </w:r>
          </w:p>
        </w:tc>
        <w:tc>
          <w:tcPr>
            <w:tcW w:w="1149" w:type="dxa"/>
          </w:tcPr>
          <w:p w14:paraId="0000041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37.6 (34.0, 41.8)</w:t>
            </w:r>
          </w:p>
        </w:tc>
        <w:tc>
          <w:tcPr>
            <w:tcW w:w="1149" w:type="dxa"/>
          </w:tcPr>
          <w:p w14:paraId="0000041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37.3 (34.0, 41.0)</w:t>
            </w:r>
          </w:p>
        </w:tc>
        <w:tc>
          <w:tcPr>
            <w:tcW w:w="1149" w:type="dxa"/>
          </w:tcPr>
          <w:p w14:paraId="0000041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38.0 (35.0, 42.0)</w:t>
            </w:r>
          </w:p>
        </w:tc>
        <w:tc>
          <w:tcPr>
            <w:tcW w:w="1149" w:type="dxa"/>
          </w:tcPr>
          <w:p w14:paraId="0000041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38.6 (35.0, 42.0)</w:t>
            </w:r>
          </w:p>
        </w:tc>
        <w:tc>
          <w:tcPr>
            <w:tcW w:w="1149" w:type="dxa"/>
          </w:tcPr>
          <w:p w14:paraId="0000041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39.0 (35.0, 42.4)</w:t>
            </w:r>
          </w:p>
        </w:tc>
        <w:tc>
          <w:tcPr>
            <w:tcW w:w="1149" w:type="dxa"/>
          </w:tcPr>
          <w:p w14:paraId="0000041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39.0 (35.5, 42.8)</w:t>
            </w:r>
          </w:p>
        </w:tc>
        <w:tc>
          <w:tcPr>
            <w:tcW w:w="1149" w:type="dxa"/>
          </w:tcPr>
          <w:p w14:paraId="0000042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39.0 (35.0, 42.3)</w:t>
            </w:r>
          </w:p>
        </w:tc>
        <w:tc>
          <w:tcPr>
            <w:tcW w:w="1149" w:type="dxa"/>
          </w:tcPr>
          <w:p w14:paraId="0000042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38.9 (35.0, 42.6)</w:t>
            </w:r>
          </w:p>
        </w:tc>
        <w:tc>
          <w:tcPr>
            <w:tcW w:w="1149" w:type="dxa"/>
          </w:tcPr>
          <w:p w14:paraId="0000042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38.0 (35.0, 42.0)</w:t>
            </w:r>
          </w:p>
        </w:tc>
        <w:tc>
          <w:tcPr>
            <w:tcW w:w="1149" w:type="dxa"/>
          </w:tcPr>
          <w:p w14:paraId="0000042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38.0 (35.0, 42.0)</w:t>
            </w:r>
          </w:p>
        </w:tc>
        <w:tc>
          <w:tcPr>
            <w:tcW w:w="1149" w:type="dxa"/>
          </w:tcPr>
          <w:p w14:paraId="0000042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1DB5CB9B"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25"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42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2,910</w:t>
            </w:r>
          </w:p>
        </w:tc>
        <w:tc>
          <w:tcPr>
            <w:tcW w:w="1149" w:type="dxa"/>
          </w:tcPr>
          <w:p w14:paraId="0000042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164</w:t>
            </w:r>
          </w:p>
        </w:tc>
        <w:tc>
          <w:tcPr>
            <w:tcW w:w="1149" w:type="dxa"/>
          </w:tcPr>
          <w:p w14:paraId="0000042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292</w:t>
            </w:r>
          </w:p>
        </w:tc>
        <w:tc>
          <w:tcPr>
            <w:tcW w:w="1149" w:type="dxa"/>
          </w:tcPr>
          <w:p w14:paraId="0000042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305</w:t>
            </w:r>
          </w:p>
        </w:tc>
        <w:tc>
          <w:tcPr>
            <w:tcW w:w="1149" w:type="dxa"/>
          </w:tcPr>
          <w:p w14:paraId="0000042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344</w:t>
            </w:r>
          </w:p>
        </w:tc>
        <w:tc>
          <w:tcPr>
            <w:tcW w:w="1149" w:type="dxa"/>
          </w:tcPr>
          <w:p w14:paraId="0000042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300</w:t>
            </w:r>
          </w:p>
        </w:tc>
        <w:tc>
          <w:tcPr>
            <w:tcW w:w="1149" w:type="dxa"/>
          </w:tcPr>
          <w:p w14:paraId="0000042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278</w:t>
            </w:r>
          </w:p>
        </w:tc>
        <w:tc>
          <w:tcPr>
            <w:tcW w:w="1149" w:type="dxa"/>
          </w:tcPr>
          <w:p w14:paraId="0000042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264</w:t>
            </w:r>
          </w:p>
        </w:tc>
        <w:tc>
          <w:tcPr>
            <w:tcW w:w="1149" w:type="dxa"/>
          </w:tcPr>
          <w:p w14:paraId="0000042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253</w:t>
            </w:r>
          </w:p>
        </w:tc>
        <w:tc>
          <w:tcPr>
            <w:tcW w:w="1149" w:type="dxa"/>
          </w:tcPr>
          <w:p w14:paraId="0000042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355</w:t>
            </w:r>
          </w:p>
        </w:tc>
        <w:tc>
          <w:tcPr>
            <w:tcW w:w="1149" w:type="dxa"/>
          </w:tcPr>
          <w:p w14:paraId="0000043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355</w:t>
            </w:r>
          </w:p>
        </w:tc>
        <w:tc>
          <w:tcPr>
            <w:tcW w:w="1149" w:type="dxa"/>
          </w:tcPr>
          <w:p w14:paraId="0000043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6250BCD1"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32"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Mechanical power</w:t>
            </w:r>
          </w:p>
        </w:tc>
        <w:tc>
          <w:tcPr>
            <w:tcW w:w="997" w:type="dxa"/>
          </w:tcPr>
          <w:p w14:paraId="0000043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D"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3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4E689104"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3F"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44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18)</w:t>
            </w:r>
          </w:p>
        </w:tc>
        <w:tc>
          <w:tcPr>
            <w:tcW w:w="1149" w:type="dxa"/>
          </w:tcPr>
          <w:p w14:paraId="0000044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18)</w:t>
            </w:r>
          </w:p>
        </w:tc>
        <w:tc>
          <w:tcPr>
            <w:tcW w:w="1149" w:type="dxa"/>
          </w:tcPr>
          <w:p w14:paraId="0000044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17)</w:t>
            </w:r>
          </w:p>
        </w:tc>
        <w:tc>
          <w:tcPr>
            <w:tcW w:w="1149" w:type="dxa"/>
          </w:tcPr>
          <w:p w14:paraId="0000044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17)</w:t>
            </w:r>
          </w:p>
        </w:tc>
        <w:tc>
          <w:tcPr>
            <w:tcW w:w="1149" w:type="dxa"/>
          </w:tcPr>
          <w:p w14:paraId="0000044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17)</w:t>
            </w:r>
          </w:p>
        </w:tc>
        <w:tc>
          <w:tcPr>
            <w:tcW w:w="1149" w:type="dxa"/>
          </w:tcPr>
          <w:p w14:paraId="0000044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17)</w:t>
            </w:r>
          </w:p>
        </w:tc>
        <w:tc>
          <w:tcPr>
            <w:tcW w:w="1149" w:type="dxa"/>
          </w:tcPr>
          <w:p w14:paraId="0000044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17)</w:t>
            </w:r>
          </w:p>
        </w:tc>
        <w:tc>
          <w:tcPr>
            <w:tcW w:w="1149" w:type="dxa"/>
          </w:tcPr>
          <w:p w14:paraId="0000044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(9, 19)</w:t>
            </w:r>
          </w:p>
        </w:tc>
        <w:tc>
          <w:tcPr>
            <w:tcW w:w="1149" w:type="dxa"/>
          </w:tcPr>
          <w:p w14:paraId="0000044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(10, 20)</w:t>
            </w:r>
          </w:p>
        </w:tc>
        <w:tc>
          <w:tcPr>
            <w:tcW w:w="1149" w:type="dxa"/>
          </w:tcPr>
          <w:p w14:paraId="0000044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 (9, 21)</w:t>
            </w:r>
          </w:p>
        </w:tc>
        <w:tc>
          <w:tcPr>
            <w:tcW w:w="1149" w:type="dxa"/>
          </w:tcPr>
          <w:p w14:paraId="0000044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 (10, 20)</w:t>
            </w:r>
          </w:p>
        </w:tc>
        <w:tc>
          <w:tcPr>
            <w:tcW w:w="1149" w:type="dxa"/>
          </w:tcPr>
          <w:p w14:paraId="0000044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1C90204B"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4C"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44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11,439</w:t>
            </w:r>
          </w:p>
        </w:tc>
        <w:tc>
          <w:tcPr>
            <w:tcW w:w="1149" w:type="dxa"/>
          </w:tcPr>
          <w:p w14:paraId="0000044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836</w:t>
            </w:r>
          </w:p>
        </w:tc>
        <w:tc>
          <w:tcPr>
            <w:tcW w:w="1149" w:type="dxa"/>
          </w:tcPr>
          <w:p w14:paraId="0000044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1,311</w:t>
            </w:r>
          </w:p>
        </w:tc>
        <w:tc>
          <w:tcPr>
            <w:tcW w:w="1149" w:type="dxa"/>
          </w:tcPr>
          <w:p w14:paraId="0000045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1,344</w:t>
            </w:r>
          </w:p>
        </w:tc>
        <w:tc>
          <w:tcPr>
            <w:tcW w:w="1149" w:type="dxa"/>
          </w:tcPr>
          <w:p w14:paraId="0000045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1,352</w:t>
            </w:r>
          </w:p>
        </w:tc>
        <w:tc>
          <w:tcPr>
            <w:tcW w:w="1149" w:type="dxa"/>
          </w:tcPr>
          <w:p w14:paraId="0000045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1,242</w:t>
            </w:r>
          </w:p>
        </w:tc>
        <w:tc>
          <w:tcPr>
            <w:tcW w:w="1149" w:type="dxa"/>
          </w:tcPr>
          <w:p w14:paraId="0000045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1,202</w:t>
            </w:r>
          </w:p>
        </w:tc>
        <w:tc>
          <w:tcPr>
            <w:tcW w:w="1149" w:type="dxa"/>
          </w:tcPr>
          <w:p w14:paraId="0000045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1,129</w:t>
            </w:r>
          </w:p>
        </w:tc>
        <w:tc>
          <w:tcPr>
            <w:tcW w:w="1149" w:type="dxa"/>
          </w:tcPr>
          <w:p w14:paraId="0000045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1,058</w:t>
            </w:r>
          </w:p>
        </w:tc>
        <w:tc>
          <w:tcPr>
            <w:tcW w:w="1149" w:type="dxa"/>
          </w:tcPr>
          <w:p w14:paraId="0000045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1,059</w:t>
            </w:r>
          </w:p>
        </w:tc>
        <w:tc>
          <w:tcPr>
            <w:tcW w:w="1149" w:type="dxa"/>
          </w:tcPr>
          <w:p w14:paraId="0000045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906</w:t>
            </w:r>
          </w:p>
        </w:tc>
        <w:tc>
          <w:tcPr>
            <w:tcW w:w="1149" w:type="dxa"/>
          </w:tcPr>
          <w:p w14:paraId="0000045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6033AEEB"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59"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Compliance</w:t>
            </w:r>
          </w:p>
        </w:tc>
        <w:tc>
          <w:tcPr>
            <w:tcW w:w="997" w:type="dxa"/>
          </w:tcPr>
          <w:p w14:paraId="0000045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5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5C"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5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5E"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5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6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6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6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6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6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6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39CA46C3"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66"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46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53 (41, 75)</w:t>
            </w:r>
          </w:p>
        </w:tc>
        <w:tc>
          <w:tcPr>
            <w:tcW w:w="1149" w:type="dxa"/>
          </w:tcPr>
          <w:p w14:paraId="0000046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(39, 69)</w:t>
            </w:r>
          </w:p>
        </w:tc>
        <w:tc>
          <w:tcPr>
            <w:tcW w:w="1149" w:type="dxa"/>
          </w:tcPr>
          <w:p w14:paraId="0000046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51 (41, 72)</w:t>
            </w:r>
          </w:p>
        </w:tc>
        <w:tc>
          <w:tcPr>
            <w:tcW w:w="1149" w:type="dxa"/>
          </w:tcPr>
          <w:p w14:paraId="0000046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51 (41, 72)</w:t>
            </w:r>
          </w:p>
        </w:tc>
        <w:tc>
          <w:tcPr>
            <w:tcW w:w="1149" w:type="dxa"/>
          </w:tcPr>
          <w:p w14:paraId="0000046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53 (41, 75)</w:t>
            </w:r>
          </w:p>
        </w:tc>
        <w:tc>
          <w:tcPr>
            <w:tcW w:w="1149" w:type="dxa"/>
          </w:tcPr>
          <w:p w14:paraId="0000046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57 (42, 80)</w:t>
            </w:r>
          </w:p>
        </w:tc>
        <w:tc>
          <w:tcPr>
            <w:tcW w:w="1149" w:type="dxa"/>
          </w:tcPr>
          <w:p w14:paraId="0000046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54 (42, 77)</w:t>
            </w:r>
          </w:p>
        </w:tc>
        <w:tc>
          <w:tcPr>
            <w:tcW w:w="1149" w:type="dxa"/>
          </w:tcPr>
          <w:p w14:paraId="0000046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54 (41, 76)</w:t>
            </w:r>
          </w:p>
        </w:tc>
        <w:tc>
          <w:tcPr>
            <w:tcW w:w="1149" w:type="dxa"/>
          </w:tcPr>
          <w:p w14:paraId="0000046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56 (42, 90)</w:t>
            </w:r>
          </w:p>
        </w:tc>
        <w:tc>
          <w:tcPr>
            <w:tcW w:w="1149" w:type="dxa"/>
          </w:tcPr>
          <w:p w14:paraId="0000047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54 (42, 90)</w:t>
            </w:r>
          </w:p>
        </w:tc>
        <w:tc>
          <w:tcPr>
            <w:tcW w:w="1149" w:type="dxa"/>
          </w:tcPr>
          <w:p w14:paraId="0000047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58 (43, 86)</w:t>
            </w:r>
          </w:p>
        </w:tc>
        <w:tc>
          <w:tcPr>
            <w:tcW w:w="1149" w:type="dxa"/>
          </w:tcPr>
          <w:p w14:paraId="0000047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20097511"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73"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47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9,586</w:t>
            </w:r>
          </w:p>
        </w:tc>
        <w:tc>
          <w:tcPr>
            <w:tcW w:w="1149" w:type="dxa"/>
          </w:tcPr>
          <w:p w14:paraId="0000047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678</w:t>
            </w:r>
          </w:p>
        </w:tc>
        <w:tc>
          <w:tcPr>
            <w:tcW w:w="1149" w:type="dxa"/>
          </w:tcPr>
          <w:p w14:paraId="0000047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1,080</w:t>
            </w:r>
          </w:p>
        </w:tc>
        <w:tc>
          <w:tcPr>
            <w:tcW w:w="1149" w:type="dxa"/>
          </w:tcPr>
          <w:p w14:paraId="0000047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1,114</w:t>
            </w:r>
          </w:p>
        </w:tc>
        <w:tc>
          <w:tcPr>
            <w:tcW w:w="1149" w:type="dxa"/>
          </w:tcPr>
          <w:p w14:paraId="0000047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1,145</w:t>
            </w:r>
          </w:p>
        </w:tc>
        <w:tc>
          <w:tcPr>
            <w:tcW w:w="1149" w:type="dxa"/>
          </w:tcPr>
          <w:p w14:paraId="0000047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1,034</w:t>
            </w:r>
          </w:p>
        </w:tc>
        <w:tc>
          <w:tcPr>
            <w:tcW w:w="1149" w:type="dxa"/>
          </w:tcPr>
          <w:p w14:paraId="0000047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999</w:t>
            </w:r>
          </w:p>
        </w:tc>
        <w:tc>
          <w:tcPr>
            <w:tcW w:w="1149" w:type="dxa"/>
          </w:tcPr>
          <w:p w14:paraId="0000047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937</w:t>
            </w:r>
          </w:p>
        </w:tc>
        <w:tc>
          <w:tcPr>
            <w:tcW w:w="1149" w:type="dxa"/>
          </w:tcPr>
          <w:p w14:paraId="0000047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892</w:t>
            </w:r>
          </w:p>
        </w:tc>
        <w:tc>
          <w:tcPr>
            <w:tcW w:w="1149" w:type="dxa"/>
          </w:tcPr>
          <w:p w14:paraId="0000047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906</w:t>
            </w:r>
          </w:p>
        </w:tc>
        <w:tc>
          <w:tcPr>
            <w:tcW w:w="1149" w:type="dxa"/>
          </w:tcPr>
          <w:p w14:paraId="0000047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801</w:t>
            </w:r>
          </w:p>
        </w:tc>
        <w:tc>
          <w:tcPr>
            <w:tcW w:w="1149" w:type="dxa"/>
          </w:tcPr>
          <w:p w14:paraId="0000047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5DCD8EE"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80"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First ICP value</w:t>
            </w:r>
          </w:p>
        </w:tc>
        <w:tc>
          <w:tcPr>
            <w:tcW w:w="997" w:type="dxa"/>
          </w:tcPr>
          <w:p w14:paraId="00000481"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B"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8C"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247AEE71"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8D"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48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(6, 14)</w:t>
            </w:r>
          </w:p>
        </w:tc>
        <w:tc>
          <w:tcPr>
            <w:tcW w:w="1149" w:type="dxa"/>
          </w:tcPr>
          <w:p w14:paraId="0000048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 (4, 14)</w:t>
            </w:r>
          </w:p>
        </w:tc>
        <w:tc>
          <w:tcPr>
            <w:tcW w:w="1149" w:type="dxa"/>
          </w:tcPr>
          <w:p w14:paraId="0000049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(6, 14)</w:t>
            </w:r>
          </w:p>
        </w:tc>
        <w:tc>
          <w:tcPr>
            <w:tcW w:w="1149" w:type="dxa"/>
          </w:tcPr>
          <w:p w14:paraId="0000049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(7, 14)</w:t>
            </w:r>
          </w:p>
        </w:tc>
        <w:tc>
          <w:tcPr>
            <w:tcW w:w="1149" w:type="dxa"/>
          </w:tcPr>
          <w:p w14:paraId="0000049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(6, 14)</w:t>
            </w:r>
          </w:p>
        </w:tc>
        <w:tc>
          <w:tcPr>
            <w:tcW w:w="1149" w:type="dxa"/>
          </w:tcPr>
          <w:p w14:paraId="0000049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(6, 15)</w:t>
            </w:r>
          </w:p>
        </w:tc>
        <w:tc>
          <w:tcPr>
            <w:tcW w:w="1149" w:type="dxa"/>
          </w:tcPr>
          <w:p w14:paraId="0000049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(6, 14)</w:t>
            </w:r>
          </w:p>
        </w:tc>
        <w:tc>
          <w:tcPr>
            <w:tcW w:w="1149" w:type="dxa"/>
          </w:tcPr>
          <w:p w14:paraId="0000049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(6, 13)</w:t>
            </w:r>
          </w:p>
        </w:tc>
        <w:tc>
          <w:tcPr>
            <w:tcW w:w="1149" w:type="dxa"/>
          </w:tcPr>
          <w:p w14:paraId="0000049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 (5, 14)</w:t>
            </w:r>
          </w:p>
        </w:tc>
        <w:tc>
          <w:tcPr>
            <w:tcW w:w="1149" w:type="dxa"/>
          </w:tcPr>
          <w:p w14:paraId="0000049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 (5, 13)</w:t>
            </w:r>
          </w:p>
        </w:tc>
        <w:tc>
          <w:tcPr>
            <w:tcW w:w="1149" w:type="dxa"/>
          </w:tcPr>
          <w:p w14:paraId="0000049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 (5, 12)</w:t>
            </w:r>
          </w:p>
        </w:tc>
        <w:tc>
          <w:tcPr>
            <w:tcW w:w="1149" w:type="dxa"/>
          </w:tcPr>
          <w:p w14:paraId="0000049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1B1A1F93"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9A"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49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10,333</w:t>
            </w:r>
          </w:p>
        </w:tc>
        <w:tc>
          <w:tcPr>
            <w:tcW w:w="1149" w:type="dxa"/>
          </w:tcPr>
          <w:p w14:paraId="0000049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1,017</w:t>
            </w:r>
          </w:p>
        </w:tc>
        <w:tc>
          <w:tcPr>
            <w:tcW w:w="1149" w:type="dxa"/>
          </w:tcPr>
          <w:p w14:paraId="0000049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1,389</w:t>
            </w:r>
          </w:p>
        </w:tc>
        <w:tc>
          <w:tcPr>
            <w:tcW w:w="1149" w:type="dxa"/>
          </w:tcPr>
          <w:p w14:paraId="0000049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1,238</w:t>
            </w:r>
          </w:p>
        </w:tc>
        <w:tc>
          <w:tcPr>
            <w:tcW w:w="1149" w:type="dxa"/>
          </w:tcPr>
          <w:p w14:paraId="0000049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1,198</w:t>
            </w:r>
          </w:p>
        </w:tc>
        <w:tc>
          <w:tcPr>
            <w:tcW w:w="1149" w:type="dxa"/>
          </w:tcPr>
          <w:p w14:paraId="000004A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1,053</w:t>
            </w:r>
          </w:p>
        </w:tc>
        <w:tc>
          <w:tcPr>
            <w:tcW w:w="1149" w:type="dxa"/>
          </w:tcPr>
          <w:p w14:paraId="000004A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964</w:t>
            </w:r>
          </w:p>
        </w:tc>
        <w:tc>
          <w:tcPr>
            <w:tcW w:w="1149" w:type="dxa"/>
          </w:tcPr>
          <w:p w14:paraId="000004A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902</w:t>
            </w:r>
          </w:p>
        </w:tc>
        <w:tc>
          <w:tcPr>
            <w:tcW w:w="1149" w:type="dxa"/>
          </w:tcPr>
          <w:p w14:paraId="000004A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867</w:t>
            </w:r>
          </w:p>
        </w:tc>
        <w:tc>
          <w:tcPr>
            <w:tcW w:w="1149" w:type="dxa"/>
          </w:tcPr>
          <w:p w14:paraId="000004A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896</w:t>
            </w:r>
          </w:p>
        </w:tc>
        <w:tc>
          <w:tcPr>
            <w:tcW w:w="1149" w:type="dxa"/>
          </w:tcPr>
          <w:p w14:paraId="000004A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809</w:t>
            </w:r>
          </w:p>
        </w:tc>
        <w:tc>
          <w:tcPr>
            <w:tcW w:w="1149" w:type="dxa"/>
          </w:tcPr>
          <w:p w14:paraId="000004A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5439F88F"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A7"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Highest ICP</w:t>
            </w:r>
          </w:p>
        </w:tc>
        <w:tc>
          <w:tcPr>
            <w:tcW w:w="997" w:type="dxa"/>
          </w:tcPr>
          <w:p w14:paraId="000004A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C"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E"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A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B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B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B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4B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4F015B97"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B4"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4B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(11, 20)</w:t>
            </w:r>
          </w:p>
        </w:tc>
        <w:tc>
          <w:tcPr>
            <w:tcW w:w="1149" w:type="dxa"/>
          </w:tcPr>
          <w:p w14:paraId="000004B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 (10, 20)</w:t>
            </w:r>
          </w:p>
        </w:tc>
        <w:tc>
          <w:tcPr>
            <w:tcW w:w="1149" w:type="dxa"/>
          </w:tcPr>
          <w:p w14:paraId="000004B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(10, 20)</w:t>
            </w:r>
          </w:p>
        </w:tc>
        <w:tc>
          <w:tcPr>
            <w:tcW w:w="1149" w:type="dxa"/>
          </w:tcPr>
          <w:p w14:paraId="000004B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(11, 20)</w:t>
            </w:r>
          </w:p>
        </w:tc>
        <w:tc>
          <w:tcPr>
            <w:tcW w:w="1149" w:type="dxa"/>
          </w:tcPr>
          <w:p w14:paraId="000004B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(11, 20)</w:t>
            </w:r>
          </w:p>
        </w:tc>
        <w:tc>
          <w:tcPr>
            <w:tcW w:w="1149" w:type="dxa"/>
          </w:tcPr>
          <w:p w14:paraId="000004B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(11, 20)</w:t>
            </w:r>
          </w:p>
        </w:tc>
        <w:tc>
          <w:tcPr>
            <w:tcW w:w="1149" w:type="dxa"/>
          </w:tcPr>
          <w:p w14:paraId="000004B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(11, 20)</w:t>
            </w:r>
          </w:p>
        </w:tc>
        <w:tc>
          <w:tcPr>
            <w:tcW w:w="1149" w:type="dxa"/>
          </w:tcPr>
          <w:p w14:paraId="000004B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(10, 19)</w:t>
            </w:r>
          </w:p>
        </w:tc>
        <w:tc>
          <w:tcPr>
            <w:tcW w:w="1149" w:type="dxa"/>
          </w:tcPr>
          <w:p w14:paraId="000004B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 (10, 20)</w:t>
            </w:r>
          </w:p>
        </w:tc>
        <w:tc>
          <w:tcPr>
            <w:tcW w:w="1149" w:type="dxa"/>
          </w:tcPr>
          <w:p w14:paraId="000004B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 (10, 19)</w:t>
            </w:r>
          </w:p>
        </w:tc>
        <w:tc>
          <w:tcPr>
            <w:tcW w:w="1149" w:type="dxa"/>
          </w:tcPr>
          <w:p w14:paraId="000004B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 (9, 18)</w:t>
            </w:r>
          </w:p>
        </w:tc>
        <w:tc>
          <w:tcPr>
            <w:tcW w:w="1149" w:type="dxa"/>
          </w:tcPr>
          <w:p w14:paraId="000004C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223A14D"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C1"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4C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10,341</w:t>
            </w:r>
          </w:p>
        </w:tc>
        <w:tc>
          <w:tcPr>
            <w:tcW w:w="1149" w:type="dxa"/>
          </w:tcPr>
          <w:p w14:paraId="000004C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1,023</w:t>
            </w:r>
          </w:p>
        </w:tc>
        <w:tc>
          <w:tcPr>
            <w:tcW w:w="1149" w:type="dxa"/>
          </w:tcPr>
          <w:p w14:paraId="000004C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1,373</w:t>
            </w:r>
          </w:p>
        </w:tc>
        <w:tc>
          <w:tcPr>
            <w:tcW w:w="1149" w:type="dxa"/>
          </w:tcPr>
          <w:p w14:paraId="000004C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1,240</w:t>
            </w:r>
          </w:p>
        </w:tc>
        <w:tc>
          <w:tcPr>
            <w:tcW w:w="1149" w:type="dxa"/>
          </w:tcPr>
          <w:p w14:paraId="000004C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1,201</w:t>
            </w:r>
          </w:p>
        </w:tc>
        <w:tc>
          <w:tcPr>
            <w:tcW w:w="1149" w:type="dxa"/>
          </w:tcPr>
          <w:p w14:paraId="000004C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1,061</w:t>
            </w:r>
          </w:p>
        </w:tc>
        <w:tc>
          <w:tcPr>
            <w:tcW w:w="1149" w:type="dxa"/>
          </w:tcPr>
          <w:p w14:paraId="000004C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962</w:t>
            </w:r>
          </w:p>
        </w:tc>
        <w:tc>
          <w:tcPr>
            <w:tcW w:w="1149" w:type="dxa"/>
          </w:tcPr>
          <w:p w14:paraId="000004C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905</w:t>
            </w:r>
          </w:p>
        </w:tc>
        <w:tc>
          <w:tcPr>
            <w:tcW w:w="1149" w:type="dxa"/>
          </w:tcPr>
          <w:p w14:paraId="000004C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869</w:t>
            </w:r>
          </w:p>
        </w:tc>
        <w:tc>
          <w:tcPr>
            <w:tcW w:w="1149" w:type="dxa"/>
          </w:tcPr>
          <w:p w14:paraId="000004C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900</w:t>
            </w:r>
          </w:p>
        </w:tc>
        <w:tc>
          <w:tcPr>
            <w:tcW w:w="1149" w:type="dxa"/>
          </w:tcPr>
          <w:p w14:paraId="000004C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807</w:t>
            </w:r>
          </w:p>
        </w:tc>
        <w:tc>
          <w:tcPr>
            <w:tcW w:w="1149" w:type="dxa"/>
          </w:tcPr>
          <w:p w14:paraId="000004CD"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BEFBA9A"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CE"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Lowest ICP</w:t>
            </w:r>
          </w:p>
        </w:tc>
        <w:tc>
          <w:tcPr>
            <w:tcW w:w="997" w:type="dxa"/>
          </w:tcPr>
          <w:p w14:paraId="000004CF"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0"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1"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3"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5"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6"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7"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9"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c>
          <w:tcPr>
            <w:tcW w:w="1149" w:type="dxa"/>
          </w:tcPr>
          <w:p w14:paraId="000004DA"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26D65F32"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DB"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Median (IQR)</w:t>
            </w:r>
          </w:p>
        </w:tc>
        <w:tc>
          <w:tcPr>
            <w:tcW w:w="997" w:type="dxa"/>
          </w:tcPr>
          <w:p w14:paraId="000004D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(2.0, 9.0)</w:t>
            </w:r>
          </w:p>
        </w:tc>
        <w:tc>
          <w:tcPr>
            <w:tcW w:w="1149" w:type="dxa"/>
          </w:tcPr>
          <w:p w14:paraId="000004D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 (2.0, 8.0)</w:t>
            </w:r>
          </w:p>
        </w:tc>
        <w:tc>
          <w:tcPr>
            <w:tcW w:w="1149" w:type="dxa"/>
          </w:tcPr>
          <w:p w14:paraId="000004D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(2.0, 9.0)</w:t>
            </w:r>
          </w:p>
        </w:tc>
        <w:tc>
          <w:tcPr>
            <w:tcW w:w="1149" w:type="dxa"/>
          </w:tcPr>
          <w:p w14:paraId="000004D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 (2.5, 9.0)</w:t>
            </w:r>
          </w:p>
        </w:tc>
        <w:tc>
          <w:tcPr>
            <w:tcW w:w="1149" w:type="dxa"/>
          </w:tcPr>
          <w:p w14:paraId="000004E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(3.0, 9.0)</w:t>
            </w:r>
          </w:p>
        </w:tc>
        <w:tc>
          <w:tcPr>
            <w:tcW w:w="1149" w:type="dxa"/>
          </w:tcPr>
          <w:p w14:paraId="000004E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 (2.0, 10.0)</w:t>
            </w:r>
          </w:p>
        </w:tc>
        <w:tc>
          <w:tcPr>
            <w:tcW w:w="1149" w:type="dxa"/>
          </w:tcPr>
          <w:p w14:paraId="000004E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6.0 (2.0, 9.0)</w:t>
            </w:r>
          </w:p>
        </w:tc>
        <w:tc>
          <w:tcPr>
            <w:tcW w:w="1149" w:type="dxa"/>
          </w:tcPr>
          <w:p w14:paraId="000004E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(2.0, 9.0)</w:t>
            </w:r>
          </w:p>
        </w:tc>
        <w:tc>
          <w:tcPr>
            <w:tcW w:w="1149" w:type="dxa"/>
          </w:tcPr>
          <w:p w14:paraId="000004E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(3.0, 9.0)</w:t>
            </w:r>
          </w:p>
        </w:tc>
        <w:tc>
          <w:tcPr>
            <w:tcW w:w="1149" w:type="dxa"/>
          </w:tcPr>
          <w:p w14:paraId="000004E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 (2.0, 8.0)</w:t>
            </w:r>
          </w:p>
        </w:tc>
        <w:tc>
          <w:tcPr>
            <w:tcW w:w="1149" w:type="dxa"/>
          </w:tcPr>
          <w:p w14:paraId="000004E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 (2.0, 7.0)</w:t>
            </w:r>
          </w:p>
        </w:tc>
        <w:tc>
          <w:tcPr>
            <w:tcW w:w="1149" w:type="dxa"/>
          </w:tcPr>
          <w:p w14:paraId="000004E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090EC2F4"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E8"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4E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10,390</w:t>
            </w:r>
          </w:p>
        </w:tc>
        <w:tc>
          <w:tcPr>
            <w:tcW w:w="1149" w:type="dxa"/>
          </w:tcPr>
          <w:p w14:paraId="000004E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1,034</w:t>
            </w:r>
          </w:p>
        </w:tc>
        <w:tc>
          <w:tcPr>
            <w:tcW w:w="1149" w:type="dxa"/>
          </w:tcPr>
          <w:p w14:paraId="000004E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1,381</w:t>
            </w:r>
          </w:p>
        </w:tc>
        <w:tc>
          <w:tcPr>
            <w:tcW w:w="1149" w:type="dxa"/>
          </w:tcPr>
          <w:p w14:paraId="000004E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1,243</w:t>
            </w:r>
          </w:p>
        </w:tc>
        <w:tc>
          <w:tcPr>
            <w:tcW w:w="1149" w:type="dxa"/>
          </w:tcPr>
          <w:p w14:paraId="000004E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1,208</w:t>
            </w:r>
          </w:p>
        </w:tc>
        <w:tc>
          <w:tcPr>
            <w:tcW w:w="1149" w:type="dxa"/>
          </w:tcPr>
          <w:p w14:paraId="000004E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1,067</w:t>
            </w:r>
          </w:p>
        </w:tc>
        <w:tc>
          <w:tcPr>
            <w:tcW w:w="1149" w:type="dxa"/>
          </w:tcPr>
          <w:p w14:paraId="000004E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966</w:t>
            </w:r>
          </w:p>
        </w:tc>
        <w:tc>
          <w:tcPr>
            <w:tcW w:w="1149" w:type="dxa"/>
          </w:tcPr>
          <w:p w14:paraId="000004F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908</w:t>
            </w:r>
          </w:p>
        </w:tc>
        <w:tc>
          <w:tcPr>
            <w:tcW w:w="1149" w:type="dxa"/>
          </w:tcPr>
          <w:p w14:paraId="000004F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874</w:t>
            </w:r>
          </w:p>
        </w:tc>
        <w:tc>
          <w:tcPr>
            <w:tcW w:w="1149" w:type="dxa"/>
          </w:tcPr>
          <w:p w14:paraId="000004F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902</w:t>
            </w:r>
          </w:p>
        </w:tc>
        <w:tc>
          <w:tcPr>
            <w:tcW w:w="1149" w:type="dxa"/>
          </w:tcPr>
          <w:p w14:paraId="000004F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807</w:t>
            </w:r>
          </w:p>
        </w:tc>
        <w:tc>
          <w:tcPr>
            <w:tcW w:w="1149" w:type="dxa"/>
          </w:tcPr>
          <w:p w14:paraId="000004F4"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1659D08D"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4F5"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Presence of high ICP</w:t>
            </w:r>
          </w:p>
        </w:tc>
        <w:tc>
          <w:tcPr>
            <w:tcW w:w="997" w:type="dxa"/>
          </w:tcPr>
          <w:p w14:paraId="000004F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1,116 (22.3%)</w:t>
            </w:r>
          </w:p>
        </w:tc>
        <w:tc>
          <w:tcPr>
            <w:tcW w:w="1149" w:type="dxa"/>
          </w:tcPr>
          <w:p w14:paraId="000004F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 (23.1%)</w:t>
            </w:r>
          </w:p>
        </w:tc>
        <w:tc>
          <w:tcPr>
            <w:tcW w:w="1149" w:type="dxa"/>
          </w:tcPr>
          <w:p w14:paraId="000004F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166 (23.0%)</w:t>
            </w:r>
          </w:p>
        </w:tc>
        <w:tc>
          <w:tcPr>
            <w:tcW w:w="1149" w:type="dxa"/>
          </w:tcPr>
          <w:p w14:paraId="000004F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151 (22.0%)</w:t>
            </w:r>
          </w:p>
        </w:tc>
        <w:tc>
          <w:tcPr>
            <w:tcW w:w="1149" w:type="dxa"/>
          </w:tcPr>
          <w:p w14:paraId="000004F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148 (23.1%)</w:t>
            </w:r>
          </w:p>
        </w:tc>
        <w:tc>
          <w:tcPr>
            <w:tcW w:w="1149" w:type="dxa"/>
          </w:tcPr>
          <w:p w14:paraId="000004F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141 (24.0%)</w:t>
            </w:r>
          </w:p>
        </w:tc>
        <w:tc>
          <w:tcPr>
            <w:tcW w:w="1149" w:type="dxa"/>
          </w:tcPr>
          <w:p w14:paraId="000004F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123 (22.4%)</w:t>
            </w:r>
          </w:p>
        </w:tc>
        <w:tc>
          <w:tcPr>
            <w:tcW w:w="1149" w:type="dxa"/>
          </w:tcPr>
          <w:p w14:paraId="000004F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106 (21.6%)</w:t>
            </w:r>
          </w:p>
        </w:tc>
        <w:tc>
          <w:tcPr>
            <w:tcW w:w="1149" w:type="dxa"/>
          </w:tcPr>
          <w:p w14:paraId="000004F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92 (22.0%)</w:t>
            </w:r>
          </w:p>
        </w:tc>
        <w:tc>
          <w:tcPr>
            <w:tcW w:w="1149" w:type="dxa"/>
          </w:tcPr>
          <w:p w14:paraId="000004F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61 (21.0%)</w:t>
            </w:r>
          </w:p>
        </w:tc>
        <w:tc>
          <w:tcPr>
            <w:tcW w:w="1149" w:type="dxa"/>
          </w:tcPr>
          <w:p w14:paraId="0000050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 (14.4%)</w:t>
            </w:r>
          </w:p>
        </w:tc>
        <w:tc>
          <w:tcPr>
            <w:tcW w:w="1149" w:type="dxa"/>
          </w:tcPr>
          <w:p w14:paraId="0000050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0EA276C2"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502"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(Missing)</w:t>
            </w:r>
          </w:p>
        </w:tc>
        <w:tc>
          <w:tcPr>
            <w:tcW w:w="997" w:type="dxa"/>
          </w:tcPr>
          <w:p w14:paraId="0000050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10,341</w:t>
            </w:r>
          </w:p>
        </w:tc>
        <w:tc>
          <w:tcPr>
            <w:tcW w:w="1149" w:type="dxa"/>
          </w:tcPr>
          <w:p w14:paraId="0000050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1,023</w:t>
            </w:r>
          </w:p>
        </w:tc>
        <w:tc>
          <w:tcPr>
            <w:tcW w:w="1149" w:type="dxa"/>
          </w:tcPr>
          <w:p w14:paraId="0000050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1,373</w:t>
            </w:r>
          </w:p>
        </w:tc>
        <w:tc>
          <w:tcPr>
            <w:tcW w:w="1149" w:type="dxa"/>
          </w:tcPr>
          <w:p w14:paraId="0000050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1,240</w:t>
            </w:r>
          </w:p>
        </w:tc>
        <w:tc>
          <w:tcPr>
            <w:tcW w:w="1149" w:type="dxa"/>
          </w:tcPr>
          <w:p w14:paraId="0000050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1,201</w:t>
            </w:r>
          </w:p>
        </w:tc>
        <w:tc>
          <w:tcPr>
            <w:tcW w:w="1149" w:type="dxa"/>
          </w:tcPr>
          <w:p w14:paraId="0000050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1,061</w:t>
            </w:r>
          </w:p>
        </w:tc>
        <w:tc>
          <w:tcPr>
            <w:tcW w:w="1149" w:type="dxa"/>
          </w:tcPr>
          <w:p w14:paraId="0000050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962</w:t>
            </w:r>
          </w:p>
        </w:tc>
        <w:tc>
          <w:tcPr>
            <w:tcW w:w="1149" w:type="dxa"/>
          </w:tcPr>
          <w:p w14:paraId="0000050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905</w:t>
            </w:r>
          </w:p>
        </w:tc>
        <w:tc>
          <w:tcPr>
            <w:tcW w:w="1149" w:type="dxa"/>
          </w:tcPr>
          <w:p w14:paraId="0000050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869</w:t>
            </w:r>
          </w:p>
        </w:tc>
        <w:tc>
          <w:tcPr>
            <w:tcW w:w="1149" w:type="dxa"/>
          </w:tcPr>
          <w:p w14:paraId="0000050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900</w:t>
            </w:r>
          </w:p>
        </w:tc>
        <w:tc>
          <w:tcPr>
            <w:tcW w:w="1149" w:type="dxa"/>
          </w:tcPr>
          <w:p w14:paraId="0000050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807</w:t>
            </w:r>
          </w:p>
        </w:tc>
        <w:tc>
          <w:tcPr>
            <w:tcW w:w="1149" w:type="dxa"/>
          </w:tcPr>
          <w:p w14:paraId="0000050E"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09B2B989"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50F"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Type of brain injury</w:t>
            </w:r>
          </w:p>
        </w:tc>
        <w:tc>
          <w:tcPr>
            <w:tcW w:w="997" w:type="dxa"/>
          </w:tcPr>
          <w:p w14:paraId="00000510"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1"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2"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3"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4"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6"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7"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8"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9"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A"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c>
          <w:tcPr>
            <w:tcW w:w="1149" w:type="dxa"/>
          </w:tcPr>
          <w:p w14:paraId="0000051B"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28847412"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51C"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TBI</w:t>
            </w:r>
          </w:p>
        </w:tc>
        <w:tc>
          <w:tcPr>
            <w:tcW w:w="997" w:type="dxa"/>
          </w:tcPr>
          <w:p w14:paraId="0000051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5,900 (38.4%)</w:t>
            </w:r>
          </w:p>
        </w:tc>
        <w:tc>
          <w:tcPr>
            <w:tcW w:w="1149" w:type="dxa"/>
          </w:tcPr>
          <w:p w14:paraId="0000051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586 (40.0%)</w:t>
            </w:r>
          </w:p>
        </w:tc>
        <w:tc>
          <w:tcPr>
            <w:tcW w:w="1149" w:type="dxa"/>
          </w:tcPr>
          <w:p w14:paraId="0000051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837 (40.0%)</w:t>
            </w:r>
          </w:p>
        </w:tc>
        <w:tc>
          <w:tcPr>
            <w:tcW w:w="1149" w:type="dxa"/>
          </w:tcPr>
          <w:p w14:paraId="0000052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744 (38.6%)</w:t>
            </w:r>
          </w:p>
        </w:tc>
        <w:tc>
          <w:tcPr>
            <w:tcW w:w="1149" w:type="dxa"/>
          </w:tcPr>
          <w:p w14:paraId="0000052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713 (38.7%)</w:t>
            </w:r>
          </w:p>
        </w:tc>
        <w:tc>
          <w:tcPr>
            <w:tcW w:w="1149" w:type="dxa"/>
          </w:tcPr>
          <w:p w14:paraId="00000522"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626 (38.0%)</w:t>
            </w:r>
          </w:p>
        </w:tc>
        <w:tc>
          <w:tcPr>
            <w:tcW w:w="1149" w:type="dxa"/>
          </w:tcPr>
          <w:p w14:paraId="00000523"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572 (37.9%)</w:t>
            </w:r>
          </w:p>
        </w:tc>
        <w:tc>
          <w:tcPr>
            <w:tcW w:w="1149" w:type="dxa"/>
          </w:tcPr>
          <w:p w14:paraId="00000524"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527 (37.8%)</w:t>
            </w:r>
          </w:p>
        </w:tc>
        <w:tc>
          <w:tcPr>
            <w:tcW w:w="1149" w:type="dxa"/>
          </w:tcPr>
          <w:p w14:paraId="00000525"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486 (37.7%)</w:t>
            </w:r>
          </w:p>
        </w:tc>
        <w:tc>
          <w:tcPr>
            <w:tcW w:w="1149" w:type="dxa"/>
          </w:tcPr>
          <w:p w14:paraId="00000526"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448 (37.6%)</w:t>
            </w:r>
          </w:p>
        </w:tc>
        <w:tc>
          <w:tcPr>
            <w:tcW w:w="1149" w:type="dxa"/>
          </w:tcPr>
          <w:p w14:paraId="0000052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361 (36.6%)</w:t>
            </w:r>
          </w:p>
        </w:tc>
        <w:tc>
          <w:tcPr>
            <w:tcW w:w="1149" w:type="dxa"/>
          </w:tcPr>
          <w:p w14:paraId="00000528"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7C658BF6"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529"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SAH</w:t>
            </w:r>
          </w:p>
        </w:tc>
        <w:tc>
          <w:tcPr>
            <w:tcW w:w="997" w:type="dxa"/>
          </w:tcPr>
          <w:p w14:paraId="0000052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3,121 (20.3%)</w:t>
            </w:r>
          </w:p>
        </w:tc>
        <w:tc>
          <w:tcPr>
            <w:tcW w:w="1149" w:type="dxa"/>
          </w:tcPr>
          <w:p w14:paraId="0000052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263 (18.0%)</w:t>
            </w:r>
          </w:p>
        </w:tc>
        <w:tc>
          <w:tcPr>
            <w:tcW w:w="1149" w:type="dxa"/>
          </w:tcPr>
          <w:p w14:paraId="0000052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402 (19.2%)</w:t>
            </w:r>
          </w:p>
        </w:tc>
        <w:tc>
          <w:tcPr>
            <w:tcW w:w="1149" w:type="dxa"/>
          </w:tcPr>
          <w:p w14:paraId="0000052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380 (19.7%)</w:t>
            </w:r>
          </w:p>
        </w:tc>
        <w:tc>
          <w:tcPr>
            <w:tcW w:w="1149" w:type="dxa"/>
          </w:tcPr>
          <w:p w14:paraId="0000052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367 (19.9%)</w:t>
            </w:r>
          </w:p>
        </w:tc>
        <w:tc>
          <w:tcPr>
            <w:tcW w:w="1149" w:type="dxa"/>
          </w:tcPr>
          <w:p w14:paraId="0000052F"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330 (20.0%)</w:t>
            </w:r>
          </w:p>
        </w:tc>
        <w:tc>
          <w:tcPr>
            <w:tcW w:w="1149" w:type="dxa"/>
          </w:tcPr>
          <w:p w14:paraId="00000530"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311 (20.6%)</w:t>
            </w:r>
          </w:p>
        </w:tc>
        <w:tc>
          <w:tcPr>
            <w:tcW w:w="1149" w:type="dxa"/>
          </w:tcPr>
          <w:p w14:paraId="00000531"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293 (21.0%)</w:t>
            </w:r>
          </w:p>
        </w:tc>
        <w:tc>
          <w:tcPr>
            <w:tcW w:w="1149" w:type="dxa"/>
          </w:tcPr>
          <w:p w14:paraId="00000532"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282 (21.9%)</w:t>
            </w:r>
          </w:p>
        </w:tc>
        <w:tc>
          <w:tcPr>
            <w:tcW w:w="1149" w:type="dxa"/>
          </w:tcPr>
          <w:p w14:paraId="00000533"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262 (22.0%)</w:t>
            </w:r>
          </w:p>
        </w:tc>
        <w:tc>
          <w:tcPr>
            <w:tcW w:w="1149" w:type="dxa"/>
          </w:tcPr>
          <w:p w14:paraId="0000053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231 (23.4%)</w:t>
            </w:r>
          </w:p>
        </w:tc>
        <w:tc>
          <w:tcPr>
            <w:tcW w:w="1149" w:type="dxa"/>
          </w:tcPr>
          <w:p w14:paraId="00000535"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r w:rsidR="009E2DE5" w14:paraId="5EB749C3" w14:textId="77777777" w:rsidTr="009E2D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536"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IS</w:t>
            </w:r>
          </w:p>
        </w:tc>
        <w:tc>
          <w:tcPr>
            <w:tcW w:w="997" w:type="dxa"/>
          </w:tcPr>
          <w:p w14:paraId="00000537"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1,955 (12.7%)</w:t>
            </w:r>
          </w:p>
        </w:tc>
        <w:tc>
          <w:tcPr>
            <w:tcW w:w="1149" w:type="dxa"/>
          </w:tcPr>
          <w:p w14:paraId="00000538"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197 (13.5%)</w:t>
            </w:r>
          </w:p>
        </w:tc>
        <w:tc>
          <w:tcPr>
            <w:tcW w:w="1149" w:type="dxa"/>
          </w:tcPr>
          <w:p w14:paraId="00000539"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288 (13.7%)</w:t>
            </w:r>
          </w:p>
        </w:tc>
        <w:tc>
          <w:tcPr>
            <w:tcW w:w="1149" w:type="dxa"/>
          </w:tcPr>
          <w:p w14:paraId="0000053A"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267 (13.9%)</w:t>
            </w:r>
          </w:p>
        </w:tc>
        <w:tc>
          <w:tcPr>
            <w:tcW w:w="1149" w:type="dxa"/>
          </w:tcPr>
          <w:p w14:paraId="0000053B"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253 (13.7%)</w:t>
            </w:r>
          </w:p>
        </w:tc>
        <w:tc>
          <w:tcPr>
            <w:tcW w:w="1149" w:type="dxa"/>
          </w:tcPr>
          <w:p w14:paraId="0000053C"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215 (13.0%)</w:t>
            </w:r>
          </w:p>
        </w:tc>
        <w:tc>
          <w:tcPr>
            <w:tcW w:w="1149" w:type="dxa"/>
          </w:tcPr>
          <w:p w14:paraId="0000053D"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187 (12.4%)</w:t>
            </w:r>
          </w:p>
        </w:tc>
        <w:tc>
          <w:tcPr>
            <w:tcW w:w="1149" w:type="dxa"/>
          </w:tcPr>
          <w:p w14:paraId="0000053E"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170 (12.2%)</w:t>
            </w:r>
          </w:p>
        </w:tc>
        <w:tc>
          <w:tcPr>
            <w:tcW w:w="1149" w:type="dxa"/>
          </w:tcPr>
          <w:p w14:paraId="0000053F"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146 (11.3%)</w:t>
            </w:r>
          </w:p>
        </w:tc>
        <w:tc>
          <w:tcPr>
            <w:tcW w:w="1149" w:type="dxa"/>
          </w:tcPr>
          <w:p w14:paraId="00000540"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130 (10.9%)</w:t>
            </w:r>
          </w:p>
        </w:tc>
        <w:tc>
          <w:tcPr>
            <w:tcW w:w="1149" w:type="dxa"/>
          </w:tcPr>
          <w:p w14:paraId="00000541" w14:textId="77777777" w:rsidR="009E2DE5"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102 (10.3%)</w:t>
            </w:r>
          </w:p>
        </w:tc>
        <w:tc>
          <w:tcPr>
            <w:tcW w:w="1149" w:type="dxa"/>
          </w:tcPr>
          <w:p w14:paraId="00000542" w14:textId="77777777" w:rsidR="009E2DE5" w:rsidRDefault="009E2DE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p>
        </w:tc>
      </w:tr>
      <w:tr w:rsidR="009E2DE5" w14:paraId="38959F2C" w14:textId="77777777" w:rsidTr="009E2DE5">
        <w:trPr>
          <w:trHeight w:val="283"/>
        </w:trPr>
        <w:tc>
          <w:tcPr>
            <w:cnfStyle w:val="001000000000" w:firstRow="0" w:lastRow="0" w:firstColumn="1" w:lastColumn="0" w:oddVBand="0" w:evenVBand="0" w:oddHBand="0" w:evenHBand="0" w:firstRowFirstColumn="0" w:firstRowLastColumn="0" w:lastRowFirstColumn="0" w:lastRowLastColumn="0"/>
            <w:tcW w:w="1315" w:type="dxa"/>
          </w:tcPr>
          <w:p w14:paraId="00000543" w14:textId="77777777" w:rsidR="009E2DE5" w:rsidRDefault="00000000">
            <w:pPr>
              <w:rPr>
                <w:rFonts w:ascii="Arial" w:eastAsia="Arial" w:hAnsi="Arial" w:cs="Arial"/>
                <w:color w:val="000000"/>
                <w:sz w:val="16"/>
                <w:szCs w:val="16"/>
              </w:rPr>
            </w:pPr>
            <w:r>
              <w:rPr>
                <w:rFonts w:ascii="Arial" w:eastAsia="Arial" w:hAnsi="Arial" w:cs="Arial"/>
                <w:i w:val="0"/>
                <w:color w:val="000000"/>
                <w:sz w:val="16"/>
                <w:szCs w:val="16"/>
              </w:rPr>
              <w:t>ICH</w:t>
            </w:r>
          </w:p>
        </w:tc>
        <w:tc>
          <w:tcPr>
            <w:tcW w:w="997" w:type="dxa"/>
          </w:tcPr>
          <w:p w14:paraId="00000544"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4,371 (28.5%)</w:t>
            </w:r>
          </w:p>
        </w:tc>
        <w:tc>
          <w:tcPr>
            <w:tcW w:w="1149" w:type="dxa"/>
          </w:tcPr>
          <w:p w14:paraId="00000545"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418 (28.6%)</w:t>
            </w:r>
          </w:p>
        </w:tc>
        <w:tc>
          <w:tcPr>
            <w:tcW w:w="1149" w:type="dxa"/>
          </w:tcPr>
          <w:p w14:paraId="00000546"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568 (27.1%)</w:t>
            </w:r>
          </w:p>
        </w:tc>
        <w:tc>
          <w:tcPr>
            <w:tcW w:w="1149" w:type="dxa"/>
          </w:tcPr>
          <w:p w14:paraId="00000547"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535 (27.8%)</w:t>
            </w:r>
          </w:p>
        </w:tc>
        <w:tc>
          <w:tcPr>
            <w:tcW w:w="1149" w:type="dxa"/>
          </w:tcPr>
          <w:p w14:paraId="00000548"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509 (27.6%)</w:t>
            </w:r>
          </w:p>
        </w:tc>
        <w:tc>
          <w:tcPr>
            <w:tcW w:w="1149" w:type="dxa"/>
          </w:tcPr>
          <w:p w14:paraId="00000549"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477 (28.9%)</w:t>
            </w:r>
          </w:p>
        </w:tc>
        <w:tc>
          <w:tcPr>
            <w:tcW w:w="1149" w:type="dxa"/>
          </w:tcPr>
          <w:p w14:paraId="0000054A"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440 (29.1%)</w:t>
            </w:r>
          </w:p>
        </w:tc>
        <w:tc>
          <w:tcPr>
            <w:tcW w:w="1149" w:type="dxa"/>
          </w:tcPr>
          <w:p w14:paraId="0000054B"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406 (29.1%)</w:t>
            </w:r>
          </w:p>
        </w:tc>
        <w:tc>
          <w:tcPr>
            <w:tcW w:w="1149" w:type="dxa"/>
          </w:tcPr>
          <w:p w14:paraId="0000054C"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374 (29.0%)</w:t>
            </w:r>
          </w:p>
        </w:tc>
        <w:tc>
          <w:tcPr>
            <w:tcW w:w="1149" w:type="dxa"/>
          </w:tcPr>
          <w:p w14:paraId="0000054D"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351 (29.5%)</w:t>
            </w:r>
          </w:p>
        </w:tc>
        <w:tc>
          <w:tcPr>
            <w:tcW w:w="1149" w:type="dxa"/>
          </w:tcPr>
          <w:p w14:paraId="0000054E" w14:textId="77777777" w:rsidR="009E2DE5"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293 (29.7%)</w:t>
            </w:r>
          </w:p>
        </w:tc>
        <w:tc>
          <w:tcPr>
            <w:tcW w:w="1149" w:type="dxa"/>
          </w:tcPr>
          <w:p w14:paraId="0000054F" w14:textId="77777777" w:rsidR="009E2DE5" w:rsidRDefault="009E2DE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p>
        </w:tc>
      </w:tr>
    </w:tbl>
    <w:p w14:paraId="00000550" w14:textId="77777777" w:rsidR="009E2DE5" w:rsidRDefault="009E2DE5">
      <w:pPr>
        <w:rPr>
          <w:rFonts w:ascii="Calibri" w:eastAsia="Calibri" w:hAnsi="Calibri" w:cs="Calibri"/>
          <w:b/>
        </w:rPr>
      </w:pPr>
    </w:p>
    <w:tbl>
      <w:tblPr>
        <w:tblStyle w:val="a2"/>
        <w:tblW w:w="14355"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600" w:firstRow="0" w:lastRow="0" w:firstColumn="0" w:lastColumn="0" w:noHBand="1" w:noVBand="1"/>
      </w:tblPr>
      <w:tblGrid>
        <w:gridCol w:w="2010"/>
        <w:gridCol w:w="1020"/>
        <w:gridCol w:w="1020"/>
        <w:gridCol w:w="1020"/>
        <w:gridCol w:w="1020"/>
        <w:gridCol w:w="1020"/>
        <w:gridCol w:w="1020"/>
        <w:gridCol w:w="1020"/>
        <w:gridCol w:w="1020"/>
        <w:gridCol w:w="1020"/>
        <w:gridCol w:w="1020"/>
        <w:gridCol w:w="2145"/>
      </w:tblGrid>
      <w:tr w:rsidR="009E2DE5" w14:paraId="5F0832F3" w14:textId="77777777">
        <w:trPr>
          <w:trHeight w:val="400"/>
        </w:trPr>
        <w:tc>
          <w:tcPr>
            <w:tcW w:w="2010" w:type="dxa"/>
            <w:tcMar>
              <w:top w:w="20" w:type="dxa"/>
              <w:left w:w="20" w:type="dxa"/>
              <w:bottom w:w="100" w:type="dxa"/>
              <w:right w:w="20" w:type="dxa"/>
            </w:tcMar>
          </w:tcPr>
          <w:p w14:paraId="00000551" w14:textId="77777777" w:rsidR="009E2DE5" w:rsidRDefault="00000000">
            <w:pPr>
              <w:jc w:val="center"/>
              <w:rPr>
                <w:rFonts w:ascii="Arial" w:eastAsia="Arial" w:hAnsi="Arial" w:cs="Arial"/>
                <w:sz w:val="16"/>
                <w:szCs w:val="16"/>
              </w:rPr>
            </w:pPr>
            <w:r>
              <w:rPr>
                <w:rFonts w:ascii="Arial" w:eastAsia="Arial" w:hAnsi="Arial" w:cs="Arial"/>
                <w:sz w:val="16"/>
                <w:szCs w:val="16"/>
              </w:rPr>
              <w:t>Sedation level</w:t>
            </w:r>
          </w:p>
        </w:tc>
        <w:tc>
          <w:tcPr>
            <w:tcW w:w="1020" w:type="dxa"/>
            <w:tcMar>
              <w:top w:w="20" w:type="dxa"/>
              <w:left w:w="20" w:type="dxa"/>
              <w:bottom w:w="100" w:type="dxa"/>
              <w:right w:w="20" w:type="dxa"/>
            </w:tcMar>
          </w:tcPr>
          <w:p w14:paraId="00000552"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3"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4"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5"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6"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7"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8"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9"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A"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1020" w:type="dxa"/>
            <w:tcMar>
              <w:top w:w="20" w:type="dxa"/>
              <w:left w:w="20" w:type="dxa"/>
              <w:bottom w:w="100" w:type="dxa"/>
              <w:right w:w="20" w:type="dxa"/>
            </w:tcMar>
          </w:tcPr>
          <w:p w14:paraId="0000055B"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c>
          <w:tcPr>
            <w:tcW w:w="2145" w:type="dxa"/>
            <w:tcMar>
              <w:top w:w="20" w:type="dxa"/>
              <w:left w:w="20" w:type="dxa"/>
              <w:bottom w:w="100" w:type="dxa"/>
              <w:right w:w="20" w:type="dxa"/>
            </w:tcMar>
          </w:tcPr>
          <w:p w14:paraId="0000055C" w14:textId="77777777" w:rsidR="009E2DE5" w:rsidRDefault="00000000">
            <w:pPr>
              <w:jc w:val="center"/>
              <w:rPr>
                <w:rFonts w:ascii="Arial" w:eastAsia="Arial" w:hAnsi="Arial" w:cs="Arial"/>
                <w:sz w:val="16"/>
                <w:szCs w:val="16"/>
              </w:rPr>
            </w:pPr>
            <w:r>
              <w:rPr>
                <w:rFonts w:ascii="Arial" w:eastAsia="Arial" w:hAnsi="Arial" w:cs="Arial"/>
                <w:sz w:val="16"/>
                <w:szCs w:val="16"/>
              </w:rPr>
              <w:t xml:space="preserve"> </w:t>
            </w:r>
          </w:p>
        </w:tc>
      </w:tr>
      <w:tr w:rsidR="009E2DE5" w14:paraId="5897778E" w14:textId="77777777">
        <w:trPr>
          <w:trHeight w:val="400"/>
        </w:trPr>
        <w:tc>
          <w:tcPr>
            <w:tcW w:w="2010" w:type="dxa"/>
            <w:tcMar>
              <w:top w:w="20" w:type="dxa"/>
              <w:left w:w="20" w:type="dxa"/>
              <w:bottom w:w="100" w:type="dxa"/>
              <w:right w:w="20" w:type="dxa"/>
            </w:tcMar>
          </w:tcPr>
          <w:p w14:paraId="0000055D" w14:textId="77777777" w:rsidR="009E2DE5" w:rsidRDefault="00000000">
            <w:pPr>
              <w:rPr>
                <w:rFonts w:ascii="Arial" w:eastAsia="Arial" w:hAnsi="Arial" w:cs="Arial"/>
                <w:sz w:val="16"/>
                <w:szCs w:val="16"/>
              </w:rPr>
            </w:pPr>
            <w:r>
              <w:rPr>
                <w:rFonts w:ascii="Arial" w:eastAsia="Arial" w:hAnsi="Arial" w:cs="Arial"/>
                <w:sz w:val="16"/>
                <w:szCs w:val="16"/>
              </w:rPr>
              <w:t xml:space="preserve">     Not applied</w:t>
            </w:r>
          </w:p>
        </w:tc>
        <w:tc>
          <w:tcPr>
            <w:tcW w:w="1020" w:type="dxa"/>
            <w:tcMar>
              <w:top w:w="20" w:type="dxa"/>
              <w:left w:w="20" w:type="dxa"/>
              <w:bottom w:w="100" w:type="dxa"/>
              <w:right w:w="20" w:type="dxa"/>
            </w:tcMar>
          </w:tcPr>
          <w:p w14:paraId="0000055E" w14:textId="77777777" w:rsidR="009E2DE5" w:rsidRDefault="00000000">
            <w:pPr>
              <w:jc w:val="center"/>
              <w:rPr>
                <w:rFonts w:ascii="Arial" w:eastAsia="Arial" w:hAnsi="Arial" w:cs="Arial"/>
                <w:sz w:val="16"/>
                <w:szCs w:val="16"/>
              </w:rPr>
            </w:pPr>
            <w:r>
              <w:rPr>
                <w:rFonts w:ascii="Arial" w:eastAsia="Arial" w:hAnsi="Arial" w:cs="Arial"/>
                <w:sz w:val="16"/>
                <w:szCs w:val="16"/>
              </w:rPr>
              <w:t>4,946 (34.8%)</w:t>
            </w:r>
          </w:p>
        </w:tc>
        <w:tc>
          <w:tcPr>
            <w:tcW w:w="1020" w:type="dxa"/>
            <w:tcMar>
              <w:top w:w="20" w:type="dxa"/>
              <w:left w:w="20" w:type="dxa"/>
              <w:bottom w:w="100" w:type="dxa"/>
              <w:right w:w="20" w:type="dxa"/>
            </w:tcMar>
          </w:tcPr>
          <w:p w14:paraId="0000055F" w14:textId="77777777" w:rsidR="009E2DE5" w:rsidRDefault="00000000">
            <w:pPr>
              <w:jc w:val="center"/>
              <w:rPr>
                <w:rFonts w:ascii="Arial" w:eastAsia="Arial" w:hAnsi="Arial" w:cs="Arial"/>
                <w:sz w:val="16"/>
                <w:szCs w:val="16"/>
              </w:rPr>
            </w:pPr>
            <w:r>
              <w:rPr>
                <w:rFonts w:ascii="Arial" w:eastAsia="Arial" w:hAnsi="Arial" w:cs="Arial"/>
                <w:sz w:val="16"/>
                <w:szCs w:val="16"/>
              </w:rPr>
              <w:t>165 (11.6%)</w:t>
            </w:r>
          </w:p>
        </w:tc>
        <w:tc>
          <w:tcPr>
            <w:tcW w:w="1020" w:type="dxa"/>
            <w:tcMar>
              <w:top w:w="20" w:type="dxa"/>
              <w:left w:w="20" w:type="dxa"/>
              <w:bottom w:w="100" w:type="dxa"/>
              <w:right w:w="20" w:type="dxa"/>
            </w:tcMar>
          </w:tcPr>
          <w:p w14:paraId="00000560" w14:textId="77777777" w:rsidR="009E2DE5" w:rsidRDefault="00000000">
            <w:pPr>
              <w:jc w:val="center"/>
              <w:rPr>
                <w:rFonts w:ascii="Arial" w:eastAsia="Arial" w:hAnsi="Arial" w:cs="Arial"/>
                <w:sz w:val="16"/>
                <w:szCs w:val="16"/>
              </w:rPr>
            </w:pPr>
            <w:r>
              <w:rPr>
                <w:rFonts w:ascii="Arial" w:eastAsia="Arial" w:hAnsi="Arial" w:cs="Arial"/>
                <w:sz w:val="16"/>
                <w:szCs w:val="16"/>
              </w:rPr>
              <w:t>362 (18.5%)</w:t>
            </w:r>
          </w:p>
        </w:tc>
        <w:tc>
          <w:tcPr>
            <w:tcW w:w="1020" w:type="dxa"/>
            <w:tcMar>
              <w:top w:w="20" w:type="dxa"/>
              <w:left w:w="20" w:type="dxa"/>
              <w:bottom w:w="100" w:type="dxa"/>
              <w:right w:w="20" w:type="dxa"/>
            </w:tcMar>
          </w:tcPr>
          <w:p w14:paraId="00000561" w14:textId="77777777" w:rsidR="009E2DE5" w:rsidRDefault="00000000">
            <w:pPr>
              <w:jc w:val="center"/>
              <w:rPr>
                <w:rFonts w:ascii="Arial" w:eastAsia="Arial" w:hAnsi="Arial" w:cs="Arial"/>
                <w:sz w:val="16"/>
                <w:szCs w:val="16"/>
              </w:rPr>
            </w:pPr>
            <w:r>
              <w:rPr>
                <w:rFonts w:ascii="Arial" w:eastAsia="Arial" w:hAnsi="Arial" w:cs="Arial"/>
                <w:sz w:val="16"/>
                <w:szCs w:val="16"/>
              </w:rPr>
              <w:t>516 (28.4%)</w:t>
            </w:r>
          </w:p>
        </w:tc>
        <w:tc>
          <w:tcPr>
            <w:tcW w:w="1020" w:type="dxa"/>
            <w:tcMar>
              <w:top w:w="20" w:type="dxa"/>
              <w:left w:w="20" w:type="dxa"/>
              <w:bottom w:w="100" w:type="dxa"/>
              <w:right w:w="20" w:type="dxa"/>
            </w:tcMar>
          </w:tcPr>
          <w:p w14:paraId="00000562" w14:textId="77777777" w:rsidR="009E2DE5" w:rsidRDefault="00000000">
            <w:pPr>
              <w:jc w:val="center"/>
              <w:rPr>
                <w:rFonts w:ascii="Arial" w:eastAsia="Arial" w:hAnsi="Arial" w:cs="Arial"/>
                <w:sz w:val="16"/>
                <w:szCs w:val="16"/>
              </w:rPr>
            </w:pPr>
            <w:r>
              <w:rPr>
                <w:rFonts w:ascii="Arial" w:eastAsia="Arial" w:hAnsi="Arial" w:cs="Arial"/>
                <w:sz w:val="16"/>
                <w:szCs w:val="16"/>
              </w:rPr>
              <w:t>594 (34.8%)</w:t>
            </w:r>
          </w:p>
        </w:tc>
        <w:tc>
          <w:tcPr>
            <w:tcW w:w="1020" w:type="dxa"/>
            <w:tcMar>
              <w:top w:w="20" w:type="dxa"/>
              <w:left w:w="20" w:type="dxa"/>
              <w:bottom w:w="100" w:type="dxa"/>
              <w:right w:w="20" w:type="dxa"/>
            </w:tcMar>
          </w:tcPr>
          <w:p w14:paraId="00000563" w14:textId="77777777" w:rsidR="009E2DE5" w:rsidRDefault="00000000">
            <w:pPr>
              <w:jc w:val="center"/>
              <w:rPr>
                <w:rFonts w:ascii="Arial" w:eastAsia="Arial" w:hAnsi="Arial" w:cs="Arial"/>
                <w:sz w:val="16"/>
                <w:szCs w:val="16"/>
              </w:rPr>
            </w:pPr>
            <w:r>
              <w:rPr>
                <w:rFonts w:ascii="Arial" w:eastAsia="Arial" w:hAnsi="Arial" w:cs="Arial"/>
                <w:sz w:val="16"/>
                <w:szCs w:val="16"/>
              </w:rPr>
              <w:t>564 (36.8%)</w:t>
            </w:r>
          </w:p>
        </w:tc>
        <w:tc>
          <w:tcPr>
            <w:tcW w:w="1020" w:type="dxa"/>
            <w:tcMar>
              <w:top w:w="20" w:type="dxa"/>
              <w:left w:w="20" w:type="dxa"/>
              <w:bottom w:w="100" w:type="dxa"/>
              <w:right w:w="20" w:type="dxa"/>
            </w:tcMar>
          </w:tcPr>
          <w:p w14:paraId="00000564" w14:textId="77777777" w:rsidR="009E2DE5" w:rsidRDefault="00000000">
            <w:pPr>
              <w:jc w:val="center"/>
              <w:rPr>
                <w:rFonts w:ascii="Arial" w:eastAsia="Arial" w:hAnsi="Arial" w:cs="Arial"/>
                <w:sz w:val="16"/>
                <w:szCs w:val="16"/>
              </w:rPr>
            </w:pPr>
            <w:r>
              <w:rPr>
                <w:rFonts w:ascii="Arial" w:eastAsia="Arial" w:hAnsi="Arial" w:cs="Arial"/>
                <w:sz w:val="16"/>
                <w:szCs w:val="16"/>
              </w:rPr>
              <w:t>563 (39.5%)</w:t>
            </w:r>
          </w:p>
        </w:tc>
        <w:tc>
          <w:tcPr>
            <w:tcW w:w="1020" w:type="dxa"/>
            <w:tcMar>
              <w:top w:w="20" w:type="dxa"/>
              <w:left w:w="20" w:type="dxa"/>
              <w:bottom w:w="100" w:type="dxa"/>
              <w:right w:w="20" w:type="dxa"/>
            </w:tcMar>
          </w:tcPr>
          <w:p w14:paraId="00000565" w14:textId="77777777" w:rsidR="009E2DE5" w:rsidRDefault="00000000">
            <w:pPr>
              <w:jc w:val="center"/>
              <w:rPr>
                <w:rFonts w:ascii="Arial" w:eastAsia="Arial" w:hAnsi="Arial" w:cs="Arial"/>
                <w:sz w:val="16"/>
                <w:szCs w:val="16"/>
              </w:rPr>
            </w:pPr>
            <w:r>
              <w:rPr>
                <w:rFonts w:ascii="Arial" w:eastAsia="Arial" w:hAnsi="Arial" w:cs="Arial"/>
                <w:sz w:val="16"/>
                <w:szCs w:val="16"/>
              </w:rPr>
              <w:t>569 (43.3%)</w:t>
            </w:r>
          </w:p>
        </w:tc>
        <w:tc>
          <w:tcPr>
            <w:tcW w:w="1020" w:type="dxa"/>
            <w:tcMar>
              <w:top w:w="20" w:type="dxa"/>
              <w:left w:w="20" w:type="dxa"/>
              <w:bottom w:w="100" w:type="dxa"/>
              <w:right w:w="20" w:type="dxa"/>
            </w:tcMar>
          </w:tcPr>
          <w:p w14:paraId="00000566" w14:textId="77777777" w:rsidR="009E2DE5" w:rsidRDefault="00000000">
            <w:pPr>
              <w:jc w:val="center"/>
              <w:rPr>
                <w:rFonts w:ascii="Arial" w:eastAsia="Arial" w:hAnsi="Arial" w:cs="Arial"/>
                <w:sz w:val="16"/>
                <w:szCs w:val="16"/>
              </w:rPr>
            </w:pPr>
            <w:r>
              <w:rPr>
                <w:rFonts w:ascii="Arial" w:eastAsia="Arial" w:hAnsi="Arial" w:cs="Arial"/>
                <w:sz w:val="16"/>
                <w:szCs w:val="16"/>
              </w:rPr>
              <w:t>550 (45.8%)</w:t>
            </w:r>
          </w:p>
        </w:tc>
        <w:tc>
          <w:tcPr>
            <w:tcW w:w="1020" w:type="dxa"/>
            <w:tcMar>
              <w:top w:w="20" w:type="dxa"/>
              <w:left w:w="20" w:type="dxa"/>
              <w:bottom w:w="100" w:type="dxa"/>
              <w:right w:w="20" w:type="dxa"/>
            </w:tcMar>
          </w:tcPr>
          <w:p w14:paraId="00000567" w14:textId="77777777" w:rsidR="009E2DE5" w:rsidRDefault="00000000">
            <w:pPr>
              <w:jc w:val="center"/>
              <w:rPr>
                <w:rFonts w:ascii="Arial" w:eastAsia="Arial" w:hAnsi="Arial" w:cs="Arial"/>
                <w:sz w:val="16"/>
                <w:szCs w:val="16"/>
              </w:rPr>
            </w:pPr>
            <w:r>
              <w:rPr>
                <w:rFonts w:ascii="Arial" w:eastAsia="Arial" w:hAnsi="Arial" w:cs="Arial"/>
                <w:sz w:val="16"/>
                <w:szCs w:val="16"/>
              </w:rPr>
              <w:t>560 (54.4%)</w:t>
            </w:r>
          </w:p>
        </w:tc>
        <w:tc>
          <w:tcPr>
            <w:tcW w:w="2145" w:type="dxa"/>
            <w:tcMar>
              <w:top w:w="20" w:type="dxa"/>
              <w:left w:w="20" w:type="dxa"/>
              <w:bottom w:w="100" w:type="dxa"/>
              <w:right w:w="20" w:type="dxa"/>
            </w:tcMar>
          </w:tcPr>
          <w:p w14:paraId="00000568" w14:textId="77777777" w:rsidR="009E2DE5" w:rsidRDefault="00000000">
            <w:pPr>
              <w:jc w:val="center"/>
              <w:rPr>
                <w:rFonts w:ascii="Arial" w:eastAsia="Arial" w:hAnsi="Arial" w:cs="Arial"/>
                <w:sz w:val="16"/>
                <w:szCs w:val="16"/>
              </w:rPr>
            </w:pPr>
            <w:r>
              <w:rPr>
                <w:rFonts w:ascii="Arial" w:eastAsia="Arial" w:hAnsi="Arial" w:cs="Arial"/>
                <w:sz w:val="16"/>
                <w:szCs w:val="16"/>
              </w:rPr>
              <w:t>503 (62.3%)</w:t>
            </w:r>
          </w:p>
        </w:tc>
      </w:tr>
      <w:tr w:rsidR="009E2DE5" w14:paraId="45D27646" w14:textId="77777777">
        <w:trPr>
          <w:trHeight w:val="400"/>
        </w:trPr>
        <w:tc>
          <w:tcPr>
            <w:tcW w:w="2010" w:type="dxa"/>
            <w:tcMar>
              <w:top w:w="20" w:type="dxa"/>
              <w:left w:w="20" w:type="dxa"/>
              <w:bottom w:w="100" w:type="dxa"/>
              <w:right w:w="20" w:type="dxa"/>
            </w:tcMar>
          </w:tcPr>
          <w:p w14:paraId="00000569" w14:textId="77777777" w:rsidR="009E2DE5" w:rsidRDefault="00000000">
            <w:pPr>
              <w:rPr>
                <w:rFonts w:ascii="Arial" w:eastAsia="Arial" w:hAnsi="Arial" w:cs="Arial"/>
                <w:sz w:val="16"/>
                <w:szCs w:val="16"/>
              </w:rPr>
            </w:pPr>
            <w:r>
              <w:rPr>
                <w:rFonts w:ascii="Arial" w:eastAsia="Arial" w:hAnsi="Arial" w:cs="Arial"/>
                <w:sz w:val="16"/>
                <w:szCs w:val="16"/>
              </w:rPr>
              <w:t xml:space="preserve">     Sedation for ventilation/endotracheal tube tolerance</w:t>
            </w:r>
          </w:p>
        </w:tc>
        <w:tc>
          <w:tcPr>
            <w:tcW w:w="1020" w:type="dxa"/>
            <w:tcMar>
              <w:top w:w="20" w:type="dxa"/>
              <w:left w:w="20" w:type="dxa"/>
              <w:bottom w:w="100" w:type="dxa"/>
              <w:right w:w="20" w:type="dxa"/>
            </w:tcMar>
          </w:tcPr>
          <w:p w14:paraId="0000056A" w14:textId="77777777" w:rsidR="009E2DE5" w:rsidRDefault="00000000">
            <w:pPr>
              <w:jc w:val="center"/>
              <w:rPr>
                <w:rFonts w:ascii="Arial" w:eastAsia="Arial" w:hAnsi="Arial" w:cs="Arial"/>
                <w:sz w:val="16"/>
                <w:szCs w:val="16"/>
              </w:rPr>
            </w:pPr>
            <w:r>
              <w:rPr>
                <w:rFonts w:ascii="Arial" w:eastAsia="Arial" w:hAnsi="Arial" w:cs="Arial"/>
                <w:sz w:val="16"/>
                <w:szCs w:val="16"/>
              </w:rPr>
              <w:t>6,847 (48.1%)</w:t>
            </w:r>
          </w:p>
        </w:tc>
        <w:tc>
          <w:tcPr>
            <w:tcW w:w="1020" w:type="dxa"/>
            <w:tcMar>
              <w:top w:w="20" w:type="dxa"/>
              <w:left w:w="20" w:type="dxa"/>
              <w:bottom w:w="100" w:type="dxa"/>
              <w:right w:w="20" w:type="dxa"/>
            </w:tcMar>
          </w:tcPr>
          <w:p w14:paraId="0000056B" w14:textId="77777777" w:rsidR="009E2DE5" w:rsidRDefault="00000000">
            <w:pPr>
              <w:jc w:val="center"/>
              <w:rPr>
                <w:rFonts w:ascii="Arial" w:eastAsia="Arial" w:hAnsi="Arial" w:cs="Arial"/>
                <w:sz w:val="16"/>
                <w:szCs w:val="16"/>
              </w:rPr>
            </w:pPr>
            <w:r>
              <w:rPr>
                <w:rFonts w:ascii="Arial" w:eastAsia="Arial" w:hAnsi="Arial" w:cs="Arial"/>
                <w:sz w:val="16"/>
                <w:szCs w:val="16"/>
              </w:rPr>
              <w:t>934 (65.6%)</w:t>
            </w:r>
          </w:p>
        </w:tc>
        <w:tc>
          <w:tcPr>
            <w:tcW w:w="1020" w:type="dxa"/>
            <w:tcMar>
              <w:top w:w="20" w:type="dxa"/>
              <w:left w:w="20" w:type="dxa"/>
              <w:bottom w:w="100" w:type="dxa"/>
              <w:right w:w="20" w:type="dxa"/>
            </w:tcMar>
          </w:tcPr>
          <w:p w14:paraId="0000056C" w14:textId="77777777" w:rsidR="009E2DE5" w:rsidRDefault="00000000">
            <w:pPr>
              <w:jc w:val="center"/>
              <w:rPr>
                <w:rFonts w:ascii="Arial" w:eastAsia="Arial" w:hAnsi="Arial" w:cs="Arial"/>
                <w:sz w:val="16"/>
                <w:szCs w:val="16"/>
              </w:rPr>
            </w:pPr>
            <w:r>
              <w:rPr>
                <w:rFonts w:ascii="Arial" w:eastAsia="Arial" w:hAnsi="Arial" w:cs="Arial"/>
                <w:sz w:val="16"/>
                <w:szCs w:val="16"/>
              </w:rPr>
              <w:t>1,132 (57.7%)</w:t>
            </w:r>
          </w:p>
        </w:tc>
        <w:tc>
          <w:tcPr>
            <w:tcW w:w="1020" w:type="dxa"/>
            <w:tcMar>
              <w:top w:w="20" w:type="dxa"/>
              <w:left w:w="20" w:type="dxa"/>
              <w:bottom w:w="100" w:type="dxa"/>
              <w:right w:w="20" w:type="dxa"/>
            </w:tcMar>
          </w:tcPr>
          <w:p w14:paraId="0000056D" w14:textId="77777777" w:rsidR="009E2DE5" w:rsidRDefault="00000000">
            <w:pPr>
              <w:jc w:val="center"/>
              <w:rPr>
                <w:rFonts w:ascii="Arial" w:eastAsia="Arial" w:hAnsi="Arial" w:cs="Arial"/>
                <w:sz w:val="16"/>
                <w:szCs w:val="16"/>
              </w:rPr>
            </w:pPr>
            <w:r>
              <w:rPr>
                <w:rFonts w:ascii="Arial" w:eastAsia="Arial" w:hAnsi="Arial" w:cs="Arial"/>
                <w:sz w:val="16"/>
                <w:szCs w:val="16"/>
              </w:rPr>
              <w:t>924 (50.8%)</w:t>
            </w:r>
          </w:p>
        </w:tc>
        <w:tc>
          <w:tcPr>
            <w:tcW w:w="1020" w:type="dxa"/>
            <w:tcMar>
              <w:top w:w="20" w:type="dxa"/>
              <w:left w:w="20" w:type="dxa"/>
              <w:bottom w:w="100" w:type="dxa"/>
              <w:right w:w="20" w:type="dxa"/>
            </w:tcMar>
          </w:tcPr>
          <w:p w14:paraId="0000056E" w14:textId="77777777" w:rsidR="009E2DE5" w:rsidRDefault="00000000">
            <w:pPr>
              <w:jc w:val="center"/>
              <w:rPr>
                <w:rFonts w:ascii="Arial" w:eastAsia="Arial" w:hAnsi="Arial" w:cs="Arial"/>
                <w:sz w:val="16"/>
                <w:szCs w:val="16"/>
              </w:rPr>
            </w:pPr>
            <w:r>
              <w:rPr>
                <w:rFonts w:ascii="Arial" w:eastAsia="Arial" w:hAnsi="Arial" w:cs="Arial"/>
                <w:sz w:val="16"/>
                <w:szCs w:val="16"/>
              </w:rPr>
              <w:t>800 (46.8%)</w:t>
            </w:r>
          </w:p>
        </w:tc>
        <w:tc>
          <w:tcPr>
            <w:tcW w:w="1020" w:type="dxa"/>
            <w:tcMar>
              <w:top w:w="20" w:type="dxa"/>
              <w:left w:w="20" w:type="dxa"/>
              <w:bottom w:w="100" w:type="dxa"/>
              <w:right w:w="20" w:type="dxa"/>
            </w:tcMar>
          </w:tcPr>
          <w:p w14:paraId="0000056F" w14:textId="77777777" w:rsidR="009E2DE5" w:rsidRDefault="00000000">
            <w:pPr>
              <w:jc w:val="center"/>
              <w:rPr>
                <w:rFonts w:ascii="Arial" w:eastAsia="Arial" w:hAnsi="Arial" w:cs="Arial"/>
                <w:sz w:val="16"/>
                <w:szCs w:val="16"/>
              </w:rPr>
            </w:pPr>
            <w:r>
              <w:rPr>
                <w:rFonts w:ascii="Arial" w:eastAsia="Arial" w:hAnsi="Arial" w:cs="Arial"/>
                <w:sz w:val="16"/>
                <w:szCs w:val="16"/>
              </w:rPr>
              <w:t>706 (46.1%)</w:t>
            </w:r>
          </w:p>
        </w:tc>
        <w:tc>
          <w:tcPr>
            <w:tcW w:w="1020" w:type="dxa"/>
            <w:tcMar>
              <w:top w:w="20" w:type="dxa"/>
              <w:left w:w="20" w:type="dxa"/>
              <w:bottom w:w="100" w:type="dxa"/>
              <w:right w:w="20" w:type="dxa"/>
            </w:tcMar>
          </w:tcPr>
          <w:p w14:paraId="00000570" w14:textId="77777777" w:rsidR="009E2DE5" w:rsidRDefault="00000000">
            <w:pPr>
              <w:jc w:val="center"/>
              <w:rPr>
                <w:rFonts w:ascii="Arial" w:eastAsia="Arial" w:hAnsi="Arial" w:cs="Arial"/>
                <w:sz w:val="16"/>
                <w:szCs w:val="16"/>
              </w:rPr>
            </w:pPr>
            <w:r>
              <w:rPr>
                <w:rFonts w:ascii="Arial" w:eastAsia="Arial" w:hAnsi="Arial" w:cs="Arial"/>
                <w:sz w:val="16"/>
                <w:szCs w:val="16"/>
              </w:rPr>
              <w:t>644 (45.2%)</w:t>
            </w:r>
          </w:p>
        </w:tc>
        <w:tc>
          <w:tcPr>
            <w:tcW w:w="1020" w:type="dxa"/>
            <w:tcMar>
              <w:top w:w="20" w:type="dxa"/>
              <w:left w:w="20" w:type="dxa"/>
              <w:bottom w:w="100" w:type="dxa"/>
              <w:right w:w="20" w:type="dxa"/>
            </w:tcMar>
          </w:tcPr>
          <w:p w14:paraId="00000571" w14:textId="77777777" w:rsidR="009E2DE5" w:rsidRDefault="00000000">
            <w:pPr>
              <w:jc w:val="center"/>
              <w:rPr>
                <w:rFonts w:ascii="Arial" w:eastAsia="Arial" w:hAnsi="Arial" w:cs="Arial"/>
                <w:sz w:val="16"/>
                <w:szCs w:val="16"/>
              </w:rPr>
            </w:pPr>
            <w:r>
              <w:rPr>
                <w:rFonts w:ascii="Arial" w:eastAsia="Arial" w:hAnsi="Arial" w:cs="Arial"/>
                <w:sz w:val="16"/>
                <w:szCs w:val="16"/>
              </w:rPr>
              <w:t>566 (43.0%)</w:t>
            </w:r>
          </w:p>
        </w:tc>
        <w:tc>
          <w:tcPr>
            <w:tcW w:w="1020" w:type="dxa"/>
            <w:tcMar>
              <w:top w:w="20" w:type="dxa"/>
              <w:left w:w="20" w:type="dxa"/>
              <w:bottom w:w="100" w:type="dxa"/>
              <w:right w:w="20" w:type="dxa"/>
            </w:tcMar>
          </w:tcPr>
          <w:p w14:paraId="00000572" w14:textId="77777777" w:rsidR="009E2DE5" w:rsidRDefault="00000000">
            <w:pPr>
              <w:jc w:val="center"/>
              <w:rPr>
                <w:rFonts w:ascii="Arial" w:eastAsia="Arial" w:hAnsi="Arial" w:cs="Arial"/>
                <w:sz w:val="16"/>
                <w:szCs w:val="16"/>
              </w:rPr>
            </w:pPr>
            <w:r>
              <w:rPr>
                <w:rFonts w:ascii="Arial" w:eastAsia="Arial" w:hAnsi="Arial" w:cs="Arial"/>
                <w:sz w:val="16"/>
                <w:szCs w:val="16"/>
              </w:rPr>
              <w:t>510 (42.4%)</w:t>
            </w:r>
          </w:p>
        </w:tc>
        <w:tc>
          <w:tcPr>
            <w:tcW w:w="1020" w:type="dxa"/>
            <w:tcMar>
              <w:top w:w="20" w:type="dxa"/>
              <w:left w:w="20" w:type="dxa"/>
              <w:bottom w:w="100" w:type="dxa"/>
              <w:right w:w="20" w:type="dxa"/>
            </w:tcMar>
          </w:tcPr>
          <w:p w14:paraId="00000573" w14:textId="77777777" w:rsidR="009E2DE5" w:rsidRDefault="00000000">
            <w:pPr>
              <w:jc w:val="center"/>
              <w:rPr>
                <w:rFonts w:ascii="Arial" w:eastAsia="Arial" w:hAnsi="Arial" w:cs="Arial"/>
                <w:sz w:val="16"/>
                <w:szCs w:val="16"/>
              </w:rPr>
            </w:pPr>
            <w:r>
              <w:rPr>
                <w:rFonts w:ascii="Arial" w:eastAsia="Arial" w:hAnsi="Arial" w:cs="Arial"/>
                <w:sz w:val="16"/>
                <w:szCs w:val="16"/>
              </w:rPr>
              <w:t>378 (36.7%)</w:t>
            </w:r>
          </w:p>
        </w:tc>
        <w:tc>
          <w:tcPr>
            <w:tcW w:w="2145" w:type="dxa"/>
            <w:tcMar>
              <w:top w:w="20" w:type="dxa"/>
              <w:left w:w="20" w:type="dxa"/>
              <w:bottom w:w="100" w:type="dxa"/>
              <w:right w:w="20" w:type="dxa"/>
            </w:tcMar>
          </w:tcPr>
          <w:p w14:paraId="00000574" w14:textId="77777777" w:rsidR="009E2DE5" w:rsidRDefault="00000000">
            <w:pPr>
              <w:jc w:val="center"/>
              <w:rPr>
                <w:rFonts w:ascii="Arial" w:eastAsia="Arial" w:hAnsi="Arial" w:cs="Arial"/>
                <w:sz w:val="16"/>
                <w:szCs w:val="16"/>
              </w:rPr>
            </w:pPr>
            <w:r>
              <w:rPr>
                <w:rFonts w:ascii="Arial" w:eastAsia="Arial" w:hAnsi="Arial" w:cs="Arial"/>
                <w:sz w:val="16"/>
                <w:szCs w:val="16"/>
              </w:rPr>
              <w:t>253 (31.3%)</w:t>
            </w:r>
          </w:p>
        </w:tc>
      </w:tr>
      <w:tr w:rsidR="009E2DE5" w14:paraId="361046A7" w14:textId="77777777">
        <w:trPr>
          <w:trHeight w:val="400"/>
        </w:trPr>
        <w:tc>
          <w:tcPr>
            <w:tcW w:w="2010" w:type="dxa"/>
            <w:tcMar>
              <w:top w:w="20" w:type="dxa"/>
              <w:left w:w="20" w:type="dxa"/>
              <w:bottom w:w="100" w:type="dxa"/>
              <w:right w:w="20" w:type="dxa"/>
            </w:tcMar>
          </w:tcPr>
          <w:p w14:paraId="00000575" w14:textId="77777777" w:rsidR="009E2DE5" w:rsidRDefault="00000000">
            <w:pPr>
              <w:rPr>
                <w:rFonts w:ascii="Arial" w:eastAsia="Arial" w:hAnsi="Arial" w:cs="Arial"/>
                <w:sz w:val="16"/>
                <w:szCs w:val="16"/>
              </w:rPr>
            </w:pPr>
            <w:r>
              <w:rPr>
                <w:rFonts w:ascii="Arial" w:eastAsia="Arial" w:hAnsi="Arial" w:cs="Arial"/>
                <w:sz w:val="16"/>
                <w:szCs w:val="16"/>
              </w:rPr>
              <w:t xml:space="preserve">     Higher level of sedation for ICP management</w:t>
            </w:r>
          </w:p>
        </w:tc>
        <w:tc>
          <w:tcPr>
            <w:tcW w:w="1020" w:type="dxa"/>
            <w:tcMar>
              <w:top w:w="20" w:type="dxa"/>
              <w:left w:w="20" w:type="dxa"/>
              <w:bottom w:w="100" w:type="dxa"/>
              <w:right w:w="20" w:type="dxa"/>
            </w:tcMar>
          </w:tcPr>
          <w:p w14:paraId="00000576" w14:textId="77777777" w:rsidR="009E2DE5" w:rsidRDefault="00000000">
            <w:pPr>
              <w:jc w:val="center"/>
              <w:rPr>
                <w:rFonts w:ascii="Arial" w:eastAsia="Arial" w:hAnsi="Arial" w:cs="Arial"/>
                <w:sz w:val="16"/>
                <w:szCs w:val="16"/>
              </w:rPr>
            </w:pPr>
            <w:r>
              <w:rPr>
                <w:rFonts w:ascii="Arial" w:eastAsia="Arial" w:hAnsi="Arial" w:cs="Arial"/>
                <w:sz w:val="16"/>
                <w:szCs w:val="16"/>
              </w:rPr>
              <w:t>1,839 (12.9%)</w:t>
            </w:r>
          </w:p>
        </w:tc>
        <w:tc>
          <w:tcPr>
            <w:tcW w:w="1020" w:type="dxa"/>
            <w:tcMar>
              <w:top w:w="20" w:type="dxa"/>
              <w:left w:w="20" w:type="dxa"/>
              <w:bottom w:w="100" w:type="dxa"/>
              <w:right w:w="20" w:type="dxa"/>
            </w:tcMar>
          </w:tcPr>
          <w:p w14:paraId="00000577" w14:textId="77777777" w:rsidR="009E2DE5" w:rsidRDefault="00000000">
            <w:pPr>
              <w:jc w:val="center"/>
              <w:rPr>
                <w:rFonts w:ascii="Arial" w:eastAsia="Arial" w:hAnsi="Arial" w:cs="Arial"/>
                <w:sz w:val="16"/>
                <w:szCs w:val="16"/>
              </w:rPr>
            </w:pPr>
            <w:r>
              <w:rPr>
                <w:rFonts w:ascii="Arial" w:eastAsia="Arial" w:hAnsi="Arial" w:cs="Arial"/>
                <w:sz w:val="16"/>
                <w:szCs w:val="16"/>
              </w:rPr>
              <w:t>259 (18.2%)</w:t>
            </w:r>
          </w:p>
        </w:tc>
        <w:tc>
          <w:tcPr>
            <w:tcW w:w="1020" w:type="dxa"/>
            <w:tcMar>
              <w:top w:w="20" w:type="dxa"/>
              <w:left w:w="20" w:type="dxa"/>
              <w:bottom w:w="100" w:type="dxa"/>
              <w:right w:w="20" w:type="dxa"/>
            </w:tcMar>
          </w:tcPr>
          <w:p w14:paraId="00000578" w14:textId="77777777" w:rsidR="009E2DE5" w:rsidRDefault="00000000">
            <w:pPr>
              <w:jc w:val="center"/>
              <w:rPr>
                <w:rFonts w:ascii="Arial" w:eastAsia="Arial" w:hAnsi="Arial" w:cs="Arial"/>
                <w:sz w:val="16"/>
                <w:szCs w:val="16"/>
              </w:rPr>
            </w:pPr>
            <w:r>
              <w:rPr>
                <w:rFonts w:ascii="Arial" w:eastAsia="Arial" w:hAnsi="Arial" w:cs="Arial"/>
                <w:sz w:val="16"/>
                <w:szCs w:val="16"/>
              </w:rPr>
              <w:t>366 (18.7%)</w:t>
            </w:r>
          </w:p>
        </w:tc>
        <w:tc>
          <w:tcPr>
            <w:tcW w:w="1020" w:type="dxa"/>
            <w:tcMar>
              <w:top w:w="20" w:type="dxa"/>
              <w:left w:w="20" w:type="dxa"/>
              <w:bottom w:w="100" w:type="dxa"/>
              <w:right w:w="20" w:type="dxa"/>
            </w:tcMar>
          </w:tcPr>
          <w:p w14:paraId="00000579" w14:textId="77777777" w:rsidR="009E2DE5" w:rsidRDefault="00000000">
            <w:pPr>
              <w:jc w:val="center"/>
              <w:rPr>
                <w:rFonts w:ascii="Arial" w:eastAsia="Arial" w:hAnsi="Arial" w:cs="Arial"/>
                <w:sz w:val="16"/>
                <w:szCs w:val="16"/>
              </w:rPr>
            </w:pPr>
            <w:r>
              <w:rPr>
                <w:rFonts w:ascii="Arial" w:eastAsia="Arial" w:hAnsi="Arial" w:cs="Arial"/>
                <w:sz w:val="16"/>
                <w:szCs w:val="16"/>
              </w:rPr>
              <w:t>294 (16.2%)</w:t>
            </w:r>
          </w:p>
        </w:tc>
        <w:tc>
          <w:tcPr>
            <w:tcW w:w="1020" w:type="dxa"/>
            <w:tcMar>
              <w:top w:w="20" w:type="dxa"/>
              <w:left w:w="20" w:type="dxa"/>
              <w:bottom w:w="100" w:type="dxa"/>
              <w:right w:w="20" w:type="dxa"/>
            </w:tcMar>
          </w:tcPr>
          <w:p w14:paraId="0000057A" w14:textId="77777777" w:rsidR="009E2DE5" w:rsidRDefault="00000000">
            <w:pPr>
              <w:jc w:val="center"/>
              <w:rPr>
                <w:rFonts w:ascii="Arial" w:eastAsia="Arial" w:hAnsi="Arial" w:cs="Arial"/>
                <w:sz w:val="16"/>
                <w:szCs w:val="16"/>
              </w:rPr>
            </w:pPr>
            <w:r>
              <w:rPr>
                <w:rFonts w:ascii="Arial" w:eastAsia="Arial" w:hAnsi="Arial" w:cs="Arial"/>
                <w:sz w:val="16"/>
                <w:szCs w:val="16"/>
              </w:rPr>
              <w:t>234 (13.7%)</w:t>
            </w:r>
          </w:p>
        </w:tc>
        <w:tc>
          <w:tcPr>
            <w:tcW w:w="1020" w:type="dxa"/>
            <w:tcMar>
              <w:top w:w="20" w:type="dxa"/>
              <w:left w:w="20" w:type="dxa"/>
              <w:bottom w:w="100" w:type="dxa"/>
              <w:right w:w="20" w:type="dxa"/>
            </w:tcMar>
          </w:tcPr>
          <w:p w14:paraId="0000057B" w14:textId="77777777" w:rsidR="009E2DE5" w:rsidRDefault="00000000">
            <w:pPr>
              <w:jc w:val="center"/>
              <w:rPr>
                <w:rFonts w:ascii="Arial" w:eastAsia="Arial" w:hAnsi="Arial" w:cs="Arial"/>
                <w:sz w:val="16"/>
                <w:szCs w:val="16"/>
              </w:rPr>
            </w:pPr>
            <w:r>
              <w:rPr>
                <w:rFonts w:ascii="Arial" w:eastAsia="Arial" w:hAnsi="Arial" w:cs="Arial"/>
                <w:sz w:val="16"/>
                <w:szCs w:val="16"/>
              </w:rPr>
              <w:t>204 (13.3%)</w:t>
            </w:r>
          </w:p>
        </w:tc>
        <w:tc>
          <w:tcPr>
            <w:tcW w:w="1020" w:type="dxa"/>
            <w:tcMar>
              <w:top w:w="20" w:type="dxa"/>
              <w:left w:w="20" w:type="dxa"/>
              <w:bottom w:w="100" w:type="dxa"/>
              <w:right w:w="20" w:type="dxa"/>
            </w:tcMar>
          </w:tcPr>
          <w:p w14:paraId="0000057C" w14:textId="77777777" w:rsidR="009E2DE5" w:rsidRDefault="00000000">
            <w:pPr>
              <w:jc w:val="center"/>
              <w:rPr>
                <w:rFonts w:ascii="Arial" w:eastAsia="Arial" w:hAnsi="Arial" w:cs="Arial"/>
                <w:sz w:val="16"/>
                <w:szCs w:val="16"/>
              </w:rPr>
            </w:pPr>
            <w:r>
              <w:rPr>
                <w:rFonts w:ascii="Arial" w:eastAsia="Arial" w:hAnsi="Arial" w:cs="Arial"/>
                <w:sz w:val="16"/>
                <w:szCs w:val="16"/>
              </w:rPr>
              <w:t>163 (11.4%)</w:t>
            </w:r>
          </w:p>
        </w:tc>
        <w:tc>
          <w:tcPr>
            <w:tcW w:w="1020" w:type="dxa"/>
            <w:tcMar>
              <w:top w:w="20" w:type="dxa"/>
              <w:left w:w="20" w:type="dxa"/>
              <w:bottom w:w="100" w:type="dxa"/>
              <w:right w:w="20" w:type="dxa"/>
            </w:tcMar>
          </w:tcPr>
          <w:p w14:paraId="0000057D" w14:textId="77777777" w:rsidR="009E2DE5" w:rsidRDefault="00000000">
            <w:pPr>
              <w:jc w:val="center"/>
              <w:rPr>
                <w:rFonts w:ascii="Arial" w:eastAsia="Arial" w:hAnsi="Arial" w:cs="Arial"/>
                <w:sz w:val="16"/>
                <w:szCs w:val="16"/>
              </w:rPr>
            </w:pPr>
            <w:r>
              <w:rPr>
                <w:rFonts w:ascii="Arial" w:eastAsia="Arial" w:hAnsi="Arial" w:cs="Arial"/>
                <w:sz w:val="16"/>
                <w:szCs w:val="16"/>
              </w:rPr>
              <w:t>127 (9.7%)</w:t>
            </w:r>
          </w:p>
        </w:tc>
        <w:tc>
          <w:tcPr>
            <w:tcW w:w="1020" w:type="dxa"/>
            <w:tcMar>
              <w:top w:w="20" w:type="dxa"/>
              <w:left w:w="20" w:type="dxa"/>
              <w:bottom w:w="100" w:type="dxa"/>
              <w:right w:w="20" w:type="dxa"/>
            </w:tcMar>
          </w:tcPr>
          <w:p w14:paraId="0000057E" w14:textId="77777777" w:rsidR="009E2DE5" w:rsidRDefault="00000000">
            <w:pPr>
              <w:jc w:val="center"/>
              <w:rPr>
                <w:rFonts w:ascii="Arial" w:eastAsia="Arial" w:hAnsi="Arial" w:cs="Arial"/>
                <w:sz w:val="16"/>
                <w:szCs w:val="16"/>
              </w:rPr>
            </w:pPr>
            <w:r>
              <w:rPr>
                <w:rFonts w:ascii="Arial" w:eastAsia="Arial" w:hAnsi="Arial" w:cs="Arial"/>
                <w:sz w:val="16"/>
                <w:szCs w:val="16"/>
              </w:rPr>
              <w:t>95 (7.9%)</w:t>
            </w:r>
          </w:p>
        </w:tc>
        <w:tc>
          <w:tcPr>
            <w:tcW w:w="1020" w:type="dxa"/>
            <w:tcMar>
              <w:top w:w="20" w:type="dxa"/>
              <w:left w:w="20" w:type="dxa"/>
              <w:bottom w:w="100" w:type="dxa"/>
              <w:right w:w="20" w:type="dxa"/>
            </w:tcMar>
          </w:tcPr>
          <w:p w14:paraId="0000057F" w14:textId="77777777" w:rsidR="009E2DE5" w:rsidRDefault="00000000">
            <w:pPr>
              <w:jc w:val="center"/>
              <w:rPr>
                <w:rFonts w:ascii="Arial" w:eastAsia="Arial" w:hAnsi="Arial" w:cs="Arial"/>
                <w:sz w:val="16"/>
                <w:szCs w:val="16"/>
              </w:rPr>
            </w:pPr>
            <w:r>
              <w:rPr>
                <w:rFonts w:ascii="Arial" w:eastAsia="Arial" w:hAnsi="Arial" w:cs="Arial"/>
                <w:sz w:val="16"/>
                <w:szCs w:val="16"/>
              </w:rPr>
              <w:t>64 (6.2%)</w:t>
            </w:r>
          </w:p>
        </w:tc>
        <w:tc>
          <w:tcPr>
            <w:tcW w:w="2145" w:type="dxa"/>
            <w:tcMar>
              <w:top w:w="20" w:type="dxa"/>
              <w:left w:w="20" w:type="dxa"/>
              <w:bottom w:w="100" w:type="dxa"/>
              <w:right w:w="20" w:type="dxa"/>
            </w:tcMar>
          </w:tcPr>
          <w:p w14:paraId="00000580" w14:textId="77777777" w:rsidR="009E2DE5" w:rsidRDefault="00000000">
            <w:pPr>
              <w:jc w:val="center"/>
              <w:rPr>
                <w:rFonts w:ascii="Arial" w:eastAsia="Arial" w:hAnsi="Arial" w:cs="Arial"/>
                <w:sz w:val="16"/>
                <w:szCs w:val="16"/>
              </w:rPr>
            </w:pPr>
            <w:r>
              <w:rPr>
                <w:rFonts w:ascii="Arial" w:eastAsia="Arial" w:hAnsi="Arial" w:cs="Arial"/>
                <w:sz w:val="16"/>
                <w:szCs w:val="16"/>
              </w:rPr>
              <w:t>33 (4.1%)</w:t>
            </w:r>
          </w:p>
        </w:tc>
      </w:tr>
      <w:tr w:rsidR="009E2DE5" w14:paraId="29734BBD" w14:textId="77777777">
        <w:trPr>
          <w:trHeight w:val="400"/>
        </w:trPr>
        <w:tc>
          <w:tcPr>
            <w:tcW w:w="2010" w:type="dxa"/>
            <w:tcMar>
              <w:top w:w="20" w:type="dxa"/>
              <w:left w:w="20" w:type="dxa"/>
              <w:bottom w:w="100" w:type="dxa"/>
              <w:right w:w="20" w:type="dxa"/>
            </w:tcMar>
          </w:tcPr>
          <w:p w14:paraId="00000581" w14:textId="77777777" w:rsidR="009E2DE5" w:rsidRDefault="00000000">
            <w:pPr>
              <w:rPr>
                <w:rFonts w:ascii="Arial" w:eastAsia="Arial" w:hAnsi="Arial" w:cs="Arial"/>
                <w:sz w:val="16"/>
                <w:szCs w:val="16"/>
              </w:rPr>
            </w:pPr>
            <w:r>
              <w:rPr>
                <w:rFonts w:ascii="Arial" w:eastAsia="Arial" w:hAnsi="Arial" w:cs="Arial"/>
                <w:sz w:val="16"/>
                <w:szCs w:val="16"/>
              </w:rPr>
              <w:t xml:space="preserve">     Metabolic suppression for control of ICP</w:t>
            </w:r>
          </w:p>
        </w:tc>
        <w:tc>
          <w:tcPr>
            <w:tcW w:w="1020" w:type="dxa"/>
            <w:tcMar>
              <w:top w:w="20" w:type="dxa"/>
              <w:left w:w="20" w:type="dxa"/>
              <w:bottom w:w="100" w:type="dxa"/>
              <w:right w:w="20" w:type="dxa"/>
            </w:tcMar>
          </w:tcPr>
          <w:p w14:paraId="00000582" w14:textId="77777777" w:rsidR="009E2DE5" w:rsidRDefault="00000000">
            <w:pPr>
              <w:jc w:val="center"/>
              <w:rPr>
                <w:rFonts w:ascii="Arial" w:eastAsia="Arial" w:hAnsi="Arial" w:cs="Arial"/>
                <w:sz w:val="16"/>
                <w:szCs w:val="16"/>
              </w:rPr>
            </w:pPr>
            <w:r>
              <w:rPr>
                <w:rFonts w:ascii="Arial" w:eastAsia="Arial" w:hAnsi="Arial" w:cs="Arial"/>
                <w:sz w:val="16"/>
                <w:szCs w:val="16"/>
              </w:rPr>
              <w:t>592 (4.2%)</w:t>
            </w:r>
          </w:p>
        </w:tc>
        <w:tc>
          <w:tcPr>
            <w:tcW w:w="1020" w:type="dxa"/>
            <w:tcMar>
              <w:top w:w="20" w:type="dxa"/>
              <w:left w:w="20" w:type="dxa"/>
              <w:bottom w:w="100" w:type="dxa"/>
              <w:right w:w="20" w:type="dxa"/>
            </w:tcMar>
          </w:tcPr>
          <w:p w14:paraId="00000583" w14:textId="77777777" w:rsidR="009E2DE5" w:rsidRDefault="00000000">
            <w:pPr>
              <w:jc w:val="center"/>
              <w:rPr>
                <w:rFonts w:ascii="Arial" w:eastAsia="Arial" w:hAnsi="Arial" w:cs="Arial"/>
                <w:sz w:val="16"/>
                <w:szCs w:val="16"/>
              </w:rPr>
            </w:pPr>
            <w:r>
              <w:rPr>
                <w:rFonts w:ascii="Arial" w:eastAsia="Arial" w:hAnsi="Arial" w:cs="Arial"/>
                <w:sz w:val="16"/>
                <w:szCs w:val="16"/>
              </w:rPr>
              <w:t>66 (4.6%)</w:t>
            </w:r>
          </w:p>
        </w:tc>
        <w:tc>
          <w:tcPr>
            <w:tcW w:w="1020" w:type="dxa"/>
            <w:tcMar>
              <w:top w:w="20" w:type="dxa"/>
              <w:left w:w="20" w:type="dxa"/>
              <w:bottom w:w="100" w:type="dxa"/>
              <w:right w:w="20" w:type="dxa"/>
            </w:tcMar>
          </w:tcPr>
          <w:p w14:paraId="00000584" w14:textId="77777777" w:rsidR="009E2DE5" w:rsidRDefault="00000000">
            <w:pPr>
              <w:jc w:val="center"/>
              <w:rPr>
                <w:rFonts w:ascii="Arial" w:eastAsia="Arial" w:hAnsi="Arial" w:cs="Arial"/>
                <w:sz w:val="16"/>
                <w:szCs w:val="16"/>
              </w:rPr>
            </w:pPr>
            <w:r>
              <w:rPr>
                <w:rFonts w:ascii="Arial" w:eastAsia="Arial" w:hAnsi="Arial" w:cs="Arial"/>
                <w:sz w:val="16"/>
                <w:szCs w:val="16"/>
              </w:rPr>
              <w:t>102 (5.2%)</w:t>
            </w:r>
          </w:p>
        </w:tc>
        <w:tc>
          <w:tcPr>
            <w:tcW w:w="1020" w:type="dxa"/>
            <w:tcMar>
              <w:top w:w="20" w:type="dxa"/>
              <w:left w:w="20" w:type="dxa"/>
              <w:bottom w:w="100" w:type="dxa"/>
              <w:right w:w="20" w:type="dxa"/>
            </w:tcMar>
          </w:tcPr>
          <w:p w14:paraId="00000585" w14:textId="77777777" w:rsidR="009E2DE5" w:rsidRDefault="00000000">
            <w:pPr>
              <w:jc w:val="center"/>
              <w:rPr>
                <w:rFonts w:ascii="Arial" w:eastAsia="Arial" w:hAnsi="Arial" w:cs="Arial"/>
                <w:sz w:val="16"/>
                <w:szCs w:val="16"/>
              </w:rPr>
            </w:pPr>
            <w:r>
              <w:rPr>
                <w:rFonts w:ascii="Arial" w:eastAsia="Arial" w:hAnsi="Arial" w:cs="Arial"/>
                <w:sz w:val="16"/>
                <w:szCs w:val="16"/>
              </w:rPr>
              <w:t>85 (4.7%)</w:t>
            </w:r>
          </w:p>
        </w:tc>
        <w:tc>
          <w:tcPr>
            <w:tcW w:w="1020" w:type="dxa"/>
            <w:tcMar>
              <w:top w:w="20" w:type="dxa"/>
              <w:left w:w="20" w:type="dxa"/>
              <w:bottom w:w="100" w:type="dxa"/>
              <w:right w:w="20" w:type="dxa"/>
            </w:tcMar>
          </w:tcPr>
          <w:p w14:paraId="00000586" w14:textId="77777777" w:rsidR="009E2DE5" w:rsidRDefault="00000000">
            <w:pPr>
              <w:jc w:val="center"/>
              <w:rPr>
                <w:rFonts w:ascii="Arial" w:eastAsia="Arial" w:hAnsi="Arial" w:cs="Arial"/>
                <w:sz w:val="16"/>
                <w:szCs w:val="16"/>
              </w:rPr>
            </w:pPr>
            <w:r>
              <w:rPr>
                <w:rFonts w:ascii="Arial" w:eastAsia="Arial" w:hAnsi="Arial" w:cs="Arial"/>
                <w:sz w:val="16"/>
                <w:szCs w:val="16"/>
              </w:rPr>
              <w:t>80 (4.7%)</w:t>
            </w:r>
          </w:p>
        </w:tc>
        <w:tc>
          <w:tcPr>
            <w:tcW w:w="1020" w:type="dxa"/>
            <w:tcMar>
              <w:top w:w="20" w:type="dxa"/>
              <w:left w:w="20" w:type="dxa"/>
              <w:bottom w:w="100" w:type="dxa"/>
              <w:right w:w="20" w:type="dxa"/>
            </w:tcMar>
          </w:tcPr>
          <w:p w14:paraId="00000587" w14:textId="77777777" w:rsidR="009E2DE5" w:rsidRDefault="00000000">
            <w:pPr>
              <w:jc w:val="center"/>
              <w:rPr>
                <w:rFonts w:ascii="Arial" w:eastAsia="Arial" w:hAnsi="Arial" w:cs="Arial"/>
                <w:sz w:val="16"/>
                <w:szCs w:val="16"/>
              </w:rPr>
            </w:pPr>
            <w:r>
              <w:rPr>
                <w:rFonts w:ascii="Arial" w:eastAsia="Arial" w:hAnsi="Arial" w:cs="Arial"/>
                <w:sz w:val="16"/>
                <w:szCs w:val="16"/>
              </w:rPr>
              <w:t>57 (3.7%)</w:t>
            </w:r>
          </w:p>
        </w:tc>
        <w:tc>
          <w:tcPr>
            <w:tcW w:w="1020" w:type="dxa"/>
            <w:tcMar>
              <w:top w:w="20" w:type="dxa"/>
              <w:left w:w="20" w:type="dxa"/>
              <w:bottom w:w="100" w:type="dxa"/>
              <w:right w:w="20" w:type="dxa"/>
            </w:tcMar>
          </w:tcPr>
          <w:p w14:paraId="00000588" w14:textId="77777777" w:rsidR="009E2DE5" w:rsidRDefault="00000000">
            <w:pPr>
              <w:jc w:val="center"/>
              <w:rPr>
                <w:rFonts w:ascii="Arial" w:eastAsia="Arial" w:hAnsi="Arial" w:cs="Arial"/>
                <w:sz w:val="16"/>
                <w:szCs w:val="16"/>
              </w:rPr>
            </w:pPr>
            <w:r>
              <w:rPr>
                <w:rFonts w:ascii="Arial" w:eastAsia="Arial" w:hAnsi="Arial" w:cs="Arial"/>
                <w:sz w:val="16"/>
                <w:szCs w:val="16"/>
              </w:rPr>
              <w:t>56 (3.9%)</w:t>
            </w:r>
          </w:p>
        </w:tc>
        <w:tc>
          <w:tcPr>
            <w:tcW w:w="1020" w:type="dxa"/>
            <w:tcMar>
              <w:top w:w="20" w:type="dxa"/>
              <w:left w:w="20" w:type="dxa"/>
              <w:bottom w:w="100" w:type="dxa"/>
              <w:right w:w="20" w:type="dxa"/>
            </w:tcMar>
          </w:tcPr>
          <w:p w14:paraId="00000589" w14:textId="77777777" w:rsidR="009E2DE5" w:rsidRDefault="00000000">
            <w:pPr>
              <w:jc w:val="center"/>
              <w:rPr>
                <w:rFonts w:ascii="Arial" w:eastAsia="Arial" w:hAnsi="Arial" w:cs="Arial"/>
                <w:sz w:val="16"/>
                <w:szCs w:val="16"/>
              </w:rPr>
            </w:pPr>
            <w:r>
              <w:rPr>
                <w:rFonts w:ascii="Arial" w:eastAsia="Arial" w:hAnsi="Arial" w:cs="Arial"/>
                <w:sz w:val="16"/>
                <w:szCs w:val="16"/>
              </w:rPr>
              <w:t>53 (4.0%)</w:t>
            </w:r>
          </w:p>
        </w:tc>
        <w:tc>
          <w:tcPr>
            <w:tcW w:w="1020" w:type="dxa"/>
            <w:tcMar>
              <w:top w:w="20" w:type="dxa"/>
              <w:left w:w="20" w:type="dxa"/>
              <w:bottom w:w="100" w:type="dxa"/>
              <w:right w:w="20" w:type="dxa"/>
            </w:tcMar>
          </w:tcPr>
          <w:p w14:paraId="0000058A" w14:textId="77777777" w:rsidR="009E2DE5" w:rsidRDefault="00000000">
            <w:pPr>
              <w:jc w:val="center"/>
              <w:rPr>
                <w:rFonts w:ascii="Arial" w:eastAsia="Arial" w:hAnsi="Arial" w:cs="Arial"/>
                <w:sz w:val="16"/>
                <w:szCs w:val="16"/>
              </w:rPr>
            </w:pPr>
            <w:r>
              <w:rPr>
                <w:rFonts w:ascii="Arial" w:eastAsia="Arial" w:hAnsi="Arial" w:cs="Arial"/>
                <w:sz w:val="16"/>
                <w:szCs w:val="16"/>
              </w:rPr>
              <w:t>47 (3.9%)</w:t>
            </w:r>
          </w:p>
        </w:tc>
        <w:tc>
          <w:tcPr>
            <w:tcW w:w="1020" w:type="dxa"/>
            <w:tcMar>
              <w:top w:w="20" w:type="dxa"/>
              <w:left w:w="20" w:type="dxa"/>
              <w:bottom w:w="100" w:type="dxa"/>
              <w:right w:w="20" w:type="dxa"/>
            </w:tcMar>
          </w:tcPr>
          <w:p w14:paraId="0000058B" w14:textId="77777777" w:rsidR="009E2DE5" w:rsidRDefault="00000000">
            <w:pPr>
              <w:jc w:val="center"/>
              <w:rPr>
                <w:rFonts w:ascii="Arial" w:eastAsia="Arial" w:hAnsi="Arial" w:cs="Arial"/>
                <w:sz w:val="16"/>
                <w:szCs w:val="16"/>
              </w:rPr>
            </w:pPr>
            <w:r>
              <w:rPr>
                <w:rFonts w:ascii="Arial" w:eastAsia="Arial" w:hAnsi="Arial" w:cs="Arial"/>
                <w:sz w:val="16"/>
                <w:szCs w:val="16"/>
              </w:rPr>
              <w:t>27 (2.6%)</w:t>
            </w:r>
          </w:p>
        </w:tc>
        <w:tc>
          <w:tcPr>
            <w:tcW w:w="2145" w:type="dxa"/>
            <w:tcMar>
              <w:top w:w="20" w:type="dxa"/>
              <w:left w:w="20" w:type="dxa"/>
              <w:bottom w:w="100" w:type="dxa"/>
              <w:right w:w="20" w:type="dxa"/>
            </w:tcMar>
          </w:tcPr>
          <w:p w14:paraId="0000058C" w14:textId="77777777" w:rsidR="009E2DE5" w:rsidRDefault="00000000">
            <w:pPr>
              <w:jc w:val="center"/>
              <w:rPr>
                <w:rFonts w:ascii="Arial" w:eastAsia="Arial" w:hAnsi="Arial" w:cs="Arial"/>
                <w:sz w:val="16"/>
                <w:szCs w:val="16"/>
              </w:rPr>
            </w:pPr>
            <w:r>
              <w:rPr>
                <w:rFonts w:ascii="Arial" w:eastAsia="Arial" w:hAnsi="Arial" w:cs="Arial"/>
                <w:sz w:val="16"/>
                <w:szCs w:val="16"/>
              </w:rPr>
              <w:t>19 (2.4%)</w:t>
            </w:r>
          </w:p>
        </w:tc>
      </w:tr>
      <w:tr w:rsidR="009E2DE5" w14:paraId="472D47AF" w14:textId="77777777">
        <w:trPr>
          <w:trHeight w:val="400"/>
        </w:trPr>
        <w:tc>
          <w:tcPr>
            <w:tcW w:w="2010" w:type="dxa"/>
            <w:tcMar>
              <w:top w:w="20" w:type="dxa"/>
              <w:left w:w="20" w:type="dxa"/>
              <w:bottom w:w="100" w:type="dxa"/>
              <w:right w:w="20" w:type="dxa"/>
            </w:tcMar>
          </w:tcPr>
          <w:p w14:paraId="0000058D" w14:textId="77777777" w:rsidR="009E2DE5" w:rsidRDefault="00000000">
            <w:pPr>
              <w:rPr>
                <w:rFonts w:ascii="Arial" w:eastAsia="Arial" w:hAnsi="Arial" w:cs="Arial"/>
                <w:sz w:val="16"/>
                <w:szCs w:val="16"/>
              </w:rPr>
            </w:pPr>
            <w:r>
              <w:rPr>
                <w:rFonts w:ascii="Arial" w:eastAsia="Arial" w:hAnsi="Arial" w:cs="Arial"/>
                <w:sz w:val="16"/>
                <w:szCs w:val="16"/>
              </w:rPr>
              <w:t xml:space="preserve">     (Missing)</w:t>
            </w:r>
          </w:p>
        </w:tc>
        <w:tc>
          <w:tcPr>
            <w:tcW w:w="1020" w:type="dxa"/>
            <w:tcMar>
              <w:top w:w="20" w:type="dxa"/>
              <w:left w:w="20" w:type="dxa"/>
              <w:bottom w:w="100" w:type="dxa"/>
              <w:right w:w="20" w:type="dxa"/>
            </w:tcMar>
          </w:tcPr>
          <w:p w14:paraId="0000058E" w14:textId="77777777" w:rsidR="009E2DE5" w:rsidRDefault="00000000">
            <w:pPr>
              <w:jc w:val="center"/>
              <w:rPr>
                <w:rFonts w:ascii="Arial" w:eastAsia="Arial" w:hAnsi="Arial" w:cs="Arial"/>
                <w:sz w:val="16"/>
                <w:szCs w:val="16"/>
              </w:rPr>
            </w:pPr>
            <w:r>
              <w:rPr>
                <w:rFonts w:ascii="Arial" w:eastAsia="Arial" w:hAnsi="Arial" w:cs="Arial"/>
                <w:sz w:val="16"/>
                <w:szCs w:val="16"/>
              </w:rPr>
              <w:t>1,123</w:t>
            </w:r>
          </w:p>
        </w:tc>
        <w:tc>
          <w:tcPr>
            <w:tcW w:w="1020" w:type="dxa"/>
            <w:tcMar>
              <w:top w:w="20" w:type="dxa"/>
              <w:left w:w="20" w:type="dxa"/>
              <w:bottom w:w="100" w:type="dxa"/>
              <w:right w:w="20" w:type="dxa"/>
            </w:tcMar>
          </w:tcPr>
          <w:p w14:paraId="0000058F" w14:textId="77777777" w:rsidR="009E2DE5" w:rsidRDefault="00000000">
            <w:pPr>
              <w:jc w:val="center"/>
              <w:rPr>
                <w:rFonts w:ascii="Arial" w:eastAsia="Arial" w:hAnsi="Arial" w:cs="Arial"/>
                <w:sz w:val="16"/>
                <w:szCs w:val="16"/>
              </w:rPr>
            </w:pPr>
            <w:r>
              <w:rPr>
                <w:rFonts w:ascii="Arial" w:eastAsia="Arial" w:hAnsi="Arial" w:cs="Arial"/>
                <w:sz w:val="16"/>
                <w:szCs w:val="16"/>
              </w:rPr>
              <w:t>40</w:t>
            </w:r>
          </w:p>
        </w:tc>
        <w:tc>
          <w:tcPr>
            <w:tcW w:w="1020" w:type="dxa"/>
            <w:tcMar>
              <w:top w:w="20" w:type="dxa"/>
              <w:left w:w="20" w:type="dxa"/>
              <w:bottom w:w="100" w:type="dxa"/>
              <w:right w:w="20" w:type="dxa"/>
            </w:tcMar>
          </w:tcPr>
          <w:p w14:paraId="00000590" w14:textId="77777777" w:rsidR="009E2DE5" w:rsidRDefault="00000000">
            <w:pPr>
              <w:jc w:val="center"/>
              <w:rPr>
                <w:rFonts w:ascii="Arial" w:eastAsia="Arial" w:hAnsi="Arial" w:cs="Arial"/>
                <w:sz w:val="16"/>
                <w:szCs w:val="16"/>
              </w:rPr>
            </w:pPr>
            <w:r>
              <w:rPr>
                <w:rFonts w:ascii="Arial" w:eastAsia="Arial" w:hAnsi="Arial" w:cs="Arial"/>
                <w:sz w:val="16"/>
                <w:szCs w:val="16"/>
              </w:rPr>
              <w:t>133</w:t>
            </w:r>
          </w:p>
        </w:tc>
        <w:tc>
          <w:tcPr>
            <w:tcW w:w="1020" w:type="dxa"/>
            <w:tcMar>
              <w:top w:w="20" w:type="dxa"/>
              <w:left w:w="20" w:type="dxa"/>
              <w:bottom w:w="100" w:type="dxa"/>
              <w:right w:w="20" w:type="dxa"/>
            </w:tcMar>
          </w:tcPr>
          <w:p w14:paraId="00000591" w14:textId="77777777" w:rsidR="009E2DE5" w:rsidRDefault="00000000">
            <w:pPr>
              <w:jc w:val="center"/>
              <w:rPr>
                <w:rFonts w:ascii="Arial" w:eastAsia="Arial" w:hAnsi="Arial" w:cs="Arial"/>
                <w:sz w:val="16"/>
                <w:szCs w:val="16"/>
              </w:rPr>
            </w:pPr>
            <w:r>
              <w:rPr>
                <w:rFonts w:ascii="Arial" w:eastAsia="Arial" w:hAnsi="Arial" w:cs="Arial"/>
                <w:sz w:val="16"/>
                <w:szCs w:val="16"/>
              </w:rPr>
              <w:t>107</w:t>
            </w:r>
          </w:p>
        </w:tc>
        <w:tc>
          <w:tcPr>
            <w:tcW w:w="1020" w:type="dxa"/>
            <w:tcMar>
              <w:top w:w="20" w:type="dxa"/>
              <w:left w:w="20" w:type="dxa"/>
              <w:bottom w:w="100" w:type="dxa"/>
              <w:right w:w="20" w:type="dxa"/>
            </w:tcMar>
          </w:tcPr>
          <w:p w14:paraId="00000592" w14:textId="77777777" w:rsidR="009E2DE5" w:rsidRDefault="00000000">
            <w:pPr>
              <w:jc w:val="center"/>
              <w:rPr>
                <w:rFonts w:ascii="Arial" w:eastAsia="Arial" w:hAnsi="Arial" w:cs="Arial"/>
                <w:sz w:val="16"/>
                <w:szCs w:val="16"/>
              </w:rPr>
            </w:pPr>
            <w:r>
              <w:rPr>
                <w:rFonts w:ascii="Arial" w:eastAsia="Arial" w:hAnsi="Arial" w:cs="Arial"/>
                <w:sz w:val="16"/>
                <w:szCs w:val="16"/>
              </w:rPr>
              <w:t>134</w:t>
            </w:r>
          </w:p>
        </w:tc>
        <w:tc>
          <w:tcPr>
            <w:tcW w:w="1020" w:type="dxa"/>
            <w:tcMar>
              <w:top w:w="20" w:type="dxa"/>
              <w:left w:w="20" w:type="dxa"/>
              <w:bottom w:w="100" w:type="dxa"/>
              <w:right w:w="20" w:type="dxa"/>
            </w:tcMar>
          </w:tcPr>
          <w:p w14:paraId="00000593" w14:textId="77777777" w:rsidR="009E2DE5" w:rsidRDefault="00000000">
            <w:pPr>
              <w:jc w:val="center"/>
              <w:rPr>
                <w:rFonts w:ascii="Arial" w:eastAsia="Arial" w:hAnsi="Arial" w:cs="Arial"/>
                <w:sz w:val="16"/>
                <w:szCs w:val="16"/>
              </w:rPr>
            </w:pPr>
            <w:r>
              <w:rPr>
                <w:rFonts w:ascii="Arial" w:eastAsia="Arial" w:hAnsi="Arial" w:cs="Arial"/>
                <w:sz w:val="16"/>
                <w:szCs w:val="16"/>
              </w:rPr>
              <w:t>117</w:t>
            </w:r>
          </w:p>
        </w:tc>
        <w:tc>
          <w:tcPr>
            <w:tcW w:w="1020" w:type="dxa"/>
            <w:tcMar>
              <w:top w:w="20" w:type="dxa"/>
              <w:left w:w="20" w:type="dxa"/>
              <w:bottom w:w="100" w:type="dxa"/>
              <w:right w:w="20" w:type="dxa"/>
            </w:tcMar>
          </w:tcPr>
          <w:p w14:paraId="00000594" w14:textId="77777777" w:rsidR="009E2DE5" w:rsidRDefault="00000000">
            <w:pPr>
              <w:jc w:val="center"/>
              <w:rPr>
                <w:rFonts w:ascii="Arial" w:eastAsia="Arial" w:hAnsi="Arial" w:cs="Arial"/>
                <w:sz w:val="16"/>
                <w:szCs w:val="16"/>
              </w:rPr>
            </w:pPr>
            <w:r>
              <w:rPr>
                <w:rFonts w:ascii="Arial" w:eastAsia="Arial" w:hAnsi="Arial" w:cs="Arial"/>
                <w:sz w:val="16"/>
                <w:szCs w:val="16"/>
              </w:rPr>
              <w:t>84</w:t>
            </w:r>
          </w:p>
        </w:tc>
        <w:tc>
          <w:tcPr>
            <w:tcW w:w="1020" w:type="dxa"/>
            <w:tcMar>
              <w:top w:w="20" w:type="dxa"/>
              <w:left w:w="20" w:type="dxa"/>
              <w:bottom w:w="100" w:type="dxa"/>
              <w:right w:w="20" w:type="dxa"/>
            </w:tcMar>
          </w:tcPr>
          <w:p w14:paraId="00000595" w14:textId="77777777" w:rsidR="009E2DE5" w:rsidRDefault="00000000">
            <w:pPr>
              <w:jc w:val="center"/>
              <w:rPr>
                <w:rFonts w:ascii="Arial" w:eastAsia="Arial" w:hAnsi="Arial" w:cs="Arial"/>
                <w:sz w:val="16"/>
                <w:szCs w:val="16"/>
              </w:rPr>
            </w:pPr>
            <w:r>
              <w:rPr>
                <w:rFonts w:ascii="Arial" w:eastAsia="Arial" w:hAnsi="Arial" w:cs="Arial"/>
                <w:sz w:val="16"/>
                <w:szCs w:val="16"/>
              </w:rPr>
              <w:t>81</w:t>
            </w:r>
          </w:p>
        </w:tc>
        <w:tc>
          <w:tcPr>
            <w:tcW w:w="1020" w:type="dxa"/>
            <w:tcMar>
              <w:top w:w="20" w:type="dxa"/>
              <w:left w:w="20" w:type="dxa"/>
              <w:bottom w:w="100" w:type="dxa"/>
              <w:right w:w="20" w:type="dxa"/>
            </w:tcMar>
          </w:tcPr>
          <w:p w14:paraId="00000596" w14:textId="77777777" w:rsidR="009E2DE5" w:rsidRDefault="00000000">
            <w:pPr>
              <w:jc w:val="center"/>
              <w:rPr>
                <w:rFonts w:ascii="Arial" w:eastAsia="Arial" w:hAnsi="Arial" w:cs="Arial"/>
                <w:sz w:val="16"/>
                <w:szCs w:val="16"/>
              </w:rPr>
            </w:pPr>
            <w:r>
              <w:rPr>
                <w:rFonts w:ascii="Arial" w:eastAsia="Arial" w:hAnsi="Arial" w:cs="Arial"/>
                <w:sz w:val="16"/>
                <w:szCs w:val="16"/>
              </w:rPr>
              <w:t>86</w:t>
            </w:r>
          </w:p>
        </w:tc>
        <w:tc>
          <w:tcPr>
            <w:tcW w:w="1020" w:type="dxa"/>
            <w:tcMar>
              <w:top w:w="20" w:type="dxa"/>
              <w:left w:w="20" w:type="dxa"/>
              <w:bottom w:w="100" w:type="dxa"/>
              <w:right w:w="20" w:type="dxa"/>
            </w:tcMar>
          </w:tcPr>
          <w:p w14:paraId="00000597" w14:textId="77777777" w:rsidR="009E2DE5" w:rsidRDefault="00000000">
            <w:pPr>
              <w:jc w:val="center"/>
              <w:rPr>
                <w:rFonts w:ascii="Arial" w:eastAsia="Arial" w:hAnsi="Arial" w:cs="Arial"/>
                <w:sz w:val="16"/>
                <w:szCs w:val="16"/>
              </w:rPr>
            </w:pPr>
            <w:r>
              <w:rPr>
                <w:rFonts w:ascii="Arial" w:eastAsia="Arial" w:hAnsi="Arial" w:cs="Arial"/>
                <w:sz w:val="16"/>
                <w:szCs w:val="16"/>
              </w:rPr>
              <w:t>162</w:t>
            </w:r>
          </w:p>
        </w:tc>
        <w:tc>
          <w:tcPr>
            <w:tcW w:w="2145" w:type="dxa"/>
            <w:tcMar>
              <w:top w:w="20" w:type="dxa"/>
              <w:left w:w="20" w:type="dxa"/>
              <w:bottom w:w="100" w:type="dxa"/>
              <w:right w:w="20" w:type="dxa"/>
            </w:tcMar>
          </w:tcPr>
          <w:p w14:paraId="00000598" w14:textId="77777777" w:rsidR="009E2DE5" w:rsidRDefault="00000000">
            <w:pPr>
              <w:jc w:val="center"/>
              <w:rPr>
                <w:rFonts w:ascii="Arial" w:eastAsia="Arial" w:hAnsi="Arial" w:cs="Arial"/>
                <w:sz w:val="16"/>
                <w:szCs w:val="16"/>
              </w:rPr>
            </w:pPr>
            <w:r>
              <w:rPr>
                <w:rFonts w:ascii="Arial" w:eastAsia="Arial" w:hAnsi="Arial" w:cs="Arial"/>
                <w:sz w:val="16"/>
                <w:szCs w:val="16"/>
              </w:rPr>
              <w:t>179</w:t>
            </w:r>
          </w:p>
        </w:tc>
      </w:tr>
    </w:tbl>
    <w:p w14:paraId="00000599" w14:textId="77777777" w:rsidR="009E2DE5" w:rsidRDefault="009E2DE5">
      <w:pPr>
        <w:rPr>
          <w:rFonts w:ascii="Calibri" w:eastAsia="Calibri" w:hAnsi="Calibri" w:cs="Calibri"/>
          <w:b/>
        </w:rPr>
      </w:pPr>
    </w:p>
    <w:p w14:paraId="0000059A" w14:textId="77777777" w:rsidR="009E2DE5" w:rsidRDefault="009E2DE5">
      <w:pPr>
        <w:rPr>
          <w:rFonts w:ascii="Calibri" w:eastAsia="Calibri" w:hAnsi="Calibri" w:cs="Calibri"/>
          <w:b/>
        </w:rPr>
      </w:pPr>
    </w:p>
    <w:p w14:paraId="0000059B" w14:textId="77777777" w:rsidR="009E2DE5" w:rsidRDefault="009E2DE5">
      <w:pPr>
        <w:rPr>
          <w:rFonts w:ascii="Calibri" w:eastAsia="Calibri" w:hAnsi="Calibri" w:cs="Calibri"/>
          <w:b/>
        </w:rPr>
      </w:pPr>
    </w:p>
    <w:p w14:paraId="0000059C" w14:textId="77777777" w:rsidR="009E2DE5" w:rsidRDefault="00000000">
      <w:pPr>
        <w:rPr>
          <w:b/>
        </w:rPr>
      </w:pPr>
      <w:sdt>
        <w:sdtPr>
          <w:tag w:val="goog_rdk_0"/>
          <w:id w:val="1581718467"/>
        </w:sdtPr>
        <w:sdtContent/>
      </w:sdt>
      <w:r>
        <w:rPr>
          <w:b/>
        </w:rPr>
        <w:t>Table S3. Results of the linear-mixed effects model for every ventilator setting parameter(Large table in excel)</w:t>
      </w:r>
    </w:p>
    <w:p w14:paraId="0000059D" w14:textId="77777777" w:rsidR="009E2DE5" w:rsidRDefault="009E2DE5">
      <w:pPr>
        <w:rPr>
          <w:b/>
        </w:rPr>
      </w:pPr>
    </w:p>
    <w:p w14:paraId="0000059E" w14:textId="77777777" w:rsidR="009E2DE5" w:rsidRDefault="009E2DE5">
      <w:pPr>
        <w:rPr>
          <w:b/>
        </w:rPr>
      </w:pPr>
    </w:p>
    <w:p w14:paraId="0000059F" w14:textId="77777777" w:rsidR="009E2DE5" w:rsidRDefault="009E2DE5">
      <w:pPr>
        <w:rPr>
          <w:b/>
        </w:rPr>
      </w:pPr>
    </w:p>
    <w:p w14:paraId="000005A0" w14:textId="77777777" w:rsidR="009E2DE5" w:rsidRDefault="009E2DE5">
      <w:pPr>
        <w:rPr>
          <w:b/>
        </w:rPr>
      </w:pPr>
    </w:p>
    <w:p w14:paraId="000005A1" w14:textId="77777777" w:rsidR="009E2DE5" w:rsidRDefault="009E2DE5">
      <w:pPr>
        <w:rPr>
          <w:b/>
        </w:rPr>
      </w:pPr>
    </w:p>
    <w:tbl>
      <w:tblPr>
        <w:tblStyle w:val="a3"/>
        <w:tblW w:w="14358" w:type="dxa"/>
        <w:tblLayout w:type="fixed"/>
        <w:tblLook w:val="0400" w:firstRow="0" w:lastRow="0" w:firstColumn="0" w:lastColumn="0" w:noHBand="0" w:noVBand="1"/>
      </w:tblPr>
      <w:tblGrid>
        <w:gridCol w:w="14358"/>
      </w:tblGrid>
      <w:tr w:rsidR="009E2DE5" w14:paraId="7370D220" w14:textId="77777777">
        <w:trPr>
          <w:trHeight w:val="450"/>
        </w:trPr>
        <w:tc>
          <w:tcPr>
            <w:tcW w:w="14359" w:type="dxa"/>
            <w:vMerge w:val="restart"/>
            <w:tcBorders>
              <w:top w:val="single" w:sz="6" w:space="0" w:color="000000"/>
              <w:left w:val="nil"/>
              <w:bottom w:val="nil"/>
              <w:right w:val="nil"/>
            </w:tcBorders>
            <w:shd w:val="clear" w:color="auto" w:fill="auto"/>
          </w:tcPr>
          <w:p w14:paraId="0000065D" w14:textId="77777777" w:rsidR="009E2DE5" w:rsidRDefault="009E2DE5">
            <w:pPr>
              <w:widowControl w:val="0"/>
              <w:pBdr>
                <w:top w:val="nil"/>
                <w:left w:val="nil"/>
                <w:bottom w:val="nil"/>
                <w:right w:val="nil"/>
                <w:between w:val="nil"/>
              </w:pBdr>
              <w:spacing w:line="276" w:lineRule="auto"/>
              <w:rPr>
                <w:rFonts w:ascii="Arial" w:eastAsia="Arial" w:hAnsi="Arial" w:cs="Arial"/>
                <w:color w:val="000000"/>
                <w:sz w:val="20"/>
                <w:szCs w:val="20"/>
              </w:rPr>
            </w:pPr>
            <w:bookmarkStart w:id="0" w:name="_heading=h.gjdgxs" w:colFirst="0" w:colLast="0"/>
            <w:bookmarkEnd w:id="0"/>
          </w:p>
        </w:tc>
      </w:tr>
      <w:tr w:rsidR="009E2DE5" w14:paraId="4A3A0A37" w14:textId="77777777">
        <w:trPr>
          <w:trHeight w:val="450"/>
        </w:trPr>
        <w:tc>
          <w:tcPr>
            <w:tcW w:w="14359" w:type="dxa"/>
            <w:vMerge/>
            <w:tcBorders>
              <w:top w:val="single" w:sz="6" w:space="0" w:color="000000"/>
              <w:left w:val="nil"/>
              <w:bottom w:val="nil"/>
              <w:right w:val="nil"/>
            </w:tcBorders>
            <w:shd w:val="clear" w:color="auto" w:fill="auto"/>
          </w:tcPr>
          <w:p w14:paraId="00000668" w14:textId="77777777" w:rsidR="009E2DE5" w:rsidRDefault="009E2DE5">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9E2DE5" w14:paraId="2FA6ABBC" w14:textId="77777777">
        <w:trPr>
          <w:trHeight w:val="450"/>
        </w:trPr>
        <w:tc>
          <w:tcPr>
            <w:tcW w:w="14359" w:type="dxa"/>
            <w:vMerge/>
            <w:tcBorders>
              <w:top w:val="single" w:sz="6" w:space="0" w:color="000000"/>
              <w:left w:val="nil"/>
              <w:bottom w:val="nil"/>
              <w:right w:val="nil"/>
            </w:tcBorders>
            <w:shd w:val="clear" w:color="auto" w:fill="auto"/>
          </w:tcPr>
          <w:p w14:paraId="00000673" w14:textId="77777777" w:rsidR="009E2DE5" w:rsidRDefault="009E2DE5">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9E2DE5" w14:paraId="28171747" w14:textId="77777777">
        <w:trPr>
          <w:trHeight w:val="450"/>
        </w:trPr>
        <w:tc>
          <w:tcPr>
            <w:tcW w:w="14359" w:type="dxa"/>
            <w:vMerge/>
            <w:tcBorders>
              <w:top w:val="single" w:sz="6" w:space="0" w:color="000000"/>
              <w:left w:val="nil"/>
              <w:bottom w:val="nil"/>
              <w:right w:val="nil"/>
            </w:tcBorders>
            <w:shd w:val="clear" w:color="auto" w:fill="auto"/>
          </w:tcPr>
          <w:p w14:paraId="0000067E" w14:textId="77777777" w:rsidR="009E2DE5" w:rsidRDefault="009E2DE5">
            <w:pPr>
              <w:widowControl w:val="0"/>
              <w:pBdr>
                <w:top w:val="nil"/>
                <w:left w:val="nil"/>
                <w:bottom w:val="nil"/>
                <w:right w:val="nil"/>
                <w:between w:val="nil"/>
              </w:pBdr>
              <w:spacing w:line="276" w:lineRule="auto"/>
              <w:rPr>
                <w:rFonts w:ascii="Arial" w:eastAsia="Arial" w:hAnsi="Arial" w:cs="Arial"/>
                <w:color w:val="000000"/>
                <w:sz w:val="20"/>
                <w:szCs w:val="20"/>
              </w:rPr>
            </w:pPr>
          </w:p>
        </w:tc>
      </w:tr>
    </w:tbl>
    <w:p w14:paraId="00000689" w14:textId="77777777" w:rsidR="009E2DE5" w:rsidRDefault="009E2DE5">
      <w:pPr>
        <w:rPr>
          <w:rFonts w:ascii="Calibri" w:eastAsia="Calibri" w:hAnsi="Calibri" w:cs="Calibri"/>
          <w:b/>
        </w:rPr>
      </w:pPr>
    </w:p>
    <w:sectPr w:rsidR="009E2DE5">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embedRegular r:id="rId1" w:fontKey="{E3185A16-5BA2-9F45-AF42-FBF08A0672CD}"/>
    <w:embedBold r:id="rId2" w:fontKey="{E31E5F14-D91B-3543-8FE2-92CDFE3660B5}"/>
    <w:embedItalic r:id="rId3" w:fontKey="{5690B032-5D5A-2241-8E71-BFB501E2C8FF}"/>
  </w:font>
  <w:font w:name="Aptos Display">
    <w:panose1 w:val="020B0004020202020204"/>
    <w:charset w:val="00"/>
    <w:family w:val="swiss"/>
    <w:pitch w:val="variable"/>
    <w:sig w:usb0="20000287" w:usb1="00000003" w:usb2="00000000" w:usb3="00000000" w:csb0="0000019F" w:csb1="00000000"/>
    <w:embedRegular r:id="rId4" w:fontKey="{2B72707C-1F6F-8E43-8F48-81DAAAB20750}"/>
    <w:embedItalic r:id="rId5" w:fontKey="{2FEC5DA1-B553-AD4C-A891-1792F0A8CB6B}"/>
  </w:font>
  <w:font w:name="Times New Roman">
    <w:panose1 w:val="02020603050405020304"/>
    <w:charset w:val="00"/>
    <w:family w:val="roman"/>
    <w:pitch w:val="variable"/>
    <w:sig w:usb0="E0002EFF" w:usb1="C000785B" w:usb2="00000009" w:usb3="00000000" w:csb0="000001FF" w:csb1="00000000"/>
    <w:embedRegular r:id="rId6" w:fontKey="{AE3BD492-ED06-C643-BA0B-7656B3116FE5}"/>
    <w:embedBold r:id="rId7" w:fontKey="{0022873F-EC02-6A43-9C1C-64F1CC6814A2}"/>
    <w:embedItalic r:id="rId8" w:fontKey="{CD48402D-2A26-DC4D-9A99-38CA35B2CB1D}"/>
  </w:font>
  <w:font w:name="Arial">
    <w:panose1 w:val="020B0604020202020204"/>
    <w:charset w:val="00"/>
    <w:family w:val="swiss"/>
    <w:pitch w:val="variable"/>
    <w:sig w:usb0="E0002EFF" w:usb1="C000785B" w:usb2="00000009" w:usb3="00000000" w:csb0="000001FF" w:csb1="00000000"/>
    <w:embedRegular r:id="rId9" w:fontKey="{F435213F-E168-244E-94CA-64DCA19DDFB5}"/>
    <w:embedBold r:id="rId10" w:fontKey="{F0ECD640-9ED2-E24C-BBDD-126A8A4F9CF7}"/>
    <w:embedItalic r:id="rId11" w:fontKey="{D1E3FCAA-3F30-6448-BF28-158DF358DC2E}"/>
    <w:embedBoldItalic r:id="rId12" w:fontKey="{F55E69FF-3A87-1A42-91F7-890D7ACACC1A}"/>
  </w:font>
  <w:font w:name="Segoe UI">
    <w:panose1 w:val="020B0502040204020203"/>
    <w:charset w:val="00"/>
    <w:family w:val="swiss"/>
    <w:pitch w:val="variable"/>
    <w:sig w:usb0="E4002EFF" w:usb1="C000E47F" w:usb2="00000009" w:usb3="00000000" w:csb0="000001FF" w:csb1="00000000"/>
    <w:embedRegular r:id="rId13" w:fontKey="{53F4296B-34C1-4643-8C3F-4AA634CB1F15}"/>
  </w:font>
  <w:font w:name="Play">
    <w:charset w:val="00"/>
    <w:family w:val="auto"/>
    <w:pitch w:val="default"/>
    <w:embedRegular r:id="rId14" w:fontKey="{B968B807-5A59-8642-9DEC-D51C4CD6989B}"/>
    <w:embedItalic r:id="rId15" w:fontKey="{6E503228-1707-7A44-9023-0ED410C6E1B0}"/>
  </w:font>
  <w:font w:name="Calibri">
    <w:panose1 w:val="020F0502020204030204"/>
    <w:charset w:val="00"/>
    <w:family w:val="swiss"/>
    <w:pitch w:val="variable"/>
    <w:sig w:usb0="E4002EFF" w:usb1="C000247B" w:usb2="00000009" w:usb3="00000000" w:csb0="000001FF" w:csb1="00000000"/>
    <w:embedRegular r:id="rId16" w:fontKey="{3BBA9A22-256B-4242-9D57-E0FA76C3B39C}"/>
    <w:embedBold r:id="rId17" w:fontKey="{45F6461A-0499-344A-AFB9-BAB5ED88422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E5"/>
    <w:rsid w:val="009E2DE5"/>
    <w:rsid w:val="00C70549"/>
    <w:rsid w:val="00F22171"/>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5:docId w15:val="{28DA3353-0004-D347-8064-390E36AB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3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36E9"/>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63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3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6E9"/>
    <w:rPr>
      <w:rFonts w:eastAsiaTheme="majorEastAsia" w:cstheme="majorBidi"/>
      <w:color w:val="272727" w:themeColor="text1" w:themeTint="D8"/>
    </w:rPr>
  </w:style>
  <w:style w:type="character" w:customStyle="1" w:styleId="TitleChar">
    <w:name w:val="Title Char"/>
    <w:basedOn w:val="DefaultParagraphFont"/>
    <w:link w:val="Title"/>
    <w:uiPriority w:val="10"/>
    <w:rsid w:val="00863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863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6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36E9"/>
    <w:rPr>
      <w:i/>
      <w:iCs/>
      <w:color w:val="404040" w:themeColor="text1" w:themeTint="BF"/>
    </w:rPr>
  </w:style>
  <w:style w:type="paragraph" w:styleId="ListParagraph">
    <w:name w:val="List Paragraph"/>
    <w:basedOn w:val="Normal"/>
    <w:uiPriority w:val="34"/>
    <w:qFormat/>
    <w:rsid w:val="008636E9"/>
    <w:pPr>
      <w:ind w:left="720"/>
      <w:contextualSpacing/>
    </w:pPr>
  </w:style>
  <w:style w:type="character" w:styleId="IntenseEmphasis">
    <w:name w:val="Intense Emphasis"/>
    <w:basedOn w:val="DefaultParagraphFont"/>
    <w:uiPriority w:val="21"/>
    <w:qFormat/>
    <w:rsid w:val="008636E9"/>
    <w:rPr>
      <w:i/>
      <w:iCs/>
      <w:color w:val="0F4761" w:themeColor="accent1" w:themeShade="BF"/>
    </w:rPr>
  </w:style>
  <w:style w:type="paragraph" w:styleId="IntenseQuote">
    <w:name w:val="Intense Quote"/>
    <w:basedOn w:val="Normal"/>
    <w:next w:val="Normal"/>
    <w:link w:val="IntenseQuoteChar"/>
    <w:uiPriority w:val="30"/>
    <w:qFormat/>
    <w:rsid w:val="00863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6E9"/>
    <w:rPr>
      <w:i/>
      <w:iCs/>
      <w:color w:val="0F4761" w:themeColor="accent1" w:themeShade="BF"/>
    </w:rPr>
  </w:style>
  <w:style w:type="character" w:styleId="IntenseReference">
    <w:name w:val="Intense Reference"/>
    <w:basedOn w:val="DefaultParagraphFont"/>
    <w:uiPriority w:val="32"/>
    <w:qFormat/>
    <w:rsid w:val="008636E9"/>
    <w:rPr>
      <w:b/>
      <w:bCs/>
      <w:smallCaps/>
      <w:color w:val="0F4761" w:themeColor="accent1" w:themeShade="BF"/>
      <w:spacing w:val="5"/>
    </w:rPr>
  </w:style>
  <w:style w:type="character" w:styleId="CommentReference">
    <w:name w:val="annotation reference"/>
    <w:basedOn w:val="DefaultParagraphFont"/>
    <w:uiPriority w:val="99"/>
    <w:semiHidden/>
    <w:unhideWhenUsed/>
    <w:rsid w:val="008A4F05"/>
    <w:rPr>
      <w:sz w:val="16"/>
      <w:szCs w:val="16"/>
    </w:rPr>
  </w:style>
  <w:style w:type="character" w:styleId="Hyperlink">
    <w:name w:val="Hyperlink"/>
    <w:basedOn w:val="DefaultParagraphFont"/>
    <w:uiPriority w:val="99"/>
    <w:semiHidden/>
    <w:unhideWhenUsed/>
    <w:rsid w:val="00D06E39"/>
    <w:rPr>
      <w:color w:val="0000FF"/>
      <w:u w:val="single"/>
    </w:rPr>
  </w:style>
  <w:style w:type="character" w:styleId="FollowedHyperlink">
    <w:name w:val="FollowedHyperlink"/>
    <w:basedOn w:val="DefaultParagraphFont"/>
    <w:uiPriority w:val="99"/>
    <w:semiHidden/>
    <w:unhideWhenUsed/>
    <w:rsid w:val="00D06E39"/>
    <w:rPr>
      <w:color w:val="800080"/>
      <w:u w:val="single"/>
    </w:rPr>
  </w:style>
  <w:style w:type="paragraph" w:customStyle="1" w:styleId="msonormal0">
    <w:name w:val="msonormal"/>
    <w:basedOn w:val="Normal"/>
    <w:rsid w:val="00D06E39"/>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D06E39"/>
    <w:pPr>
      <w:spacing w:before="100" w:beforeAutospacing="1" w:after="100" w:afterAutospacing="1"/>
      <w:textAlignment w:val="top"/>
    </w:pPr>
    <w:rPr>
      <w:rFonts w:ascii="Arial" w:eastAsia="Times New Roman" w:hAnsi="Arial" w:cs="Arial"/>
    </w:rPr>
  </w:style>
  <w:style w:type="paragraph" w:customStyle="1" w:styleId="xl64">
    <w:name w:val="xl64"/>
    <w:basedOn w:val="Normal"/>
    <w:rsid w:val="00D06E39"/>
    <w:pPr>
      <w:spacing w:before="100" w:beforeAutospacing="1" w:after="100" w:afterAutospacing="1"/>
      <w:jc w:val="center"/>
      <w:textAlignment w:val="top"/>
    </w:pPr>
    <w:rPr>
      <w:rFonts w:ascii="Arial" w:eastAsia="Times New Roman" w:hAnsi="Arial" w:cs="Arial"/>
    </w:rPr>
  </w:style>
  <w:style w:type="paragraph" w:customStyle="1" w:styleId="xl65">
    <w:name w:val="xl65"/>
    <w:basedOn w:val="Normal"/>
    <w:rsid w:val="00D06E39"/>
    <w:pPr>
      <w:spacing w:before="100" w:beforeAutospacing="1" w:after="100" w:afterAutospacing="1"/>
      <w:ind w:firstLineChars="200" w:firstLine="200"/>
      <w:textAlignment w:val="top"/>
    </w:pPr>
    <w:rPr>
      <w:rFonts w:ascii="Arial" w:eastAsia="Times New Roman" w:hAnsi="Arial" w:cs="Arial"/>
    </w:rPr>
  </w:style>
  <w:style w:type="paragraph" w:customStyle="1" w:styleId="xl66">
    <w:name w:val="xl66"/>
    <w:basedOn w:val="Normal"/>
    <w:rsid w:val="00D06E39"/>
    <w:pPr>
      <w:spacing w:before="100" w:beforeAutospacing="1" w:after="100" w:afterAutospacing="1"/>
    </w:pPr>
    <w:rPr>
      <w:rFonts w:ascii="Arial" w:eastAsia="Times New Roman" w:hAnsi="Arial" w:cs="Arial"/>
    </w:rPr>
  </w:style>
  <w:style w:type="paragraph" w:customStyle="1" w:styleId="xl67">
    <w:name w:val="xl67"/>
    <w:basedOn w:val="Normal"/>
    <w:rsid w:val="00D06E39"/>
    <w:pPr>
      <w:spacing w:before="100" w:beforeAutospacing="1" w:after="100" w:afterAutospacing="1"/>
      <w:textAlignment w:val="top"/>
    </w:pPr>
    <w:rPr>
      <w:rFonts w:ascii="Arial" w:eastAsia="Times New Roman" w:hAnsi="Arial" w:cs="Arial"/>
      <w:b/>
      <w:bCs/>
    </w:rPr>
  </w:style>
  <w:style w:type="paragraph" w:customStyle="1" w:styleId="xl68">
    <w:name w:val="xl68"/>
    <w:basedOn w:val="Normal"/>
    <w:rsid w:val="00D06E39"/>
    <w:pPr>
      <w:spacing w:before="100" w:beforeAutospacing="1" w:after="100" w:afterAutospacing="1"/>
      <w:jc w:val="center"/>
      <w:textAlignment w:val="top"/>
    </w:pPr>
    <w:rPr>
      <w:rFonts w:ascii="Arial" w:eastAsia="Times New Roman" w:hAnsi="Arial" w:cs="Arial"/>
      <w:b/>
      <w:bCs/>
    </w:rPr>
  </w:style>
  <w:style w:type="paragraph" w:styleId="CommentText">
    <w:name w:val="annotation text"/>
    <w:basedOn w:val="Normal"/>
    <w:link w:val="CommentTextChar"/>
    <w:uiPriority w:val="99"/>
    <w:semiHidden/>
    <w:unhideWhenUsed/>
    <w:rsid w:val="00BF5107"/>
    <w:rPr>
      <w:sz w:val="20"/>
      <w:szCs w:val="20"/>
    </w:rPr>
  </w:style>
  <w:style w:type="character" w:customStyle="1" w:styleId="CommentTextChar">
    <w:name w:val="Comment Text Char"/>
    <w:basedOn w:val="DefaultParagraphFont"/>
    <w:link w:val="CommentText"/>
    <w:uiPriority w:val="99"/>
    <w:semiHidden/>
    <w:rsid w:val="00BF5107"/>
    <w:rPr>
      <w:sz w:val="20"/>
      <w:szCs w:val="20"/>
    </w:rPr>
  </w:style>
  <w:style w:type="paragraph" w:styleId="CommentSubject">
    <w:name w:val="annotation subject"/>
    <w:basedOn w:val="CommentText"/>
    <w:next w:val="CommentText"/>
    <w:link w:val="CommentSubjectChar"/>
    <w:uiPriority w:val="99"/>
    <w:semiHidden/>
    <w:unhideWhenUsed/>
    <w:rsid w:val="00BF5107"/>
    <w:rPr>
      <w:b/>
      <w:bCs/>
    </w:rPr>
  </w:style>
  <w:style w:type="character" w:customStyle="1" w:styleId="CommentSubjectChar">
    <w:name w:val="Comment Subject Char"/>
    <w:basedOn w:val="CommentTextChar"/>
    <w:link w:val="CommentSubject"/>
    <w:uiPriority w:val="99"/>
    <w:semiHidden/>
    <w:rsid w:val="00BF5107"/>
    <w:rPr>
      <w:b/>
      <w:bCs/>
      <w:sz w:val="20"/>
      <w:szCs w:val="20"/>
    </w:rPr>
  </w:style>
  <w:style w:type="table" w:styleId="TableGrid">
    <w:name w:val="Table Grid"/>
    <w:basedOn w:val="TableNormal"/>
    <w:uiPriority w:val="39"/>
    <w:rsid w:val="00856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566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566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E27C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CC6"/>
    <w:rPr>
      <w:rFonts w:ascii="Segoe UI" w:hAnsi="Segoe UI" w:cs="Segoe UI"/>
      <w:sz w:val="18"/>
      <w:szCs w:val="1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tblStylePr w:type="firstRow">
      <w:rPr>
        <w:rFonts w:ascii="Play" w:eastAsia="Play" w:hAnsi="Play" w:cs="Play"/>
        <w:i/>
        <w:sz w:val="26"/>
        <w:szCs w:val="26"/>
      </w:rPr>
      <w:tblPr/>
      <w:tcPr>
        <w:tcBorders>
          <w:bottom w:val="single" w:sz="4" w:space="0" w:color="7F7F7F"/>
        </w:tcBorders>
        <w:shd w:val="clear" w:color="auto" w:fill="FFFFFF"/>
      </w:tcPr>
    </w:tblStylePr>
    <w:tblStylePr w:type="lastRow">
      <w:rPr>
        <w:rFonts w:ascii="Play" w:eastAsia="Play" w:hAnsi="Play" w:cs="Play"/>
        <w:i/>
        <w:sz w:val="26"/>
        <w:szCs w:val="26"/>
      </w:rPr>
      <w:tblPr/>
      <w:tcPr>
        <w:tcBorders>
          <w:top w:val="single" w:sz="4" w:space="0" w:color="7F7F7F"/>
        </w:tcBorders>
        <w:shd w:val="clear" w:color="auto" w:fill="FFFFFF"/>
      </w:tcPr>
    </w:tblStylePr>
    <w:tblStylePr w:type="firstCol">
      <w:pPr>
        <w:jc w:val="right"/>
      </w:pPr>
      <w:rPr>
        <w:rFonts w:ascii="Play" w:eastAsia="Play" w:hAnsi="Play" w:cs="Play"/>
        <w:i/>
        <w:sz w:val="26"/>
        <w:szCs w:val="26"/>
      </w:rPr>
      <w:tblPr/>
      <w:tcPr>
        <w:tcBorders>
          <w:right w:val="single" w:sz="4" w:space="0" w:color="7F7F7F"/>
        </w:tcBorders>
        <w:shd w:val="clear" w:color="auto" w:fill="FFFFFF"/>
      </w:tcPr>
    </w:tblStylePr>
    <w:tblStylePr w:type="lastCol">
      <w:rPr>
        <w:rFonts w:ascii="Play" w:eastAsia="Play" w:hAnsi="Play" w:cs="Play"/>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3A1HYTP0/RWfQY5ph8EQ17F0HQ==">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4064</Words>
  <Characters>23167</Characters>
  <Application>Microsoft Office Word</Application>
  <DocSecurity>0</DocSecurity>
  <Lines>193</Lines>
  <Paragraphs>54</Paragraphs>
  <ScaleCrop>false</ScaleCrop>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Robba</dc:creator>
  <cp:lastModifiedBy>Chiara Robba</cp:lastModifiedBy>
  <cp:revision>2</cp:revision>
  <dcterms:created xsi:type="dcterms:W3CDTF">2024-09-04T06:32:00Z</dcterms:created>
  <dcterms:modified xsi:type="dcterms:W3CDTF">2025-01-15T09:27:00Z</dcterms:modified>
</cp:coreProperties>
</file>