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5F7244" w14:textId="77777777" w:rsidR="008D6A2D" w:rsidRPr="0043447F" w:rsidRDefault="008D6A2D" w:rsidP="008D6A2D">
      <w:pPr>
        <w:jc w:val="center"/>
        <w:rPr>
          <w:rFonts w:ascii="Times New Roman" w:eastAsia="Times New Roman" w:hAnsi="Times New Roman" w:cs="Times New Roman"/>
          <w:b/>
          <w:lang w:val="en-GB"/>
        </w:rPr>
      </w:pPr>
      <w:r w:rsidRPr="0043447F">
        <w:rPr>
          <w:rFonts w:ascii="Times New Roman" w:eastAsia="Times New Roman" w:hAnsi="Times New Roman" w:cs="Times New Roman"/>
          <w:b/>
          <w:lang w:val="en-GB"/>
        </w:rPr>
        <w:t>Intensive Care Medicine</w:t>
      </w:r>
    </w:p>
    <w:p w14:paraId="2DAF4ACF" w14:textId="77777777" w:rsidR="008D6A2D" w:rsidRPr="0043447F" w:rsidRDefault="008D6A2D" w:rsidP="008D6A2D">
      <w:pPr>
        <w:jc w:val="center"/>
        <w:rPr>
          <w:rFonts w:ascii="Times New Roman" w:eastAsia="Times New Roman" w:hAnsi="Times New Roman" w:cs="Times New Roman"/>
          <w:b/>
          <w:lang w:val="en-GB"/>
        </w:rPr>
      </w:pPr>
      <w:r w:rsidRPr="0043447F">
        <w:rPr>
          <w:rFonts w:ascii="Times New Roman" w:eastAsia="Times New Roman" w:hAnsi="Times New Roman" w:cs="Times New Roman"/>
          <w:b/>
          <w:lang w:val="en-GB"/>
        </w:rPr>
        <w:t>Electronic Supplementary Material 1</w:t>
      </w:r>
    </w:p>
    <w:p w14:paraId="38D5B234" w14:textId="77777777" w:rsidR="008D6A2D" w:rsidRPr="0043447F" w:rsidRDefault="008D6A2D" w:rsidP="008D6A2D">
      <w:pPr>
        <w:jc w:val="center"/>
        <w:rPr>
          <w:rFonts w:ascii="Times New Roman" w:eastAsia="Times New Roman" w:hAnsi="Times New Roman" w:cs="Times New Roman"/>
          <w:b/>
          <w:lang w:val="en-GB"/>
        </w:rPr>
      </w:pPr>
    </w:p>
    <w:p w14:paraId="792247E8" w14:textId="77777777" w:rsidR="008D6A2D" w:rsidRPr="0043447F" w:rsidRDefault="008D6A2D" w:rsidP="008D6A2D">
      <w:pPr>
        <w:jc w:val="center"/>
        <w:rPr>
          <w:rFonts w:ascii="Times New Roman" w:eastAsia="Times New Roman" w:hAnsi="Times New Roman" w:cs="Times New Roman"/>
          <w:i/>
          <w:lang w:val="en-GB"/>
        </w:rPr>
      </w:pPr>
      <w:r w:rsidRPr="0043447F">
        <w:rPr>
          <w:rFonts w:ascii="Times New Roman" w:eastAsia="Times New Roman" w:hAnsi="Times New Roman" w:cs="Times New Roman"/>
          <w:i/>
          <w:lang w:val="en-GB"/>
        </w:rPr>
        <w:t>Trial Protocol</w:t>
      </w:r>
    </w:p>
    <w:p w14:paraId="332D9960" w14:textId="77777777" w:rsidR="008D6A2D" w:rsidRPr="0043447F" w:rsidRDefault="008D6A2D" w:rsidP="008D6A2D">
      <w:pPr>
        <w:jc w:val="center"/>
        <w:rPr>
          <w:rFonts w:ascii="Times New Roman" w:eastAsia="Times New Roman" w:hAnsi="Times New Roman" w:cs="Times New Roman"/>
          <w:b/>
          <w:lang w:val="en-GB"/>
        </w:rPr>
      </w:pPr>
    </w:p>
    <w:p w14:paraId="7761C8B8" w14:textId="77777777" w:rsidR="008D6A2D" w:rsidRPr="0043447F" w:rsidRDefault="008D6A2D" w:rsidP="008D6A2D">
      <w:pPr>
        <w:jc w:val="center"/>
        <w:rPr>
          <w:rFonts w:ascii="Times New Roman" w:eastAsia="Times New Roman" w:hAnsi="Times New Roman" w:cs="Times New Roman"/>
          <w:b/>
          <w:lang w:val="en-GB"/>
        </w:rPr>
      </w:pPr>
    </w:p>
    <w:p w14:paraId="7D5E3AAB" w14:textId="77777777" w:rsidR="008D6A2D" w:rsidRPr="0043447F" w:rsidRDefault="008D6A2D" w:rsidP="008D6A2D">
      <w:pPr>
        <w:snapToGrid w:val="0"/>
        <w:spacing w:line="480" w:lineRule="auto"/>
        <w:rPr>
          <w:rFonts w:ascii="Times New Roman" w:eastAsia="Times New Roman" w:hAnsi="Times New Roman" w:cs="Times New Roman"/>
          <w:b/>
          <w:color w:val="000000"/>
          <w:sz w:val="20"/>
          <w:lang w:val="en-GB"/>
        </w:rPr>
      </w:pPr>
      <w:r w:rsidRPr="0043447F">
        <w:rPr>
          <w:rFonts w:ascii="Times New Roman" w:eastAsia="Times New Roman" w:hAnsi="Times New Roman" w:cs="Times New Roman"/>
          <w:b/>
          <w:color w:val="000000"/>
          <w:sz w:val="20"/>
          <w:lang w:val="en-GB"/>
        </w:rPr>
        <w:t>Efficacy of targeting high mean arterial pressure for older patients with septic shock (OPTPRESS): a multicentre, pragmatic, single-blind, randomised controlled trial</w:t>
      </w:r>
    </w:p>
    <w:p w14:paraId="22FDADAE" w14:textId="77777777" w:rsidR="008D6A2D" w:rsidRPr="0043447F" w:rsidRDefault="008D6A2D" w:rsidP="008D6A2D">
      <w:pPr>
        <w:snapToGrid w:val="0"/>
        <w:spacing w:line="480" w:lineRule="auto"/>
        <w:rPr>
          <w:rFonts w:ascii="Times New Roman" w:eastAsia="Times New Roman" w:hAnsi="Times New Roman" w:cs="Times New Roman"/>
          <w:b/>
          <w:sz w:val="20"/>
          <w:lang w:val="en-GB"/>
        </w:rPr>
      </w:pPr>
    </w:p>
    <w:p w14:paraId="78FCB3EA" w14:textId="77777777" w:rsidR="008D6A2D" w:rsidRPr="0043447F" w:rsidRDefault="008D6A2D" w:rsidP="008D6A2D">
      <w:pPr>
        <w:snapToGrid w:val="0"/>
        <w:spacing w:line="480" w:lineRule="auto"/>
        <w:rPr>
          <w:rFonts w:ascii="Times New Roman" w:eastAsia="Times New Roman" w:hAnsi="Times New Roman" w:cs="Times New Roman"/>
          <w:b/>
          <w:sz w:val="20"/>
          <w:lang w:val="en-GB"/>
        </w:rPr>
      </w:pPr>
      <w:r w:rsidRPr="0043447F">
        <w:rPr>
          <w:rFonts w:ascii="Times New Roman" w:eastAsia="Times New Roman" w:hAnsi="Times New Roman" w:cs="Times New Roman"/>
          <w:b/>
          <w:sz w:val="20"/>
          <w:lang w:val="en-GB"/>
        </w:rPr>
        <w:t>Authors:</w:t>
      </w:r>
    </w:p>
    <w:p w14:paraId="118F11B2"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Akira Endo, MD</w:t>
      </w:r>
      <w:r w:rsidRPr="0043447F">
        <w:rPr>
          <w:rFonts w:ascii="Times New Roman" w:eastAsia="Times New Roman" w:hAnsi="Times New Roman" w:cs="Times New Roman"/>
          <w:sz w:val="20"/>
          <w:vertAlign w:val="superscript"/>
          <w:lang w:val="en-GB"/>
        </w:rPr>
        <w:t xml:space="preserve"> 1, 2</w:t>
      </w:r>
      <w:r w:rsidRPr="0043447F">
        <w:rPr>
          <w:rFonts w:ascii="Times New Roman" w:eastAsia="Times New Roman" w:hAnsi="Times New Roman" w:cs="Times New Roman"/>
          <w:sz w:val="20"/>
          <w:lang w:val="en-GB"/>
        </w:rPr>
        <w:t xml:space="preserve">, Kazuma </w:t>
      </w:r>
      <w:proofErr w:type="spellStart"/>
      <w:r w:rsidRPr="0043447F">
        <w:rPr>
          <w:rFonts w:ascii="Times New Roman" w:eastAsia="Times New Roman" w:hAnsi="Times New Roman" w:cs="Times New Roman"/>
          <w:sz w:val="20"/>
          <w:lang w:val="en-GB"/>
        </w:rPr>
        <w:t>Yamakawa</w:t>
      </w:r>
      <w:proofErr w:type="spellEnd"/>
      <w:r w:rsidRPr="0043447F">
        <w:rPr>
          <w:rFonts w:ascii="Times New Roman" w:eastAsia="Times New Roman" w:hAnsi="Times New Roman" w:cs="Times New Roman"/>
          <w:sz w:val="20"/>
          <w:lang w:val="en-GB"/>
        </w:rPr>
        <w:t>, MD</w:t>
      </w:r>
      <w:r w:rsidRPr="0043447F">
        <w:rPr>
          <w:rFonts w:ascii="Times New Roman" w:eastAsia="Times New Roman" w:hAnsi="Times New Roman" w:cs="Times New Roman"/>
          <w:sz w:val="20"/>
          <w:vertAlign w:val="superscript"/>
          <w:lang w:val="en-GB"/>
        </w:rPr>
        <w:t>3</w:t>
      </w:r>
      <w:r w:rsidRPr="0043447F">
        <w:rPr>
          <w:rFonts w:ascii="Times New Roman" w:eastAsia="Times New Roman" w:hAnsi="Times New Roman" w:cs="Times New Roman"/>
          <w:sz w:val="20"/>
          <w:lang w:val="en-GB"/>
        </w:rPr>
        <w:t>, Takashi Tagami, MD</w:t>
      </w:r>
      <w:r w:rsidRPr="0043447F">
        <w:rPr>
          <w:rFonts w:ascii="Times New Roman" w:eastAsia="Times New Roman" w:hAnsi="Times New Roman" w:cs="Times New Roman"/>
          <w:sz w:val="20"/>
          <w:vertAlign w:val="superscript"/>
          <w:lang w:val="en-GB"/>
        </w:rPr>
        <w:t>4</w:t>
      </w:r>
      <w:r w:rsidRPr="0043447F">
        <w:rPr>
          <w:rFonts w:ascii="Times New Roman" w:eastAsia="Times New Roman" w:hAnsi="Times New Roman" w:cs="Times New Roman"/>
          <w:sz w:val="20"/>
          <w:lang w:val="en-GB"/>
        </w:rPr>
        <w:t>, Yutaka Umemura, MD</w:t>
      </w:r>
      <w:r w:rsidRPr="0043447F">
        <w:rPr>
          <w:rFonts w:ascii="Times New Roman" w:eastAsia="Times New Roman" w:hAnsi="Times New Roman" w:cs="Times New Roman"/>
          <w:sz w:val="20"/>
          <w:vertAlign w:val="superscript"/>
          <w:lang w:val="en-GB"/>
        </w:rPr>
        <w:t>5</w:t>
      </w:r>
      <w:r w:rsidRPr="0043447F">
        <w:rPr>
          <w:rFonts w:ascii="Times New Roman" w:eastAsia="Times New Roman" w:hAnsi="Times New Roman" w:cs="Times New Roman"/>
          <w:sz w:val="20"/>
          <w:lang w:val="en-GB"/>
        </w:rPr>
        <w:t>, Takeshi Wada, MD</w:t>
      </w:r>
      <w:r w:rsidRPr="0043447F">
        <w:rPr>
          <w:rFonts w:ascii="Times New Roman" w:eastAsia="Times New Roman" w:hAnsi="Times New Roman" w:cs="Times New Roman"/>
          <w:sz w:val="20"/>
          <w:vertAlign w:val="superscript"/>
          <w:lang w:val="en-GB"/>
        </w:rPr>
        <w:t>6</w:t>
      </w:r>
      <w:r w:rsidRPr="0043447F">
        <w:rPr>
          <w:rFonts w:ascii="Times New Roman" w:eastAsia="Times New Roman" w:hAnsi="Times New Roman" w:cs="Times New Roman"/>
          <w:sz w:val="20"/>
          <w:lang w:val="en-GB"/>
        </w:rPr>
        <w:t>, Ryo Yamamoto, MD</w:t>
      </w:r>
      <w:r w:rsidRPr="0043447F">
        <w:rPr>
          <w:rFonts w:ascii="Times New Roman" w:eastAsia="Times New Roman" w:hAnsi="Times New Roman" w:cs="Times New Roman"/>
          <w:sz w:val="20"/>
          <w:vertAlign w:val="superscript"/>
          <w:lang w:val="en-GB"/>
        </w:rPr>
        <w:t>7</w:t>
      </w:r>
      <w:r w:rsidRPr="0043447F">
        <w:rPr>
          <w:rFonts w:ascii="Times New Roman" w:eastAsia="Times New Roman" w:hAnsi="Times New Roman" w:cs="Times New Roman"/>
          <w:sz w:val="20"/>
          <w:lang w:val="en-GB"/>
        </w:rPr>
        <w:t>, Hiroki Nagasawa, MD</w:t>
      </w:r>
      <w:r w:rsidRPr="0043447F">
        <w:rPr>
          <w:rFonts w:ascii="Times New Roman" w:eastAsia="Times New Roman" w:hAnsi="Times New Roman" w:cs="Times New Roman"/>
          <w:sz w:val="20"/>
          <w:vertAlign w:val="superscript"/>
          <w:lang w:val="en-GB"/>
        </w:rPr>
        <w:t>8</w:t>
      </w:r>
      <w:r w:rsidRPr="0043447F">
        <w:rPr>
          <w:rFonts w:ascii="Times New Roman" w:eastAsia="Times New Roman" w:hAnsi="Times New Roman" w:cs="Times New Roman"/>
          <w:sz w:val="20"/>
          <w:lang w:val="en-GB"/>
        </w:rPr>
        <w:t>, Wataru Takayama, MD</w:t>
      </w:r>
      <w:r w:rsidRPr="0043447F">
        <w:rPr>
          <w:rFonts w:ascii="Times New Roman" w:eastAsia="Times New Roman" w:hAnsi="Times New Roman" w:cs="Times New Roman"/>
          <w:sz w:val="20"/>
          <w:vertAlign w:val="superscript"/>
          <w:lang w:val="en-GB"/>
        </w:rPr>
        <w:t>2</w:t>
      </w:r>
      <w:r w:rsidRPr="0043447F">
        <w:rPr>
          <w:rFonts w:ascii="Times New Roman" w:eastAsia="Times New Roman" w:hAnsi="Times New Roman" w:cs="Times New Roman"/>
          <w:sz w:val="20"/>
          <w:lang w:val="en-GB"/>
        </w:rPr>
        <w:t>, Masayuki Yagi, MD</w:t>
      </w:r>
      <w:r w:rsidRPr="0043447F">
        <w:rPr>
          <w:rFonts w:ascii="Times New Roman" w:eastAsia="Times New Roman" w:hAnsi="Times New Roman" w:cs="Times New Roman"/>
          <w:sz w:val="20"/>
          <w:vertAlign w:val="superscript"/>
          <w:lang w:val="en-GB"/>
        </w:rPr>
        <w:t>9</w:t>
      </w:r>
      <w:r w:rsidRPr="0043447F">
        <w:rPr>
          <w:rFonts w:ascii="Times New Roman" w:eastAsia="Times New Roman" w:hAnsi="Times New Roman" w:cs="Times New Roman"/>
          <w:sz w:val="20"/>
          <w:lang w:val="en-GB"/>
        </w:rPr>
        <w:t xml:space="preserve">, </w:t>
      </w:r>
      <w:proofErr w:type="spellStart"/>
      <w:r w:rsidRPr="0043447F">
        <w:rPr>
          <w:rFonts w:ascii="Times New Roman" w:eastAsia="Times New Roman" w:hAnsi="Times New Roman" w:cs="Times New Roman"/>
          <w:sz w:val="20"/>
          <w:lang w:val="en-GB"/>
        </w:rPr>
        <w:t>Kyosuke</w:t>
      </w:r>
      <w:proofErr w:type="spellEnd"/>
      <w:r w:rsidRPr="0043447F">
        <w:rPr>
          <w:rFonts w:ascii="Times New Roman" w:eastAsia="Times New Roman" w:hAnsi="Times New Roman" w:cs="Times New Roman"/>
          <w:sz w:val="20"/>
          <w:lang w:val="en-GB"/>
        </w:rPr>
        <w:t xml:space="preserve"> Takahashi, MD</w:t>
      </w:r>
      <w:r w:rsidRPr="0043447F">
        <w:rPr>
          <w:rFonts w:ascii="Times New Roman" w:eastAsia="Times New Roman" w:hAnsi="Times New Roman" w:cs="Times New Roman"/>
          <w:sz w:val="20"/>
          <w:vertAlign w:val="superscript"/>
          <w:lang w:val="en-GB"/>
        </w:rPr>
        <w:t>10</w:t>
      </w:r>
      <w:r w:rsidRPr="0043447F">
        <w:rPr>
          <w:rFonts w:ascii="Times New Roman" w:eastAsia="Times New Roman" w:hAnsi="Times New Roman" w:cs="Times New Roman"/>
          <w:sz w:val="20"/>
          <w:lang w:val="en-GB"/>
        </w:rPr>
        <w:t xml:space="preserve">, </w:t>
      </w:r>
      <w:proofErr w:type="spellStart"/>
      <w:r w:rsidRPr="0043447F">
        <w:rPr>
          <w:rFonts w:ascii="Times New Roman" w:eastAsia="Times New Roman" w:hAnsi="Times New Roman" w:cs="Times New Roman"/>
          <w:sz w:val="20"/>
          <w:lang w:val="en-GB"/>
        </w:rPr>
        <w:t>Mitsuaki</w:t>
      </w:r>
      <w:proofErr w:type="spellEnd"/>
      <w:r w:rsidRPr="0043447F">
        <w:rPr>
          <w:rFonts w:ascii="Times New Roman" w:eastAsia="Times New Roman" w:hAnsi="Times New Roman" w:cs="Times New Roman"/>
          <w:sz w:val="20"/>
          <w:lang w:val="en-GB"/>
        </w:rPr>
        <w:t xml:space="preserve"> Kojima, MD</w:t>
      </w:r>
      <w:r w:rsidRPr="0043447F">
        <w:rPr>
          <w:rFonts w:ascii="Times New Roman" w:eastAsia="Times New Roman" w:hAnsi="Times New Roman" w:cs="Times New Roman"/>
          <w:sz w:val="20"/>
          <w:vertAlign w:val="superscript"/>
          <w:lang w:val="en-GB"/>
        </w:rPr>
        <w:t>2,11</w:t>
      </w:r>
      <w:r w:rsidRPr="0043447F">
        <w:rPr>
          <w:rFonts w:ascii="Times New Roman" w:eastAsia="Times New Roman" w:hAnsi="Times New Roman" w:cs="Times New Roman"/>
          <w:sz w:val="20"/>
          <w:lang w:val="en-GB"/>
        </w:rPr>
        <w:t>, Chihiro Narita, MD</w:t>
      </w:r>
      <w:r w:rsidRPr="0043447F">
        <w:rPr>
          <w:rFonts w:ascii="Times New Roman" w:eastAsia="Times New Roman" w:hAnsi="Times New Roman" w:cs="Times New Roman"/>
          <w:sz w:val="20"/>
          <w:vertAlign w:val="superscript"/>
          <w:lang w:val="en-GB"/>
        </w:rPr>
        <w:t>12</w:t>
      </w:r>
      <w:r w:rsidRPr="0043447F">
        <w:rPr>
          <w:rFonts w:ascii="Times New Roman" w:eastAsia="Times New Roman" w:hAnsi="Times New Roman" w:cs="Times New Roman"/>
          <w:sz w:val="20"/>
          <w:lang w:val="en-GB"/>
        </w:rPr>
        <w:t>, Satoshi Kazuma, MD</w:t>
      </w:r>
      <w:r w:rsidRPr="0043447F">
        <w:rPr>
          <w:rFonts w:ascii="Times New Roman" w:eastAsia="Times New Roman" w:hAnsi="Times New Roman" w:cs="Times New Roman"/>
          <w:sz w:val="20"/>
          <w:vertAlign w:val="superscript"/>
          <w:lang w:val="en-GB"/>
        </w:rPr>
        <w:t>13</w:t>
      </w:r>
      <w:r w:rsidRPr="0043447F">
        <w:rPr>
          <w:rFonts w:ascii="Times New Roman" w:eastAsia="Times New Roman" w:hAnsi="Times New Roman" w:cs="Times New Roman"/>
          <w:sz w:val="20"/>
          <w:lang w:val="en-GB"/>
        </w:rPr>
        <w:t>, Jiro Takahashi, MD</w:t>
      </w:r>
      <w:r w:rsidRPr="0043447F">
        <w:rPr>
          <w:rFonts w:ascii="Times New Roman" w:eastAsia="Times New Roman" w:hAnsi="Times New Roman" w:cs="Times New Roman"/>
          <w:sz w:val="20"/>
          <w:vertAlign w:val="superscript"/>
          <w:lang w:val="en-GB"/>
        </w:rPr>
        <w:t>14</w:t>
      </w:r>
      <w:r w:rsidRPr="0043447F">
        <w:rPr>
          <w:rFonts w:ascii="Times New Roman" w:eastAsia="Times New Roman" w:hAnsi="Times New Roman" w:cs="Times New Roman"/>
          <w:sz w:val="20"/>
          <w:lang w:val="en-GB"/>
        </w:rPr>
        <w:t>, Atsushi Shiraishi, MD</w:t>
      </w:r>
      <w:r w:rsidRPr="0043447F">
        <w:rPr>
          <w:rFonts w:ascii="Times New Roman" w:eastAsia="Times New Roman" w:hAnsi="Times New Roman" w:cs="Times New Roman"/>
          <w:sz w:val="20"/>
          <w:vertAlign w:val="superscript"/>
          <w:lang w:val="en-GB"/>
        </w:rPr>
        <w:t>15</w:t>
      </w:r>
      <w:r w:rsidRPr="0043447F">
        <w:rPr>
          <w:rFonts w:ascii="Times New Roman" w:eastAsia="Times New Roman" w:hAnsi="Times New Roman" w:cs="Times New Roman"/>
          <w:sz w:val="20"/>
          <w:lang w:val="en-GB"/>
        </w:rPr>
        <w:t xml:space="preserve">, Masaki </w:t>
      </w:r>
      <w:proofErr w:type="spellStart"/>
      <w:r w:rsidRPr="0043447F">
        <w:rPr>
          <w:rFonts w:ascii="Times New Roman" w:eastAsia="Times New Roman" w:hAnsi="Times New Roman" w:cs="Times New Roman"/>
          <w:sz w:val="20"/>
          <w:lang w:val="en-GB"/>
        </w:rPr>
        <w:t>Todani</w:t>
      </w:r>
      <w:proofErr w:type="spellEnd"/>
      <w:r w:rsidRPr="0043447F">
        <w:rPr>
          <w:rFonts w:ascii="Times New Roman" w:eastAsia="Times New Roman" w:hAnsi="Times New Roman" w:cs="Times New Roman"/>
          <w:sz w:val="20"/>
          <w:lang w:val="en-GB"/>
        </w:rPr>
        <w:t>, MD</w:t>
      </w:r>
      <w:r w:rsidRPr="0043447F">
        <w:rPr>
          <w:rFonts w:ascii="Times New Roman" w:eastAsia="Times New Roman" w:hAnsi="Times New Roman" w:cs="Times New Roman"/>
          <w:sz w:val="20"/>
          <w:vertAlign w:val="superscript"/>
          <w:lang w:val="en-GB"/>
        </w:rPr>
        <w:t>16</w:t>
      </w:r>
      <w:r w:rsidRPr="0043447F">
        <w:rPr>
          <w:rFonts w:ascii="Times New Roman" w:eastAsia="Times New Roman" w:hAnsi="Times New Roman" w:cs="Times New Roman"/>
          <w:sz w:val="20"/>
          <w:lang w:val="en-GB"/>
        </w:rPr>
        <w:t>, Masaki Nakane, MD</w:t>
      </w:r>
      <w:r w:rsidRPr="0043447F">
        <w:rPr>
          <w:rFonts w:ascii="Times New Roman" w:eastAsia="Times New Roman" w:hAnsi="Times New Roman" w:cs="Times New Roman"/>
          <w:sz w:val="20"/>
          <w:vertAlign w:val="superscript"/>
          <w:lang w:val="en-GB"/>
        </w:rPr>
        <w:t>17</w:t>
      </w:r>
      <w:r w:rsidRPr="0043447F">
        <w:rPr>
          <w:rFonts w:ascii="Times New Roman" w:eastAsia="Times New Roman" w:hAnsi="Times New Roman" w:cs="Times New Roman"/>
          <w:sz w:val="20"/>
          <w:lang w:val="en-GB"/>
        </w:rPr>
        <w:t>, Toshihiko Nagata, MD</w:t>
      </w:r>
      <w:r w:rsidRPr="0043447F">
        <w:rPr>
          <w:rFonts w:ascii="Times New Roman" w:eastAsia="Times New Roman" w:hAnsi="Times New Roman" w:cs="Times New Roman"/>
          <w:sz w:val="20"/>
          <w:vertAlign w:val="superscript"/>
          <w:lang w:val="en-GB"/>
        </w:rPr>
        <w:t>18</w:t>
      </w:r>
      <w:r w:rsidRPr="0043447F">
        <w:rPr>
          <w:rFonts w:ascii="Times New Roman" w:eastAsia="Times New Roman" w:hAnsi="Times New Roman" w:cs="Times New Roman"/>
          <w:sz w:val="20"/>
          <w:lang w:val="en-GB"/>
        </w:rPr>
        <w:t>, Shohei Tanaka, MD</w:t>
      </w:r>
      <w:r w:rsidRPr="0043447F">
        <w:rPr>
          <w:rFonts w:ascii="Times New Roman" w:eastAsia="Times New Roman" w:hAnsi="Times New Roman" w:cs="Times New Roman"/>
          <w:sz w:val="20"/>
          <w:vertAlign w:val="superscript"/>
          <w:lang w:val="en-GB"/>
        </w:rPr>
        <w:t>19</w:t>
      </w:r>
      <w:r w:rsidRPr="0043447F">
        <w:rPr>
          <w:rFonts w:ascii="Times New Roman" w:eastAsia="Times New Roman" w:hAnsi="Times New Roman" w:cs="Times New Roman"/>
          <w:sz w:val="20"/>
          <w:lang w:val="en-GB"/>
        </w:rPr>
        <w:t>, Yuta Yokokawa, MD</w:t>
      </w:r>
      <w:r w:rsidRPr="0043447F">
        <w:rPr>
          <w:rFonts w:ascii="Times New Roman" w:eastAsia="Times New Roman" w:hAnsi="Times New Roman" w:cs="Times New Roman"/>
          <w:sz w:val="20"/>
          <w:vertAlign w:val="superscript"/>
          <w:lang w:val="en-GB"/>
        </w:rPr>
        <w:t>20</w:t>
      </w:r>
      <w:r w:rsidRPr="0043447F">
        <w:rPr>
          <w:rFonts w:ascii="Times New Roman" w:eastAsia="Times New Roman" w:hAnsi="Times New Roman" w:cs="Times New Roman"/>
          <w:sz w:val="20"/>
          <w:lang w:val="en-GB"/>
        </w:rPr>
        <w:t xml:space="preserve">, </w:t>
      </w:r>
      <w:proofErr w:type="spellStart"/>
      <w:r w:rsidRPr="0043447F">
        <w:rPr>
          <w:rFonts w:ascii="Times New Roman" w:eastAsia="Times New Roman" w:hAnsi="Times New Roman" w:cs="Times New Roman"/>
          <w:sz w:val="20"/>
          <w:lang w:val="en-GB"/>
        </w:rPr>
        <w:t>Kunihiko</w:t>
      </w:r>
      <w:proofErr w:type="spellEnd"/>
      <w:r w:rsidRPr="0043447F">
        <w:rPr>
          <w:rFonts w:ascii="Times New Roman" w:eastAsia="Times New Roman" w:hAnsi="Times New Roman" w:cs="Times New Roman"/>
          <w:sz w:val="20"/>
          <w:lang w:val="en-GB"/>
        </w:rPr>
        <w:t xml:space="preserve"> Takahashi, PhD</w:t>
      </w:r>
      <w:r w:rsidRPr="0043447F">
        <w:rPr>
          <w:rFonts w:ascii="Times New Roman" w:eastAsia="Times New Roman" w:hAnsi="Times New Roman" w:cs="Times New Roman"/>
          <w:sz w:val="20"/>
          <w:vertAlign w:val="superscript"/>
          <w:lang w:val="en-GB"/>
        </w:rPr>
        <w:t>21</w:t>
      </w:r>
      <w:r w:rsidRPr="0043447F">
        <w:rPr>
          <w:rFonts w:ascii="Times New Roman" w:eastAsia="Times New Roman" w:hAnsi="Times New Roman" w:cs="Times New Roman"/>
          <w:sz w:val="20"/>
          <w:lang w:val="en-GB"/>
        </w:rPr>
        <w:t xml:space="preserve">, Haruka </w:t>
      </w:r>
      <w:proofErr w:type="spellStart"/>
      <w:r w:rsidRPr="0043447F">
        <w:rPr>
          <w:rFonts w:ascii="Times New Roman" w:eastAsia="Times New Roman" w:hAnsi="Times New Roman" w:cs="Times New Roman"/>
          <w:sz w:val="20"/>
          <w:lang w:val="en-GB"/>
        </w:rPr>
        <w:t>Ishikita</w:t>
      </w:r>
      <w:proofErr w:type="spellEnd"/>
      <w:r w:rsidRPr="0043447F">
        <w:rPr>
          <w:rFonts w:ascii="Times New Roman" w:eastAsia="Times New Roman" w:hAnsi="Times New Roman" w:cs="Times New Roman"/>
          <w:sz w:val="20"/>
          <w:lang w:val="en-GB"/>
        </w:rPr>
        <w:t>, MD</w:t>
      </w:r>
      <w:r w:rsidRPr="0043447F">
        <w:rPr>
          <w:rFonts w:ascii="Times New Roman" w:eastAsia="Times New Roman" w:hAnsi="Times New Roman" w:cs="Times New Roman"/>
          <w:sz w:val="20"/>
          <w:vertAlign w:val="superscript"/>
          <w:lang w:val="en-GB"/>
        </w:rPr>
        <w:t>1, 2</w:t>
      </w:r>
      <w:r w:rsidRPr="0043447F">
        <w:rPr>
          <w:rFonts w:ascii="Times New Roman" w:eastAsia="Times New Roman" w:hAnsi="Times New Roman" w:cs="Times New Roman"/>
          <w:sz w:val="20"/>
          <w:lang w:val="en-GB"/>
        </w:rPr>
        <w:t xml:space="preserve">, Ryo </w:t>
      </w:r>
      <w:proofErr w:type="spellStart"/>
      <w:r w:rsidRPr="0043447F">
        <w:rPr>
          <w:rFonts w:ascii="Times New Roman" w:eastAsia="Times New Roman" w:hAnsi="Times New Roman" w:cs="Times New Roman"/>
          <w:sz w:val="20"/>
          <w:lang w:val="en-GB"/>
        </w:rPr>
        <w:t>Hisamune</w:t>
      </w:r>
      <w:proofErr w:type="spellEnd"/>
      <w:r w:rsidRPr="0043447F">
        <w:rPr>
          <w:rFonts w:ascii="Times New Roman" w:eastAsia="Times New Roman" w:hAnsi="Times New Roman" w:cs="Times New Roman"/>
          <w:sz w:val="20"/>
          <w:lang w:val="en-GB"/>
        </w:rPr>
        <w:t>, MD</w:t>
      </w:r>
      <w:r w:rsidRPr="0043447F">
        <w:rPr>
          <w:rFonts w:ascii="Times New Roman" w:eastAsia="Times New Roman" w:hAnsi="Times New Roman" w:cs="Times New Roman"/>
          <w:sz w:val="20"/>
          <w:vertAlign w:val="superscript"/>
          <w:lang w:val="en-GB"/>
        </w:rPr>
        <w:t>3</w:t>
      </w:r>
      <w:r w:rsidRPr="0043447F">
        <w:rPr>
          <w:rFonts w:ascii="Times New Roman" w:eastAsia="Times New Roman" w:hAnsi="Times New Roman" w:cs="Times New Roman"/>
          <w:sz w:val="20"/>
          <w:lang w:val="en-GB"/>
        </w:rPr>
        <w:t>, Junichi Sasaki, MD</w:t>
      </w:r>
      <w:r w:rsidRPr="0043447F">
        <w:rPr>
          <w:rFonts w:ascii="Times New Roman" w:eastAsia="Times New Roman" w:hAnsi="Times New Roman" w:cs="Times New Roman"/>
          <w:sz w:val="20"/>
          <w:vertAlign w:val="superscript"/>
          <w:lang w:val="en-GB"/>
        </w:rPr>
        <w:t>7</w:t>
      </w:r>
      <w:r w:rsidRPr="0043447F">
        <w:rPr>
          <w:rFonts w:ascii="Times New Roman" w:eastAsia="Times New Roman" w:hAnsi="Times New Roman" w:cs="Times New Roman"/>
          <w:sz w:val="20"/>
          <w:lang w:val="en-GB"/>
        </w:rPr>
        <w:t>, Ken-</w:t>
      </w:r>
      <w:proofErr w:type="spellStart"/>
      <w:r w:rsidRPr="0043447F">
        <w:rPr>
          <w:rFonts w:ascii="Times New Roman" w:eastAsia="Times New Roman" w:hAnsi="Times New Roman" w:cs="Times New Roman"/>
          <w:sz w:val="20"/>
          <w:lang w:val="en-GB"/>
        </w:rPr>
        <w:t>ichi</w:t>
      </w:r>
      <w:proofErr w:type="spellEnd"/>
      <w:r w:rsidRPr="0043447F">
        <w:rPr>
          <w:rFonts w:ascii="Times New Roman" w:eastAsia="Times New Roman" w:hAnsi="Times New Roman" w:cs="Times New Roman"/>
          <w:sz w:val="20"/>
          <w:lang w:val="en-GB"/>
        </w:rPr>
        <w:t xml:space="preserve"> </w:t>
      </w:r>
      <w:proofErr w:type="spellStart"/>
      <w:r w:rsidRPr="0043447F">
        <w:rPr>
          <w:rFonts w:ascii="Times New Roman" w:eastAsia="Times New Roman" w:hAnsi="Times New Roman" w:cs="Times New Roman"/>
          <w:sz w:val="20"/>
          <w:lang w:val="en-GB"/>
        </w:rPr>
        <w:t>Muramatsu</w:t>
      </w:r>
      <w:proofErr w:type="spellEnd"/>
      <w:r w:rsidRPr="0043447F">
        <w:rPr>
          <w:rFonts w:ascii="Times New Roman" w:eastAsia="Times New Roman" w:hAnsi="Times New Roman" w:cs="Times New Roman"/>
          <w:sz w:val="20"/>
          <w:lang w:val="en-GB"/>
        </w:rPr>
        <w:t>, MD</w:t>
      </w:r>
      <w:r w:rsidRPr="0043447F">
        <w:rPr>
          <w:rFonts w:ascii="Times New Roman" w:eastAsia="Times New Roman" w:hAnsi="Times New Roman" w:cs="Times New Roman"/>
          <w:sz w:val="20"/>
          <w:vertAlign w:val="superscript"/>
          <w:lang w:val="en-GB"/>
        </w:rPr>
        <w:t>8</w:t>
      </w:r>
      <w:r w:rsidRPr="0043447F">
        <w:rPr>
          <w:rFonts w:ascii="Times New Roman" w:eastAsia="Times New Roman" w:hAnsi="Times New Roman" w:cs="Times New Roman"/>
          <w:sz w:val="20"/>
          <w:lang w:val="en-GB"/>
        </w:rPr>
        <w:t xml:space="preserve">, Hiroyuki </w:t>
      </w:r>
      <w:proofErr w:type="spellStart"/>
      <w:r w:rsidRPr="0043447F">
        <w:rPr>
          <w:rFonts w:ascii="Times New Roman" w:eastAsia="Times New Roman" w:hAnsi="Times New Roman" w:cs="Times New Roman"/>
          <w:sz w:val="20"/>
          <w:lang w:val="en-GB"/>
        </w:rPr>
        <w:t>Sonobe</w:t>
      </w:r>
      <w:proofErr w:type="spellEnd"/>
      <w:r w:rsidRPr="0043447F">
        <w:rPr>
          <w:rFonts w:ascii="Times New Roman" w:eastAsia="Times New Roman" w:hAnsi="Times New Roman" w:cs="Times New Roman"/>
          <w:sz w:val="20"/>
          <w:lang w:val="en-GB"/>
        </w:rPr>
        <w:t>, MD</w:t>
      </w:r>
      <w:r w:rsidRPr="0043447F">
        <w:rPr>
          <w:rFonts w:ascii="Times New Roman" w:eastAsia="Times New Roman" w:hAnsi="Times New Roman" w:cs="Times New Roman"/>
          <w:sz w:val="20"/>
          <w:vertAlign w:val="superscript"/>
          <w:lang w:val="en-GB"/>
        </w:rPr>
        <w:t>9</w:t>
      </w:r>
      <w:r w:rsidRPr="0043447F">
        <w:rPr>
          <w:rFonts w:ascii="Times New Roman" w:eastAsia="Times New Roman" w:hAnsi="Times New Roman" w:cs="Times New Roman"/>
          <w:sz w:val="20"/>
          <w:lang w:val="en-GB"/>
        </w:rPr>
        <w:t xml:space="preserve">, </w:t>
      </w:r>
      <w:proofErr w:type="spellStart"/>
      <w:r w:rsidRPr="0043447F">
        <w:rPr>
          <w:rFonts w:ascii="Times New Roman" w:eastAsia="Times New Roman" w:hAnsi="Times New Roman" w:cs="Times New Roman"/>
          <w:sz w:val="20"/>
          <w:lang w:val="en-GB"/>
        </w:rPr>
        <w:t>Kazunobu</w:t>
      </w:r>
      <w:proofErr w:type="spellEnd"/>
      <w:r w:rsidRPr="0043447F">
        <w:rPr>
          <w:rFonts w:ascii="Times New Roman" w:eastAsia="Times New Roman" w:hAnsi="Times New Roman" w:cs="Times New Roman"/>
          <w:sz w:val="20"/>
          <w:lang w:val="en-GB"/>
        </w:rPr>
        <w:t xml:space="preserve"> Minami, MD</w:t>
      </w:r>
      <w:r w:rsidRPr="0043447F">
        <w:rPr>
          <w:rFonts w:ascii="Times New Roman" w:eastAsia="Times New Roman" w:hAnsi="Times New Roman" w:cs="Times New Roman"/>
          <w:sz w:val="20"/>
          <w:vertAlign w:val="superscript"/>
          <w:lang w:val="en-GB"/>
        </w:rPr>
        <w:t>22</w:t>
      </w:r>
      <w:r w:rsidRPr="0043447F">
        <w:rPr>
          <w:rFonts w:ascii="Times New Roman" w:eastAsia="Times New Roman" w:hAnsi="Times New Roman" w:cs="Times New Roman"/>
          <w:sz w:val="20"/>
          <w:lang w:val="en-GB"/>
        </w:rPr>
        <w:t>, Hiromasa Hoshi, MD</w:t>
      </w:r>
      <w:r w:rsidRPr="0043447F">
        <w:rPr>
          <w:rFonts w:ascii="Times New Roman" w:eastAsia="Times New Roman" w:hAnsi="Times New Roman" w:cs="Times New Roman"/>
          <w:sz w:val="20"/>
          <w:vertAlign w:val="superscript"/>
          <w:lang w:val="en-GB"/>
        </w:rPr>
        <w:t>1, 2</w:t>
      </w:r>
      <w:r w:rsidRPr="0043447F">
        <w:rPr>
          <w:rFonts w:ascii="Times New Roman" w:eastAsia="Times New Roman" w:hAnsi="Times New Roman" w:cs="Times New Roman"/>
          <w:sz w:val="20"/>
          <w:lang w:val="en-GB"/>
        </w:rPr>
        <w:t xml:space="preserve">, Yasuhiro </w:t>
      </w:r>
      <w:proofErr w:type="spellStart"/>
      <w:r w:rsidRPr="0043447F">
        <w:rPr>
          <w:rFonts w:ascii="Times New Roman" w:eastAsia="Times New Roman" w:hAnsi="Times New Roman" w:cs="Times New Roman"/>
          <w:sz w:val="20"/>
          <w:lang w:val="en-GB"/>
        </w:rPr>
        <w:t>Otomo</w:t>
      </w:r>
      <w:proofErr w:type="spellEnd"/>
      <w:r w:rsidRPr="0043447F">
        <w:rPr>
          <w:rFonts w:ascii="Times New Roman" w:eastAsia="Times New Roman" w:hAnsi="Times New Roman" w:cs="Times New Roman"/>
          <w:sz w:val="20"/>
          <w:lang w:val="en-GB"/>
        </w:rPr>
        <w:t>, MD</w:t>
      </w:r>
      <w:r w:rsidRPr="0043447F">
        <w:rPr>
          <w:rFonts w:ascii="Times New Roman" w:eastAsia="Times New Roman" w:hAnsi="Times New Roman" w:cs="Times New Roman"/>
          <w:sz w:val="20"/>
          <w:vertAlign w:val="superscript"/>
          <w:lang w:val="en-GB"/>
        </w:rPr>
        <w:t>2, 23</w:t>
      </w:r>
      <w:r w:rsidRPr="0043447F">
        <w:rPr>
          <w:rFonts w:ascii="Times New Roman" w:eastAsia="Times New Roman" w:hAnsi="Times New Roman" w:cs="Times New Roman"/>
          <w:sz w:val="20"/>
          <w:lang w:val="en-GB"/>
        </w:rPr>
        <w:t>, on behalf of the OPTPRESS trial investigators</w:t>
      </w:r>
    </w:p>
    <w:p w14:paraId="38A68C8B" w14:textId="77777777" w:rsidR="008D6A2D" w:rsidRPr="0043447F" w:rsidRDefault="008D6A2D" w:rsidP="008D6A2D">
      <w:pPr>
        <w:rPr>
          <w:rFonts w:ascii="Times New Roman" w:eastAsia="Times New Roman" w:hAnsi="Times New Roman" w:cs="Times New Roman"/>
          <w:sz w:val="20"/>
          <w:lang w:val="en-GB"/>
        </w:rPr>
      </w:pPr>
    </w:p>
    <w:p w14:paraId="686A70C8" w14:textId="77777777" w:rsidR="008D6A2D" w:rsidRPr="0043447F" w:rsidRDefault="008D6A2D" w:rsidP="008D6A2D">
      <w:pPr>
        <w:snapToGrid w:val="0"/>
        <w:spacing w:line="480" w:lineRule="auto"/>
        <w:rPr>
          <w:rFonts w:ascii="Times New Roman" w:eastAsia="Times New Roman" w:hAnsi="Times New Roman" w:cs="Times New Roman"/>
          <w:b/>
          <w:sz w:val="20"/>
          <w:lang w:val="en-GB"/>
        </w:rPr>
      </w:pPr>
      <w:r w:rsidRPr="0043447F">
        <w:rPr>
          <w:rFonts w:ascii="Times New Roman" w:eastAsia="Times New Roman" w:hAnsi="Times New Roman" w:cs="Times New Roman"/>
          <w:b/>
          <w:sz w:val="20"/>
          <w:lang w:val="en-GB"/>
        </w:rPr>
        <w:t>Affiliation</w:t>
      </w:r>
      <w:r w:rsidRPr="0043447F">
        <w:rPr>
          <w:rFonts w:ascii="Times New Roman" w:eastAsia="Times New Roman" w:hAnsi="Times New Roman" w:cs="Times New Roman"/>
          <w:sz w:val="20"/>
          <w:lang w:val="en-GB"/>
        </w:rPr>
        <w:t>s</w:t>
      </w:r>
      <w:r w:rsidRPr="0043447F">
        <w:rPr>
          <w:rFonts w:ascii="Times New Roman" w:eastAsia="Times New Roman" w:hAnsi="Times New Roman" w:cs="Times New Roman"/>
          <w:b/>
          <w:sz w:val="20"/>
          <w:lang w:val="en-GB"/>
        </w:rPr>
        <w:t>:</w:t>
      </w:r>
    </w:p>
    <w:p w14:paraId="5675A303"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1</w:t>
      </w:r>
      <w:r w:rsidRPr="0043447F">
        <w:rPr>
          <w:rFonts w:ascii="Times New Roman" w:eastAsia="Times New Roman" w:hAnsi="Times New Roman" w:cs="Times New Roman"/>
          <w:sz w:val="20"/>
          <w:lang w:val="en-GB"/>
        </w:rPr>
        <w:t xml:space="preserve">Department of Acute Critical Care Medicine, </w:t>
      </w:r>
      <w:proofErr w:type="spellStart"/>
      <w:r w:rsidRPr="0043447F">
        <w:rPr>
          <w:rFonts w:ascii="Times New Roman" w:eastAsia="Times New Roman" w:hAnsi="Times New Roman" w:cs="Times New Roman"/>
          <w:sz w:val="20"/>
          <w:lang w:val="en-GB"/>
        </w:rPr>
        <w:t>Tsuchiura</w:t>
      </w:r>
      <w:proofErr w:type="spellEnd"/>
      <w:r w:rsidRPr="0043447F">
        <w:rPr>
          <w:rFonts w:ascii="Times New Roman" w:eastAsia="Times New Roman" w:hAnsi="Times New Roman" w:cs="Times New Roman"/>
          <w:sz w:val="20"/>
          <w:lang w:val="en-GB"/>
        </w:rPr>
        <w:t xml:space="preserve"> Kyodo General Hospital</w:t>
      </w:r>
      <w:r w:rsidRPr="0043447F">
        <w:rPr>
          <w:rFonts w:ascii="Times New Roman" w:eastAsia="Times New Roman" w:hAnsi="Times New Roman" w:cs="Times New Roman"/>
          <w:color w:val="000000"/>
          <w:sz w:val="20"/>
          <w:lang w:val="en-GB"/>
        </w:rPr>
        <w:t xml:space="preserve">, 4-1-1 </w:t>
      </w:r>
      <w:proofErr w:type="spellStart"/>
      <w:r w:rsidRPr="0043447F">
        <w:rPr>
          <w:rFonts w:ascii="Times New Roman" w:eastAsia="Times New Roman" w:hAnsi="Times New Roman" w:cs="Times New Roman"/>
          <w:color w:val="000000"/>
          <w:sz w:val="20"/>
          <w:lang w:val="en-GB"/>
        </w:rPr>
        <w:t>Otsuno</w:t>
      </w:r>
      <w:proofErr w:type="spellEnd"/>
      <w:r w:rsidRPr="0043447F">
        <w:rPr>
          <w:rFonts w:ascii="Times New Roman" w:eastAsia="Times New Roman" w:hAnsi="Times New Roman" w:cs="Times New Roman"/>
          <w:color w:val="000000"/>
          <w:sz w:val="20"/>
          <w:lang w:val="en-GB"/>
        </w:rPr>
        <w:t xml:space="preserve">, </w:t>
      </w:r>
      <w:proofErr w:type="spellStart"/>
      <w:r w:rsidRPr="0043447F">
        <w:rPr>
          <w:rFonts w:ascii="Times New Roman" w:eastAsia="Times New Roman" w:hAnsi="Times New Roman" w:cs="Times New Roman"/>
          <w:color w:val="000000"/>
          <w:sz w:val="20"/>
          <w:lang w:val="en-GB"/>
        </w:rPr>
        <w:t>Tsuchiura</w:t>
      </w:r>
      <w:proofErr w:type="spellEnd"/>
      <w:r w:rsidRPr="0043447F">
        <w:rPr>
          <w:rFonts w:ascii="Times New Roman" w:eastAsia="Times New Roman" w:hAnsi="Times New Roman" w:cs="Times New Roman"/>
          <w:color w:val="000000"/>
          <w:sz w:val="20"/>
          <w:lang w:val="en-GB"/>
        </w:rPr>
        <w:t>, Ibaraki, Japan</w:t>
      </w:r>
    </w:p>
    <w:p w14:paraId="79FB9BAE"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2</w:t>
      </w:r>
      <w:r w:rsidRPr="0043447F">
        <w:rPr>
          <w:rFonts w:ascii="Times New Roman" w:eastAsia="Times New Roman" w:hAnsi="Times New Roman" w:cs="Times New Roman"/>
          <w:sz w:val="20"/>
          <w:lang w:val="en-GB"/>
        </w:rPr>
        <w:t xml:space="preserve">Trauma and Acute Critical Care </w:t>
      </w:r>
      <w:proofErr w:type="spellStart"/>
      <w:r w:rsidRPr="0043447F">
        <w:rPr>
          <w:rFonts w:ascii="Times New Roman" w:eastAsia="Times New Roman" w:hAnsi="Times New Roman" w:cs="Times New Roman"/>
          <w:sz w:val="20"/>
          <w:lang w:val="en-GB"/>
        </w:rPr>
        <w:t>Center</w:t>
      </w:r>
      <w:proofErr w:type="spellEnd"/>
      <w:r w:rsidRPr="0043447F">
        <w:rPr>
          <w:rFonts w:ascii="Times New Roman" w:eastAsia="Times New Roman" w:hAnsi="Times New Roman" w:cs="Times New Roman"/>
          <w:sz w:val="20"/>
          <w:lang w:val="en-GB"/>
        </w:rPr>
        <w:t>, Tokyo Medical and Dental University Hospital</w:t>
      </w:r>
      <w:r w:rsidRPr="0043447F">
        <w:rPr>
          <w:rFonts w:ascii="Times New Roman" w:eastAsia="Times New Roman" w:hAnsi="Times New Roman" w:cs="Times New Roman"/>
          <w:color w:val="000000"/>
          <w:sz w:val="20"/>
          <w:lang w:val="en-GB"/>
        </w:rPr>
        <w:t xml:space="preserve">, 1-5-45 </w:t>
      </w:r>
      <w:proofErr w:type="spellStart"/>
      <w:r w:rsidRPr="0043447F">
        <w:rPr>
          <w:rFonts w:ascii="Times New Roman" w:eastAsia="Times New Roman" w:hAnsi="Times New Roman" w:cs="Times New Roman"/>
          <w:color w:val="000000"/>
          <w:sz w:val="20"/>
          <w:lang w:val="en-GB"/>
        </w:rPr>
        <w:t>Yushima</w:t>
      </w:r>
      <w:proofErr w:type="spellEnd"/>
      <w:r w:rsidRPr="0043447F">
        <w:rPr>
          <w:rFonts w:ascii="Times New Roman" w:eastAsia="Times New Roman" w:hAnsi="Times New Roman" w:cs="Times New Roman"/>
          <w:color w:val="000000"/>
          <w:sz w:val="20"/>
          <w:lang w:val="en-GB"/>
        </w:rPr>
        <w:t>, Bunkyo, Tokyo, Japan</w:t>
      </w:r>
    </w:p>
    <w:p w14:paraId="44904A23"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3</w:t>
      </w:r>
      <w:r w:rsidRPr="0043447F">
        <w:rPr>
          <w:rFonts w:ascii="Times New Roman" w:eastAsia="Times New Roman" w:hAnsi="Times New Roman" w:cs="Times New Roman"/>
          <w:sz w:val="20"/>
          <w:lang w:val="en-GB"/>
        </w:rPr>
        <w:t xml:space="preserve">Department of Emergency and Critical Care Medicine, Osaka Medical and Pharmaceutical University, 2-7 </w:t>
      </w:r>
      <w:proofErr w:type="spellStart"/>
      <w:r w:rsidRPr="0043447F">
        <w:rPr>
          <w:rFonts w:ascii="Times New Roman" w:eastAsia="Times New Roman" w:hAnsi="Times New Roman" w:cs="Times New Roman"/>
          <w:sz w:val="20"/>
          <w:lang w:val="en-GB"/>
        </w:rPr>
        <w:t>Daigakumachi</w:t>
      </w:r>
      <w:proofErr w:type="spellEnd"/>
      <w:r w:rsidRPr="0043447F">
        <w:rPr>
          <w:rFonts w:ascii="Times New Roman" w:eastAsia="Times New Roman" w:hAnsi="Times New Roman" w:cs="Times New Roman"/>
          <w:sz w:val="20"/>
          <w:lang w:val="en-GB"/>
        </w:rPr>
        <w:t>, Takatsuki, Osaka, Japan</w:t>
      </w:r>
    </w:p>
    <w:p w14:paraId="6E78F827"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4</w:t>
      </w:r>
      <w:r w:rsidRPr="0043447F">
        <w:rPr>
          <w:rFonts w:ascii="Times New Roman" w:eastAsia="Times New Roman" w:hAnsi="Times New Roman" w:cs="Times New Roman"/>
          <w:sz w:val="20"/>
          <w:lang w:val="en-GB"/>
        </w:rPr>
        <w:t xml:space="preserve">Department of Emergency and Critical Care Medicine, Nippon Medical School </w:t>
      </w:r>
      <w:proofErr w:type="spellStart"/>
      <w:r w:rsidRPr="0043447F">
        <w:rPr>
          <w:rFonts w:ascii="Times New Roman" w:eastAsia="Times New Roman" w:hAnsi="Times New Roman" w:cs="Times New Roman"/>
          <w:sz w:val="20"/>
          <w:lang w:val="en-GB"/>
        </w:rPr>
        <w:t>Musashikosugi</w:t>
      </w:r>
      <w:proofErr w:type="spellEnd"/>
      <w:r w:rsidRPr="0043447F">
        <w:rPr>
          <w:rFonts w:ascii="Times New Roman" w:eastAsia="Times New Roman" w:hAnsi="Times New Roman" w:cs="Times New Roman"/>
          <w:sz w:val="20"/>
          <w:lang w:val="en-GB"/>
        </w:rPr>
        <w:t xml:space="preserve"> Hospital, 1-396 </w:t>
      </w:r>
      <w:proofErr w:type="spellStart"/>
      <w:r w:rsidRPr="0043447F">
        <w:rPr>
          <w:rFonts w:ascii="Times New Roman" w:eastAsia="Times New Roman" w:hAnsi="Times New Roman" w:cs="Times New Roman"/>
          <w:sz w:val="20"/>
          <w:lang w:val="en-GB"/>
        </w:rPr>
        <w:t>Kosugimachi</w:t>
      </w:r>
      <w:proofErr w:type="spellEnd"/>
      <w:r w:rsidRPr="0043447F">
        <w:rPr>
          <w:rFonts w:ascii="Times New Roman" w:eastAsia="Times New Roman" w:hAnsi="Times New Roman" w:cs="Times New Roman"/>
          <w:sz w:val="20"/>
          <w:lang w:val="en-GB"/>
        </w:rPr>
        <w:t>, Nakahara-</w:t>
      </w:r>
      <w:proofErr w:type="spellStart"/>
      <w:r w:rsidRPr="0043447F">
        <w:rPr>
          <w:rFonts w:ascii="Times New Roman" w:eastAsia="Times New Roman" w:hAnsi="Times New Roman" w:cs="Times New Roman"/>
          <w:sz w:val="20"/>
          <w:lang w:val="en-GB"/>
        </w:rPr>
        <w:t>ku</w:t>
      </w:r>
      <w:proofErr w:type="spellEnd"/>
      <w:r w:rsidRPr="0043447F">
        <w:rPr>
          <w:rFonts w:ascii="Times New Roman" w:eastAsia="Times New Roman" w:hAnsi="Times New Roman" w:cs="Times New Roman"/>
          <w:sz w:val="20"/>
          <w:lang w:val="en-GB"/>
        </w:rPr>
        <w:t>, Kawasaki, Kanagawa, Japan</w:t>
      </w:r>
    </w:p>
    <w:p w14:paraId="31D4EF66"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5</w:t>
      </w:r>
      <w:r w:rsidRPr="0043447F">
        <w:rPr>
          <w:rFonts w:ascii="Times New Roman" w:eastAsia="Times New Roman" w:hAnsi="Times New Roman" w:cs="Times New Roman"/>
          <w:color w:val="000000"/>
          <w:sz w:val="20"/>
          <w:lang w:val="en-GB"/>
        </w:rPr>
        <w:t xml:space="preserve">Division of Trauma and Surgical Critical Care, Osaka General Medical </w:t>
      </w:r>
      <w:proofErr w:type="spellStart"/>
      <w:r w:rsidRPr="0043447F">
        <w:rPr>
          <w:rFonts w:ascii="Times New Roman" w:eastAsia="Times New Roman" w:hAnsi="Times New Roman" w:cs="Times New Roman"/>
          <w:color w:val="000000"/>
          <w:sz w:val="20"/>
          <w:lang w:val="en-GB"/>
        </w:rPr>
        <w:t>Center</w:t>
      </w:r>
      <w:proofErr w:type="spellEnd"/>
      <w:r w:rsidRPr="0043447F">
        <w:rPr>
          <w:rFonts w:ascii="Times New Roman" w:eastAsia="Times New Roman" w:hAnsi="Times New Roman" w:cs="Times New Roman"/>
          <w:color w:val="000000"/>
          <w:sz w:val="20"/>
          <w:lang w:val="en-GB"/>
        </w:rPr>
        <w:t>, 3-1-56 Bandai-Higashi, Sumiyoshi, Osaka, Japan</w:t>
      </w:r>
    </w:p>
    <w:p w14:paraId="50F0DFDD"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lastRenderedPageBreak/>
        <w:t>6</w:t>
      </w:r>
      <w:r w:rsidRPr="0043447F">
        <w:rPr>
          <w:rFonts w:ascii="Times New Roman" w:eastAsia="Times New Roman" w:hAnsi="Times New Roman" w:cs="Times New Roman"/>
          <w:sz w:val="20"/>
          <w:lang w:val="en-GB"/>
        </w:rPr>
        <w:t xml:space="preserve">Division of Acute and Critical Care Medicine, Department of </w:t>
      </w:r>
      <w:proofErr w:type="spellStart"/>
      <w:r w:rsidRPr="0043447F">
        <w:rPr>
          <w:rFonts w:ascii="Times New Roman" w:eastAsia="Times New Roman" w:hAnsi="Times New Roman" w:cs="Times New Roman"/>
          <w:sz w:val="20"/>
          <w:lang w:val="en-GB"/>
        </w:rPr>
        <w:t>Anesthesiology</w:t>
      </w:r>
      <w:proofErr w:type="spellEnd"/>
      <w:r w:rsidRPr="0043447F">
        <w:rPr>
          <w:rFonts w:ascii="Times New Roman" w:eastAsia="Times New Roman" w:hAnsi="Times New Roman" w:cs="Times New Roman"/>
          <w:sz w:val="20"/>
          <w:lang w:val="en-GB"/>
        </w:rPr>
        <w:t xml:space="preserve"> and Critical Care Medicine, Faculty of Medicine, Hokkaido University</w:t>
      </w:r>
      <w:r w:rsidRPr="0043447F">
        <w:rPr>
          <w:rFonts w:ascii="Times New Roman" w:eastAsia="Times New Roman" w:hAnsi="Times New Roman" w:cs="Times New Roman"/>
          <w:color w:val="000000"/>
          <w:sz w:val="20"/>
          <w:lang w:val="en-GB"/>
        </w:rPr>
        <w:t>, N15, W7, Kita-</w:t>
      </w:r>
      <w:proofErr w:type="spellStart"/>
      <w:r w:rsidRPr="0043447F">
        <w:rPr>
          <w:rFonts w:ascii="Times New Roman" w:eastAsia="Times New Roman" w:hAnsi="Times New Roman" w:cs="Times New Roman"/>
          <w:color w:val="000000"/>
          <w:sz w:val="20"/>
          <w:lang w:val="en-GB"/>
        </w:rPr>
        <w:t>ku</w:t>
      </w:r>
      <w:proofErr w:type="spellEnd"/>
      <w:r w:rsidRPr="0043447F">
        <w:rPr>
          <w:rFonts w:ascii="Times New Roman" w:eastAsia="Times New Roman" w:hAnsi="Times New Roman" w:cs="Times New Roman"/>
          <w:color w:val="000000"/>
          <w:sz w:val="20"/>
          <w:lang w:val="en-GB"/>
        </w:rPr>
        <w:t>, Sapporo Japan.</w:t>
      </w:r>
    </w:p>
    <w:p w14:paraId="43C909E3"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7</w:t>
      </w:r>
      <w:r w:rsidRPr="0043447F">
        <w:rPr>
          <w:rFonts w:ascii="Times New Roman" w:eastAsia="Times New Roman" w:hAnsi="Times New Roman" w:cs="Times New Roman"/>
          <w:sz w:val="20"/>
          <w:lang w:val="en-GB"/>
        </w:rPr>
        <w:t>Department of Emergency and Critical Care Medicine, Keio University School of Medicine</w:t>
      </w:r>
      <w:r w:rsidRPr="0043447F">
        <w:rPr>
          <w:rFonts w:ascii="Times New Roman" w:eastAsia="Times New Roman" w:hAnsi="Times New Roman" w:cs="Times New Roman"/>
          <w:color w:val="000000"/>
          <w:sz w:val="20"/>
          <w:lang w:val="en-GB"/>
        </w:rPr>
        <w:t xml:space="preserve">, 35 </w:t>
      </w:r>
      <w:proofErr w:type="spellStart"/>
      <w:r w:rsidRPr="0043447F">
        <w:rPr>
          <w:rFonts w:ascii="Times New Roman" w:eastAsia="Times New Roman" w:hAnsi="Times New Roman" w:cs="Times New Roman"/>
          <w:color w:val="000000"/>
          <w:sz w:val="20"/>
          <w:lang w:val="en-GB"/>
        </w:rPr>
        <w:t>Shinanomachi</w:t>
      </w:r>
      <w:proofErr w:type="spellEnd"/>
      <w:r w:rsidRPr="0043447F">
        <w:rPr>
          <w:rFonts w:ascii="Times New Roman" w:eastAsia="Times New Roman" w:hAnsi="Times New Roman" w:cs="Times New Roman"/>
          <w:color w:val="000000"/>
          <w:sz w:val="20"/>
          <w:lang w:val="en-GB"/>
        </w:rPr>
        <w:t>, Shinjuku, Tokyo, Japan.</w:t>
      </w:r>
    </w:p>
    <w:p w14:paraId="128D12D3"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8</w:t>
      </w:r>
      <w:r w:rsidRPr="0043447F">
        <w:rPr>
          <w:rFonts w:ascii="Times New Roman" w:eastAsia="Times New Roman" w:hAnsi="Times New Roman" w:cs="Times New Roman"/>
          <w:sz w:val="20"/>
          <w:lang w:val="en-GB"/>
        </w:rPr>
        <w:t>Department of Acute Critical Care Medicine, Shizuoka Hospital, Juntendo University</w:t>
      </w:r>
      <w:r w:rsidRPr="0043447F">
        <w:rPr>
          <w:rFonts w:ascii="Times New Roman" w:eastAsia="Times New Roman" w:hAnsi="Times New Roman" w:cs="Times New Roman"/>
          <w:color w:val="000000"/>
          <w:sz w:val="20"/>
          <w:lang w:val="en-GB"/>
        </w:rPr>
        <w:t xml:space="preserve">, 1129 Nagaoka, </w:t>
      </w:r>
      <w:proofErr w:type="spellStart"/>
      <w:r w:rsidRPr="0043447F">
        <w:rPr>
          <w:rFonts w:ascii="Times New Roman" w:eastAsia="Times New Roman" w:hAnsi="Times New Roman" w:cs="Times New Roman"/>
          <w:color w:val="000000"/>
          <w:sz w:val="20"/>
          <w:lang w:val="en-GB"/>
        </w:rPr>
        <w:t>Izunokuni</w:t>
      </w:r>
      <w:proofErr w:type="spellEnd"/>
      <w:r w:rsidRPr="0043447F">
        <w:rPr>
          <w:rFonts w:ascii="Times New Roman" w:eastAsia="Times New Roman" w:hAnsi="Times New Roman" w:cs="Times New Roman"/>
          <w:color w:val="000000"/>
          <w:sz w:val="20"/>
          <w:lang w:val="en-GB"/>
        </w:rPr>
        <w:t xml:space="preserve"> City, Shizuoka, Japan</w:t>
      </w:r>
    </w:p>
    <w:p w14:paraId="4917D576"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9</w:t>
      </w:r>
      <w:r w:rsidRPr="0043447F">
        <w:rPr>
          <w:rFonts w:ascii="Times New Roman" w:eastAsia="Times New Roman" w:hAnsi="Times New Roman" w:cs="Times New Roman"/>
          <w:sz w:val="20"/>
          <w:lang w:val="en-GB"/>
        </w:rPr>
        <w:t>Emergency Medicine and Acute Care Surgery, Matsudo City General Hospital</w:t>
      </w:r>
      <w:r w:rsidRPr="0043447F">
        <w:rPr>
          <w:rFonts w:ascii="Times New Roman" w:eastAsia="Times New Roman" w:hAnsi="Times New Roman" w:cs="Times New Roman"/>
          <w:color w:val="000000"/>
          <w:sz w:val="20"/>
          <w:lang w:val="en-GB"/>
        </w:rPr>
        <w:t xml:space="preserve">, 993-1 </w:t>
      </w:r>
      <w:proofErr w:type="spellStart"/>
      <w:r w:rsidRPr="0043447F">
        <w:rPr>
          <w:rFonts w:ascii="Times New Roman" w:eastAsia="Times New Roman" w:hAnsi="Times New Roman" w:cs="Times New Roman"/>
          <w:color w:val="000000"/>
          <w:sz w:val="20"/>
          <w:lang w:val="en-GB"/>
        </w:rPr>
        <w:t>Sendabori</w:t>
      </w:r>
      <w:proofErr w:type="spellEnd"/>
      <w:r w:rsidRPr="0043447F">
        <w:rPr>
          <w:rFonts w:ascii="Times New Roman" w:eastAsia="Times New Roman" w:hAnsi="Times New Roman" w:cs="Times New Roman"/>
          <w:color w:val="000000"/>
          <w:sz w:val="20"/>
          <w:lang w:val="en-GB"/>
        </w:rPr>
        <w:t>, Matsudo-</w:t>
      </w:r>
      <w:proofErr w:type="spellStart"/>
      <w:r w:rsidRPr="0043447F">
        <w:rPr>
          <w:rFonts w:ascii="Times New Roman" w:eastAsia="Times New Roman" w:hAnsi="Times New Roman" w:cs="Times New Roman"/>
          <w:color w:val="000000"/>
          <w:sz w:val="20"/>
          <w:lang w:val="en-GB"/>
        </w:rPr>
        <w:t>shi</w:t>
      </w:r>
      <w:proofErr w:type="spellEnd"/>
      <w:r w:rsidRPr="0043447F">
        <w:rPr>
          <w:rFonts w:ascii="Times New Roman" w:eastAsia="Times New Roman" w:hAnsi="Times New Roman" w:cs="Times New Roman"/>
          <w:color w:val="000000"/>
          <w:sz w:val="20"/>
          <w:lang w:val="en-GB"/>
        </w:rPr>
        <w:t>, Chiba, Japan</w:t>
      </w:r>
    </w:p>
    <w:p w14:paraId="3264DB2C"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10</w:t>
      </w:r>
      <w:r w:rsidRPr="0043447F">
        <w:rPr>
          <w:rFonts w:ascii="Times New Roman" w:eastAsia="Times New Roman" w:hAnsi="Times New Roman" w:cs="Times New Roman"/>
          <w:sz w:val="20"/>
          <w:lang w:val="en-GB"/>
        </w:rPr>
        <w:t xml:space="preserve">Emergency and Critical Care </w:t>
      </w:r>
      <w:proofErr w:type="spellStart"/>
      <w:r w:rsidRPr="0043447F">
        <w:rPr>
          <w:rFonts w:ascii="Times New Roman" w:eastAsia="Times New Roman" w:hAnsi="Times New Roman" w:cs="Times New Roman"/>
          <w:sz w:val="20"/>
          <w:lang w:val="en-GB"/>
        </w:rPr>
        <w:t>Center</w:t>
      </w:r>
      <w:proofErr w:type="spellEnd"/>
      <w:r w:rsidRPr="0043447F">
        <w:rPr>
          <w:rFonts w:ascii="Times New Roman" w:eastAsia="Times New Roman" w:hAnsi="Times New Roman" w:cs="Times New Roman"/>
          <w:sz w:val="20"/>
          <w:lang w:val="en-GB"/>
        </w:rPr>
        <w:t>, Hyogo Prefectural Nishinomiya Hospital</w:t>
      </w:r>
      <w:r w:rsidRPr="0043447F">
        <w:rPr>
          <w:rFonts w:ascii="Times New Roman" w:eastAsia="Times New Roman" w:hAnsi="Times New Roman" w:cs="Times New Roman"/>
          <w:color w:val="000000"/>
          <w:sz w:val="20"/>
          <w:lang w:val="en-GB"/>
        </w:rPr>
        <w:t xml:space="preserve">, 13-9, </w:t>
      </w:r>
      <w:proofErr w:type="spellStart"/>
      <w:r w:rsidRPr="0043447F">
        <w:rPr>
          <w:rFonts w:ascii="Times New Roman" w:eastAsia="Times New Roman" w:hAnsi="Times New Roman" w:cs="Times New Roman"/>
          <w:color w:val="000000"/>
          <w:sz w:val="20"/>
          <w:lang w:val="en-GB"/>
        </w:rPr>
        <w:t>Rokutanjicho</w:t>
      </w:r>
      <w:proofErr w:type="spellEnd"/>
      <w:r w:rsidRPr="0043447F">
        <w:rPr>
          <w:rFonts w:ascii="Times New Roman" w:eastAsia="Times New Roman" w:hAnsi="Times New Roman" w:cs="Times New Roman"/>
          <w:color w:val="000000"/>
          <w:sz w:val="20"/>
          <w:lang w:val="en-GB"/>
        </w:rPr>
        <w:t>, Nishinomiya City, Hyogo, Japan</w:t>
      </w:r>
    </w:p>
    <w:p w14:paraId="6238EF83" w14:textId="77777777" w:rsidR="008D6A2D" w:rsidRPr="0043447F" w:rsidRDefault="008D6A2D" w:rsidP="008D6A2D">
      <w:pPr>
        <w:tabs>
          <w:tab w:val="left" w:pos="1035"/>
        </w:tabs>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11</w:t>
      </w:r>
      <w:r w:rsidRPr="0043447F">
        <w:rPr>
          <w:rFonts w:ascii="Times New Roman" w:eastAsia="Times New Roman" w:hAnsi="Times New Roman" w:cs="Times New Roman"/>
          <w:sz w:val="20"/>
          <w:lang w:val="en-GB"/>
        </w:rPr>
        <w:t xml:space="preserve">Emergency and Critical Care Medicine, Tokyo Women’s Medical University Adachi Medical </w:t>
      </w:r>
      <w:proofErr w:type="spellStart"/>
      <w:r w:rsidRPr="0043447F">
        <w:rPr>
          <w:rFonts w:ascii="Times New Roman" w:eastAsia="Times New Roman" w:hAnsi="Times New Roman" w:cs="Times New Roman"/>
          <w:sz w:val="20"/>
          <w:lang w:val="en-GB"/>
        </w:rPr>
        <w:t>Center</w:t>
      </w:r>
      <w:proofErr w:type="spellEnd"/>
      <w:r w:rsidRPr="0043447F">
        <w:rPr>
          <w:rFonts w:ascii="Times New Roman" w:eastAsia="Times New Roman" w:hAnsi="Times New Roman" w:cs="Times New Roman"/>
          <w:color w:val="000000"/>
          <w:sz w:val="20"/>
          <w:lang w:val="en-GB"/>
        </w:rPr>
        <w:t>, 4</w:t>
      </w:r>
      <w:r w:rsidRPr="0043447F">
        <w:rPr>
          <w:rFonts w:ascii="Times New Roman" w:eastAsia="Times New Roman" w:hAnsi="Times New Roman" w:cs="Times New Roman"/>
          <w:color w:val="000000"/>
          <w:sz w:val="20"/>
          <w:lang w:val="en-GB"/>
        </w:rPr>
        <w:noBreakHyphen/>
        <w:t>33</w:t>
      </w:r>
      <w:r w:rsidRPr="0043447F">
        <w:rPr>
          <w:rFonts w:ascii="Times New Roman" w:eastAsia="Times New Roman" w:hAnsi="Times New Roman" w:cs="Times New Roman"/>
          <w:color w:val="000000"/>
          <w:sz w:val="20"/>
          <w:lang w:val="en-GB"/>
        </w:rPr>
        <w:noBreakHyphen/>
        <w:t>1 Kohoku, Adachi</w:t>
      </w:r>
      <w:r w:rsidRPr="0043447F">
        <w:rPr>
          <w:rFonts w:ascii="Times New Roman" w:eastAsia="Times New Roman" w:hAnsi="Times New Roman" w:cs="Times New Roman"/>
          <w:color w:val="000000"/>
          <w:sz w:val="20"/>
          <w:lang w:val="en-GB"/>
        </w:rPr>
        <w:noBreakHyphen/>
      </w:r>
      <w:proofErr w:type="spellStart"/>
      <w:r w:rsidRPr="0043447F">
        <w:rPr>
          <w:rFonts w:ascii="Times New Roman" w:eastAsia="Times New Roman" w:hAnsi="Times New Roman" w:cs="Times New Roman"/>
          <w:color w:val="000000"/>
          <w:sz w:val="20"/>
          <w:lang w:val="en-GB"/>
        </w:rPr>
        <w:t>ku</w:t>
      </w:r>
      <w:proofErr w:type="spellEnd"/>
      <w:r w:rsidRPr="0043447F">
        <w:rPr>
          <w:rFonts w:ascii="Times New Roman" w:eastAsia="Times New Roman" w:hAnsi="Times New Roman" w:cs="Times New Roman"/>
          <w:color w:val="000000"/>
          <w:sz w:val="20"/>
          <w:lang w:val="en-GB"/>
        </w:rPr>
        <w:t>, Tokyo, Japan</w:t>
      </w:r>
    </w:p>
    <w:p w14:paraId="3D496E33"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12</w:t>
      </w:r>
      <w:r w:rsidRPr="0043447F">
        <w:rPr>
          <w:rFonts w:ascii="Times New Roman" w:eastAsia="Times New Roman" w:hAnsi="Times New Roman" w:cs="Times New Roman"/>
          <w:sz w:val="20"/>
          <w:lang w:val="en-GB"/>
        </w:rPr>
        <w:t>Department of Emergency Medicine, Shizuoka General Hospital</w:t>
      </w:r>
      <w:r w:rsidRPr="0043447F">
        <w:rPr>
          <w:rFonts w:ascii="Times New Roman" w:eastAsia="Times New Roman" w:hAnsi="Times New Roman" w:cs="Times New Roman"/>
          <w:color w:val="000000"/>
          <w:sz w:val="20"/>
          <w:lang w:val="en-GB"/>
        </w:rPr>
        <w:t xml:space="preserve">, 4-27-1 </w:t>
      </w:r>
      <w:proofErr w:type="spellStart"/>
      <w:r w:rsidRPr="0043447F">
        <w:rPr>
          <w:rFonts w:ascii="Times New Roman" w:eastAsia="Times New Roman" w:hAnsi="Times New Roman" w:cs="Times New Roman"/>
          <w:color w:val="000000"/>
          <w:sz w:val="20"/>
          <w:lang w:val="en-GB"/>
        </w:rPr>
        <w:t>Kitaando</w:t>
      </w:r>
      <w:proofErr w:type="spellEnd"/>
      <w:r w:rsidRPr="0043447F">
        <w:rPr>
          <w:rFonts w:ascii="Times New Roman" w:eastAsia="Times New Roman" w:hAnsi="Times New Roman" w:cs="Times New Roman"/>
          <w:color w:val="000000"/>
          <w:sz w:val="20"/>
          <w:lang w:val="en-GB"/>
        </w:rPr>
        <w:t xml:space="preserve">, </w:t>
      </w:r>
      <w:proofErr w:type="spellStart"/>
      <w:r w:rsidRPr="0043447F">
        <w:rPr>
          <w:rFonts w:ascii="Times New Roman" w:eastAsia="Times New Roman" w:hAnsi="Times New Roman" w:cs="Times New Roman"/>
          <w:color w:val="000000"/>
          <w:sz w:val="20"/>
          <w:lang w:val="en-GB"/>
        </w:rPr>
        <w:t>Aoiku</w:t>
      </w:r>
      <w:proofErr w:type="spellEnd"/>
      <w:r w:rsidRPr="0043447F">
        <w:rPr>
          <w:rFonts w:ascii="Times New Roman" w:eastAsia="Times New Roman" w:hAnsi="Times New Roman" w:cs="Times New Roman"/>
          <w:color w:val="000000"/>
          <w:sz w:val="20"/>
          <w:lang w:val="en-GB"/>
        </w:rPr>
        <w:t>, Shizuoka, Japan</w:t>
      </w:r>
    </w:p>
    <w:p w14:paraId="45156CCC"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13</w:t>
      </w:r>
      <w:r w:rsidRPr="0043447F">
        <w:rPr>
          <w:rFonts w:ascii="Times New Roman" w:eastAsia="Times New Roman" w:hAnsi="Times New Roman" w:cs="Times New Roman"/>
          <w:sz w:val="20"/>
          <w:lang w:val="en-GB"/>
        </w:rPr>
        <w:t>Department of Intensive Care Medicine, Sapporo Medical University School of Medicine</w:t>
      </w:r>
      <w:r w:rsidRPr="0043447F">
        <w:rPr>
          <w:rFonts w:ascii="Times New Roman" w:eastAsia="Times New Roman" w:hAnsi="Times New Roman" w:cs="Times New Roman"/>
          <w:color w:val="000000"/>
          <w:sz w:val="20"/>
          <w:lang w:val="en-GB"/>
        </w:rPr>
        <w:t>, S1, W16, Chuo-</w:t>
      </w:r>
      <w:proofErr w:type="spellStart"/>
      <w:r w:rsidRPr="0043447F">
        <w:rPr>
          <w:rFonts w:ascii="Times New Roman" w:eastAsia="Times New Roman" w:hAnsi="Times New Roman" w:cs="Times New Roman"/>
          <w:color w:val="000000"/>
          <w:sz w:val="20"/>
          <w:lang w:val="en-GB"/>
        </w:rPr>
        <w:t>ku</w:t>
      </w:r>
      <w:proofErr w:type="spellEnd"/>
      <w:r w:rsidRPr="0043447F">
        <w:rPr>
          <w:rFonts w:ascii="Times New Roman" w:eastAsia="Times New Roman" w:hAnsi="Times New Roman" w:cs="Times New Roman"/>
          <w:color w:val="000000"/>
          <w:sz w:val="20"/>
          <w:lang w:val="en-GB"/>
        </w:rPr>
        <w:t>, Sapporo, Hokkaido, Japan</w:t>
      </w:r>
    </w:p>
    <w:p w14:paraId="61FBB8E1"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14</w:t>
      </w:r>
      <w:r w:rsidRPr="0043447F">
        <w:rPr>
          <w:rFonts w:ascii="Times New Roman" w:eastAsia="Times New Roman" w:hAnsi="Times New Roman" w:cs="Times New Roman"/>
          <w:sz w:val="20"/>
          <w:lang w:val="en-GB"/>
        </w:rPr>
        <w:t>Department of Acute Medicine, Kawasaki Medical School</w:t>
      </w:r>
      <w:r w:rsidRPr="0043447F">
        <w:rPr>
          <w:rFonts w:ascii="Times New Roman" w:eastAsia="Times New Roman" w:hAnsi="Times New Roman" w:cs="Times New Roman"/>
          <w:color w:val="000000"/>
          <w:sz w:val="20"/>
          <w:lang w:val="en-GB"/>
        </w:rPr>
        <w:t>, 577 Matsushima, Kurashiki, Okayama, Japan.</w:t>
      </w:r>
    </w:p>
    <w:p w14:paraId="10F089BA"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15</w:t>
      </w:r>
      <w:r w:rsidRPr="0043447F">
        <w:rPr>
          <w:rFonts w:ascii="Times New Roman" w:eastAsia="Times New Roman" w:hAnsi="Times New Roman" w:cs="Times New Roman"/>
          <w:sz w:val="20"/>
          <w:lang w:val="en-GB"/>
        </w:rPr>
        <w:t xml:space="preserve">Emergency and Trauma </w:t>
      </w:r>
      <w:proofErr w:type="spellStart"/>
      <w:r w:rsidRPr="0043447F">
        <w:rPr>
          <w:rFonts w:ascii="Times New Roman" w:eastAsia="Times New Roman" w:hAnsi="Times New Roman" w:cs="Times New Roman"/>
          <w:sz w:val="20"/>
          <w:lang w:val="en-GB"/>
        </w:rPr>
        <w:t>Center</w:t>
      </w:r>
      <w:proofErr w:type="spellEnd"/>
      <w:r w:rsidRPr="0043447F">
        <w:rPr>
          <w:rFonts w:ascii="Times New Roman" w:eastAsia="Times New Roman" w:hAnsi="Times New Roman" w:cs="Times New Roman"/>
          <w:sz w:val="20"/>
          <w:lang w:val="en-GB"/>
        </w:rPr>
        <w:t xml:space="preserve">, Kameda Medical </w:t>
      </w:r>
      <w:proofErr w:type="spellStart"/>
      <w:r w:rsidRPr="0043447F">
        <w:rPr>
          <w:rFonts w:ascii="Times New Roman" w:eastAsia="Times New Roman" w:hAnsi="Times New Roman" w:cs="Times New Roman"/>
          <w:sz w:val="20"/>
          <w:lang w:val="en-GB"/>
        </w:rPr>
        <w:t>Center</w:t>
      </w:r>
      <w:proofErr w:type="spellEnd"/>
      <w:r w:rsidRPr="0043447F">
        <w:rPr>
          <w:rFonts w:ascii="Times New Roman" w:eastAsia="Times New Roman" w:hAnsi="Times New Roman" w:cs="Times New Roman"/>
          <w:color w:val="000000"/>
          <w:sz w:val="20"/>
          <w:lang w:val="en-GB"/>
        </w:rPr>
        <w:t xml:space="preserve">, 929 </w:t>
      </w:r>
      <w:proofErr w:type="spellStart"/>
      <w:r w:rsidRPr="0043447F">
        <w:rPr>
          <w:rFonts w:ascii="Times New Roman" w:eastAsia="Times New Roman" w:hAnsi="Times New Roman" w:cs="Times New Roman"/>
          <w:color w:val="000000"/>
          <w:sz w:val="20"/>
          <w:lang w:val="en-GB"/>
        </w:rPr>
        <w:t>Higashicho</w:t>
      </w:r>
      <w:proofErr w:type="spellEnd"/>
      <w:r w:rsidRPr="0043447F">
        <w:rPr>
          <w:rFonts w:ascii="Times New Roman" w:eastAsia="Times New Roman" w:hAnsi="Times New Roman" w:cs="Times New Roman"/>
          <w:color w:val="000000"/>
          <w:sz w:val="20"/>
          <w:lang w:val="en-GB"/>
        </w:rPr>
        <w:t xml:space="preserve">, </w:t>
      </w:r>
      <w:proofErr w:type="spellStart"/>
      <w:r w:rsidRPr="0043447F">
        <w:rPr>
          <w:rFonts w:ascii="Times New Roman" w:eastAsia="Times New Roman" w:hAnsi="Times New Roman" w:cs="Times New Roman"/>
          <w:color w:val="000000"/>
          <w:sz w:val="20"/>
          <w:lang w:val="en-GB"/>
        </w:rPr>
        <w:t>Kamogawa</w:t>
      </w:r>
      <w:proofErr w:type="spellEnd"/>
      <w:r w:rsidRPr="0043447F">
        <w:rPr>
          <w:rFonts w:ascii="Times New Roman" w:eastAsia="Times New Roman" w:hAnsi="Times New Roman" w:cs="Times New Roman"/>
          <w:color w:val="000000"/>
          <w:sz w:val="20"/>
          <w:lang w:val="en-GB"/>
        </w:rPr>
        <w:t>, Chiba, Japan</w:t>
      </w:r>
    </w:p>
    <w:p w14:paraId="76E04CF4"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16</w:t>
      </w:r>
      <w:r w:rsidRPr="0043447F">
        <w:rPr>
          <w:rFonts w:ascii="Times New Roman" w:eastAsia="Times New Roman" w:hAnsi="Times New Roman" w:cs="Times New Roman"/>
          <w:sz w:val="20"/>
          <w:lang w:val="en-GB"/>
        </w:rPr>
        <w:t>Emergency and Critical Care Medicine, Yamaguchi University</w:t>
      </w:r>
      <w:r w:rsidRPr="0043447F">
        <w:rPr>
          <w:rFonts w:ascii="Times New Roman" w:eastAsia="Times New Roman" w:hAnsi="Times New Roman" w:cs="Times New Roman"/>
          <w:color w:val="000000"/>
          <w:sz w:val="20"/>
          <w:lang w:val="en-GB"/>
        </w:rPr>
        <w:t>, 1-1-1 Minami-</w:t>
      </w:r>
      <w:proofErr w:type="spellStart"/>
      <w:r w:rsidRPr="0043447F">
        <w:rPr>
          <w:rFonts w:ascii="Times New Roman" w:eastAsia="Times New Roman" w:hAnsi="Times New Roman" w:cs="Times New Roman"/>
          <w:color w:val="000000"/>
          <w:sz w:val="20"/>
          <w:lang w:val="en-GB"/>
        </w:rPr>
        <w:t>Kogushi</w:t>
      </w:r>
      <w:proofErr w:type="spellEnd"/>
      <w:r w:rsidRPr="0043447F">
        <w:rPr>
          <w:rFonts w:ascii="Times New Roman" w:eastAsia="Times New Roman" w:hAnsi="Times New Roman" w:cs="Times New Roman"/>
          <w:color w:val="000000"/>
          <w:sz w:val="20"/>
          <w:lang w:val="en-GB"/>
        </w:rPr>
        <w:t>, Ube, Yamaguchi, Japan</w:t>
      </w:r>
    </w:p>
    <w:p w14:paraId="15F5292D"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17</w:t>
      </w:r>
      <w:r w:rsidRPr="0043447F">
        <w:rPr>
          <w:rFonts w:ascii="Times New Roman" w:eastAsia="Times New Roman" w:hAnsi="Times New Roman" w:cs="Times New Roman"/>
          <w:sz w:val="20"/>
          <w:lang w:val="en-GB"/>
        </w:rPr>
        <w:t>Department of Emergency and Critical Care Medicine, Yamagata University Hospital</w:t>
      </w:r>
      <w:r w:rsidRPr="0043447F">
        <w:rPr>
          <w:rFonts w:ascii="Times New Roman" w:eastAsia="Times New Roman" w:hAnsi="Times New Roman" w:cs="Times New Roman"/>
          <w:color w:val="000000"/>
          <w:sz w:val="20"/>
          <w:lang w:val="en-GB"/>
        </w:rPr>
        <w:t>, 2-2-2 Iida-</w:t>
      </w:r>
      <w:proofErr w:type="spellStart"/>
      <w:r w:rsidRPr="0043447F">
        <w:rPr>
          <w:rFonts w:ascii="Times New Roman" w:eastAsia="Times New Roman" w:hAnsi="Times New Roman" w:cs="Times New Roman"/>
          <w:color w:val="000000"/>
          <w:sz w:val="20"/>
          <w:lang w:val="en-GB"/>
        </w:rPr>
        <w:t>nishi</w:t>
      </w:r>
      <w:proofErr w:type="spellEnd"/>
      <w:r w:rsidRPr="0043447F">
        <w:rPr>
          <w:rFonts w:ascii="Times New Roman" w:eastAsia="Times New Roman" w:hAnsi="Times New Roman" w:cs="Times New Roman"/>
          <w:color w:val="000000"/>
          <w:sz w:val="20"/>
          <w:lang w:val="en-GB"/>
        </w:rPr>
        <w:t>, Yamagata, Japan</w:t>
      </w:r>
    </w:p>
    <w:p w14:paraId="79395279"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18</w:t>
      </w:r>
      <w:r w:rsidRPr="0043447F">
        <w:rPr>
          <w:rFonts w:ascii="Times New Roman" w:eastAsia="Times New Roman" w:hAnsi="Times New Roman" w:cs="Times New Roman"/>
          <w:sz w:val="20"/>
          <w:lang w:val="en-GB"/>
        </w:rPr>
        <w:t xml:space="preserve">Department of Emergency and Critical Care Medicine, Yodogawa Christian Hospital, 1-7-50, </w:t>
      </w:r>
      <w:proofErr w:type="spellStart"/>
      <w:r w:rsidRPr="0043447F">
        <w:rPr>
          <w:rFonts w:ascii="Times New Roman" w:eastAsia="Times New Roman" w:hAnsi="Times New Roman" w:cs="Times New Roman"/>
          <w:sz w:val="20"/>
          <w:lang w:val="en-GB"/>
        </w:rPr>
        <w:t>Kunijima</w:t>
      </w:r>
      <w:proofErr w:type="spellEnd"/>
      <w:r w:rsidRPr="0043447F">
        <w:rPr>
          <w:rFonts w:ascii="Times New Roman" w:eastAsia="Times New Roman" w:hAnsi="Times New Roman" w:cs="Times New Roman"/>
          <w:sz w:val="20"/>
          <w:lang w:val="en-GB"/>
        </w:rPr>
        <w:t>, Higashi-Yodogawa, Osaka, Japan</w:t>
      </w:r>
    </w:p>
    <w:p w14:paraId="271DF5D4"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19</w:t>
      </w:r>
      <w:r w:rsidRPr="0043447F">
        <w:rPr>
          <w:rFonts w:ascii="Times New Roman" w:eastAsia="Times New Roman" w:hAnsi="Times New Roman" w:cs="Times New Roman"/>
          <w:sz w:val="20"/>
          <w:lang w:val="en-GB"/>
        </w:rPr>
        <w:t xml:space="preserve">Department of Emergency Medicine, </w:t>
      </w:r>
      <w:proofErr w:type="spellStart"/>
      <w:r w:rsidRPr="0043447F">
        <w:rPr>
          <w:rFonts w:ascii="Times New Roman" w:eastAsia="Times New Roman" w:hAnsi="Times New Roman" w:cs="Times New Roman"/>
          <w:sz w:val="20"/>
          <w:lang w:val="en-GB"/>
        </w:rPr>
        <w:t>Sunagawa</w:t>
      </w:r>
      <w:proofErr w:type="spellEnd"/>
      <w:r w:rsidRPr="0043447F">
        <w:rPr>
          <w:rFonts w:ascii="Times New Roman" w:eastAsia="Times New Roman" w:hAnsi="Times New Roman" w:cs="Times New Roman"/>
          <w:sz w:val="20"/>
          <w:lang w:val="en-GB"/>
        </w:rPr>
        <w:t xml:space="preserve"> City Medical </w:t>
      </w:r>
      <w:proofErr w:type="spellStart"/>
      <w:r w:rsidRPr="0043447F">
        <w:rPr>
          <w:rFonts w:ascii="Times New Roman" w:eastAsia="Times New Roman" w:hAnsi="Times New Roman" w:cs="Times New Roman"/>
          <w:sz w:val="20"/>
          <w:lang w:val="en-GB"/>
        </w:rPr>
        <w:t>Center</w:t>
      </w:r>
      <w:proofErr w:type="spellEnd"/>
      <w:r w:rsidRPr="0043447F">
        <w:rPr>
          <w:rFonts w:ascii="Times New Roman" w:eastAsia="Times New Roman" w:hAnsi="Times New Roman" w:cs="Times New Roman"/>
          <w:color w:val="000000"/>
          <w:sz w:val="20"/>
          <w:lang w:val="en-GB"/>
        </w:rPr>
        <w:t xml:space="preserve">, 3-1-1 Nishi 4-jo Kita, </w:t>
      </w:r>
      <w:proofErr w:type="spellStart"/>
      <w:r w:rsidRPr="0043447F">
        <w:rPr>
          <w:rFonts w:ascii="Times New Roman" w:eastAsia="Times New Roman" w:hAnsi="Times New Roman" w:cs="Times New Roman"/>
          <w:color w:val="000000"/>
          <w:sz w:val="20"/>
          <w:lang w:val="en-GB"/>
        </w:rPr>
        <w:t>Sunagawa</w:t>
      </w:r>
      <w:proofErr w:type="spellEnd"/>
      <w:r w:rsidRPr="0043447F">
        <w:rPr>
          <w:rFonts w:ascii="Times New Roman" w:eastAsia="Times New Roman" w:hAnsi="Times New Roman" w:cs="Times New Roman"/>
          <w:color w:val="000000"/>
          <w:sz w:val="20"/>
          <w:lang w:val="en-GB"/>
        </w:rPr>
        <w:t>, Hokkaido, Japan.</w:t>
      </w:r>
    </w:p>
    <w:p w14:paraId="436C81E2"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20</w:t>
      </w:r>
      <w:r w:rsidRPr="0043447F">
        <w:rPr>
          <w:rFonts w:ascii="Times New Roman" w:eastAsia="Times New Roman" w:hAnsi="Times New Roman" w:cs="Times New Roman"/>
          <w:sz w:val="20"/>
          <w:lang w:val="en-GB"/>
        </w:rPr>
        <w:t>Division of Emergency and Critical Care Medicine, Tohoku University Graduate School of Medicine</w:t>
      </w:r>
      <w:r w:rsidRPr="0043447F">
        <w:rPr>
          <w:rFonts w:ascii="Times New Roman" w:eastAsia="Times New Roman" w:hAnsi="Times New Roman" w:cs="Times New Roman"/>
          <w:color w:val="000000"/>
          <w:sz w:val="20"/>
          <w:lang w:val="en-GB"/>
        </w:rPr>
        <w:t xml:space="preserve">, 1-1 </w:t>
      </w:r>
      <w:proofErr w:type="spellStart"/>
      <w:r w:rsidRPr="0043447F">
        <w:rPr>
          <w:rFonts w:ascii="Times New Roman" w:eastAsia="Times New Roman" w:hAnsi="Times New Roman" w:cs="Times New Roman"/>
          <w:color w:val="000000"/>
          <w:sz w:val="20"/>
          <w:lang w:val="en-GB"/>
        </w:rPr>
        <w:t>Seiryocho</w:t>
      </w:r>
      <w:proofErr w:type="spellEnd"/>
      <w:r w:rsidRPr="0043447F">
        <w:rPr>
          <w:rFonts w:ascii="Times New Roman" w:eastAsia="Times New Roman" w:hAnsi="Times New Roman" w:cs="Times New Roman"/>
          <w:color w:val="000000"/>
          <w:sz w:val="20"/>
          <w:lang w:val="en-GB"/>
        </w:rPr>
        <w:t>, Aoba-</w:t>
      </w:r>
      <w:proofErr w:type="spellStart"/>
      <w:r w:rsidRPr="0043447F">
        <w:rPr>
          <w:rFonts w:ascii="Times New Roman" w:eastAsia="Times New Roman" w:hAnsi="Times New Roman" w:cs="Times New Roman"/>
          <w:color w:val="000000"/>
          <w:sz w:val="20"/>
          <w:lang w:val="en-GB"/>
        </w:rPr>
        <w:t>ku</w:t>
      </w:r>
      <w:proofErr w:type="spellEnd"/>
      <w:r w:rsidRPr="0043447F">
        <w:rPr>
          <w:rFonts w:ascii="Times New Roman" w:eastAsia="Times New Roman" w:hAnsi="Times New Roman" w:cs="Times New Roman"/>
          <w:color w:val="000000"/>
          <w:sz w:val="20"/>
          <w:lang w:val="en-GB"/>
        </w:rPr>
        <w:t>, Sendai, Miyagi, Japan</w:t>
      </w:r>
    </w:p>
    <w:p w14:paraId="34BF99F6" w14:textId="77777777" w:rsidR="008D6A2D" w:rsidRPr="0043447F" w:rsidRDefault="008D6A2D" w:rsidP="008D6A2D">
      <w:pPr>
        <w:snapToGrid w:val="0"/>
        <w:spacing w:line="480" w:lineRule="auto"/>
        <w:rPr>
          <w:rFonts w:ascii="Times New Roman" w:eastAsia="Times New Roman" w:hAnsi="Times New Roman" w:cs="Times New Roman"/>
          <w:sz w:val="20"/>
          <w:vertAlign w:val="superscript"/>
          <w:lang w:val="en-GB"/>
        </w:rPr>
      </w:pPr>
      <w:r w:rsidRPr="0043447F">
        <w:rPr>
          <w:rFonts w:ascii="Times New Roman" w:eastAsia="Times New Roman" w:hAnsi="Times New Roman" w:cs="Times New Roman"/>
          <w:sz w:val="20"/>
          <w:vertAlign w:val="superscript"/>
          <w:lang w:val="en-GB"/>
        </w:rPr>
        <w:lastRenderedPageBreak/>
        <w:t>21</w:t>
      </w:r>
      <w:r w:rsidRPr="0043447F">
        <w:rPr>
          <w:rFonts w:ascii="Times New Roman" w:eastAsia="Times New Roman" w:hAnsi="Times New Roman" w:cs="Times New Roman"/>
          <w:sz w:val="20"/>
          <w:lang w:val="en-GB"/>
        </w:rPr>
        <w:t xml:space="preserve">Department of Biostatistics, M&amp;D Data Science </w:t>
      </w:r>
      <w:proofErr w:type="spellStart"/>
      <w:r w:rsidRPr="0043447F">
        <w:rPr>
          <w:rFonts w:ascii="Times New Roman" w:eastAsia="Times New Roman" w:hAnsi="Times New Roman" w:cs="Times New Roman"/>
          <w:sz w:val="20"/>
          <w:lang w:val="en-GB"/>
        </w:rPr>
        <w:t>Center</w:t>
      </w:r>
      <w:proofErr w:type="spellEnd"/>
      <w:r w:rsidRPr="0043447F">
        <w:rPr>
          <w:rFonts w:ascii="Times New Roman" w:eastAsia="Times New Roman" w:hAnsi="Times New Roman" w:cs="Times New Roman"/>
          <w:sz w:val="20"/>
          <w:lang w:val="en-GB"/>
        </w:rPr>
        <w:t>, Tokyo Medical and Dental University</w:t>
      </w:r>
      <w:r w:rsidRPr="0043447F">
        <w:rPr>
          <w:rFonts w:ascii="Times New Roman" w:eastAsia="Times New Roman" w:hAnsi="Times New Roman" w:cs="Times New Roman"/>
          <w:color w:val="000000"/>
          <w:sz w:val="20"/>
          <w:lang w:val="en-GB"/>
        </w:rPr>
        <w:t xml:space="preserve">, 1-5-45 </w:t>
      </w:r>
      <w:proofErr w:type="spellStart"/>
      <w:r w:rsidRPr="0043447F">
        <w:rPr>
          <w:rFonts w:ascii="Times New Roman" w:eastAsia="Times New Roman" w:hAnsi="Times New Roman" w:cs="Times New Roman"/>
          <w:color w:val="000000"/>
          <w:sz w:val="20"/>
          <w:lang w:val="en-GB"/>
        </w:rPr>
        <w:t>Yushima</w:t>
      </w:r>
      <w:proofErr w:type="spellEnd"/>
      <w:r w:rsidRPr="0043447F">
        <w:rPr>
          <w:rFonts w:ascii="Times New Roman" w:eastAsia="Times New Roman" w:hAnsi="Times New Roman" w:cs="Times New Roman"/>
          <w:color w:val="000000"/>
          <w:sz w:val="20"/>
          <w:lang w:val="en-GB"/>
        </w:rPr>
        <w:t>, Bunkyo, Tokyo, Japan</w:t>
      </w:r>
    </w:p>
    <w:p w14:paraId="35824A8F"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22</w:t>
      </w:r>
      <w:r w:rsidRPr="0043447F">
        <w:rPr>
          <w:rFonts w:ascii="Times New Roman" w:eastAsia="Times New Roman" w:hAnsi="Times New Roman" w:cs="Times New Roman"/>
          <w:sz w:val="20"/>
          <w:lang w:val="en-GB"/>
        </w:rPr>
        <w:t xml:space="preserve">Department of Intensive Care Medicine, Kameda Medical </w:t>
      </w:r>
      <w:proofErr w:type="spellStart"/>
      <w:r w:rsidRPr="0043447F">
        <w:rPr>
          <w:rFonts w:ascii="Times New Roman" w:eastAsia="Times New Roman" w:hAnsi="Times New Roman" w:cs="Times New Roman"/>
          <w:sz w:val="20"/>
          <w:lang w:val="en-GB"/>
        </w:rPr>
        <w:t>Center</w:t>
      </w:r>
      <w:proofErr w:type="spellEnd"/>
      <w:r w:rsidRPr="0043447F">
        <w:rPr>
          <w:rFonts w:ascii="Times New Roman" w:eastAsia="Times New Roman" w:hAnsi="Times New Roman" w:cs="Times New Roman"/>
          <w:color w:val="000000"/>
          <w:sz w:val="20"/>
          <w:lang w:val="en-GB"/>
        </w:rPr>
        <w:t xml:space="preserve">, 929 </w:t>
      </w:r>
      <w:proofErr w:type="spellStart"/>
      <w:r w:rsidRPr="0043447F">
        <w:rPr>
          <w:rFonts w:ascii="Times New Roman" w:eastAsia="Times New Roman" w:hAnsi="Times New Roman" w:cs="Times New Roman"/>
          <w:color w:val="000000"/>
          <w:sz w:val="20"/>
          <w:lang w:val="en-GB"/>
        </w:rPr>
        <w:t>Higashicho</w:t>
      </w:r>
      <w:proofErr w:type="spellEnd"/>
      <w:r w:rsidRPr="0043447F">
        <w:rPr>
          <w:rFonts w:ascii="Times New Roman" w:eastAsia="Times New Roman" w:hAnsi="Times New Roman" w:cs="Times New Roman"/>
          <w:color w:val="000000"/>
          <w:sz w:val="20"/>
          <w:lang w:val="en-GB"/>
        </w:rPr>
        <w:t xml:space="preserve">, </w:t>
      </w:r>
      <w:proofErr w:type="spellStart"/>
      <w:r w:rsidRPr="0043447F">
        <w:rPr>
          <w:rFonts w:ascii="Times New Roman" w:eastAsia="Times New Roman" w:hAnsi="Times New Roman" w:cs="Times New Roman"/>
          <w:color w:val="000000"/>
          <w:sz w:val="20"/>
          <w:lang w:val="en-GB"/>
        </w:rPr>
        <w:t>Kamogawa</w:t>
      </w:r>
      <w:proofErr w:type="spellEnd"/>
      <w:r w:rsidRPr="0043447F">
        <w:rPr>
          <w:rFonts w:ascii="Times New Roman" w:eastAsia="Times New Roman" w:hAnsi="Times New Roman" w:cs="Times New Roman"/>
          <w:color w:val="000000"/>
          <w:sz w:val="20"/>
          <w:lang w:val="en-GB"/>
        </w:rPr>
        <w:t>, Chiba, Japan</w:t>
      </w:r>
    </w:p>
    <w:p w14:paraId="627321C5"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vertAlign w:val="superscript"/>
          <w:lang w:val="en-GB"/>
        </w:rPr>
        <w:t>23</w:t>
      </w:r>
      <w:r w:rsidRPr="0043447F">
        <w:rPr>
          <w:rFonts w:ascii="Times New Roman" w:eastAsia="Times New Roman" w:hAnsi="Times New Roman" w:cs="Times New Roman"/>
          <w:sz w:val="20"/>
          <w:lang w:val="en-GB"/>
        </w:rPr>
        <w:t xml:space="preserve">Department of Trauma and Critical Care Medicine, National Hospital Organization Disaster Medical </w:t>
      </w:r>
      <w:proofErr w:type="spellStart"/>
      <w:r w:rsidRPr="0043447F">
        <w:rPr>
          <w:rFonts w:ascii="Times New Roman" w:eastAsia="Times New Roman" w:hAnsi="Times New Roman" w:cs="Times New Roman"/>
          <w:sz w:val="20"/>
          <w:lang w:val="en-GB"/>
        </w:rPr>
        <w:t>Center</w:t>
      </w:r>
      <w:proofErr w:type="spellEnd"/>
      <w:r w:rsidRPr="0043447F">
        <w:rPr>
          <w:rFonts w:ascii="Times New Roman" w:eastAsia="Times New Roman" w:hAnsi="Times New Roman" w:cs="Times New Roman"/>
          <w:sz w:val="20"/>
          <w:lang w:val="en-GB"/>
        </w:rPr>
        <w:t>, 3256, Midori-</w:t>
      </w:r>
      <w:proofErr w:type="spellStart"/>
      <w:r w:rsidRPr="0043447F">
        <w:rPr>
          <w:rFonts w:ascii="Times New Roman" w:eastAsia="Times New Roman" w:hAnsi="Times New Roman" w:cs="Times New Roman"/>
          <w:sz w:val="20"/>
          <w:lang w:val="en-GB"/>
        </w:rPr>
        <w:t>cho</w:t>
      </w:r>
      <w:proofErr w:type="spellEnd"/>
      <w:r w:rsidRPr="0043447F">
        <w:rPr>
          <w:rFonts w:ascii="Times New Roman" w:eastAsia="Times New Roman" w:hAnsi="Times New Roman" w:cs="Times New Roman"/>
          <w:sz w:val="20"/>
          <w:lang w:val="en-GB"/>
        </w:rPr>
        <w:t xml:space="preserve">, </w:t>
      </w:r>
      <w:proofErr w:type="spellStart"/>
      <w:r w:rsidRPr="0043447F">
        <w:rPr>
          <w:rFonts w:ascii="Times New Roman" w:eastAsia="Times New Roman" w:hAnsi="Times New Roman" w:cs="Times New Roman"/>
          <w:sz w:val="20"/>
          <w:lang w:val="en-GB"/>
        </w:rPr>
        <w:t>Tachikawa</w:t>
      </w:r>
      <w:proofErr w:type="spellEnd"/>
      <w:r w:rsidRPr="0043447F">
        <w:rPr>
          <w:rFonts w:ascii="Times New Roman" w:eastAsia="Times New Roman" w:hAnsi="Times New Roman" w:cs="Times New Roman"/>
          <w:sz w:val="20"/>
          <w:lang w:val="en-GB"/>
        </w:rPr>
        <w:t>, Tokyo, Japan</w:t>
      </w:r>
    </w:p>
    <w:p w14:paraId="75E369E4" w14:textId="77777777" w:rsidR="008D6A2D" w:rsidRPr="0043447F" w:rsidRDefault="008D6A2D" w:rsidP="008D6A2D">
      <w:pPr>
        <w:rPr>
          <w:rFonts w:ascii="Times New Roman" w:eastAsia="Times New Roman" w:hAnsi="Times New Roman" w:cs="Times New Roman"/>
          <w:sz w:val="20"/>
          <w:lang w:val="en-GB"/>
        </w:rPr>
      </w:pPr>
    </w:p>
    <w:p w14:paraId="30623C2D" w14:textId="77777777" w:rsidR="008D6A2D" w:rsidRPr="0043447F" w:rsidRDefault="008D6A2D" w:rsidP="008D6A2D">
      <w:pPr>
        <w:rPr>
          <w:rFonts w:ascii="Times New Roman" w:eastAsia="Times New Roman" w:hAnsi="Times New Roman" w:cs="Times New Roman"/>
          <w:sz w:val="20"/>
          <w:lang w:val="en-GB"/>
        </w:rPr>
      </w:pPr>
    </w:p>
    <w:p w14:paraId="43AB56D9" w14:textId="77777777" w:rsidR="008D6A2D" w:rsidRPr="0043447F" w:rsidRDefault="008D6A2D" w:rsidP="008D6A2D">
      <w:pPr>
        <w:snapToGrid w:val="0"/>
        <w:spacing w:line="480" w:lineRule="auto"/>
        <w:rPr>
          <w:rFonts w:ascii="Times New Roman" w:eastAsia="Times New Roman" w:hAnsi="Times New Roman" w:cs="Times New Roman"/>
          <w:b/>
          <w:sz w:val="20"/>
          <w:lang w:val="en-GB"/>
        </w:rPr>
      </w:pPr>
      <w:r w:rsidRPr="0043447F">
        <w:rPr>
          <w:rFonts w:ascii="Times New Roman" w:eastAsia="Times New Roman" w:hAnsi="Times New Roman" w:cs="Times New Roman"/>
          <w:b/>
          <w:sz w:val="20"/>
          <w:lang w:val="en-GB"/>
        </w:rPr>
        <w:t>Correspondence to:</w:t>
      </w:r>
    </w:p>
    <w:p w14:paraId="1F2FAE22"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Akira Endo, MD, PhD</w:t>
      </w:r>
    </w:p>
    <w:p w14:paraId="03380607"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 xml:space="preserve">Department of Acute Critical Care Medicine, </w:t>
      </w:r>
      <w:proofErr w:type="spellStart"/>
      <w:r w:rsidRPr="0043447F">
        <w:rPr>
          <w:rFonts w:ascii="Times New Roman" w:eastAsia="Times New Roman" w:hAnsi="Times New Roman" w:cs="Times New Roman"/>
          <w:sz w:val="20"/>
          <w:lang w:val="en-GB"/>
        </w:rPr>
        <w:t>Tsuchiura</w:t>
      </w:r>
      <w:proofErr w:type="spellEnd"/>
      <w:r w:rsidRPr="0043447F">
        <w:rPr>
          <w:rFonts w:ascii="Times New Roman" w:eastAsia="Times New Roman" w:hAnsi="Times New Roman" w:cs="Times New Roman"/>
          <w:sz w:val="20"/>
          <w:lang w:val="en-GB"/>
        </w:rPr>
        <w:t xml:space="preserve"> Kyodo General Hospital, 4-1-1 </w:t>
      </w:r>
      <w:proofErr w:type="spellStart"/>
      <w:r w:rsidRPr="0043447F">
        <w:rPr>
          <w:rFonts w:ascii="Times New Roman" w:eastAsia="Times New Roman" w:hAnsi="Times New Roman" w:cs="Times New Roman"/>
          <w:sz w:val="20"/>
          <w:lang w:val="en-GB"/>
        </w:rPr>
        <w:t>Otsuno</w:t>
      </w:r>
      <w:proofErr w:type="spellEnd"/>
      <w:r w:rsidRPr="0043447F">
        <w:rPr>
          <w:rFonts w:ascii="Times New Roman" w:eastAsia="Times New Roman" w:hAnsi="Times New Roman" w:cs="Times New Roman"/>
          <w:sz w:val="20"/>
          <w:lang w:val="en-GB"/>
        </w:rPr>
        <w:t xml:space="preserve">, </w:t>
      </w:r>
      <w:proofErr w:type="spellStart"/>
      <w:r w:rsidRPr="0043447F">
        <w:rPr>
          <w:rFonts w:ascii="Times New Roman" w:eastAsia="Times New Roman" w:hAnsi="Times New Roman" w:cs="Times New Roman"/>
          <w:sz w:val="20"/>
          <w:lang w:val="en-GB"/>
        </w:rPr>
        <w:t>Tsuchiura</w:t>
      </w:r>
      <w:proofErr w:type="spellEnd"/>
      <w:r w:rsidRPr="0043447F">
        <w:rPr>
          <w:rFonts w:ascii="Times New Roman" w:eastAsia="Times New Roman" w:hAnsi="Times New Roman" w:cs="Times New Roman"/>
          <w:sz w:val="20"/>
          <w:lang w:val="en-GB"/>
        </w:rPr>
        <w:t xml:space="preserve">, Ibaraki, Japan </w:t>
      </w:r>
    </w:p>
    <w:p w14:paraId="174BEC73" w14:textId="77777777" w:rsidR="008D6A2D" w:rsidRPr="0043447F" w:rsidRDefault="008D6A2D" w:rsidP="008D6A2D">
      <w:pPr>
        <w:snapToGrid w:val="0"/>
        <w:spacing w:line="480" w:lineRule="auto"/>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Department of Acute Critical Care and Disaster Medicine, Tokyo Medical and Dental University Graduate School of Medicine and Dental Sciences</w:t>
      </w:r>
      <w:r w:rsidRPr="0043447F">
        <w:rPr>
          <w:rFonts w:ascii="Times New Roman" w:eastAsia="Times New Roman" w:hAnsi="Times New Roman" w:cs="Times New Roman"/>
          <w:color w:val="000000"/>
          <w:sz w:val="20"/>
          <w:lang w:val="en-GB"/>
        </w:rPr>
        <w:t xml:space="preserve">, 1-5-45 </w:t>
      </w:r>
      <w:proofErr w:type="spellStart"/>
      <w:r w:rsidRPr="0043447F">
        <w:rPr>
          <w:rFonts w:ascii="Times New Roman" w:eastAsia="Times New Roman" w:hAnsi="Times New Roman" w:cs="Times New Roman"/>
          <w:color w:val="000000"/>
          <w:sz w:val="20"/>
          <w:lang w:val="en-GB"/>
        </w:rPr>
        <w:t>Yushima</w:t>
      </w:r>
      <w:proofErr w:type="spellEnd"/>
      <w:r w:rsidRPr="0043447F">
        <w:rPr>
          <w:rFonts w:ascii="Times New Roman" w:eastAsia="Times New Roman" w:hAnsi="Times New Roman" w:cs="Times New Roman"/>
          <w:color w:val="000000"/>
          <w:sz w:val="20"/>
          <w:lang w:val="en-GB"/>
        </w:rPr>
        <w:t xml:space="preserve">, Bunkyo, Tokyo, Japan </w:t>
      </w:r>
    </w:p>
    <w:p w14:paraId="56BAAA35" w14:textId="77777777" w:rsidR="008D6A2D" w:rsidRPr="0043447F" w:rsidRDefault="008D6A2D" w:rsidP="008D6A2D">
      <w:pPr>
        <w:snapToGrid w:val="0"/>
        <w:spacing w:line="480" w:lineRule="auto"/>
        <w:rPr>
          <w:rFonts w:ascii="Times New Roman" w:eastAsia="Times New Roman" w:hAnsi="Times New Roman" w:cs="Times New Roman"/>
          <w:color w:val="000000"/>
          <w:sz w:val="20"/>
          <w:lang w:val="en-GB"/>
        </w:rPr>
      </w:pPr>
      <w:r w:rsidRPr="0043447F">
        <w:rPr>
          <w:rFonts w:ascii="Times New Roman" w:eastAsia="Times New Roman" w:hAnsi="Times New Roman" w:cs="Times New Roman"/>
          <w:color w:val="000000"/>
          <w:sz w:val="20"/>
          <w:lang w:val="en-GB"/>
        </w:rPr>
        <w:t>Tel: +81-3-3813-6111</w:t>
      </w:r>
    </w:p>
    <w:p w14:paraId="52208719" w14:textId="77777777" w:rsidR="008D6A2D" w:rsidRPr="0043447F" w:rsidRDefault="008D6A2D" w:rsidP="008D6A2D">
      <w:pPr>
        <w:snapToGrid w:val="0"/>
        <w:spacing w:line="480" w:lineRule="auto"/>
        <w:rPr>
          <w:rFonts w:ascii="Times New Roman" w:eastAsia="Times New Roman" w:hAnsi="Times New Roman" w:cs="Times New Roman"/>
          <w:color w:val="000000"/>
          <w:sz w:val="20"/>
          <w:lang w:val="en-GB"/>
        </w:rPr>
      </w:pPr>
      <w:r w:rsidRPr="0043447F">
        <w:rPr>
          <w:rFonts w:ascii="Times New Roman" w:eastAsia="Times New Roman" w:hAnsi="Times New Roman" w:cs="Times New Roman"/>
          <w:color w:val="000000"/>
          <w:sz w:val="20"/>
          <w:lang w:val="en-GB"/>
        </w:rPr>
        <w:t xml:space="preserve">E-mail: </w:t>
      </w:r>
      <w:hyperlink r:id="rId7" w:history="1">
        <w:r w:rsidRPr="0043447F">
          <w:rPr>
            <w:rStyle w:val="ae"/>
            <w:rFonts w:ascii="Times New Roman" w:eastAsia="Times New Roman" w:hAnsi="Times New Roman" w:cs="Times New Roman"/>
            <w:sz w:val="20"/>
            <w:lang w:val="en-GB"/>
          </w:rPr>
          <w:t>akira.endo.0112@gmail.com</w:t>
        </w:r>
      </w:hyperlink>
    </w:p>
    <w:p w14:paraId="44EBADBD" w14:textId="77777777" w:rsidR="008D6A2D" w:rsidRPr="0043447F" w:rsidRDefault="008D6A2D" w:rsidP="008D6A2D">
      <w:pPr>
        <w:rPr>
          <w:rFonts w:ascii="Times New Roman" w:eastAsia="Times New Roman" w:hAnsi="Times New Roman" w:cs="Times New Roman"/>
          <w:sz w:val="20"/>
          <w:lang w:val="en-GB"/>
        </w:rPr>
      </w:pPr>
    </w:p>
    <w:p w14:paraId="2074F577" w14:textId="77777777" w:rsidR="008D6A2D" w:rsidRPr="0043447F" w:rsidRDefault="008D6A2D" w:rsidP="008D6A2D">
      <w:pPr>
        <w:rPr>
          <w:rFonts w:ascii="Times New Roman" w:eastAsia="Times New Roman" w:hAnsi="Times New Roman" w:cs="Times New Roman"/>
          <w:b/>
          <w:sz w:val="20"/>
          <w:lang w:val="en-GB"/>
        </w:rPr>
      </w:pPr>
      <w:r w:rsidRPr="0043447F">
        <w:rPr>
          <w:lang w:val="en-GB"/>
        </w:rPr>
        <w:br w:type="page"/>
      </w:r>
    </w:p>
    <w:p w14:paraId="41F9ACD9"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b/>
          <w:sz w:val="20"/>
          <w:lang w:val="en-GB"/>
        </w:rPr>
        <w:lastRenderedPageBreak/>
        <w:t>Introduction</w:t>
      </w:r>
    </w:p>
    <w:p w14:paraId="2268D9C6"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Sepsis is a leading cause of death worldwide. The mortality rate of septic shock diagnosed using the Sepsis-3 criteria is approximately 52∙1% [1]. Initial resuscitation targeting haemodynamic stabilisation to optimise regional tissue perfusion of vital organs and maintain oxygen metabolism is a core component of treatment for patients with septic shock. The 2021 Surviving Sepsis Campaign (SSC) guidelines recommend an initial target mean arterial pressure (MAP) of 65 mmHg for adults with septic shock on vasopressors [2]. However, this target MAP has not been supported by sufficient evidence, and its optimal target blood pressure remains controversial [3–6].</w:t>
      </w:r>
    </w:p>
    <w:p w14:paraId="2B774BB6"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ab/>
        <w:t>Previous randomised controlled trials did not show any survival benefits for target MAPs &gt;65–70 mmHg and reported a reduced frequency of renal replacement therapy among patients with known hypertension [7, 8]. These results suggest that uniform adoption of a higher target MAP for all adult patients with septic shock, including young individuals with no comorbidities, may not be beneficial. Catecholamine-related adverse effects might affect the outcomes and outweigh the therapeutic effects of maintaining a higher blood pressure [9, 10]. The effectiveness of the high-MAP target strategy should be assessed using early administration of vasopressin, which has been proposed as a novel approach in recent years [11–13].</w:t>
      </w:r>
    </w:p>
    <w:p w14:paraId="1AA0433C"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ab/>
        <w:t>A higher target MAP may be beneficial in older patients, particularly those with arteriosclerosis [3, 4]. Individualised management of intraoperative blood pressure for high-risk patients significantly reduces postoperative organ dysfunction compared with standard management [14]. Moreover, the optimal target blood pressure for patients requiring intensive respiratory and circulatory management may differ based on their background [15].</w:t>
      </w:r>
    </w:p>
    <w:p w14:paraId="11401E88"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ab/>
        <w:t>Considering these findings, the effectiveness of higher blood pressure management in patients with septic shock and chronic hypertension using strategies that minimise catecholamine dose requires further investigation. Therefore, this randomised controlled trial was conducted based on the hypothesis that older patients with septic shock, who generally have high blood pressure under normal conditions, would benefit from management using a higher blood pressure target.</w:t>
      </w:r>
    </w:p>
    <w:p w14:paraId="63DFF0B1" w14:textId="77777777" w:rsidR="008D6A2D" w:rsidRPr="0043447F" w:rsidRDefault="008D6A2D" w:rsidP="008D6A2D">
      <w:pPr>
        <w:rPr>
          <w:rFonts w:ascii="Times New Roman" w:eastAsia="Times New Roman" w:hAnsi="Times New Roman" w:cs="Times New Roman"/>
          <w:sz w:val="20"/>
          <w:lang w:val="en-GB"/>
        </w:rPr>
      </w:pPr>
    </w:p>
    <w:p w14:paraId="2121935D" w14:textId="77777777" w:rsidR="008D6A2D" w:rsidRPr="0043447F" w:rsidRDefault="008D6A2D" w:rsidP="008D6A2D">
      <w:pPr>
        <w:rPr>
          <w:rFonts w:ascii="Times New Roman" w:eastAsia="Times New Roman" w:hAnsi="Times New Roman" w:cs="Times New Roman"/>
          <w:b/>
          <w:sz w:val="20"/>
          <w:lang w:val="en-GB"/>
        </w:rPr>
      </w:pPr>
      <w:r w:rsidRPr="0043447F">
        <w:rPr>
          <w:rFonts w:ascii="Times New Roman" w:eastAsia="Times New Roman" w:hAnsi="Times New Roman" w:cs="Times New Roman"/>
          <w:b/>
          <w:sz w:val="20"/>
          <w:lang w:val="en-GB"/>
        </w:rPr>
        <w:t>Methods and Analysis</w:t>
      </w:r>
    </w:p>
    <w:p w14:paraId="201F2131" w14:textId="77777777" w:rsidR="008D6A2D" w:rsidRPr="0043447F" w:rsidRDefault="008D6A2D" w:rsidP="008D6A2D">
      <w:pPr>
        <w:rPr>
          <w:rFonts w:ascii="Times New Roman" w:eastAsia="Times New Roman" w:hAnsi="Times New Roman" w:cs="Times New Roman"/>
          <w:i/>
          <w:sz w:val="20"/>
          <w:lang w:val="en-GB"/>
        </w:rPr>
      </w:pPr>
      <w:r w:rsidRPr="0043447F">
        <w:rPr>
          <w:rFonts w:ascii="Times New Roman" w:eastAsia="Times New Roman" w:hAnsi="Times New Roman" w:cs="Times New Roman"/>
          <w:i/>
          <w:sz w:val="20"/>
          <w:lang w:val="en-GB"/>
        </w:rPr>
        <w:t>Trial design</w:t>
      </w:r>
    </w:p>
    <w:p w14:paraId="65491670"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 xml:space="preserve">The ‘optimal target blood pressure in older adults with septic shock (OPTPRESS)’ trial is a multicentre, pragmatic single-blind randomised controlled trial enrolling patients with septic shock aged ≥65 years. Twenty-eight hospitals in Japan participated in the OPTPRESS trial, including universities, </w:t>
      </w:r>
      <w:proofErr w:type="spellStart"/>
      <w:r w:rsidRPr="0043447F">
        <w:rPr>
          <w:rFonts w:ascii="Times New Roman" w:eastAsia="Times New Roman" w:hAnsi="Times New Roman" w:cs="Times New Roman"/>
          <w:sz w:val="20"/>
          <w:lang w:val="en-GB"/>
        </w:rPr>
        <w:t>nonuniversities</w:t>
      </w:r>
      <w:proofErr w:type="spellEnd"/>
      <w:r w:rsidRPr="0043447F">
        <w:rPr>
          <w:rFonts w:ascii="Times New Roman" w:eastAsia="Times New Roman" w:hAnsi="Times New Roman" w:cs="Times New Roman"/>
          <w:sz w:val="20"/>
          <w:lang w:val="en-GB"/>
        </w:rPr>
        <w:t>, and urban, rural, public, and private hospitals (</w:t>
      </w:r>
      <w:r w:rsidRPr="0043447F">
        <w:rPr>
          <w:rFonts w:ascii="Times New Roman" w:eastAsia="Times New Roman" w:hAnsi="Times New Roman" w:cs="Times New Roman"/>
          <w:b/>
          <w:sz w:val="20"/>
          <w:lang w:val="en-GB"/>
        </w:rPr>
        <w:t>Table 1</w:t>
      </w:r>
      <w:r w:rsidRPr="0043447F">
        <w:rPr>
          <w:rFonts w:ascii="Times New Roman" w:eastAsia="Times New Roman" w:hAnsi="Times New Roman" w:cs="Times New Roman"/>
          <w:sz w:val="20"/>
          <w:lang w:val="en-GB"/>
        </w:rPr>
        <w:t xml:space="preserve">). Although it is ideal to include </w:t>
      </w:r>
      <w:r w:rsidRPr="0043447F">
        <w:rPr>
          <w:rFonts w:ascii="Times New Roman" w:eastAsia="Times New Roman" w:hAnsi="Times New Roman" w:cs="Times New Roman"/>
          <w:sz w:val="20"/>
          <w:lang w:val="en-GB"/>
        </w:rPr>
        <w:lastRenderedPageBreak/>
        <w:t>only patients with chronic hypertension, in actual clinical settings, information on normal blood pressure is unavailable for many patients brought to the emergency room with potentially fatal conditions. Therefore, to make the trial design more practical in the real world, patients with chronic hypertension were included based on their age. The cut-off value of age was determined based on surveys from Japan and other countries [16, 17], showing a normal MAP of individuals aged &gt;65 years of approximately 90 mmHg.</w:t>
      </w:r>
    </w:p>
    <w:p w14:paraId="3FEEA506"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ab/>
        <w:t>The participants will be randomly assigned in a 1:1 ratio to one of the following two groups according to the target MAP: (</w:t>
      </w:r>
      <w:proofErr w:type="spellStart"/>
      <w:r w:rsidRPr="0043447F">
        <w:rPr>
          <w:rFonts w:ascii="Times New Roman" w:eastAsia="Times New Roman" w:hAnsi="Times New Roman" w:cs="Times New Roman"/>
          <w:sz w:val="20"/>
          <w:lang w:val="en-GB"/>
        </w:rPr>
        <w:t>i</w:t>
      </w:r>
      <w:proofErr w:type="spellEnd"/>
      <w:r w:rsidRPr="0043447F">
        <w:rPr>
          <w:rFonts w:ascii="Times New Roman" w:eastAsia="Times New Roman" w:hAnsi="Times New Roman" w:cs="Times New Roman"/>
          <w:sz w:val="20"/>
          <w:lang w:val="en-GB"/>
        </w:rPr>
        <w:t xml:space="preserve">) 80–85 mmHg (high-target group) or (ii) 65–70 mmHg (control group). Stratified block randomisation will be performed based on the presence or absence of a history of hypertension and age (&lt;80 or ≥80 years) using a clinical trial data management system (HOPE </w:t>
      </w:r>
      <w:proofErr w:type="spellStart"/>
      <w:r w:rsidRPr="0043447F">
        <w:rPr>
          <w:rFonts w:ascii="Times New Roman" w:eastAsia="Times New Roman" w:hAnsi="Times New Roman" w:cs="Times New Roman"/>
          <w:sz w:val="20"/>
          <w:lang w:val="en-GB"/>
        </w:rPr>
        <w:t>eACReSS</w:t>
      </w:r>
      <w:proofErr w:type="spellEnd"/>
      <w:r w:rsidRPr="0043447F">
        <w:rPr>
          <w:rFonts w:ascii="Times New Roman" w:eastAsia="Times New Roman" w:hAnsi="Times New Roman" w:cs="Times New Roman"/>
          <w:sz w:val="20"/>
          <w:lang w:val="en-GB"/>
        </w:rPr>
        <w:t xml:space="preserve">, https://acress-host2.tmd.ac.jp/gcp/index_top.htm). The block size will not be disclosed to all study members to reduce the predictability of random sequences, except for the programmer who generates the random allocation. Owing to the nature of the trial, the physician in charge cannot be blinded to the patient's assigned group. However, statisticians will be blinded to the group allocation. The trial was registered in the UMIN Clinical Trials Registry (UMIN000041775). </w:t>
      </w:r>
    </w:p>
    <w:p w14:paraId="413DA4F5" w14:textId="77777777" w:rsidR="008D6A2D" w:rsidRPr="0043447F" w:rsidRDefault="008D6A2D" w:rsidP="008D6A2D">
      <w:pPr>
        <w:rPr>
          <w:rFonts w:ascii="Times New Roman" w:eastAsia="Times New Roman" w:hAnsi="Times New Roman" w:cs="Times New Roman"/>
          <w:sz w:val="20"/>
          <w:lang w:val="en-GB"/>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921"/>
      </w:tblGrid>
      <w:tr w:rsidR="008D6A2D" w:rsidRPr="0043447F" w14:paraId="6C67A267" w14:textId="77777777" w:rsidTr="00772551">
        <w:tc>
          <w:tcPr>
            <w:tcW w:w="8488" w:type="dxa"/>
            <w:gridSpan w:val="2"/>
            <w:tcBorders>
              <w:bottom w:val="single" w:sz="4" w:space="0" w:color="auto"/>
            </w:tcBorders>
          </w:tcPr>
          <w:p w14:paraId="74EE134F" w14:textId="77777777" w:rsidR="008D6A2D" w:rsidRPr="0043447F" w:rsidRDefault="008D6A2D" w:rsidP="00772551">
            <w:pPr>
              <w:rPr>
                <w:rFonts w:ascii="Times New Roman" w:eastAsia="Times New Roman" w:hAnsi="Times New Roman" w:cs="Times New Roman"/>
                <w:b/>
                <w:sz w:val="20"/>
                <w:lang w:val="en-GB"/>
              </w:rPr>
            </w:pPr>
            <w:r w:rsidRPr="0043447F">
              <w:rPr>
                <w:rFonts w:ascii="Times New Roman" w:eastAsia="Times New Roman" w:hAnsi="Times New Roman" w:cs="Times New Roman"/>
                <w:b/>
                <w:sz w:val="20"/>
                <w:lang w:val="en-GB"/>
              </w:rPr>
              <w:t>List of participating hospitals</w:t>
            </w:r>
          </w:p>
        </w:tc>
      </w:tr>
      <w:tr w:rsidR="008D6A2D" w:rsidRPr="0043447F" w14:paraId="25E36473" w14:textId="77777777" w:rsidTr="00772551">
        <w:tc>
          <w:tcPr>
            <w:tcW w:w="8488" w:type="dxa"/>
            <w:gridSpan w:val="2"/>
            <w:tcBorders>
              <w:top w:val="single" w:sz="4" w:space="0" w:color="auto"/>
            </w:tcBorders>
          </w:tcPr>
          <w:p w14:paraId="5ECE280D"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sz w:val="16"/>
                <w:lang w:val="en-GB"/>
              </w:rPr>
              <w:t>Principal institution</w:t>
            </w:r>
          </w:p>
        </w:tc>
      </w:tr>
      <w:tr w:rsidR="008D6A2D" w:rsidRPr="0043447F" w14:paraId="5B90CD66" w14:textId="77777777" w:rsidTr="00772551">
        <w:tc>
          <w:tcPr>
            <w:tcW w:w="567" w:type="dxa"/>
          </w:tcPr>
          <w:p w14:paraId="1F914E92"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247FF2C2"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 xml:space="preserve">Trauma and Acute Critical Care </w:t>
            </w:r>
            <w:proofErr w:type="spellStart"/>
            <w:r w:rsidRPr="0043447F">
              <w:rPr>
                <w:rFonts w:ascii="Times New Roman" w:eastAsia="Times New Roman" w:hAnsi="Times New Roman" w:cs="Times New Roman"/>
                <w:color w:val="000000"/>
                <w:sz w:val="16"/>
                <w:lang w:val="en-GB"/>
              </w:rPr>
              <w:t>Center</w:t>
            </w:r>
            <w:proofErr w:type="spellEnd"/>
            <w:r w:rsidRPr="0043447F">
              <w:rPr>
                <w:rFonts w:ascii="Times New Roman" w:eastAsia="Times New Roman" w:hAnsi="Times New Roman" w:cs="Times New Roman"/>
                <w:color w:val="000000"/>
                <w:sz w:val="16"/>
                <w:lang w:val="en-GB"/>
              </w:rPr>
              <w:t>, Tokyo Medical and Dental University Hospital</w:t>
            </w:r>
          </w:p>
        </w:tc>
      </w:tr>
      <w:tr w:rsidR="008D6A2D" w:rsidRPr="0043447F" w14:paraId="617A667B" w14:textId="77777777" w:rsidTr="00772551">
        <w:tc>
          <w:tcPr>
            <w:tcW w:w="8488" w:type="dxa"/>
            <w:gridSpan w:val="2"/>
          </w:tcPr>
          <w:p w14:paraId="5D24A27C"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sz w:val="16"/>
                <w:lang w:val="en-GB"/>
              </w:rPr>
              <w:t>Other participating institutions</w:t>
            </w:r>
          </w:p>
        </w:tc>
      </w:tr>
      <w:tr w:rsidR="008D6A2D" w:rsidRPr="0043447F" w14:paraId="145AC021" w14:textId="77777777" w:rsidTr="00772551">
        <w:trPr>
          <w:trHeight w:val="320"/>
        </w:trPr>
        <w:tc>
          <w:tcPr>
            <w:tcW w:w="567" w:type="dxa"/>
          </w:tcPr>
          <w:p w14:paraId="2FBA6B0E"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1DA9C0EB"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sz w:val="16"/>
                <w:lang w:val="en-GB"/>
              </w:rPr>
              <w:t>Department of Emergency Medicine, Osaka Medical and Pharmaceutical University</w:t>
            </w:r>
          </w:p>
        </w:tc>
      </w:tr>
      <w:tr w:rsidR="008D6A2D" w:rsidRPr="0043447F" w14:paraId="36F01380" w14:textId="77777777" w:rsidTr="00772551">
        <w:trPr>
          <w:trHeight w:val="320"/>
        </w:trPr>
        <w:tc>
          <w:tcPr>
            <w:tcW w:w="567" w:type="dxa"/>
          </w:tcPr>
          <w:p w14:paraId="788973C6"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4C2B5F33"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sz w:val="16"/>
                <w:lang w:val="en-GB"/>
              </w:rPr>
              <w:t xml:space="preserve">Department of Emergency and Critical Care Medicine, Nippon Medical School </w:t>
            </w:r>
            <w:proofErr w:type="spellStart"/>
            <w:r w:rsidRPr="0043447F">
              <w:rPr>
                <w:rFonts w:ascii="Times New Roman" w:eastAsia="Times New Roman" w:hAnsi="Times New Roman" w:cs="Times New Roman"/>
                <w:sz w:val="16"/>
                <w:lang w:val="en-GB"/>
              </w:rPr>
              <w:t>Musashikosugi</w:t>
            </w:r>
            <w:proofErr w:type="spellEnd"/>
            <w:r w:rsidRPr="0043447F">
              <w:rPr>
                <w:rFonts w:ascii="Times New Roman" w:eastAsia="Times New Roman" w:hAnsi="Times New Roman" w:cs="Times New Roman"/>
                <w:sz w:val="16"/>
                <w:lang w:val="en-GB"/>
              </w:rPr>
              <w:t xml:space="preserve"> Hospital</w:t>
            </w:r>
          </w:p>
        </w:tc>
      </w:tr>
      <w:tr w:rsidR="008D6A2D" w:rsidRPr="0043447F" w14:paraId="108C8382" w14:textId="77777777" w:rsidTr="00772551">
        <w:trPr>
          <w:trHeight w:val="320"/>
        </w:trPr>
        <w:tc>
          <w:tcPr>
            <w:tcW w:w="567" w:type="dxa"/>
          </w:tcPr>
          <w:p w14:paraId="3328E586"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42FA1F38"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 xml:space="preserve">Division of Trauma and Surgical Critical Care, Osaka General Medical </w:t>
            </w:r>
            <w:proofErr w:type="spellStart"/>
            <w:r w:rsidRPr="0043447F">
              <w:rPr>
                <w:rFonts w:ascii="Times New Roman" w:eastAsia="Times New Roman" w:hAnsi="Times New Roman" w:cs="Times New Roman"/>
                <w:color w:val="000000"/>
                <w:sz w:val="16"/>
                <w:lang w:val="en-GB"/>
              </w:rPr>
              <w:t>Center</w:t>
            </w:r>
            <w:proofErr w:type="spellEnd"/>
          </w:p>
        </w:tc>
      </w:tr>
      <w:tr w:rsidR="008D6A2D" w:rsidRPr="0043447F" w14:paraId="01D32FCF" w14:textId="77777777" w:rsidTr="00772551">
        <w:trPr>
          <w:trHeight w:val="320"/>
        </w:trPr>
        <w:tc>
          <w:tcPr>
            <w:tcW w:w="567" w:type="dxa"/>
          </w:tcPr>
          <w:p w14:paraId="799DD5BC"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371D8063"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 xml:space="preserve">Emergency and Critical Care </w:t>
            </w:r>
            <w:proofErr w:type="spellStart"/>
            <w:r w:rsidRPr="0043447F">
              <w:rPr>
                <w:rFonts w:ascii="Times New Roman" w:eastAsia="Times New Roman" w:hAnsi="Times New Roman" w:cs="Times New Roman"/>
                <w:color w:val="000000"/>
                <w:sz w:val="16"/>
                <w:lang w:val="en-GB"/>
              </w:rPr>
              <w:t>Center</w:t>
            </w:r>
            <w:proofErr w:type="spellEnd"/>
            <w:r w:rsidRPr="0043447F">
              <w:rPr>
                <w:rFonts w:ascii="Times New Roman" w:eastAsia="Times New Roman" w:hAnsi="Times New Roman" w:cs="Times New Roman"/>
                <w:color w:val="000000"/>
                <w:sz w:val="16"/>
                <w:lang w:val="en-GB"/>
              </w:rPr>
              <w:t>, Hyogo Prefectural Nishinomiya Hospital</w:t>
            </w:r>
          </w:p>
        </w:tc>
      </w:tr>
      <w:tr w:rsidR="008D6A2D" w:rsidRPr="0043447F" w14:paraId="6B7031A0" w14:textId="77777777" w:rsidTr="00772551">
        <w:trPr>
          <w:trHeight w:val="320"/>
        </w:trPr>
        <w:tc>
          <w:tcPr>
            <w:tcW w:w="567" w:type="dxa"/>
          </w:tcPr>
          <w:p w14:paraId="1DDDC383"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5FA22B9E"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Department of Acute Critical Care Medicine, Shizuoka Hospital, Juntendo University</w:t>
            </w:r>
          </w:p>
        </w:tc>
      </w:tr>
      <w:tr w:rsidR="008D6A2D" w:rsidRPr="0043447F" w14:paraId="62D4419C" w14:textId="77777777" w:rsidTr="00772551">
        <w:trPr>
          <w:trHeight w:val="320"/>
        </w:trPr>
        <w:tc>
          <w:tcPr>
            <w:tcW w:w="567" w:type="dxa"/>
          </w:tcPr>
          <w:p w14:paraId="4A2CB02D"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2F6F7B27"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 xml:space="preserve">Department of Acute Critical Care Medicine, </w:t>
            </w:r>
            <w:proofErr w:type="spellStart"/>
            <w:r w:rsidRPr="0043447F">
              <w:rPr>
                <w:rFonts w:ascii="Times New Roman" w:eastAsia="Times New Roman" w:hAnsi="Times New Roman" w:cs="Times New Roman"/>
                <w:color w:val="000000"/>
                <w:sz w:val="16"/>
                <w:lang w:val="en-GB"/>
              </w:rPr>
              <w:t>Tsuchiura</w:t>
            </w:r>
            <w:proofErr w:type="spellEnd"/>
            <w:r w:rsidRPr="0043447F">
              <w:rPr>
                <w:rFonts w:ascii="Times New Roman" w:eastAsia="Times New Roman" w:hAnsi="Times New Roman" w:cs="Times New Roman"/>
                <w:color w:val="000000"/>
                <w:sz w:val="16"/>
                <w:lang w:val="en-GB"/>
              </w:rPr>
              <w:t xml:space="preserve"> Kyodo General Hospital</w:t>
            </w:r>
          </w:p>
        </w:tc>
      </w:tr>
      <w:tr w:rsidR="008D6A2D" w:rsidRPr="0043447F" w14:paraId="56DB6BAE" w14:textId="77777777" w:rsidTr="00772551">
        <w:trPr>
          <w:trHeight w:val="320"/>
        </w:trPr>
        <w:tc>
          <w:tcPr>
            <w:tcW w:w="567" w:type="dxa"/>
          </w:tcPr>
          <w:p w14:paraId="03E5F197"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2771E142"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 xml:space="preserve">Emergency and Critical Care Medicine, Tokyo Women’s Medical University Adachi Medical </w:t>
            </w:r>
            <w:proofErr w:type="spellStart"/>
            <w:r w:rsidRPr="0043447F">
              <w:rPr>
                <w:rFonts w:ascii="Times New Roman" w:eastAsia="Times New Roman" w:hAnsi="Times New Roman" w:cs="Times New Roman"/>
                <w:color w:val="000000"/>
                <w:sz w:val="16"/>
                <w:lang w:val="en-GB"/>
              </w:rPr>
              <w:t>Center</w:t>
            </w:r>
            <w:proofErr w:type="spellEnd"/>
          </w:p>
        </w:tc>
      </w:tr>
      <w:tr w:rsidR="008D6A2D" w:rsidRPr="0043447F" w14:paraId="6C75A0B9" w14:textId="77777777" w:rsidTr="00772551">
        <w:trPr>
          <w:trHeight w:val="320"/>
        </w:trPr>
        <w:tc>
          <w:tcPr>
            <w:tcW w:w="567" w:type="dxa"/>
          </w:tcPr>
          <w:p w14:paraId="3ABECFB9"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4533BA0F"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 xml:space="preserve">Critical Care Medical </w:t>
            </w:r>
            <w:proofErr w:type="spellStart"/>
            <w:r w:rsidRPr="0043447F">
              <w:rPr>
                <w:rFonts w:ascii="Times New Roman" w:eastAsia="Times New Roman" w:hAnsi="Times New Roman" w:cs="Times New Roman"/>
                <w:color w:val="000000"/>
                <w:sz w:val="16"/>
                <w:lang w:val="en-GB"/>
              </w:rPr>
              <w:t>Center</w:t>
            </w:r>
            <w:proofErr w:type="spellEnd"/>
            <w:r w:rsidRPr="0043447F">
              <w:rPr>
                <w:rFonts w:ascii="Times New Roman" w:eastAsia="Times New Roman" w:hAnsi="Times New Roman" w:cs="Times New Roman"/>
                <w:color w:val="000000"/>
                <w:sz w:val="16"/>
                <w:lang w:val="en-GB"/>
              </w:rPr>
              <w:t>, Hiroshima Prefectural Hospital</w:t>
            </w:r>
          </w:p>
        </w:tc>
      </w:tr>
      <w:tr w:rsidR="008D6A2D" w:rsidRPr="0043447F" w14:paraId="37441767" w14:textId="77777777" w:rsidTr="00772551">
        <w:trPr>
          <w:trHeight w:val="320"/>
        </w:trPr>
        <w:tc>
          <w:tcPr>
            <w:tcW w:w="567" w:type="dxa"/>
          </w:tcPr>
          <w:p w14:paraId="77A3B9C9"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5F1B5977"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Emergency Medicine and Acute Care Surgery, Matsudo City General Hospital</w:t>
            </w:r>
          </w:p>
        </w:tc>
      </w:tr>
      <w:tr w:rsidR="008D6A2D" w:rsidRPr="0043447F" w14:paraId="136E3445" w14:textId="77777777" w:rsidTr="00772551">
        <w:trPr>
          <w:trHeight w:val="320"/>
        </w:trPr>
        <w:tc>
          <w:tcPr>
            <w:tcW w:w="567" w:type="dxa"/>
          </w:tcPr>
          <w:p w14:paraId="4A4296D8"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77A1C0CB"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Department of Emergency and Critical Care Medicine, Keio University School of Medicine</w:t>
            </w:r>
          </w:p>
        </w:tc>
      </w:tr>
      <w:tr w:rsidR="008D6A2D" w:rsidRPr="0043447F" w14:paraId="5509B5DA" w14:textId="77777777" w:rsidTr="00772551">
        <w:trPr>
          <w:trHeight w:val="320"/>
        </w:trPr>
        <w:tc>
          <w:tcPr>
            <w:tcW w:w="567" w:type="dxa"/>
          </w:tcPr>
          <w:p w14:paraId="05D7EC99"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479C5F88"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Department of Acute Medicine, Kawasaki Medical School</w:t>
            </w:r>
          </w:p>
        </w:tc>
      </w:tr>
      <w:tr w:rsidR="008D6A2D" w:rsidRPr="0043447F" w14:paraId="6C891431" w14:textId="77777777" w:rsidTr="00772551">
        <w:trPr>
          <w:trHeight w:val="320"/>
        </w:trPr>
        <w:tc>
          <w:tcPr>
            <w:tcW w:w="567" w:type="dxa"/>
          </w:tcPr>
          <w:p w14:paraId="7092570A"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39221B96"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Department of Emergency and Critical Care Medicine, Yamagata University Hospital</w:t>
            </w:r>
          </w:p>
        </w:tc>
      </w:tr>
      <w:tr w:rsidR="008D6A2D" w:rsidRPr="0043447F" w14:paraId="194D0B4E" w14:textId="77777777" w:rsidTr="00772551">
        <w:trPr>
          <w:trHeight w:val="320"/>
        </w:trPr>
        <w:tc>
          <w:tcPr>
            <w:tcW w:w="567" w:type="dxa"/>
          </w:tcPr>
          <w:p w14:paraId="61D89FAC"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4E727DB3"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 xml:space="preserve">Department of </w:t>
            </w:r>
            <w:proofErr w:type="spellStart"/>
            <w:r w:rsidRPr="0043447F">
              <w:rPr>
                <w:rFonts w:ascii="Times New Roman" w:eastAsia="Times New Roman" w:hAnsi="Times New Roman" w:cs="Times New Roman"/>
                <w:color w:val="000000"/>
                <w:sz w:val="16"/>
                <w:lang w:val="en-GB"/>
              </w:rPr>
              <w:t>Anesthesia</w:t>
            </w:r>
            <w:proofErr w:type="spellEnd"/>
            <w:r w:rsidRPr="0043447F">
              <w:rPr>
                <w:rFonts w:ascii="Times New Roman" w:eastAsia="Times New Roman" w:hAnsi="Times New Roman" w:cs="Times New Roman"/>
                <w:color w:val="000000"/>
                <w:sz w:val="16"/>
                <w:lang w:val="en-GB"/>
              </w:rPr>
              <w:t>, Kyoto University Hospital</w:t>
            </w:r>
          </w:p>
        </w:tc>
      </w:tr>
      <w:tr w:rsidR="008D6A2D" w:rsidRPr="0043447F" w14:paraId="2AB5EC59" w14:textId="77777777" w:rsidTr="00772551">
        <w:trPr>
          <w:trHeight w:val="320"/>
        </w:trPr>
        <w:tc>
          <w:tcPr>
            <w:tcW w:w="567" w:type="dxa"/>
          </w:tcPr>
          <w:p w14:paraId="3BB7698E"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06594B99"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Department of Emergency Medicine, Shizuoka General Hospital</w:t>
            </w:r>
          </w:p>
        </w:tc>
      </w:tr>
      <w:tr w:rsidR="008D6A2D" w:rsidRPr="0043447F" w14:paraId="4006B526" w14:textId="77777777" w:rsidTr="00772551">
        <w:trPr>
          <w:trHeight w:val="320"/>
        </w:trPr>
        <w:tc>
          <w:tcPr>
            <w:tcW w:w="567" w:type="dxa"/>
          </w:tcPr>
          <w:p w14:paraId="2038DBEA"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405961B8"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Department of Intensive Care Medicine, Sapporo Medical University School of Medicine</w:t>
            </w:r>
          </w:p>
        </w:tc>
      </w:tr>
      <w:tr w:rsidR="008D6A2D" w:rsidRPr="0043447F" w14:paraId="52B8330A" w14:textId="77777777" w:rsidTr="00772551">
        <w:trPr>
          <w:trHeight w:val="320"/>
        </w:trPr>
        <w:tc>
          <w:tcPr>
            <w:tcW w:w="567" w:type="dxa"/>
          </w:tcPr>
          <w:p w14:paraId="5C603C75"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72FC438B"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Department of Emergency and Critical Care Medicine, Faculty of Medicine</w:t>
            </w:r>
          </w:p>
        </w:tc>
      </w:tr>
      <w:tr w:rsidR="008D6A2D" w:rsidRPr="0043447F" w14:paraId="6FF00BDB" w14:textId="77777777" w:rsidTr="00772551">
        <w:trPr>
          <w:trHeight w:val="320"/>
        </w:trPr>
        <w:tc>
          <w:tcPr>
            <w:tcW w:w="567" w:type="dxa"/>
          </w:tcPr>
          <w:p w14:paraId="7F8AF719"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11366C93"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 xml:space="preserve">Emergency and Critical Care Medical </w:t>
            </w:r>
            <w:proofErr w:type="spellStart"/>
            <w:r w:rsidRPr="0043447F">
              <w:rPr>
                <w:rFonts w:ascii="Times New Roman" w:eastAsia="Times New Roman" w:hAnsi="Times New Roman" w:cs="Times New Roman"/>
                <w:color w:val="000000"/>
                <w:sz w:val="16"/>
                <w:lang w:val="en-GB"/>
              </w:rPr>
              <w:t>Center</w:t>
            </w:r>
            <w:proofErr w:type="spellEnd"/>
            <w:r w:rsidRPr="0043447F">
              <w:rPr>
                <w:rFonts w:ascii="Times New Roman" w:eastAsia="Times New Roman" w:hAnsi="Times New Roman" w:cs="Times New Roman"/>
                <w:color w:val="000000"/>
                <w:sz w:val="16"/>
                <w:lang w:val="en-GB"/>
              </w:rPr>
              <w:t xml:space="preserve">, Teine </w:t>
            </w:r>
            <w:proofErr w:type="spellStart"/>
            <w:r w:rsidRPr="0043447F">
              <w:rPr>
                <w:rFonts w:ascii="Times New Roman" w:eastAsia="Times New Roman" w:hAnsi="Times New Roman" w:cs="Times New Roman"/>
                <w:color w:val="000000"/>
                <w:sz w:val="16"/>
                <w:lang w:val="en-GB"/>
              </w:rPr>
              <w:t>Keijinkai</w:t>
            </w:r>
            <w:proofErr w:type="spellEnd"/>
            <w:r w:rsidRPr="0043447F">
              <w:rPr>
                <w:rFonts w:ascii="Times New Roman" w:eastAsia="Times New Roman" w:hAnsi="Times New Roman" w:cs="Times New Roman"/>
                <w:color w:val="000000"/>
                <w:sz w:val="16"/>
                <w:lang w:val="en-GB"/>
              </w:rPr>
              <w:t xml:space="preserve"> Hospital</w:t>
            </w:r>
          </w:p>
        </w:tc>
      </w:tr>
      <w:tr w:rsidR="008D6A2D" w:rsidRPr="0043447F" w14:paraId="21A78EC5" w14:textId="77777777" w:rsidTr="00772551">
        <w:trPr>
          <w:trHeight w:val="320"/>
        </w:trPr>
        <w:tc>
          <w:tcPr>
            <w:tcW w:w="567" w:type="dxa"/>
          </w:tcPr>
          <w:p w14:paraId="6703C332"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166451EC"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 xml:space="preserve">Division of Acute and Critical Care Medicine, Department of </w:t>
            </w:r>
            <w:proofErr w:type="spellStart"/>
            <w:r w:rsidRPr="0043447F">
              <w:rPr>
                <w:rFonts w:ascii="Times New Roman" w:eastAsia="Times New Roman" w:hAnsi="Times New Roman" w:cs="Times New Roman"/>
                <w:color w:val="000000"/>
                <w:sz w:val="16"/>
                <w:lang w:val="en-GB"/>
              </w:rPr>
              <w:t>Anesthesiology</w:t>
            </w:r>
            <w:proofErr w:type="spellEnd"/>
            <w:r w:rsidRPr="0043447F">
              <w:rPr>
                <w:rFonts w:ascii="Times New Roman" w:eastAsia="Times New Roman" w:hAnsi="Times New Roman" w:cs="Times New Roman"/>
                <w:color w:val="000000"/>
                <w:sz w:val="16"/>
                <w:lang w:val="en-GB"/>
              </w:rPr>
              <w:t xml:space="preserve"> and Critical Care Medicine</w:t>
            </w:r>
          </w:p>
        </w:tc>
      </w:tr>
      <w:tr w:rsidR="008D6A2D" w:rsidRPr="0043447F" w14:paraId="40701F77" w14:textId="77777777" w:rsidTr="00772551">
        <w:trPr>
          <w:trHeight w:val="320"/>
        </w:trPr>
        <w:tc>
          <w:tcPr>
            <w:tcW w:w="567" w:type="dxa"/>
          </w:tcPr>
          <w:p w14:paraId="341CF2B6"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5597ED1C"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 xml:space="preserve">Department of Emergency Medicine, </w:t>
            </w:r>
            <w:proofErr w:type="spellStart"/>
            <w:r w:rsidRPr="0043447F">
              <w:rPr>
                <w:rFonts w:ascii="Times New Roman" w:eastAsia="Times New Roman" w:hAnsi="Times New Roman" w:cs="Times New Roman"/>
                <w:color w:val="000000"/>
                <w:sz w:val="16"/>
                <w:lang w:val="en-GB"/>
              </w:rPr>
              <w:t>Sunagawa</w:t>
            </w:r>
            <w:proofErr w:type="spellEnd"/>
            <w:r w:rsidRPr="0043447F">
              <w:rPr>
                <w:rFonts w:ascii="Times New Roman" w:eastAsia="Times New Roman" w:hAnsi="Times New Roman" w:cs="Times New Roman"/>
                <w:color w:val="000000"/>
                <w:sz w:val="16"/>
                <w:lang w:val="en-GB"/>
              </w:rPr>
              <w:t xml:space="preserve"> City Medical </w:t>
            </w:r>
            <w:proofErr w:type="spellStart"/>
            <w:r w:rsidRPr="0043447F">
              <w:rPr>
                <w:rFonts w:ascii="Times New Roman" w:eastAsia="Times New Roman" w:hAnsi="Times New Roman" w:cs="Times New Roman"/>
                <w:color w:val="000000"/>
                <w:sz w:val="16"/>
                <w:lang w:val="en-GB"/>
              </w:rPr>
              <w:t>Center</w:t>
            </w:r>
            <w:proofErr w:type="spellEnd"/>
            <w:r w:rsidRPr="0043447F">
              <w:rPr>
                <w:rFonts w:ascii="Times New Roman" w:eastAsia="Times New Roman" w:hAnsi="Times New Roman" w:cs="Times New Roman"/>
                <w:color w:val="000000"/>
                <w:sz w:val="16"/>
                <w:lang w:val="en-GB"/>
              </w:rPr>
              <w:t>,</w:t>
            </w:r>
          </w:p>
        </w:tc>
      </w:tr>
      <w:tr w:rsidR="008D6A2D" w:rsidRPr="0043447F" w14:paraId="66B21DA7" w14:textId="77777777" w:rsidTr="00772551">
        <w:trPr>
          <w:trHeight w:val="320"/>
        </w:trPr>
        <w:tc>
          <w:tcPr>
            <w:tcW w:w="567" w:type="dxa"/>
          </w:tcPr>
          <w:p w14:paraId="2873FF55"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05173753"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Department of Emergency and Critical Care Medicine, Faculty of Medicine, Saga University</w:t>
            </w:r>
          </w:p>
        </w:tc>
      </w:tr>
      <w:tr w:rsidR="008D6A2D" w:rsidRPr="0043447F" w14:paraId="1F688A1C" w14:textId="77777777" w:rsidTr="00772551">
        <w:trPr>
          <w:trHeight w:val="320"/>
        </w:trPr>
        <w:tc>
          <w:tcPr>
            <w:tcW w:w="567" w:type="dxa"/>
          </w:tcPr>
          <w:p w14:paraId="5A2879D7"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5DD715B4"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 xml:space="preserve">Advanced Medical Emergency and Critical Care </w:t>
            </w:r>
            <w:proofErr w:type="spellStart"/>
            <w:r w:rsidRPr="0043447F">
              <w:rPr>
                <w:rFonts w:ascii="Times New Roman" w:eastAsia="Times New Roman" w:hAnsi="Times New Roman" w:cs="Times New Roman"/>
                <w:color w:val="000000"/>
                <w:sz w:val="16"/>
                <w:lang w:val="en-GB"/>
              </w:rPr>
              <w:t>Center</w:t>
            </w:r>
            <w:proofErr w:type="spellEnd"/>
            <w:r w:rsidRPr="0043447F">
              <w:rPr>
                <w:rFonts w:ascii="Times New Roman" w:eastAsia="Times New Roman" w:hAnsi="Times New Roman" w:cs="Times New Roman"/>
                <w:color w:val="000000"/>
                <w:sz w:val="16"/>
                <w:lang w:val="en-GB"/>
              </w:rPr>
              <w:t>, Yamaguchi University Hospital</w:t>
            </w:r>
          </w:p>
        </w:tc>
      </w:tr>
      <w:tr w:rsidR="008D6A2D" w:rsidRPr="0043447F" w14:paraId="61B213F5" w14:textId="77777777" w:rsidTr="00772551">
        <w:trPr>
          <w:trHeight w:val="320"/>
        </w:trPr>
        <w:tc>
          <w:tcPr>
            <w:tcW w:w="567" w:type="dxa"/>
          </w:tcPr>
          <w:p w14:paraId="08872759"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43FD2646"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 xml:space="preserve">Emergency and Trauma </w:t>
            </w:r>
            <w:proofErr w:type="spellStart"/>
            <w:r w:rsidRPr="0043447F">
              <w:rPr>
                <w:rFonts w:ascii="Times New Roman" w:eastAsia="Times New Roman" w:hAnsi="Times New Roman" w:cs="Times New Roman"/>
                <w:color w:val="000000"/>
                <w:sz w:val="16"/>
                <w:lang w:val="en-GB"/>
              </w:rPr>
              <w:t>Center</w:t>
            </w:r>
            <w:proofErr w:type="spellEnd"/>
            <w:r w:rsidRPr="0043447F">
              <w:rPr>
                <w:rFonts w:ascii="Times New Roman" w:eastAsia="Times New Roman" w:hAnsi="Times New Roman" w:cs="Times New Roman"/>
                <w:color w:val="000000"/>
                <w:sz w:val="16"/>
                <w:lang w:val="en-GB"/>
              </w:rPr>
              <w:t xml:space="preserve">, Kameda Medical </w:t>
            </w:r>
            <w:proofErr w:type="spellStart"/>
            <w:r w:rsidRPr="0043447F">
              <w:rPr>
                <w:rFonts w:ascii="Times New Roman" w:eastAsia="Times New Roman" w:hAnsi="Times New Roman" w:cs="Times New Roman"/>
                <w:color w:val="000000"/>
                <w:sz w:val="16"/>
                <w:lang w:val="en-GB"/>
              </w:rPr>
              <w:t>Center</w:t>
            </w:r>
            <w:proofErr w:type="spellEnd"/>
          </w:p>
        </w:tc>
      </w:tr>
      <w:tr w:rsidR="008D6A2D" w:rsidRPr="0043447F" w14:paraId="65C87F1B" w14:textId="77777777" w:rsidTr="00772551">
        <w:trPr>
          <w:trHeight w:val="320"/>
        </w:trPr>
        <w:tc>
          <w:tcPr>
            <w:tcW w:w="567" w:type="dxa"/>
          </w:tcPr>
          <w:p w14:paraId="07B4979E"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3629344F"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Department of Emergency and Critical Care Medicine, Tokyo Medical University</w:t>
            </w:r>
          </w:p>
        </w:tc>
      </w:tr>
      <w:tr w:rsidR="008D6A2D" w:rsidRPr="0043447F" w14:paraId="3DA0584E" w14:textId="77777777" w:rsidTr="00772551">
        <w:trPr>
          <w:trHeight w:val="320"/>
        </w:trPr>
        <w:tc>
          <w:tcPr>
            <w:tcW w:w="567" w:type="dxa"/>
          </w:tcPr>
          <w:p w14:paraId="57C128CA"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2846C27F"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Division of Emergency and Critical Care Medicine, Tohoku University Graduate School of Medicine</w:t>
            </w:r>
          </w:p>
        </w:tc>
      </w:tr>
      <w:tr w:rsidR="008D6A2D" w:rsidRPr="0043447F" w14:paraId="379CFD8C" w14:textId="77777777" w:rsidTr="00772551">
        <w:trPr>
          <w:trHeight w:val="320"/>
        </w:trPr>
        <w:tc>
          <w:tcPr>
            <w:tcW w:w="567" w:type="dxa"/>
          </w:tcPr>
          <w:p w14:paraId="4B687DD4"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02B01186" w14:textId="77777777" w:rsidR="008D6A2D" w:rsidRPr="0043447F" w:rsidRDefault="008D6A2D" w:rsidP="00772551">
            <w:pPr>
              <w:rPr>
                <w:rFonts w:ascii="Times New Roman" w:eastAsia="Times New Roman" w:hAnsi="Times New Roman" w:cs="Times New Roman"/>
                <w:sz w:val="16"/>
                <w:lang w:val="en-GB"/>
              </w:rPr>
            </w:pPr>
            <w:r w:rsidRPr="0043447F">
              <w:rPr>
                <w:rFonts w:ascii="Times New Roman" w:eastAsia="Times New Roman" w:hAnsi="Times New Roman" w:cs="Times New Roman"/>
                <w:color w:val="000000"/>
                <w:sz w:val="16"/>
                <w:lang w:val="en-GB"/>
              </w:rPr>
              <w:t xml:space="preserve">Department of Emergency Medicine, Ibaraki </w:t>
            </w:r>
            <w:proofErr w:type="spellStart"/>
            <w:r w:rsidRPr="0043447F">
              <w:rPr>
                <w:rFonts w:ascii="Times New Roman" w:eastAsia="Times New Roman" w:hAnsi="Times New Roman" w:cs="Times New Roman"/>
                <w:color w:val="000000"/>
                <w:sz w:val="16"/>
                <w:lang w:val="en-GB"/>
              </w:rPr>
              <w:t>Seinan</w:t>
            </w:r>
            <w:proofErr w:type="spellEnd"/>
            <w:r w:rsidRPr="0043447F">
              <w:rPr>
                <w:rFonts w:ascii="Times New Roman" w:eastAsia="Times New Roman" w:hAnsi="Times New Roman" w:cs="Times New Roman"/>
                <w:color w:val="000000"/>
                <w:sz w:val="16"/>
                <w:lang w:val="en-GB"/>
              </w:rPr>
              <w:t xml:space="preserve"> Medical </w:t>
            </w:r>
            <w:proofErr w:type="spellStart"/>
            <w:r w:rsidRPr="0043447F">
              <w:rPr>
                <w:rFonts w:ascii="Times New Roman" w:eastAsia="Times New Roman" w:hAnsi="Times New Roman" w:cs="Times New Roman"/>
                <w:color w:val="000000"/>
                <w:sz w:val="16"/>
                <w:lang w:val="en-GB"/>
              </w:rPr>
              <w:t>Center</w:t>
            </w:r>
            <w:proofErr w:type="spellEnd"/>
            <w:r w:rsidRPr="0043447F">
              <w:rPr>
                <w:rFonts w:ascii="Times New Roman" w:eastAsia="Times New Roman" w:hAnsi="Times New Roman" w:cs="Times New Roman"/>
                <w:color w:val="000000"/>
                <w:sz w:val="16"/>
                <w:lang w:val="en-GB"/>
              </w:rPr>
              <w:t xml:space="preserve"> Hospital</w:t>
            </w:r>
          </w:p>
        </w:tc>
      </w:tr>
      <w:tr w:rsidR="008D6A2D" w:rsidRPr="0043447F" w14:paraId="7092D463" w14:textId="77777777" w:rsidTr="00772551">
        <w:trPr>
          <w:trHeight w:val="320"/>
        </w:trPr>
        <w:tc>
          <w:tcPr>
            <w:tcW w:w="567" w:type="dxa"/>
          </w:tcPr>
          <w:p w14:paraId="1CB7C2B9"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50B5FC09" w14:textId="77777777" w:rsidR="008D6A2D" w:rsidRPr="0043447F" w:rsidRDefault="008D6A2D" w:rsidP="00772551">
            <w:pPr>
              <w:rPr>
                <w:rFonts w:ascii="Times New Roman" w:eastAsia="Times New Roman" w:hAnsi="Times New Roman" w:cs="Times New Roman"/>
                <w:color w:val="000000"/>
                <w:sz w:val="16"/>
                <w:lang w:val="en-GB"/>
              </w:rPr>
            </w:pPr>
            <w:r w:rsidRPr="0043447F">
              <w:rPr>
                <w:rFonts w:ascii="Times New Roman" w:eastAsia="Times New Roman" w:hAnsi="Times New Roman" w:cs="Times New Roman"/>
                <w:color w:val="000000"/>
                <w:sz w:val="16"/>
                <w:lang w:val="en-GB"/>
              </w:rPr>
              <w:t>Department of Emergency Medicine, Sapporo City General Hospital</w:t>
            </w:r>
          </w:p>
        </w:tc>
      </w:tr>
      <w:tr w:rsidR="008D6A2D" w:rsidRPr="0043447F" w14:paraId="2B15D0BC" w14:textId="77777777" w:rsidTr="00772551">
        <w:trPr>
          <w:trHeight w:val="320"/>
        </w:trPr>
        <w:tc>
          <w:tcPr>
            <w:tcW w:w="567" w:type="dxa"/>
          </w:tcPr>
          <w:p w14:paraId="4BEAC21D" w14:textId="77777777" w:rsidR="008D6A2D" w:rsidRPr="0043447F" w:rsidRDefault="008D6A2D" w:rsidP="00772551">
            <w:pPr>
              <w:rPr>
                <w:rFonts w:ascii="Times New Roman" w:eastAsia="Times New Roman" w:hAnsi="Times New Roman" w:cs="Times New Roman"/>
                <w:sz w:val="16"/>
                <w:lang w:val="en-GB"/>
              </w:rPr>
            </w:pPr>
          </w:p>
        </w:tc>
        <w:tc>
          <w:tcPr>
            <w:tcW w:w="7921" w:type="dxa"/>
          </w:tcPr>
          <w:p w14:paraId="0825BECF" w14:textId="77777777" w:rsidR="008D6A2D" w:rsidRPr="0043447F" w:rsidRDefault="008D6A2D" w:rsidP="00772551">
            <w:pPr>
              <w:rPr>
                <w:rFonts w:ascii="Times New Roman" w:eastAsia="Times New Roman" w:hAnsi="Times New Roman" w:cs="Times New Roman"/>
                <w:color w:val="000000"/>
                <w:sz w:val="16"/>
                <w:lang w:val="en-GB"/>
              </w:rPr>
            </w:pPr>
            <w:r w:rsidRPr="0043447F">
              <w:rPr>
                <w:rFonts w:ascii="Times New Roman" w:eastAsia="Times New Roman" w:hAnsi="Times New Roman" w:cs="Times New Roman"/>
                <w:color w:val="000000"/>
                <w:sz w:val="16"/>
                <w:lang w:val="en-GB"/>
              </w:rPr>
              <w:t>Department of Emergency Fukuoka City Hospital</w:t>
            </w:r>
          </w:p>
        </w:tc>
      </w:tr>
    </w:tbl>
    <w:p w14:paraId="7EF58559" w14:textId="77777777" w:rsidR="008D6A2D" w:rsidRPr="0043447F" w:rsidRDefault="008D6A2D" w:rsidP="008D6A2D">
      <w:pPr>
        <w:rPr>
          <w:rFonts w:ascii="Times New Roman" w:eastAsia="Times New Roman" w:hAnsi="Times New Roman" w:cs="Times New Roman"/>
          <w:sz w:val="20"/>
          <w:lang w:val="en-GB"/>
        </w:rPr>
      </w:pPr>
    </w:p>
    <w:p w14:paraId="2C09AB5B" w14:textId="77777777" w:rsidR="008D6A2D" w:rsidRPr="0043447F" w:rsidRDefault="008D6A2D" w:rsidP="008D6A2D">
      <w:pPr>
        <w:rPr>
          <w:rFonts w:ascii="Times New Roman" w:eastAsia="Times New Roman" w:hAnsi="Times New Roman" w:cs="Times New Roman"/>
          <w:i/>
          <w:sz w:val="20"/>
          <w:lang w:val="en-GB"/>
        </w:rPr>
      </w:pPr>
      <w:r w:rsidRPr="0043447F">
        <w:rPr>
          <w:rFonts w:ascii="Times New Roman" w:eastAsia="Times New Roman" w:hAnsi="Times New Roman" w:cs="Times New Roman"/>
          <w:i/>
          <w:sz w:val="20"/>
          <w:lang w:val="en-GB"/>
        </w:rPr>
        <w:t>Patients</w:t>
      </w:r>
    </w:p>
    <w:p w14:paraId="09FF9DD9"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 xml:space="preserve">A flowchart of the patient enrolment process is presented in the figure below. Individuals who meet </w:t>
      </w:r>
      <w:proofErr w:type="gramStart"/>
      <w:r w:rsidRPr="0043447F">
        <w:rPr>
          <w:rFonts w:ascii="Times New Roman" w:eastAsia="Times New Roman" w:hAnsi="Times New Roman" w:cs="Times New Roman"/>
          <w:sz w:val="20"/>
          <w:lang w:val="en-GB"/>
        </w:rPr>
        <w:t>all of</w:t>
      </w:r>
      <w:proofErr w:type="gramEnd"/>
      <w:r w:rsidRPr="0043447F">
        <w:rPr>
          <w:rFonts w:ascii="Times New Roman" w:eastAsia="Times New Roman" w:hAnsi="Times New Roman" w:cs="Times New Roman"/>
          <w:sz w:val="20"/>
          <w:lang w:val="en-GB"/>
        </w:rPr>
        <w:t xml:space="preserve"> the following criteria will be included: </w:t>
      </w:r>
    </w:p>
    <w:p w14:paraId="2E5754DE"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w:t>
      </w:r>
      <w:proofErr w:type="spellStart"/>
      <w:r w:rsidRPr="0043447F">
        <w:rPr>
          <w:rFonts w:ascii="Times New Roman" w:eastAsia="Times New Roman" w:hAnsi="Times New Roman" w:cs="Times New Roman"/>
          <w:sz w:val="20"/>
          <w:lang w:val="en-GB"/>
        </w:rPr>
        <w:t>i</w:t>
      </w:r>
      <w:proofErr w:type="spellEnd"/>
      <w:r w:rsidRPr="0043447F">
        <w:rPr>
          <w:rFonts w:ascii="Times New Roman" w:eastAsia="Times New Roman" w:hAnsi="Times New Roman" w:cs="Times New Roman"/>
          <w:sz w:val="20"/>
          <w:lang w:val="en-GB"/>
        </w:rPr>
        <w:t>) Patients who are aged ≥65 years</w:t>
      </w:r>
    </w:p>
    <w:p w14:paraId="675F839D"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(ii) Patients who are diagnosed with septic shock clinically</w:t>
      </w:r>
    </w:p>
    <w:p w14:paraId="56491C5D"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 xml:space="preserve">(iii) Patients admitted to an intensive care unit. </w:t>
      </w:r>
    </w:p>
    <w:p w14:paraId="4DD1FF11"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The location of septic shock onset (i.e., inside or outside the hospital) will not be considered. Sepsis and septic shock are defined according to the Sepsis-3 standard [18] as persistent hypotension requiring vasopressors to maintain a MAP of ≥65 mmHg and a serum lactate level of &gt;2 mmol/L despite adequate fluid resuscitation. According to the guidelines, adequate initial fluid replacement is defined as the ’administration of at least 30 mL/kg of a crystalloid solution within 3 hours of sepsis diagnosis;’ however, owing to recent findings suggesting harmful effects from excessive fluid replacement [19, 20], the determination of ’</w:t>
      </w:r>
      <w:proofErr w:type="gramStart"/>
      <w:r w:rsidRPr="0043447F">
        <w:rPr>
          <w:rFonts w:ascii="Times New Roman" w:eastAsia="Times New Roman" w:hAnsi="Times New Roman" w:cs="Times New Roman"/>
          <w:sz w:val="20"/>
          <w:lang w:val="en-GB"/>
        </w:rPr>
        <w:t>adequate‘ is</w:t>
      </w:r>
      <w:proofErr w:type="gramEnd"/>
      <w:r w:rsidRPr="0043447F">
        <w:rPr>
          <w:rFonts w:ascii="Times New Roman" w:eastAsia="Times New Roman" w:hAnsi="Times New Roman" w:cs="Times New Roman"/>
          <w:sz w:val="20"/>
          <w:lang w:val="en-GB"/>
        </w:rPr>
        <w:t xml:space="preserve"> left to the treating clinician.</w:t>
      </w:r>
    </w:p>
    <w:p w14:paraId="0C32FC81"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ab/>
        <w:t xml:space="preserve">Patients who meet either of the following criteria will be excluded: </w:t>
      </w:r>
    </w:p>
    <w:p w14:paraId="1B0DA5BA"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w:t>
      </w:r>
      <w:proofErr w:type="spellStart"/>
      <w:r w:rsidRPr="0043447F">
        <w:rPr>
          <w:rFonts w:ascii="Times New Roman" w:eastAsia="Times New Roman" w:hAnsi="Times New Roman" w:cs="Times New Roman"/>
          <w:sz w:val="20"/>
          <w:lang w:val="en-GB"/>
        </w:rPr>
        <w:t>i</w:t>
      </w:r>
      <w:proofErr w:type="spellEnd"/>
      <w:r w:rsidRPr="0043447F">
        <w:rPr>
          <w:rFonts w:ascii="Times New Roman" w:eastAsia="Times New Roman" w:hAnsi="Times New Roman" w:cs="Times New Roman"/>
          <w:sz w:val="20"/>
          <w:lang w:val="en-GB"/>
        </w:rPr>
        <w:t>) Patients who are highly likely to be transferred to another hospital within 72 hours of randomisation</w:t>
      </w:r>
    </w:p>
    <w:p w14:paraId="759B8145"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(ii) Patients who have been on vasopressors for ≥3 hours</w:t>
      </w:r>
    </w:p>
    <w:p w14:paraId="69BB36D0"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(iii) Patients experiencing cardiac arrest before randomisation</w:t>
      </w:r>
    </w:p>
    <w:p w14:paraId="4E32C86A"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lastRenderedPageBreak/>
        <w:t>(iv) Patients who are diagnosed with coronavirus disease 2019 requiring treatment intervention</w:t>
      </w:r>
    </w:p>
    <w:p w14:paraId="0D3F7835"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(v) Patients who have advanced directives restricting the implementation of standard critical care (e.g., catecholamine use, mechanical ventilation, and renal replacement therapy)</w:t>
      </w:r>
    </w:p>
    <w:p w14:paraId="56F339BB"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(vi) Patients with other diseases requiring stricter blood pressure control than for maintaining haemodynamic in septic shock (uncontrollable active bleeding, aneurysms, arterial dissection, among others)</w:t>
      </w:r>
    </w:p>
    <w:p w14:paraId="4BFAA8C7"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(vii) Patients participating in other clinical trials involving interventions</w:t>
      </w:r>
    </w:p>
    <w:p w14:paraId="6A29BF12"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(viii) Patients requiring arrest, detainment, or placed into custody by law enforcement or legal agencies</w:t>
      </w:r>
    </w:p>
    <w:p w14:paraId="5E93FB24"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(ix) Patients who refuse to participate in the trial</w:t>
      </w:r>
    </w:p>
    <w:p w14:paraId="6E16799A"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 xml:space="preserve">(x) Patients deemed ineligible to participate by a clinical physician. </w:t>
      </w:r>
    </w:p>
    <w:p w14:paraId="6F440DDE"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Any patient unable to provide consent, either by themselves or through a legally authorised representative, will also be excluded from the analysis. The present trial is designed to randomise patients within 3 hours of norepinephrine administration, as a previous meta-analysis suggested the potential risk of targeting higher MAP &gt;6 hours after norepinephrine administration [21]. The principal investigator will contact the person responsible at the participating hospital, as appropriate, to monitor certainties and problems in patient enrolment.</w:t>
      </w:r>
    </w:p>
    <w:p w14:paraId="20D4E055" w14:textId="77777777" w:rsidR="008D6A2D" w:rsidRPr="0043447F" w:rsidRDefault="008D6A2D" w:rsidP="008D6A2D">
      <w:pPr>
        <w:rPr>
          <w:rFonts w:ascii="Times New Roman" w:eastAsia="Times New Roman" w:hAnsi="Times New Roman" w:cs="Times New Roman"/>
          <w:color w:val="000000"/>
          <w:sz w:val="20"/>
          <w:lang w:val="en-GB"/>
        </w:rPr>
      </w:pPr>
    </w:p>
    <w:p w14:paraId="21AED8E6" w14:textId="77777777" w:rsidR="008D6A2D" w:rsidRPr="0043447F" w:rsidRDefault="008D6A2D" w:rsidP="008D6A2D">
      <w:pPr>
        <w:jc w:val="center"/>
        <w:rPr>
          <w:rFonts w:ascii="Times New Roman" w:eastAsia="Times New Roman" w:hAnsi="Times New Roman" w:cs="Times New Roman"/>
          <w:sz w:val="20"/>
          <w:lang w:val="en-GB"/>
        </w:rPr>
      </w:pPr>
      <w:r w:rsidRPr="0043447F">
        <w:rPr>
          <w:rFonts w:ascii="Times New Roman" w:eastAsia="Times New Roman" w:hAnsi="Times New Roman" w:cs="Times New Roman"/>
          <w:noProof/>
          <w:sz w:val="20"/>
          <w:lang w:val="en-GB"/>
        </w:rPr>
        <w:drawing>
          <wp:inline distT="0" distB="0" distL="0" distR="0" wp14:anchorId="2AA9D285" wp14:editId="0F32535C">
            <wp:extent cx="3976509" cy="3487048"/>
            <wp:effectExtent l="0" t="0" r="0" b="5715"/>
            <wp:docPr id="1"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906174" name="図 1" descr="ダイアグラム&#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5105" cy="3529662"/>
                    </a:xfrm>
                    <a:prstGeom prst="rect">
                      <a:avLst/>
                    </a:prstGeom>
                  </pic:spPr>
                </pic:pic>
              </a:graphicData>
            </a:graphic>
          </wp:inline>
        </w:drawing>
      </w:r>
    </w:p>
    <w:p w14:paraId="4BC3B5FD"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Abbreviations: ICU, intensive care unit; MAP, mean arterial pressure</w:t>
      </w:r>
    </w:p>
    <w:p w14:paraId="2E297ADC" w14:textId="77777777" w:rsidR="008D6A2D" w:rsidRPr="0043447F" w:rsidRDefault="008D6A2D" w:rsidP="008D6A2D">
      <w:pPr>
        <w:rPr>
          <w:rFonts w:ascii="Times New Roman" w:eastAsia="Times New Roman" w:hAnsi="Times New Roman" w:cs="Times New Roman"/>
          <w:i/>
          <w:sz w:val="20"/>
          <w:lang w:val="en-GB"/>
        </w:rPr>
      </w:pPr>
    </w:p>
    <w:p w14:paraId="085B1C7F" w14:textId="77777777" w:rsidR="008D6A2D" w:rsidRPr="0043447F" w:rsidRDefault="008D6A2D" w:rsidP="008D6A2D">
      <w:pPr>
        <w:rPr>
          <w:rFonts w:ascii="Times New Roman" w:eastAsia="Times New Roman" w:hAnsi="Times New Roman" w:cs="Times New Roman"/>
          <w:i/>
          <w:sz w:val="20"/>
          <w:lang w:val="en-GB"/>
        </w:rPr>
      </w:pPr>
    </w:p>
    <w:p w14:paraId="2A60EE0F" w14:textId="77777777" w:rsidR="008D6A2D" w:rsidRPr="0043447F" w:rsidRDefault="008D6A2D" w:rsidP="008D6A2D">
      <w:pPr>
        <w:rPr>
          <w:rFonts w:ascii="Times New Roman" w:eastAsia="Times New Roman" w:hAnsi="Times New Roman" w:cs="Times New Roman"/>
          <w:i/>
          <w:sz w:val="20"/>
          <w:lang w:val="en-GB"/>
        </w:rPr>
      </w:pPr>
      <w:r w:rsidRPr="0043447F">
        <w:rPr>
          <w:rFonts w:ascii="Times New Roman" w:eastAsia="Times New Roman" w:hAnsi="Times New Roman" w:cs="Times New Roman"/>
          <w:i/>
          <w:sz w:val="20"/>
          <w:lang w:val="en-GB"/>
        </w:rPr>
        <w:t>Interventions</w:t>
      </w:r>
    </w:p>
    <w:p w14:paraId="63997895"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The subjects will be assigned in a 1:1 ratio to the (</w:t>
      </w:r>
      <w:proofErr w:type="spellStart"/>
      <w:r w:rsidRPr="0043447F">
        <w:rPr>
          <w:rFonts w:ascii="Times New Roman" w:eastAsia="Times New Roman" w:hAnsi="Times New Roman" w:cs="Times New Roman"/>
          <w:sz w:val="20"/>
          <w:lang w:val="en-GB"/>
        </w:rPr>
        <w:t>i</w:t>
      </w:r>
      <w:proofErr w:type="spellEnd"/>
      <w:r w:rsidRPr="0043447F">
        <w:rPr>
          <w:rFonts w:ascii="Times New Roman" w:eastAsia="Times New Roman" w:hAnsi="Times New Roman" w:cs="Times New Roman"/>
          <w:sz w:val="20"/>
          <w:lang w:val="en-GB"/>
        </w:rPr>
        <w:t xml:space="preserve">) high-target group (target MAP=80–85 mmHg) or (ii) control group following the 2021 SSC guidelines (target MAP=65–70 mmHg) [2]. The target MAP in the present trial will be maintained for 72 hours after randomisation or until vasopressors are no longer needed, owing to improvement in the patient's condition. The target MAP after 72 hours will be at the discretion of the physician in charge. If surgery is performed, the aim is to maintain the assigned MAP target. The assigned group will not be changed for patients in whom the target MAP cannot be achieved, even after increasing the vasopressor dose or providing fluid replacement. In principle, blood pressure will be measured noninvasively on either the left or the right upper arm. If </w:t>
      </w:r>
      <w:proofErr w:type="spellStart"/>
      <w:r w:rsidRPr="0043447F">
        <w:rPr>
          <w:rFonts w:ascii="Times New Roman" w:eastAsia="Times New Roman" w:hAnsi="Times New Roman" w:cs="Times New Roman"/>
          <w:sz w:val="20"/>
          <w:lang w:val="en-GB"/>
        </w:rPr>
        <w:t>noninvasive</w:t>
      </w:r>
      <w:proofErr w:type="spellEnd"/>
      <w:r w:rsidRPr="0043447F">
        <w:rPr>
          <w:rFonts w:ascii="Times New Roman" w:eastAsia="Times New Roman" w:hAnsi="Times New Roman" w:cs="Times New Roman"/>
          <w:sz w:val="20"/>
          <w:lang w:val="en-GB"/>
        </w:rPr>
        <w:t xml:space="preserve"> blood monitoring is not possible, blood pressure will be evaluated by direct measurement of arterial pressure (priority: radial artery &gt; femoral artery &gt; brachial artery &gt; others). In the high-target group, if an adverse event potentially related to the administration of vasopressors (bleeding requiring transfusion, myocardial infarction, arrhythmia [ventricular tachycardia, supraventricular arrhythmia that affects </w:t>
      </w:r>
      <w:proofErr w:type="spellStart"/>
      <w:r w:rsidRPr="0043447F">
        <w:rPr>
          <w:rFonts w:ascii="Times New Roman" w:eastAsia="Times New Roman" w:hAnsi="Times New Roman" w:cs="Times New Roman"/>
          <w:sz w:val="20"/>
          <w:lang w:val="en-GB"/>
        </w:rPr>
        <w:t>haemodynamics</w:t>
      </w:r>
      <w:proofErr w:type="spellEnd"/>
      <w:r w:rsidRPr="0043447F">
        <w:rPr>
          <w:rFonts w:ascii="Times New Roman" w:eastAsia="Times New Roman" w:hAnsi="Times New Roman" w:cs="Times New Roman"/>
          <w:sz w:val="20"/>
          <w:lang w:val="en-GB"/>
        </w:rPr>
        <w:t>], intestinal ischaemia, or peripheral limb ischaemia) occurs, the target MAP will be reduced to 65 mmHg.</w:t>
      </w:r>
    </w:p>
    <w:p w14:paraId="11B3E2BE"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ab/>
        <w:t>The amount and speed of fluid administration will be determined at the discretion of the physician-in-charge. Norepinephrine will be the first-line vasopressor; however, to minimise the adverse effects related to catecholamines, if a norepinephrine dose of ≥0∙1 µg/kg/min is needed to maintain the target MAP, vasopressin will be initiated and increased to 0∙04 U/min. This haemodynamic management protocol is designed based on the finding that the early use of vasopressin along with catecholamines leads to a requirement for lower catecholamine doses and less renal replacement therapy [11, 12]. If the target MAP cannot be maintained despite these measures, the physician in charge can add another vasopressor, increase the norepinephrine dose, or add dobutamine or hydrocortisone. In principle, physicians are required to follow the latest SSC or Japanese clinical practice guidelines for sepsis management [22] and attempt to meet the target MAP as much as possible. The decision to reduce or discontinue vasopressors will be determined by the physician in charge.</w:t>
      </w:r>
    </w:p>
    <w:p w14:paraId="3D0E5B1B"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ab/>
        <w:t>The initial choice of empirical antibacterial agent, including multidrug therapy and subsequent de-escalation, will be appropriately determined by the physician in charge. The introduction of mechanical ventilation and renal replacement therapy, as well as the use of thrombomodulin, antithrombin, immunoglobulin formulations, and other medications, will also be determined by the physician in charge. Although the type and dose of analgesics, sedatives, and muscle relaxants will also be determined by the physician in charge, in principle, the treatment should aim to obtain a score of -3 to 0 on the Richmond Agitation-Sedation Scale, with assessments performed at least once daily [23].</w:t>
      </w:r>
    </w:p>
    <w:p w14:paraId="6AC9EA9B" w14:textId="77777777" w:rsidR="008D6A2D" w:rsidRPr="0043447F" w:rsidRDefault="008D6A2D" w:rsidP="008D6A2D">
      <w:pPr>
        <w:rPr>
          <w:rFonts w:ascii="Times New Roman" w:eastAsia="Times New Roman" w:hAnsi="Times New Roman" w:cs="Times New Roman"/>
          <w:sz w:val="20"/>
          <w:lang w:val="en-GB"/>
        </w:rPr>
      </w:pPr>
    </w:p>
    <w:p w14:paraId="5F3A274E" w14:textId="77777777" w:rsidR="008D6A2D" w:rsidRPr="0043447F" w:rsidRDefault="008D6A2D" w:rsidP="008D6A2D">
      <w:pPr>
        <w:rPr>
          <w:rFonts w:ascii="Times New Roman" w:eastAsia="Times New Roman" w:hAnsi="Times New Roman" w:cs="Times New Roman"/>
          <w:i/>
          <w:sz w:val="20"/>
          <w:lang w:val="en-GB"/>
        </w:rPr>
      </w:pPr>
      <w:r w:rsidRPr="0043447F">
        <w:rPr>
          <w:rFonts w:ascii="Times New Roman" w:eastAsia="Times New Roman" w:hAnsi="Times New Roman" w:cs="Times New Roman"/>
          <w:i/>
          <w:sz w:val="20"/>
          <w:lang w:val="en-GB"/>
        </w:rPr>
        <w:t>Assessments and follow-up</w:t>
      </w:r>
    </w:p>
    <w:p w14:paraId="5502C3DC"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 xml:space="preserve">Assessment data will be recorded using an electronic trial data-capture system (HOPE </w:t>
      </w:r>
      <w:proofErr w:type="spellStart"/>
      <w:r w:rsidRPr="0043447F">
        <w:rPr>
          <w:rFonts w:ascii="Times New Roman" w:eastAsia="Times New Roman" w:hAnsi="Times New Roman" w:cs="Times New Roman"/>
          <w:sz w:val="20"/>
          <w:lang w:val="en-GB"/>
        </w:rPr>
        <w:t>eACReSS</w:t>
      </w:r>
      <w:proofErr w:type="spellEnd"/>
      <w:r w:rsidRPr="0043447F">
        <w:rPr>
          <w:rFonts w:ascii="Times New Roman" w:eastAsia="Times New Roman" w:hAnsi="Times New Roman" w:cs="Times New Roman"/>
          <w:sz w:val="20"/>
          <w:lang w:val="en-GB"/>
        </w:rPr>
        <w:t>; https://acress-host2.tmd.ac.jp/gcp/index_top.htm). Patients will be followed up for 90 days after randomisation. If a patient is discharged from the hospital within 90 days, the investigators will contact the patient by telephone to obtain information regarding their status.</w:t>
      </w:r>
    </w:p>
    <w:p w14:paraId="6620B7AB" w14:textId="77777777" w:rsidR="008D6A2D" w:rsidRPr="0043447F" w:rsidRDefault="008D6A2D" w:rsidP="008D6A2D">
      <w:pPr>
        <w:jc w:val="center"/>
        <w:rPr>
          <w:rFonts w:ascii="Times New Roman" w:eastAsia="Times New Roman" w:hAnsi="Times New Roman" w:cs="Times New Roman"/>
          <w:sz w:val="20"/>
          <w:lang w:val="en-GB"/>
        </w:rPr>
      </w:pPr>
      <w:r w:rsidRPr="0043447F">
        <w:rPr>
          <w:rFonts w:ascii="Times New Roman" w:eastAsia="Times New Roman" w:hAnsi="Times New Roman" w:cs="Times New Roman"/>
          <w:noProof/>
          <w:sz w:val="20"/>
          <w:lang w:val="en-GB"/>
        </w:rPr>
        <w:drawing>
          <wp:inline distT="0" distB="0" distL="0" distR="0" wp14:anchorId="6113F9D0" wp14:editId="23304E23">
            <wp:extent cx="4712650" cy="2476664"/>
            <wp:effectExtent l="0" t="0" r="0" b="0"/>
            <wp:docPr id="2" name="図 2" descr="グラフ, 散布図,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15520" name="図 2" descr="グラフ, 散布図, 箱ひげ図&#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27268" cy="2484346"/>
                    </a:xfrm>
                    <a:prstGeom prst="rect">
                      <a:avLst/>
                    </a:prstGeom>
                  </pic:spPr>
                </pic:pic>
              </a:graphicData>
            </a:graphic>
          </wp:inline>
        </w:drawing>
      </w:r>
    </w:p>
    <w:p w14:paraId="103318C7" w14:textId="77777777" w:rsidR="008D6A2D" w:rsidRPr="0043447F" w:rsidRDefault="008D6A2D" w:rsidP="008D6A2D">
      <w:pPr>
        <w:rPr>
          <w:rFonts w:ascii="Times New Roman" w:eastAsia="Times New Roman" w:hAnsi="Times New Roman" w:cs="Times New Roman"/>
          <w:i/>
          <w:sz w:val="20"/>
          <w:lang w:val="en-GB"/>
        </w:rPr>
      </w:pPr>
    </w:p>
    <w:p w14:paraId="134A5539" w14:textId="77777777" w:rsidR="008D6A2D" w:rsidRPr="0043447F" w:rsidRDefault="008D6A2D" w:rsidP="008D6A2D">
      <w:pPr>
        <w:rPr>
          <w:rFonts w:ascii="Times New Roman" w:eastAsia="Times New Roman" w:hAnsi="Times New Roman" w:cs="Times New Roman"/>
          <w:i/>
          <w:sz w:val="20"/>
          <w:lang w:val="en-GB"/>
        </w:rPr>
      </w:pPr>
      <w:r w:rsidRPr="0043447F">
        <w:rPr>
          <w:rFonts w:ascii="Times New Roman" w:eastAsia="Times New Roman" w:hAnsi="Times New Roman" w:cs="Times New Roman"/>
          <w:i/>
          <w:sz w:val="20"/>
          <w:lang w:val="en-GB"/>
        </w:rPr>
        <w:t>Safety monitoring</w:t>
      </w:r>
    </w:p>
    <w:p w14:paraId="25B437C3"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Three safety monitoring experts, independent of the conduct of the trial, will monitor to ensure the reliability of the trial regarding the protection of human rights, safety, and welfare of the subjects. If the principal investigator is notified of a severe adverse event (SAE) related to the trial intervention, a report will be presented promptly to the Safety Monitoring and Ethics Review Boards of the principal institution. Additionally, the principal investigator will take appropriate action and promptly share information on adverse events with other investigators involved in the trial. The Safety Monitoring and Ethics Review Boards of the principal institution will review and examine the report and provide written recommendations in response to the principal investigator. In addition, other trial monitoring experts, independent of the conduct of the trial, will monitor whether the trial is being conducted in accordance with the protocol and whether the data reported by the investigators are being collected accurately.</w:t>
      </w:r>
    </w:p>
    <w:p w14:paraId="0DCBF555" w14:textId="77777777" w:rsidR="008D6A2D" w:rsidRPr="0043447F" w:rsidRDefault="008D6A2D" w:rsidP="008D6A2D">
      <w:pPr>
        <w:rPr>
          <w:rFonts w:ascii="Times New Roman" w:eastAsia="Times New Roman" w:hAnsi="Times New Roman" w:cs="Times New Roman"/>
          <w:i/>
          <w:sz w:val="20"/>
          <w:lang w:val="en-GB"/>
        </w:rPr>
      </w:pPr>
    </w:p>
    <w:p w14:paraId="648F67E9" w14:textId="77777777" w:rsidR="008D6A2D" w:rsidRPr="0043447F" w:rsidRDefault="008D6A2D" w:rsidP="008D6A2D">
      <w:pPr>
        <w:rPr>
          <w:rFonts w:ascii="Times New Roman" w:eastAsia="Times New Roman" w:hAnsi="Times New Roman" w:cs="Times New Roman"/>
          <w:i/>
          <w:sz w:val="20"/>
          <w:lang w:val="en-GB"/>
        </w:rPr>
      </w:pPr>
      <w:r w:rsidRPr="0043447F">
        <w:rPr>
          <w:rFonts w:ascii="Times New Roman" w:eastAsia="Times New Roman" w:hAnsi="Times New Roman" w:cs="Times New Roman"/>
          <w:i/>
          <w:sz w:val="20"/>
          <w:lang w:val="en-GB"/>
        </w:rPr>
        <w:t>Primary endpoint</w:t>
      </w:r>
    </w:p>
    <w:p w14:paraId="6C925206"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All-cause mortality at 90 days after randomisation</w:t>
      </w:r>
    </w:p>
    <w:p w14:paraId="44619E19" w14:textId="77777777" w:rsidR="008D6A2D" w:rsidRPr="0043447F" w:rsidRDefault="008D6A2D" w:rsidP="008D6A2D">
      <w:pPr>
        <w:rPr>
          <w:rFonts w:ascii="Times New Roman" w:eastAsia="Times New Roman" w:hAnsi="Times New Roman" w:cs="Times New Roman"/>
          <w:sz w:val="20"/>
          <w:lang w:val="en-GB"/>
        </w:rPr>
      </w:pPr>
    </w:p>
    <w:p w14:paraId="6FFB10E7"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i/>
          <w:sz w:val="20"/>
          <w:lang w:val="en-GB"/>
        </w:rPr>
        <w:t>Secondary endpoints</w:t>
      </w:r>
    </w:p>
    <w:p w14:paraId="0DC4565F" w14:textId="77777777" w:rsidR="008D6A2D" w:rsidRPr="0043447F" w:rsidRDefault="008D6A2D" w:rsidP="008D6A2D">
      <w:pPr>
        <w:pStyle w:val="a9"/>
        <w:numPr>
          <w:ilvl w:val="0"/>
          <w:numId w:val="2"/>
        </w:numPr>
        <w:contextualSpacing w:val="0"/>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lastRenderedPageBreak/>
        <w:t>Lactate clearance at 24 h</w:t>
      </w:r>
    </w:p>
    <w:p w14:paraId="403235EE" w14:textId="77777777" w:rsidR="008D6A2D" w:rsidRPr="0043447F" w:rsidRDefault="008D6A2D" w:rsidP="008D6A2D">
      <w:pPr>
        <w:pStyle w:val="a9"/>
        <w:numPr>
          <w:ilvl w:val="0"/>
          <w:numId w:val="2"/>
        </w:numPr>
        <w:contextualSpacing w:val="0"/>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 xml:space="preserve">Incidence of arrhythmia (ventricular tachycardia or supraventricular arrhythmia affecting </w:t>
      </w:r>
      <w:proofErr w:type="spellStart"/>
      <w:r w:rsidRPr="0043447F">
        <w:rPr>
          <w:rFonts w:ascii="Times New Roman" w:eastAsia="Times New Roman" w:hAnsi="Times New Roman" w:cs="Times New Roman"/>
          <w:sz w:val="20"/>
          <w:lang w:val="en-GB"/>
        </w:rPr>
        <w:t>haemodynamics</w:t>
      </w:r>
      <w:proofErr w:type="spellEnd"/>
      <w:r w:rsidRPr="0043447F">
        <w:rPr>
          <w:rFonts w:ascii="Times New Roman" w:eastAsia="Times New Roman" w:hAnsi="Times New Roman" w:cs="Times New Roman"/>
          <w:sz w:val="20"/>
          <w:lang w:val="en-GB"/>
        </w:rPr>
        <w:t>) within 72 h</w:t>
      </w:r>
    </w:p>
    <w:p w14:paraId="614BC6DF" w14:textId="77777777" w:rsidR="008D6A2D" w:rsidRPr="0043447F" w:rsidRDefault="008D6A2D" w:rsidP="008D6A2D">
      <w:pPr>
        <w:pStyle w:val="a9"/>
        <w:numPr>
          <w:ilvl w:val="0"/>
          <w:numId w:val="2"/>
        </w:numPr>
        <w:contextualSpacing w:val="0"/>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Incidence of thromboembolism (myocardial infarction, cerebral infarction, intestinal necrosis, or irreversible ischaemia of the peripheral limbs) within 72 h</w:t>
      </w:r>
    </w:p>
    <w:p w14:paraId="331949EE" w14:textId="77777777" w:rsidR="008D6A2D" w:rsidRPr="0043447F" w:rsidRDefault="008D6A2D" w:rsidP="008D6A2D">
      <w:pPr>
        <w:pStyle w:val="a9"/>
        <w:numPr>
          <w:ilvl w:val="0"/>
          <w:numId w:val="2"/>
        </w:numPr>
        <w:contextualSpacing w:val="0"/>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Incidence of haemorrhagic events within 72 h</w:t>
      </w:r>
    </w:p>
    <w:p w14:paraId="6C35FF08" w14:textId="77777777" w:rsidR="008D6A2D" w:rsidRPr="0043447F" w:rsidRDefault="008D6A2D" w:rsidP="008D6A2D">
      <w:pPr>
        <w:pStyle w:val="a9"/>
        <w:numPr>
          <w:ilvl w:val="0"/>
          <w:numId w:val="2"/>
        </w:numPr>
        <w:contextualSpacing w:val="0"/>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 xml:space="preserve">All-cause mortality at 28 days </w:t>
      </w:r>
    </w:p>
    <w:p w14:paraId="6E85D25C" w14:textId="77777777" w:rsidR="008D6A2D" w:rsidRPr="0043447F" w:rsidRDefault="008D6A2D" w:rsidP="008D6A2D">
      <w:pPr>
        <w:pStyle w:val="a9"/>
        <w:numPr>
          <w:ilvl w:val="0"/>
          <w:numId w:val="2"/>
        </w:numPr>
        <w:contextualSpacing w:val="0"/>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 xml:space="preserve">Mortality from sepsis at 28 days </w:t>
      </w:r>
    </w:p>
    <w:p w14:paraId="1EE40863" w14:textId="77777777" w:rsidR="008D6A2D" w:rsidRPr="0043447F" w:rsidRDefault="008D6A2D" w:rsidP="008D6A2D">
      <w:pPr>
        <w:pStyle w:val="a9"/>
        <w:numPr>
          <w:ilvl w:val="0"/>
          <w:numId w:val="2"/>
        </w:numPr>
        <w:contextualSpacing w:val="0"/>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 xml:space="preserve">Ventilator-free days at 28 days </w:t>
      </w:r>
    </w:p>
    <w:p w14:paraId="2D228646" w14:textId="77777777" w:rsidR="008D6A2D" w:rsidRPr="0043447F" w:rsidRDefault="008D6A2D" w:rsidP="008D6A2D">
      <w:pPr>
        <w:pStyle w:val="a9"/>
        <w:numPr>
          <w:ilvl w:val="0"/>
          <w:numId w:val="2"/>
        </w:numPr>
        <w:contextualSpacing w:val="0"/>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 xml:space="preserve">Renal replacement therapy-free days at 28 days </w:t>
      </w:r>
    </w:p>
    <w:p w14:paraId="2085E9C6" w14:textId="77777777" w:rsidR="008D6A2D" w:rsidRPr="0043447F" w:rsidRDefault="008D6A2D" w:rsidP="008D6A2D">
      <w:pPr>
        <w:pStyle w:val="a9"/>
        <w:numPr>
          <w:ilvl w:val="0"/>
          <w:numId w:val="2"/>
        </w:numPr>
        <w:contextualSpacing w:val="0"/>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 xml:space="preserve">Catecholamine-free days at 28 days </w:t>
      </w:r>
    </w:p>
    <w:p w14:paraId="4C660933" w14:textId="77777777" w:rsidR="008D6A2D" w:rsidRPr="0043447F" w:rsidRDefault="008D6A2D" w:rsidP="008D6A2D">
      <w:pPr>
        <w:pStyle w:val="a9"/>
        <w:numPr>
          <w:ilvl w:val="0"/>
          <w:numId w:val="2"/>
        </w:numPr>
        <w:contextualSpacing w:val="0"/>
        <w:rPr>
          <w:rFonts w:ascii="Times New Roman" w:eastAsia="Times New Roman" w:hAnsi="Times New Roman" w:cs="Times New Roman"/>
          <w:i/>
          <w:sz w:val="20"/>
          <w:lang w:val="en-GB"/>
        </w:rPr>
      </w:pPr>
      <w:r w:rsidRPr="0043447F">
        <w:rPr>
          <w:rFonts w:ascii="Times New Roman" w:eastAsia="Times New Roman" w:hAnsi="Times New Roman" w:cs="Times New Roman"/>
          <w:sz w:val="20"/>
          <w:lang w:val="en-GB"/>
        </w:rPr>
        <w:t xml:space="preserve">Mortality from sepsis at 90 days </w:t>
      </w:r>
    </w:p>
    <w:p w14:paraId="017BD32E" w14:textId="77777777" w:rsidR="008D6A2D" w:rsidRPr="0043447F" w:rsidRDefault="008D6A2D" w:rsidP="008D6A2D">
      <w:pPr>
        <w:rPr>
          <w:rFonts w:ascii="Times New Roman" w:eastAsia="Times New Roman" w:hAnsi="Times New Roman" w:cs="Times New Roman"/>
          <w:i/>
          <w:sz w:val="20"/>
          <w:lang w:val="en-GB"/>
        </w:rPr>
      </w:pPr>
      <w:r w:rsidRPr="0043447F">
        <w:rPr>
          <w:rFonts w:ascii="Times New Roman" w:eastAsia="Times New Roman" w:hAnsi="Times New Roman" w:cs="Times New Roman"/>
          <w:sz w:val="20"/>
          <w:lang w:val="en-GB"/>
        </w:rPr>
        <w:tab/>
      </w:r>
      <w:r w:rsidRPr="0043447F">
        <w:rPr>
          <w:rFonts w:ascii="Times New Roman" w:eastAsia="Times New Roman" w:hAnsi="Times New Roman" w:cs="Times New Roman"/>
          <w:color w:val="000000"/>
          <w:sz w:val="20"/>
          <w:lang w:val="en-GB"/>
        </w:rPr>
        <w:t xml:space="preserve">The 90-day outcomes were confirmed by the treating physician after 90 days of randomisation using one of the following methods, as appropriate: medical records, telephone to the patient or their relatives, or telephone to the facility to which the patient was transferred. </w:t>
      </w:r>
      <w:r w:rsidRPr="0043447F">
        <w:rPr>
          <w:rFonts w:ascii="Times New Roman" w:eastAsia="Times New Roman" w:hAnsi="Times New Roman" w:cs="Times New Roman"/>
          <w:sz w:val="20"/>
          <w:lang w:val="en-GB"/>
        </w:rPr>
        <w:t>Adverse events, such as arrhythmia or thromboembolism, will be clinically judged by the physician in charge based on laboratory data, images, and other findings. Ventilator, renal replacement therapy, and catecholamine-free days were defined as the number of days from day 1 to day 28 after randomisation when the patient was alive and free from support for at least 24 consecutive hours. Patients who die within 28 days or still require support after 28 days will be assigned a score of zero.</w:t>
      </w:r>
    </w:p>
    <w:p w14:paraId="06614389" w14:textId="77777777" w:rsidR="008D6A2D" w:rsidRPr="0043447F" w:rsidRDefault="008D6A2D" w:rsidP="008D6A2D">
      <w:pPr>
        <w:rPr>
          <w:rFonts w:ascii="Times New Roman" w:eastAsia="Times New Roman" w:hAnsi="Times New Roman" w:cs="Times New Roman"/>
          <w:i/>
          <w:sz w:val="20"/>
          <w:lang w:val="en-GB"/>
        </w:rPr>
      </w:pPr>
    </w:p>
    <w:p w14:paraId="5C689E9C" w14:textId="77777777" w:rsidR="008D6A2D" w:rsidRPr="0043447F" w:rsidRDefault="008D6A2D" w:rsidP="008D6A2D">
      <w:pPr>
        <w:rPr>
          <w:rFonts w:ascii="Times New Roman" w:eastAsia="Times New Roman" w:hAnsi="Times New Roman" w:cs="Times New Roman"/>
          <w:i/>
          <w:sz w:val="20"/>
          <w:lang w:val="en-GB"/>
        </w:rPr>
      </w:pPr>
      <w:r w:rsidRPr="0043447F">
        <w:rPr>
          <w:rFonts w:ascii="Times New Roman" w:eastAsia="Times New Roman" w:hAnsi="Times New Roman" w:cs="Times New Roman"/>
          <w:i/>
          <w:sz w:val="20"/>
          <w:lang w:val="en-GB"/>
        </w:rPr>
        <w:t>Sample size estimation</w:t>
      </w:r>
    </w:p>
    <w:p w14:paraId="3499A2B9"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 xml:space="preserve">We hypothesised a 45% incidence of the primary endpoint in the control group and an absolute difference from the intervention of 10% based on previously reported mortality in patients with sepsis diagnosed using the Sepsis-3 criteria [1], age of the included patients and improvements in sepsis treatment [24]. With a two-sided alpha level of 0∙05, a significance level, and a power of 0∙80, each group requires 376 cases, for a total of 752 cases. </w:t>
      </w:r>
      <w:proofErr w:type="gramStart"/>
      <w:r w:rsidRPr="0043447F">
        <w:rPr>
          <w:rFonts w:ascii="Times New Roman" w:eastAsia="Times New Roman" w:hAnsi="Times New Roman" w:cs="Times New Roman"/>
          <w:sz w:val="20"/>
          <w:lang w:val="en-GB"/>
        </w:rPr>
        <w:t>Assuming that</w:t>
      </w:r>
      <w:proofErr w:type="gramEnd"/>
      <w:r w:rsidRPr="0043447F">
        <w:rPr>
          <w:rFonts w:ascii="Times New Roman" w:eastAsia="Times New Roman" w:hAnsi="Times New Roman" w:cs="Times New Roman"/>
          <w:sz w:val="20"/>
          <w:lang w:val="en-GB"/>
        </w:rPr>
        <w:t xml:space="preserve"> approximately 10% of patients will drop out because of patient withdrawal or other reasons, approximately 836 cases will be needed.</w:t>
      </w:r>
    </w:p>
    <w:p w14:paraId="05045F7D" w14:textId="77777777" w:rsidR="008D6A2D" w:rsidRPr="0043447F" w:rsidRDefault="008D6A2D" w:rsidP="008D6A2D">
      <w:pPr>
        <w:rPr>
          <w:rFonts w:ascii="Times New Roman" w:eastAsia="Times New Roman" w:hAnsi="Times New Roman" w:cs="Times New Roman"/>
          <w:i/>
          <w:sz w:val="20"/>
          <w:lang w:val="en-GB"/>
        </w:rPr>
      </w:pPr>
    </w:p>
    <w:p w14:paraId="13CFEE71"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i/>
          <w:sz w:val="20"/>
          <w:lang w:val="en-GB"/>
        </w:rPr>
        <w:t>Statistical plan</w:t>
      </w:r>
    </w:p>
    <w:p w14:paraId="2AFB2916"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 xml:space="preserve">The final analysis will be performed after obtaining the 90-day outcomes of the participants. In the main analysis, the intention-to-treat population will be examined by comparing the differences in 90-day mortality between the groups using the Fisher exact test. The secondary analysis will include logistic </w:t>
      </w:r>
      <w:r w:rsidRPr="0043447F">
        <w:rPr>
          <w:rFonts w:ascii="Times New Roman" w:eastAsia="Times New Roman" w:hAnsi="Times New Roman" w:cs="Times New Roman"/>
          <w:sz w:val="20"/>
          <w:lang w:val="en-GB"/>
        </w:rPr>
        <w:lastRenderedPageBreak/>
        <w:t>regression using factors stratified at allocation as adjustment factors and survival time analysis using the time from allocation to death as the endpoint by estimating Kaplan–Meier curves, log-rank test, adjustment analysis, and other methods. The per-protocol population will be analysed in the same manner as in the primary analysis. If many missing values cannot be ignored, a sensitivity analysis will be performed using multiple imputations of the missing values. The tests will be two-tailed, and a significance level of 5% and 95% confidence coefficient will be considered.</w:t>
      </w:r>
    </w:p>
    <w:p w14:paraId="00640823"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ab/>
        <w:t xml:space="preserve">For the secondary endpoints of mortality and the incidence of adverse events, the analysis of the intention-to-treat population will be the same as that of the primary endpoint. For the secondary endpoints of lactate clearance and each organ support-free day, summary statistics will be calculated for each group in the intention-to-treat population and compared using Student's </w:t>
      </w:r>
      <w:r w:rsidRPr="0043447F">
        <w:rPr>
          <w:rFonts w:ascii="Times New Roman" w:eastAsia="Times New Roman" w:hAnsi="Times New Roman" w:cs="Times New Roman"/>
          <w:i/>
          <w:sz w:val="20"/>
          <w:lang w:val="en-GB"/>
        </w:rPr>
        <w:t>t</w:t>
      </w:r>
      <w:r w:rsidRPr="0043447F">
        <w:rPr>
          <w:rFonts w:ascii="Times New Roman" w:eastAsia="Times New Roman" w:hAnsi="Times New Roman" w:cs="Times New Roman"/>
          <w:sz w:val="20"/>
          <w:lang w:val="en-GB"/>
        </w:rPr>
        <w:t>-test and other methods, as appropriate.</w:t>
      </w:r>
    </w:p>
    <w:p w14:paraId="1898E3B6"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ab/>
        <w:t>An interim analysis will be conducted after the registration of 300 cases, and their survival/death will be confirmed 90 days later. Subject registration will continue during interim analysis. In the statistical analysis, Bayesian predictive power will be calculated when the planned number of cases is registered based on the current data. If this declines markedly (to approximately 5% or less), trial discontinuation will be considered. Because no decision regarding trial suspension due to efficacy is made, the significance level will not be adjusted in the final analysis.</w:t>
      </w:r>
    </w:p>
    <w:p w14:paraId="3C646B0D" w14:textId="77777777" w:rsidR="008D6A2D" w:rsidRPr="0043447F" w:rsidRDefault="008D6A2D" w:rsidP="008D6A2D">
      <w:pPr>
        <w:rPr>
          <w:rFonts w:ascii="Times New Roman" w:eastAsia="Times New Roman" w:hAnsi="Times New Roman" w:cs="Times New Roman"/>
          <w:sz w:val="20"/>
          <w:lang w:val="en-GB"/>
        </w:rPr>
      </w:pPr>
    </w:p>
    <w:p w14:paraId="736BA0D3" w14:textId="77777777" w:rsidR="008D6A2D" w:rsidRPr="0043447F" w:rsidRDefault="008D6A2D" w:rsidP="008D6A2D">
      <w:pPr>
        <w:rPr>
          <w:rFonts w:ascii="Times New Roman" w:eastAsia="Times New Roman" w:hAnsi="Times New Roman" w:cs="Times New Roman"/>
          <w:i/>
          <w:sz w:val="20"/>
          <w:lang w:val="en-GB"/>
        </w:rPr>
      </w:pPr>
      <w:r w:rsidRPr="0043447F">
        <w:rPr>
          <w:rFonts w:ascii="Times New Roman" w:eastAsia="Times New Roman" w:hAnsi="Times New Roman" w:cs="Times New Roman"/>
          <w:i/>
          <w:sz w:val="20"/>
          <w:lang w:val="en-GB"/>
        </w:rPr>
        <w:t>Patient and public involvement</w:t>
      </w:r>
    </w:p>
    <w:p w14:paraId="0305BF88"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Patients and the public were not involved in the conduct of the present trial. However, the trial protocol was strictly reviewed by the institutional review board of the principal institute, in which public panellists were included as the reviewers.</w:t>
      </w:r>
    </w:p>
    <w:p w14:paraId="0E918812" w14:textId="77777777" w:rsidR="008D6A2D" w:rsidRPr="0043447F" w:rsidRDefault="008D6A2D" w:rsidP="008D6A2D">
      <w:pPr>
        <w:rPr>
          <w:rFonts w:ascii="Times New Roman" w:eastAsia="Times New Roman" w:hAnsi="Times New Roman" w:cs="Times New Roman"/>
          <w:sz w:val="20"/>
          <w:lang w:val="en-GB"/>
        </w:rPr>
      </w:pPr>
    </w:p>
    <w:p w14:paraId="001DCED8" w14:textId="77777777" w:rsidR="008D6A2D" w:rsidRPr="0043447F" w:rsidRDefault="008D6A2D" w:rsidP="008D6A2D">
      <w:pPr>
        <w:rPr>
          <w:rFonts w:ascii="Times New Roman" w:eastAsia="Times New Roman" w:hAnsi="Times New Roman" w:cs="Times New Roman"/>
          <w:b/>
          <w:sz w:val="20"/>
          <w:lang w:val="en-GB"/>
        </w:rPr>
      </w:pPr>
      <w:r w:rsidRPr="0043447F">
        <w:rPr>
          <w:rFonts w:ascii="Times New Roman" w:eastAsia="Times New Roman" w:hAnsi="Times New Roman" w:cs="Times New Roman"/>
          <w:b/>
          <w:sz w:val="20"/>
          <w:lang w:val="en-GB"/>
        </w:rPr>
        <w:t>Ethics and Dissemination</w:t>
      </w:r>
    </w:p>
    <w:p w14:paraId="1294F6B5"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The clinical trial will be conducted according to the principles of the Declaration of Helsinki (revised in October 2013) and Ethical Guidelines for Medical and Health Research Involving Human Subjects published by the Ministry of Health, Labour, and Welfare of Japan and the Japanese Ministry of Education, Culture, Sports, Science, and Technology. The study protocol was approved by the Ethics Committee of the principal hospital (approval number: R2020-015) and participating hospitals. If any modification in the trial protocol is made, the principal investigator will immediately contact the responsible person at the participating hospital, the Ethics Committee of the principal hospital, the Safety Monitoring Committee, and the Data Monitoring Committee.</w:t>
      </w:r>
    </w:p>
    <w:p w14:paraId="77C9471B"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lastRenderedPageBreak/>
        <w:tab/>
        <w:t xml:space="preserve">To obtain voluntary written consent, the investigators will explain the study orally and in writing and provide the consent form approved by the Institutional Review Board to the participants or their legally authorised representatives. If written consent cannot be obtained immediately from a legally authorised representative, explanations and consent can be provided over the phone, and written consent can be obtained later. In case of an inability to obtain consent when providing emergency resuscitation, an explanation must be provided, and informed consent should be obtained from the patient or their legally authorised representative </w:t>
      </w:r>
      <w:proofErr w:type="gramStart"/>
      <w:r w:rsidRPr="0043447F">
        <w:rPr>
          <w:rFonts w:ascii="Times New Roman" w:eastAsia="Times New Roman" w:hAnsi="Times New Roman" w:cs="Times New Roman"/>
          <w:sz w:val="20"/>
          <w:lang w:val="en-GB"/>
        </w:rPr>
        <w:t>at a later date</w:t>
      </w:r>
      <w:proofErr w:type="gramEnd"/>
      <w:r w:rsidRPr="0043447F">
        <w:rPr>
          <w:rFonts w:ascii="Times New Roman" w:eastAsia="Times New Roman" w:hAnsi="Times New Roman" w:cs="Times New Roman"/>
          <w:sz w:val="20"/>
          <w:lang w:val="en-GB"/>
        </w:rPr>
        <w:t>. The findings of this trial will be presented at relevant scientific congresses and disseminated through publication in peer-reviewed journals.</w:t>
      </w:r>
    </w:p>
    <w:p w14:paraId="7FB9DEB5" w14:textId="77777777" w:rsidR="008D6A2D" w:rsidRPr="0043447F" w:rsidRDefault="008D6A2D" w:rsidP="008D6A2D">
      <w:pPr>
        <w:rPr>
          <w:rFonts w:ascii="Times New Roman" w:eastAsia="Times New Roman" w:hAnsi="Times New Roman" w:cs="Times New Roman"/>
          <w:sz w:val="20"/>
          <w:lang w:val="en-GB"/>
        </w:rPr>
      </w:pPr>
    </w:p>
    <w:p w14:paraId="18A1BA6C"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b/>
          <w:sz w:val="20"/>
          <w:lang w:val="en-GB"/>
        </w:rPr>
        <w:t>References</w:t>
      </w:r>
    </w:p>
    <w:p w14:paraId="0F796DAC"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1</w:t>
      </w:r>
      <w:r w:rsidRPr="0043447F">
        <w:rPr>
          <w:rFonts w:ascii="Times New Roman" w:eastAsia="Times New Roman" w:hAnsi="Times New Roman" w:cs="Times New Roman"/>
          <w:sz w:val="20"/>
          <w:lang w:val="en-GB"/>
        </w:rPr>
        <w:tab/>
        <w:t xml:space="preserve">Vincent JL, Jones G, David S, </w:t>
      </w:r>
      <w:proofErr w:type="spellStart"/>
      <w:r w:rsidRPr="0043447F">
        <w:rPr>
          <w:rFonts w:ascii="Times New Roman" w:eastAsia="Times New Roman" w:hAnsi="Times New Roman" w:cs="Times New Roman"/>
          <w:sz w:val="20"/>
          <w:lang w:val="en-GB"/>
        </w:rPr>
        <w:t>Olariu</w:t>
      </w:r>
      <w:proofErr w:type="spellEnd"/>
      <w:r w:rsidRPr="0043447F">
        <w:rPr>
          <w:rFonts w:ascii="Times New Roman" w:eastAsia="Times New Roman" w:hAnsi="Times New Roman" w:cs="Times New Roman"/>
          <w:sz w:val="20"/>
          <w:lang w:val="en-GB"/>
        </w:rPr>
        <w:t xml:space="preserve"> E, Cadwell KK (2019) Frequency and mortality of septic shock in Europe and North America: A systematic review and meta-analysis. Crit Care 23:196. </w:t>
      </w:r>
      <w:hyperlink r:id="rId10" w:history="1">
        <w:r w:rsidRPr="0043447F">
          <w:rPr>
            <w:rStyle w:val="ae"/>
            <w:rFonts w:ascii="Times New Roman" w:eastAsia="Times New Roman" w:hAnsi="Times New Roman" w:cs="Times New Roman"/>
            <w:sz w:val="20"/>
            <w:lang w:val="en-GB"/>
          </w:rPr>
          <w:t>https://doi.org/10.1186/s13054-019-2478-6</w:t>
        </w:r>
      </w:hyperlink>
    </w:p>
    <w:p w14:paraId="407107F2"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2</w:t>
      </w:r>
      <w:r w:rsidRPr="0043447F">
        <w:rPr>
          <w:rFonts w:ascii="Times New Roman" w:eastAsia="Times New Roman" w:hAnsi="Times New Roman" w:cs="Times New Roman"/>
          <w:sz w:val="20"/>
          <w:lang w:val="en-GB"/>
        </w:rPr>
        <w:tab/>
        <w:t xml:space="preserve">Evans L, Rhodes A, </w:t>
      </w:r>
      <w:proofErr w:type="spellStart"/>
      <w:r w:rsidRPr="0043447F">
        <w:rPr>
          <w:rFonts w:ascii="Times New Roman" w:eastAsia="Times New Roman" w:hAnsi="Times New Roman" w:cs="Times New Roman"/>
          <w:sz w:val="20"/>
          <w:lang w:val="en-GB"/>
        </w:rPr>
        <w:t>Alhazzani</w:t>
      </w:r>
      <w:proofErr w:type="spellEnd"/>
      <w:r w:rsidRPr="0043447F">
        <w:rPr>
          <w:rFonts w:ascii="Times New Roman" w:eastAsia="Times New Roman" w:hAnsi="Times New Roman" w:cs="Times New Roman"/>
          <w:sz w:val="20"/>
          <w:lang w:val="en-GB"/>
        </w:rPr>
        <w:t xml:space="preserve"> W et al (2021) Surviving sepsis campaign: International guidelines for management of sepsis and septic shock 2021. Intensive Care Med 47:1181–1247. </w:t>
      </w:r>
      <w:hyperlink r:id="rId11" w:history="1">
        <w:r w:rsidRPr="0043447F">
          <w:rPr>
            <w:rStyle w:val="ae"/>
            <w:rFonts w:ascii="Times New Roman" w:eastAsia="Times New Roman" w:hAnsi="Times New Roman" w:cs="Times New Roman"/>
            <w:sz w:val="20"/>
            <w:lang w:val="en-GB"/>
          </w:rPr>
          <w:t>https://doi.org/10.1007/s00134-021-06506-y</w:t>
        </w:r>
      </w:hyperlink>
    </w:p>
    <w:p w14:paraId="4B4AAC0D"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3</w:t>
      </w:r>
      <w:r w:rsidRPr="0043447F">
        <w:rPr>
          <w:rFonts w:ascii="Times New Roman" w:eastAsia="Times New Roman" w:hAnsi="Times New Roman" w:cs="Times New Roman"/>
          <w:sz w:val="20"/>
          <w:lang w:val="en-GB"/>
        </w:rPr>
        <w:tab/>
        <w:t xml:space="preserve">Russell JA (2020) Personalized blood pressure targets in shock: What if your normal blood pressure is ‘Low’? Am J Respir Crit Care Med 202:10–12. </w:t>
      </w:r>
      <w:hyperlink r:id="rId12" w:history="1">
        <w:r w:rsidRPr="0043447F">
          <w:rPr>
            <w:rStyle w:val="ae"/>
            <w:rFonts w:ascii="Times New Roman" w:eastAsia="Times New Roman" w:hAnsi="Times New Roman" w:cs="Times New Roman"/>
            <w:sz w:val="20"/>
            <w:lang w:val="en-GB"/>
          </w:rPr>
          <w:t>https://doi.org/10.1164/rccm.202004-1124ED</w:t>
        </w:r>
      </w:hyperlink>
    </w:p>
    <w:p w14:paraId="0AB74019"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4</w:t>
      </w:r>
      <w:r w:rsidRPr="0043447F">
        <w:rPr>
          <w:rFonts w:ascii="Times New Roman" w:eastAsia="Times New Roman" w:hAnsi="Times New Roman" w:cs="Times New Roman"/>
          <w:sz w:val="20"/>
          <w:lang w:val="en-GB"/>
        </w:rPr>
        <w:tab/>
        <w:t xml:space="preserve">Leone M, Asfar P, </w:t>
      </w:r>
      <w:proofErr w:type="spellStart"/>
      <w:r w:rsidRPr="0043447F">
        <w:rPr>
          <w:rFonts w:ascii="Times New Roman" w:eastAsia="Times New Roman" w:hAnsi="Times New Roman" w:cs="Times New Roman"/>
          <w:sz w:val="20"/>
          <w:lang w:val="en-GB"/>
        </w:rPr>
        <w:t>Radermacher</w:t>
      </w:r>
      <w:proofErr w:type="spellEnd"/>
      <w:r w:rsidRPr="0043447F">
        <w:rPr>
          <w:rFonts w:ascii="Times New Roman" w:eastAsia="Times New Roman" w:hAnsi="Times New Roman" w:cs="Times New Roman"/>
          <w:sz w:val="20"/>
          <w:lang w:val="en-GB"/>
        </w:rPr>
        <w:t xml:space="preserve"> P, Vincent JL, Martin C (2015) Optimizing mean arterial pressure in septic shock: A critical reappraisal of the literature. Crit Care 19:101. </w:t>
      </w:r>
      <w:hyperlink r:id="rId13" w:history="1">
        <w:r w:rsidRPr="0043447F">
          <w:rPr>
            <w:rStyle w:val="ae"/>
            <w:rFonts w:ascii="Times New Roman" w:eastAsia="Times New Roman" w:hAnsi="Times New Roman" w:cs="Times New Roman"/>
            <w:sz w:val="20"/>
            <w:lang w:val="en-GB"/>
          </w:rPr>
          <w:t>https://doi.org/10.1186/s13054-015-0794-z</w:t>
        </w:r>
      </w:hyperlink>
    </w:p>
    <w:p w14:paraId="3322BC99"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5</w:t>
      </w:r>
      <w:r w:rsidRPr="0043447F">
        <w:rPr>
          <w:rFonts w:ascii="Times New Roman" w:eastAsia="Times New Roman" w:hAnsi="Times New Roman" w:cs="Times New Roman"/>
          <w:sz w:val="20"/>
          <w:lang w:val="en-GB"/>
        </w:rPr>
        <w:tab/>
      </w:r>
      <w:proofErr w:type="spellStart"/>
      <w:r w:rsidRPr="0043447F">
        <w:rPr>
          <w:rFonts w:ascii="Times New Roman" w:eastAsia="Times New Roman" w:hAnsi="Times New Roman" w:cs="Times New Roman"/>
          <w:sz w:val="20"/>
          <w:lang w:val="en-GB"/>
        </w:rPr>
        <w:t>Corrêa</w:t>
      </w:r>
      <w:proofErr w:type="spellEnd"/>
      <w:r w:rsidRPr="0043447F">
        <w:rPr>
          <w:rFonts w:ascii="Times New Roman" w:eastAsia="Times New Roman" w:hAnsi="Times New Roman" w:cs="Times New Roman"/>
          <w:sz w:val="20"/>
          <w:lang w:val="en-GB"/>
        </w:rPr>
        <w:t xml:space="preserve"> TD, Jakob SM, </w:t>
      </w:r>
      <w:proofErr w:type="spellStart"/>
      <w:r w:rsidRPr="0043447F">
        <w:rPr>
          <w:rFonts w:ascii="Times New Roman" w:eastAsia="Times New Roman" w:hAnsi="Times New Roman" w:cs="Times New Roman"/>
          <w:sz w:val="20"/>
          <w:lang w:val="en-GB"/>
        </w:rPr>
        <w:t>Takala</w:t>
      </w:r>
      <w:proofErr w:type="spellEnd"/>
      <w:r w:rsidRPr="0043447F">
        <w:rPr>
          <w:rFonts w:ascii="Times New Roman" w:eastAsia="Times New Roman" w:hAnsi="Times New Roman" w:cs="Times New Roman"/>
          <w:sz w:val="20"/>
          <w:lang w:val="en-GB"/>
        </w:rPr>
        <w:t xml:space="preserve"> J (2015) Arterial blood pressure targets in septic shock: Is it time to move to an individualized approach? Crit Care 19:264. </w:t>
      </w:r>
      <w:hyperlink r:id="rId14" w:history="1">
        <w:r w:rsidRPr="0043447F">
          <w:rPr>
            <w:rStyle w:val="ae"/>
            <w:rFonts w:ascii="Times New Roman" w:eastAsia="Times New Roman" w:hAnsi="Times New Roman" w:cs="Times New Roman"/>
            <w:sz w:val="20"/>
            <w:lang w:val="en-GB"/>
          </w:rPr>
          <w:t>https://doi.org/10.1186/s13054-015-0958-x</w:t>
        </w:r>
      </w:hyperlink>
    </w:p>
    <w:p w14:paraId="56AA184A"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6</w:t>
      </w:r>
      <w:r w:rsidRPr="0043447F">
        <w:rPr>
          <w:rFonts w:ascii="Times New Roman" w:eastAsia="Times New Roman" w:hAnsi="Times New Roman" w:cs="Times New Roman"/>
          <w:sz w:val="20"/>
          <w:lang w:val="en-GB"/>
        </w:rPr>
        <w:tab/>
      </w:r>
      <w:proofErr w:type="spellStart"/>
      <w:r w:rsidRPr="0043447F">
        <w:rPr>
          <w:rFonts w:ascii="Times New Roman" w:eastAsia="Times New Roman" w:hAnsi="Times New Roman" w:cs="Times New Roman"/>
          <w:sz w:val="20"/>
          <w:lang w:val="en-GB"/>
        </w:rPr>
        <w:t>Fiorese</w:t>
      </w:r>
      <w:proofErr w:type="spellEnd"/>
      <w:r w:rsidRPr="0043447F">
        <w:rPr>
          <w:rFonts w:ascii="Times New Roman" w:eastAsia="Times New Roman" w:hAnsi="Times New Roman" w:cs="Times New Roman"/>
          <w:sz w:val="20"/>
          <w:lang w:val="en-GB"/>
        </w:rPr>
        <w:t xml:space="preserve"> Coimbra KT, De Freitas FGR, </w:t>
      </w:r>
      <w:proofErr w:type="spellStart"/>
      <w:r w:rsidRPr="0043447F">
        <w:rPr>
          <w:rFonts w:ascii="Times New Roman" w:eastAsia="Times New Roman" w:hAnsi="Times New Roman" w:cs="Times New Roman"/>
          <w:sz w:val="20"/>
          <w:lang w:val="en-GB"/>
        </w:rPr>
        <w:t>Bafi</w:t>
      </w:r>
      <w:proofErr w:type="spellEnd"/>
      <w:r w:rsidRPr="0043447F">
        <w:rPr>
          <w:rFonts w:ascii="Times New Roman" w:eastAsia="Times New Roman" w:hAnsi="Times New Roman" w:cs="Times New Roman"/>
          <w:sz w:val="20"/>
          <w:lang w:val="en-GB"/>
        </w:rPr>
        <w:t xml:space="preserve"> AT et al (2019) Effect of increasing blood pressure with noradrenaline on the microcirculation of patients with septic shock and previous arterial hypertension. Crit Care Med 47:1033–1040. </w:t>
      </w:r>
      <w:hyperlink r:id="rId15" w:history="1">
        <w:r w:rsidRPr="0043447F">
          <w:rPr>
            <w:rStyle w:val="ae"/>
            <w:rFonts w:ascii="Times New Roman" w:eastAsia="Times New Roman" w:hAnsi="Times New Roman" w:cs="Times New Roman"/>
            <w:sz w:val="20"/>
            <w:lang w:val="en-GB"/>
          </w:rPr>
          <w:t>https://doi.org/10.1097/CCM.0000000000003795</w:t>
        </w:r>
      </w:hyperlink>
    </w:p>
    <w:p w14:paraId="5672BF80"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7</w:t>
      </w:r>
      <w:r w:rsidRPr="0043447F">
        <w:rPr>
          <w:rFonts w:ascii="Times New Roman" w:eastAsia="Times New Roman" w:hAnsi="Times New Roman" w:cs="Times New Roman"/>
          <w:sz w:val="20"/>
          <w:lang w:val="en-GB"/>
        </w:rPr>
        <w:tab/>
        <w:t xml:space="preserve">Asfar P, </w:t>
      </w:r>
      <w:proofErr w:type="spellStart"/>
      <w:r w:rsidRPr="0043447F">
        <w:rPr>
          <w:rFonts w:ascii="Times New Roman" w:eastAsia="Times New Roman" w:hAnsi="Times New Roman" w:cs="Times New Roman"/>
          <w:sz w:val="20"/>
          <w:lang w:val="en-GB"/>
        </w:rPr>
        <w:t>Meziani</w:t>
      </w:r>
      <w:proofErr w:type="spellEnd"/>
      <w:r w:rsidRPr="0043447F">
        <w:rPr>
          <w:rFonts w:ascii="Times New Roman" w:eastAsia="Times New Roman" w:hAnsi="Times New Roman" w:cs="Times New Roman"/>
          <w:sz w:val="20"/>
          <w:lang w:val="en-GB"/>
        </w:rPr>
        <w:t xml:space="preserve"> F, Hamel JF et al (2014) High versus Low Blood-Pressure Target in Patients with Septic Shock. N Engl J Med 370:1583–1593. </w:t>
      </w:r>
      <w:hyperlink r:id="rId16" w:history="1">
        <w:r w:rsidRPr="0043447F">
          <w:rPr>
            <w:rStyle w:val="ae"/>
            <w:rFonts w:ascii="Times New Roman" w:eastAsia="Times New Roman" w:hAnsi="Times New Roman" w:cs="Times New Roman"/>
            <w:sz w:val="20"/>
            <w:lang w:val="en-GB"/>
          </w:rPr>
          <w:t>https://doi.org/10.1056/NEJMoa1312173</w:t>
        </w:r>
      </w:hyperlink>
    </w:p>
    <w:p w14:paraId="0B296B91"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8</w:t>
      </w:r>
      <w:r w:rsidRPr="0043447F">
        <w:rPr>
          <w:rFonts w:ascii="Times New Roman" w:eastAsia="Times New Roman" w:hAnsi="Times New Roman" w:cs="Times New Roman"/>
          <w:sz w:val="20"/>
          <w:lang w:val="en-GB"/>
        </w:rPr>
        <w:tab/>
        <w:t xml:space="preserve">Lamontagne F, Meade MO, Hébert PC et al (2016) Higher versus lower blood pressure targets for vasopressor therapy in shock: A multicentre pilot randomized controlled trial. Intensive Care Med 42:542–550. </w:t>
      </w:r>
      <w:hyperlink r:id="rId17" w:history="1">
        <w:r w:rsidRPr="0043447F">
          <w:rPr>
            <w:rStyle w:val="ae"/>
            <w:rFonts w:ascii="Times New Roman" w:eastAsia="Times New Roman" w:hAnsi="Times New Roman" w:cs="Times New Roman"/>
            <w:sz w:val="20"/>
            <w:lang w:val="en-GB"/>
          </w:rPr>
          <w:t>https://doi.org/10.1007/s00134-016-4237-3</w:t>
        </w:r>
      </w:hyperlink>
    </w:p>
    <w:p w14:paraId="4F1059E4"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lastRenderedPageBreak/>
        <w:t>9</w:t>
      </w:r>
      <w:r w:rsidRPr="0043447F">
        <w:rPr>
          <w:rFonts w:ascii="Times New Roman" w:eastAsia="Times New Roman" w:hAnsi="Times New Roman" w:cs="Times New Roman"/>
          <w:sz w:val="20"/>
          <w:lang w:val="en-GB"/>
        </w:rPr>
        <w:tab/>
        <w:t xml:space="preserve">Andreis DT, Singer M (2016) Catecholamines for inflammatory shock: A Jekyll-and-Hyde conundrum. Intensive Care Med 42:1387–1397. </w:t>
      </w:r>
      <w:hyperlink r:id="rId18" w:history="1">
        <w:r w:rsidRPr="0043447F">
          <w:rPr>
            <w:rStyle w:val="ae"/>
            <w:rFonts w:ascii="Times New Roman" w:eastAsia="Times New Roman" w:hAnsi="Times New Roman" w:cs="Times New Roman"/>
            <w:sz w:val="20"/>
            <w:lang w:val="en-GB"/>
          </w:rPr>
          <w:t>https://doi.org/10.1007/s00134-016-4249-z</w:t>
        </w:r>
      </w:hyperlink>
    </w:p>
    <w:p w14:paraId="41554CDB"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10</w:t>
      </w:r>
      <w:r w:rsidRPr="0043447F">
        <w:rPr>
          <w:rFonts w:ascii="Times New Roman" w:eastAsia="Times New Roman" w:hAnsi="Times New Roman" w:cs="Times New Roman"/>
          <w:sz w:val="20"/>
          <w:lang w:val="en-GB"/>
        </w:rPr>
        <w:tab/>
      </w:r>
      <w:proofErr w:type="spellStart"/>
      <w:r w:rsidRPr="0043447F">
        <w:rPr>
          <w:rFonts w:ascii="Times New Roman" w:eastAsia="Times New Roman" w:hAnsi="Times New Roman" w:cs="Times New Roman"/>
          <w:sz w:val="20"/>
          <w:lang w:val="en-GB"/>
        </w:rPr>
        <w:t>Stolk</w:t>
      </w:r>
      <w:proofErr w:type="spellEnd"/>
      <w:r w:rsidRPr="0043447F">
        <w:rPr>
          <w:rFonts w:ascii="Times New Roman" w:eastAsia="Times New Roman" w:hAnsi="Times New Roman" w:cs="Times New Roman"/>
          <w:sz w:val="20"/>
          <w:lang w:val="en-GB"/>
        </w:rPr>
        <w:t xml:space="preserve"> RF, van der Pasch E, Naumann F et al (2020) Norepinephrine dysregulates the immune response and compromises Host </w:t>
      </w:r>
      <w:proofErr w:type="spellStart"/>
      <w:r w:rsidRPr="0043447F">
        <w:rPr>
          <w:rFonts w:ascii="Times New Roman" w:eastAsia="Times New Roman" w:hAnsi="Times New Roman" w:cs="Times New Roman"/>
          <w:sz w:val="20"/>
          <w:lang w:val="en-GB"/>
        </w:rPr>
        <w:t>Defense</w:t>
      </w:r>
      <w:proofErr w:type="spellEnd"/>
      <w:r w:rsidRPr="0043447F">
        <w:rPr>
          <w:rFonts w:ascii="Times New Roman" w:eastAsia="Times New Roman" w:hAnsi="Times New Roman" w:cs="Times New Roman"/>
          <w:sz w:val="20"/>
          <w:lang w:val="en-GB"/>
        </w:rPr>
        <w:t xml:space="preserve"> during Sepsis. Am J Respir Crit Care Med 202:830–842. </w:t>
      </w:r>
      <w:hyperlink r:id="rId19" w:history="1">
        <w:r w:rsidRPr="0043447F">
          <w:rPr>
            <w:rStyle w:val="ae"/>
            <w:rFonts w:ascii="Times New Roman" w:eastAsia="Times New Roman" w:hAnsi="Times New Roman" w:cs="Times New Roman"/>
            <w:sz w:val="20"/>
            <w:lang w:val="en-GB"/>
          </w:rPr>
          <w:t>https://doi.org/10.1164/rccm.202002-0339OC</w:t>
        </w:r>
      </w:hyperlink>
    </w:p>
    <w:p w14:paraId="00723CE9"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11</w:t>
      </w:r>
      <w:r w:rsidRPr="0043447F">
        <w:rPr>
          <w:rFonts w:ascii="Times New Roman" w:eastAsia="Times New Roman" w:hAnsi="Times New Roman" w:cs="Times New Roman"/>
          <w:sz w:val="20"/>
          <w:lang w:val="en-GB"/>
        </w:rPr>
        <w:tab/>
        <w:t xml:space="preserve">Russell JA, Walley KR, Singer J et al (2008) Vasopressin versus norepinephrine infusion in patients with septic shock. N Engl J Med 358:877–887. </w:t>
      </w:r>
      <w:hyperlink r:id="rId20" w:history="1">
        <w:r w:rsidRPr="0043447F">
          <w:rPr>
            <w:rStyle w:val="ae"/>
            <w:rFonts w:ascii="Times New Roman" w:eastAsia="Times New Roman" w:hAnsi="Times New Roman" w:cs="Times New Roman"/>
            <w:sz w:val="20"/>
            <w:lang w:val="en-GB"/>
          </w:rPr>
          <w:t>https://doi.org/10.1056/NEJMoa067373</w:t>
        </w:r>
      </w:hyperlink>
    </w:p>
    <w:p w14:paraId="399777D5"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12</w:t>
      </w:r>
      <w:r w:rsidRPr="0043447F">
        <w:rPr>
          <w:rFonts w:ascii="Times New Roman" w:eastAsia="Times New Roman" w:hAnsi="Times New Roman" w:cs="Times New Roman"/>
          <w:sz w:val="20"/>
          <w:lang w:val="en-GB"/>
        </w:rPr>
        <w:tab/>
        <w:t xml:space="preserve">Gordon AC, Mason AJ, Thirunavukkarasu N et al (2016) Effect of early vasopressin vs norepinephrine on kidney failure in patients with septic shock: The VANISH randomized clinical trial. JAMA 316:509–518. </w:t>
      </w:r>
      <w:hyperlink r:id="rId21" w:history="1">
        <w:r w:rsidRPr="0043447F">
          <w:rPr>
            <w:rStyle w:val="ae"/>
            <w:rFonts w:ascii="Times New Roman" w:eastAsia="Times New Roman" w:hAnsi="Times New Roman" w:cs="Times New Roman"/>
            <w:sz w:val="20"/>
            <w:lang w:val="en-GB"/>
          </w:rPr>
          <w:t>https://doi.org/10.1001/jama.2016.10485</w:t>
        </w:r>
      </w:hyperlink>
    </w:p>
    <w:p w14:paraId="02DD0146"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13</w:t>
      </w:r>
      <w:r w:rsidRPr="0043447F">
        <w:rPr>
          <w:rFonts w:ascii="Times New Roman" w:eastAsia="Times New Roman" w:hAnsi="Times New Roman" w:cs="Times New Roman"/>
          <w:sz w:val="20"/>
          <w:lang w:val="en-GB"/>
        </w:rPr>
        <w:tab/>
        <w:t xml:space="preserve">Sacha GL, Bauer SR (2023) Optimizing vasopressin use and initiation timing in septic shock: A narrative review. Chest 164:1216–1227. </w:t>
      </w:r>
      <w:hyperlink r:id="rId22" w:history="1">
        <w:r w:rsidRPr="0043447F">
          <w:rPr>
            <w:rStyle w:val="ae"/>
            <w:rFonts w:ascii="Times New Roman" w:eastAsia="Times New Roman" w:hAnsi="Times New Roman" w:cs="Times New Roman"/>
            <w:sz w:val="20"/>
            <w:lang w:val="en-GB"/>
          </w:rPr>
          <w:t>https://doi.org/10.1016/j.chest.2023.07.009</w:t>
        </w:r>
      </w:hyperlink>
    </w:p>
    <w:p w14:paraId="73867FAB"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14</w:t>
      </w:r>
      <w:r w:rsidRPr="0043447F">
        <w:rPr>
          <w:rFonts w:ascii="Times New Roman" w:eastAsia="Times New Roman" w:hAnsi="Times New Roman" w:cs="Times New Roman"/>
          <w:sz w:val="20"/>
          <w:lang w:val="en-GB"/>
        </w:rPr>
        <w:tab/>
      </w:r>
      <w:proofErr w:type="spellStart"/>
      <w:r w:rsidRPr="0043447F">
        <w:rPr>
          <w:rFonts w:ascii="Times New Roman" w:eastAsia="Times New Roman" w:hAnsi="Times New Roman" w:cs="Times New Roman"/>
          <w:sz w:val="20"/>
          <w:lang w:val="en-GB"/>
        </w:rPr>
        <w:t>Futier</w:t>
      </w:r>
      <w:proofErr w:type="spellEnd"/>
      <w:r w:rsidRPr="0043447F">
        <w:rPr>
          <w:rFonts w:ascii="Times New Roman" w:eastAsia="Times New Roman" w:hAnsi="Times New Roman" w:cs="Times New Roman"/>
          <w:sz w:val="20"/>
          <w:lang w:val="en-GB"/>
        </w:rPr>
        <w:t xml:space="preserve"> E, </w:t>
      </w:r>
      <w:proofErr w:type="spellStart"/>
      <w:r w:rsidRPr="0043447F">
        <w:rPr>
          <w:rFonts w:ascii="Times New Roman" w:eastAsia="Times New Roman" w:hAnsi="Times New Roman" w:cs="Times New Roman"/>
          <w:sz w:val="20"/>
          <w:lang w:val="en-GB"/>
        </w:rPr>
        <w:t>Lefrant</w:t>
      </w:r>
      <w:proofErr w:type="spellEnd"/>
      <w:r w:rsidRPr="0043447F">
        <w:rPr>
          <w:rFonts w:ascii="Times New Roman" w:eastAsia="Times New Roman" w:hAnsi="Times New Roman" w:cs="Times New Roman"/>
          <w:sz w:val="20"/>
          <w:lang w:val="en-GB"/>
        </w:rPr>
        <w:t xml:space="preserve"> JY, </w:t>
      </w:r>
      <w:proofErr w:type="spellStart"/>
      <w:r w:rsidRPr="0043447F">
        <w:rPr>
          <w:rFonts w:ascii="Times New Roman" w:eastAsia="Times New Roman" w:hAnsi="Times New Roman" w:cs="Times New Roman"/>
          <w:sz w:val="20"/>
          <w:lang w:val="en-GB"/>
        </w:rPr>
        <w:t>Guinot</w:t>
      </w:r>
      <w:proofErr w:type="spellEnd"/>
      <w:r w:rsidRPr="0043447F">
        <w:rPr>
          <w:rFonts w:ascii="Times New Roman" w:eastAsia="Times New Roman" w:hAnsi="Times New Roman" w:cs="Times New Roman"/>
          <w:sz w:val="20"/>
          <w:lang w:val="en-GB"/>
        </w:rPr>
        <w:t xml:space="preserve"> PG et al (2017) Effect of individualized vs standard blood pressure management strategies on postoperative organ dysfunction among high-risk patients undergoing major surgery: A randomized clinical trial. JAMA 318:1346–1357. </w:t>
      </w:r>
      <w:hyperlink r:id="rId23" w:history="1">
        <w:r w:rsidRPr="0043447F">
          <w:rPr>
            <w:rStyle w:val="ae"/>
            <w:rFonts w:ascii="Times New Roman" w:eastAsia="Times New Roman" w:hAnsi="Times New Roman" w:cs="Times New Roman"/>
            <w:sz w:val="20"/>
            <w:lang w:val="en-GB"/>
          </w:rPr>
          <w:t>https://doi.org/10.1001/jama.2017.14172</w:t>
        </w:r>
      </w:hyperlink>
    </w:p>
    <w:p w14:paraId="09DCA788"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15</w:t>
      </w:r>
      <w:r w:rsidRPr="0043447F">
        <w:rPr>
          <w:rFonts w:ascii="Times New Roman" w:eastAsia="Times New Roman" w:hAnsi="Times New Roman" w:cs="Times New Roman"/>
          <w:sz w:val="20"/>
          <w:lang w:val="en-GB"/>
        </w:rPr>
        <w:tab/>
        <w:t xml:space="preserve">Vincent JL, Singer M, </w:t>
      </w:r>
      <w:proofErr w:type="spellStart"/>
      <w:r w:rsidRPr="0043447F">
        <w:rPr>
          <w:rFonts w:ascii="Times New Roman" w:eastAsia="Times New Roman" w:hAnsi="Times New Roman" w:cs="Times New Roman"/>
          <w:sz w:val="20"/>
          <w:lang w:val="en-GB"/>
        </w:rPr>
        <w:t>Einav</w:t>
      </w:r>
      <w:proofErr w:type="spellEnd"/>
      <w:r w:rsidRPr="0043447F">
        <w:rPr>
          <w:rFonts w:ascii="Times New Roman" w:eastAsia="Times New Roman" w:hAnsi="Times New Roman" w:cs="Times New Roman"/>
          <w:sz w:val="20"/>
          <w:lang w:val="en-GB"/>
        </w:rPr>
        <w:t xml:space="preserve"> S et al. (2021) Equilibrating SSC guidelines with individualized care. Crit Care 25:397. </w:t>
      </w:r>
      <w:hyperlink r:id="rId24" w:history="1">
        <w:r w:rsidRPr="0043447F">
          <w:rPr>
            <w:rStyle w:val="ae"/>
            <w:rFonts w:ascii="Times New Roman" w:eastAsia="Times New Roman" w:hAnsi="Times New Roman" w:cs="Times New Roman"/>
            <w:sz w:val="20"/>
            <w:lang w:val="en-GB"/>
          </w:rPr>
          <w:t>https://doi.org/10.1186/s13054-021-03813-0</w:t>
        </w:r>
      </w:hyperlink>
    </w:p>
    <w:p w14:paraId="7113BFBB"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16</w:t>
      </w:r>
      <w:r w:rsidRPr="0043447F">
        <w:rPr>
          <w:rFonts w:ascii="Times New Roman" w:eastAsia="Times New Roman" w:hAnsi="Times New Roman" w:cs="Times New Roman"/>
          <w:sz w:val="20"/>
          <w:lang w:val="en-GB"/>
        </w:rPr>
        <w:tab/>
        <w:t>Japanese Ministry of Health, Labour and Welfare Portal site of official statistics of Japan: Result of National health and nutrition examination survey. https://www.e-stat.go.jp/stat-search/files?page=1&amp;toukei=00450171&amp;tstat=000001041744</w:t>
      </w:r>
    </w:p>
    <w:p w14:paraId="1DAF5309"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17</w:t>
      </w:r>
      <w:r w:rsidRPr="0043447F">
        <w:rPr>
          <w:rFonts w:ascii="Times New Roman" w:eastAsia="Times New Roman" w:hAnsi="Times New Roman" w:cs="Times New Roman"/>
          <w:sz w:val="20"/>
          <w:lang w:val="en-GB"/>
        </w:rPr>
        <w:tab/>
      </w:r>
      <w:proofErr w:type="spellStart"/>
      <w:r w:rsidRPr="0043447F">
        <w:rPr>
          <w:rFonts w:ascii="Times New Roman" w:eastAsia="Times New Roman" w:hAnsi="Times New Roman" w:cs="Times New Roman"/>
          <w:sz w:val="20"/>
          <w:lang w:val="en-GB"/>
        </w:rPr>
        <w:t>Beaney</w:t>
      </w:r>
      <w:proofErr w:type="spellEnd"/>
      <w:r w:rsidRPr="0043447F">
        <w:rPr>
          <w:rFonts w:ascii="Times New Roman" w:eastAsia="Times New Roman" w:hAnsi="Times New Roman" w:cs="Times New Roman"/>
          <w:sz w:val="20"/>
          <w:lang w:val="en-GB"/>
        </w:rPr>
        <w:t xml:space="preserve"> T, Schutte AE, Tomaszewski M et al. (2018) May Measurement Month 2017: An analysis of blood pressure screening results worldwide. Lancet Glob Health </w:t>
      </w:r>
      <w:proofErr w:type="gramStart"/>
      <w:r w:rsidRPr="0043447F">
        <w:rPr>
          <w:rFonts w:ascii="Times New Roman" w:eastAsia="Times New Roman" w:hAnsi="Times New Roman" w:cs="Times New Roman"/>
          <w:sz w:val="20"/>
          <w:lang w:val="en-GB"/>
        </w:rPr>
        <w:t>6:e</w:t>
      </w:r>
      <w:proofErr w:type="gramEnd"/>
      <w:r w:rsidRPr="0043447F">
        <w:rPr>
          <w:rFonts w:ascii="Times New Roman" w:eastAsia="Times New Roman" w:hAnsi="Times New Roman" w:cs="Times New Roman"/>
          <w:sz w:val="20"/>
          <w:lang w:val="en-GB"/>
        </w:rPr>
        <w:t xml:space="preserve">736–e743. </w:t>
      </w:r>
      <w:hyperlink r:id="rId25" w:history="1">
        <w:r w:rsidRPr="0043447F">
          <w:rPr>
            <w:rStyle w:val="ae"/>
            <w:rFonts w:ascii="Times New Roman" w:eastAsia="Times New Roman" w:hAnsi="Times New Roman" w:cs="Times New Roman"/>
            <w:sz w:val="20"/>
            <w:lang w:val="en-GB"/>
          </w:rPr>
          <w:t>https://doi.org/10.1016/S2214-109X(18)30259-6</w:t>
        </w:r>
      </w:hyperlink>
    </w:p>
    <w:p w14:paraId="6A113B89"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18</w:t>
      </w:r>
      <w:r w:rsidRPr="0043447F">
        <w:rPr>
          <w:rFonts w:ascii="Times New Roman" w:eastAsia="Times New Roman" w:hAnsi="Times New Roman" w:cs="Times New Roman"/>
          <w:sz w:val="20"/>
          <w:lang w:val="en-GB"/>
        </w:rPr>
        <w:tab/>
        <w:t xml:space="preserve">Singer M, </w:t>
      </w:r>
      <w:proofErr w:type="spellStart"/>
      <w:r w:rsidRPr="0043447F">
        <w:rPr>
          <w:rFonts w:ascii="Times New Roman" w:eastAsia="Times New Roman" w:hAnsi="Times New Roman" w:cs="Times New Roman"/>
          <w:sz w:val="20"/>
          <w:lang w:val="en-GB"/>
        </w:rPr>
        <w:t>Deutschman</w:t>
      </w:r>
      <w:proofErr w:type="spellEnd"/>
      <w:r w:rsidRPr="0043447F">
        <w:rPr>
          <w:rFonts w:ascii="Times New Roman" w:eastAsia="Times New Roman" w:hAnsi="Times New Roman" w:cs="Times New Roman"/>
          <w:sz w:val="20"/>
          <w:lang w:val="en-GB"/>
        </w:rPr>
        <w:t xml:space="preserve"> CS, Seymour CW et al (2016) The third international consensus definitions for sepsis and septic shock (Sepsis-3). JAMA 315:801–810. </w:t>
      </w:r>
      <w:hyperlink r:id="rId26" w:history="1">
        <w:r w:rsidRPr="0043447F">
          <w:rPr>
            <w:rStyle w:val="ae"/>
            <w:rFonts w:ascii="Times New Roman" w:eastAsia="Times New Roman" w:hAnsi="Times New Roman" w:cs="Times New Roman"/>
            <w:sz w:val="20"/>
            <w:lang w:val="en-GB"/>
          </w:rPr>
          <w:t>https://doi.org/10.1001/jama.2016.0287</w:t>
        </w:r>
      </w:hyperlink>
    </w:p>
    <w:p w14:paraId="3225EA9C"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19</w:t>
      </w:r>
      <w:r w:rsidRPr="0043447F">
        <w:rPr>
          <w:rFonts w:ascii="Times New Roman" w:eastAsia="Times New Roman" w:hAnsi="Times New Roman" w:cs="Times New Roman"/>
          <w:sz w:val="20"/>
          <w:lang w:val="en-GB"/>
        </w:rPr>
        <w:tab/>
      </w:r>
      <w:proofErr w:type="spellStart"/>
      <w:r w:rsidRPr="0043447F">
        <w:rPr>
          <w:rFonts w:ascii="Times New Roman" w:eastAsia="Times New Roman" w:hAnsi="Times New Roman" w:cs="Times New Roman"/>
          <w:sz w:val="20"/>
          <w:lang w:val="en-GB"/>
        </w:rPr>
        <w:t>Hjortrup</w:t>
      </w:r>
      <w:proofErr w:type="spellEnd"/>
      <w:r w:rsidRPr="0043447F">
        <w:rPr>
          <w:rFonts w:ascii="Times New Roman" w:eastAsia="Times New Roman" w:hAnsi="Times New Roman" w:cs="Times New Roman"/>
          <w:sz w:val="20"/>
          <w:lang w:val="en-GB"/>
        </w:rPr>
        <w:t xml:space="preserve"> PB, Haase N, Bundgaard H et al (2016) Restricting volumes of resuscitation fluid in adults with septic shock after initial management: The Classic randomised, parallel-group, multicentre feasibility trial. Intensive Care Med 42:1695–1705. </w:t>
      </w:r>
      <w:hyperlink r:id="rId27" w:history="1">
        <w:r w:rsidRPr="0043447F">
          <w:rPr>
            <w:rStyle w:val="ae"/>
            <w:rFonts w:ascii="Times New Roman" w:eastAsia="Times New Roman" w:hAnsi="Times New Roman" w:cs="Times New Roman"/>
            <w:sz w:val="20"/>
            <w:lang w:val="en-GB"/>
          </w:rPr>
          <w:t>https://doi.org/10.1007/s00134-016-4500-7</w:t>
        </w:r>
      </w:hyperlink>
    </w:p>
    <w:p w14:paraId="73A63577"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20</w:t>
      </w:r>
      <w:r w:rsidRPr="0043447F">
        <w:rPr>
          <w:rFonts w:ascii="Times New Roman" w:eastAsia="Times New Roman" w:hAnsi="Times New Roman" w:cs="Times New Roman"/>
          <w:sz w:val="20"/>
          <w:lang w:val="en-GB"/>
        </w:rPr>
        <w:tab/>
      </w:r>
      <w:proofErr w:type="spellStart"/>
      <w:r w:rsidRPr="0043447F">
        <w:rPr>
          <w:rFonts w:ascii="Times New Roman" w:eastAsia="Times New Roman" w:hAnsi="Times New Roman" w:cs="Times New Roman"/>
          <w:sz w:val="20"/>
          <w:lang w:val="en-GB"/>
        </w:rPr>
        <w:t>Sakr</w:t>
      </w:r>
      <w:proofErr w:type="spellEnd"/>
      <w:r w:rsidRPr="0043447F">
        <w:rPr>
          <w:rFonts w:ascii="Times New Roman" w:eastAsia="Times New Roman" w:hAnsi="Times New Roman" w:cs="Times New Roman"/>
          <w:sz w:val="20"/>
          <w:lang w:val="en-GB"/>
        </w:rPr>
        <w:t xml:space="preserve"> Y, </w:t>
      </w:r>
      <w:proofErr w:type="spellStart"/>
      <w:r w:rsidRPr="0043447F">
        <w:rPr>
          <w:rFonts w:ascii="Times New Roman" w:eastAsia="Times New Roman" w:hAnsi="Times New Roman" w:cs="Times New Roman"/>
          <w:sz w:val="20"/>
          <w:lang w:val="en-GB"/>
        </w:rPr>
        <w:t>Rubatto</w:t>
      </w:r>
      <w:proofErr w:type="spellEnd"/>
      <w:r w:rsidRPr="0043447F">
        <w:rPr>
          <w:rFonts w:ascii="Times New Roman" w:eastAsia="Times New Roman" w:hAnsi="Times New Roman" w:cs="Times New Roman"/>
          <w:sz w:val="20"/>
          <w:lang w:val="en-GB"/>
        </w:rPr>
        <w:t xml:space="preserve"> Birri PN, </w:t>
      </w:r>
      <w:proofErr w:type="spellStart"/>
      <w:r w:rsidRPr="0043447F">
        <w:rPr>
          <w:rFonts w:ascii="Times New Roman" w:eastAsia="Times New Roman" w:hAnsi="Times New Roman" w:cs="Times New Roman"/>
          <w:sz w:val="20"/>
          <w:lang w:val="en-GB"/>
        </w:rPr>
        <w:t>Kotfis</w:t>
      </w:r>
      <w:proofErr w:type="spellEnd"/>
      <w:r w:rsidRPr="0043447F">
        <w:rPr>
          <w:rFonts w:ascii="Times New Roman" w:eastAsia="Times New Roman" w:hAnsi="Times New Roman" w:cs="Times New Roman"/>
          <w:sz w:val="20"/>
          <w:lang w:val="en-GB"/>
        </w:rPr>
        <w:t xml:space="preserve"> K et al (2017) Higher fluid balance increases the risk of death from sepsis: Results from a large international audit. Crit Care Med 45:386–394. </w:t>
      </w:r>
      <w:hyperlink r:id="rId28" w:history="1">
        <w:r w:rsidRPr="0043447F">
          <w:rPr>
            <w:rStyle w:val="ae"/>
            <w:rFonts w:ascii="Times New Roman" w:eastAsia="Times New Roman" w:hAnsi="Times New Roman" w:cs="Times New Roman"/>
            <w:sz w:val="20"/>
            <w:lang w:val="en-GB"/>
          </w:rPr>
          <w:t>https://doi.org/10.1097/CCM.0000000000002189</w:t>
        </w:r>
      </w:hyperlink>
    </w:p>
    <w:p w14:paraId="4A5E0B6B"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lastRenderedPageBreak/>
        <w:t>21</w:t>
      </w:r>
      <w:r w:rsidRPr="0043447F">
        <w:rPr>
          <w:rFonts w:ascii="Times New Roman" w:eastAsia="Times New Roman" w:hAnsi="Times New Roman" w:cs="Times New Roman"/>
          <w:sz w:val="20"/>
          <w:lang w:val="en-GB"/>
        </w:rPr>
        <w:tab/>
        <w:t xml:space="preserve">Lamontagne F, Day AG, Meade MO et al (2018) Pooled analysis of higher versus lower blood pressure targets for vasopressor therapy septic and vasodilatory shock. Intensive Care Med 44:12–21. </w:t>
      </w:r>
      <w:hyperlink r:id="rId29" w:history="1">
        <w:r w:rsidRPr="0043447F">
          <w:rPr>
            <w:rStyle w:val="ae"/>
            <w:rFonts w:ascii="Times New Roman" w:eastAsia="Times New Roman" w:hAnsi="Times New Roman" w:cs="Times New Roman"/>
            <w:sz w:val="20"/>
            <w:lang w:val="en-GB"/>
          </w:rPr>
          <w:t>https://doi.org/10.1007/s00134-017-5016-5</w:t>
        </w:r>
      </w:hyperlink>
    </w:p>
    <w:p w14:paraId="14E8E503"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22</w:t>
      </w:r>
      <w:r w:rsidRPr="0043447F">
        <w:rPr>
          <w:rFonts w:ascii="Times New Roman" w:eastAsia="Times New Roman" w:hAnsi="Times New Roman" w:cs="Times New Roman"/>
          <w:sz w:val="20"/>
          <w:lang w:val="en-GB"/>
        </w:rPr>
        <w:tab/>
        <w:t xml:space="preserve">Egi M, Ogura H, </w:t>
      </w:r>
      <w:proofErr w:type="spellStart"/>
      <w:r w:rsidRPr="0043447F">
        <w:rPr>
          <w:rFonts w:ascii="Times New Roman" w:eastAsia="Times New Roman" w:hAnsi="Times New Roman" w:cs="Times New Roman"/>
          <w:sz w:val="20"/>
          <w:lang w:val="en-GB"/>
        </w:rPr>
        <w:t>Yatabe</w:t>
      </w:r>
      <w:proofErr w:type="spellEnd"/>
      <w:r w:rsidRPr="0043447F">
        <w:rPr>
          <w:rFonts w:ascii="Times New Roman" w:eastAsia="Times New Roman" w:hAnsi="Times New Roman" w:cs="Times New Roman"/>
          <w:sz w:val="20"/>
          <w:lang w:val="en-GB"/>
        </w:rPr>
        <w:t xml:space="preserve"> T et al (2021) The Japanese clinical practice guidelines for management of sepsis and septic shock 2020 (J-SSCG 2020). J Intensive Care 9:53. </w:t>
      </w:r>
      <w:hyperlink r:id="rId30" w:history="1">
        <w:r w:rsidRPr="0043447F">
          <w:rPr>
            <w:rStyle w:val="ae"/>
            <w:rFonts w:ascii="Times New Roman" w:eastAsia="Times New Roman" w:hAnsi="Times New Roman" w:cs="Times New Roman"/>
            <w:sz w:val="20"/>
            <w:lang w:val="en-GB"/>
          </w:rPr>
          <w:t>https://doi.org/10.1186/s40560-021-00555-7</w:t>
        </w:r>
      </w:hyperlink>
    </w:p>
    <w:p w14:paraId="45A64F19"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23</w:t>
      </w:r>
      <w:r w:rsidRPr="0043447F">
        <w:rPr>
          <w:rFonts w:ascii="Times New Roman" w:eastAsia="Times New Roman" w:hAnsi="Times New Roman" w:cs="Times New Roman"/>
          <w:sz w:val="20"/>
          <w:lang w:val="en-GB"/>
        </w:rPr>
        <w:tab/>
        <w:t xml:space="preserve">Sessler CN, </w:t>
      </w:r>
      <w:proofErr w:type="spellStart"/>
      <w:r w:rsidRPr="0043447F">
        <w:rPr>
          <w:rFonts w:ascii="Times New Roman" w:eastAsia="Times New Roman" w:hAnsi="Times New Roman" w:cs="Times New Roman"/>
          <w:sz w:val="20"/>
          <w:lang w:val="en-GB"/>
        </w:rPr>
        <w:t>Grap</w:t>
      </w:r>
      <w:proofErr w:type="spellEnd"/>
      <w:r w:rsidRPr="0043447F">
        <w:rPr>
          <w:rFonts w:ascii="Times New Roman" w:eastAsia="Times New Roman" w:hAnsi="Times New Roman" w:cs="Times New Roman"/>
          <w:sz w:val="20"/>
          <w:lang w:val="en-GB"/>
        </w:rPr>
        <w:t xml:space="preserve"> MJ, Brophy GM (2001) Multidisciplinary management of sedation and analgesia in critical care. Semin Respir Crit Care Med 22:211–226. </w:t>
      </w:r>
      <w:hyperlink r:id="rId31" w:history="1">
        <w:r w:rsidRPr="0043447F">
          <w:rPr>
            <w:rStyle w:val="ae"/>
            <w:rFonts w:ascii="Times New Roman" w:eastAsia="Times New Roman" w:hAnsi="Times New Roman" w:cs="Times New Roman"/>
            <w:sz w:val="20"/>
            <w:lang w:val="en-GB"/>
          </w:rPr>
          <w:t>https://doi.org/10.1055/s-2001-13834</w:t>
        </w:r>
      </w:hyperlink>
    </w:p>
    <w:p w14:paraId="183555F7" w14:textId="77777777" w:rsidR="008D6A2D" w:rsidRPr="0043447F" w:rsidRDefault="008D6A2D" w:rsidP="008D6A2D">
      <w:pPr>
        <w:rPr>
          <w:rFonts w:ascii="Times New Roman" w:eastAsia="Times New Roman" w:hAnsi="Times New Roman" w:cs="Times New Roman"/>
          <w:sz w:val="20"/>
          <w:lang w:val="en-GB"/>
        </w:rPr>
      </w:pPr>
      <w:r w:rsidRPr="0043447F">
        <w:rPr>
          <w:rFonts w:ascii="Times New Roman" w:eastAsia="Times New Roman" w:hAnsi="Times New Roman" w:cs="Times New Roman"/>
          <w:sz w:val="20"/>
          <w:lang w:val="en-GB"/>
        </w:rPr>
        <w:t>24</w:t>
      </w:r>
      <w:r w:rsidRPr="0043447F">
        <w:rPr>
          <w:rFonts w:ascii="Times New Roman" w:eastAsia="Times New Roman" w:hAnsi="Times New Roman" w:cs="Times New Roman"/>
          <w:sz w:val="20"/>
          <w:lang w:val="en-GB"/>
        </w:rPr>
        <w:tab/>
        <w:t xml:space="preserve">Bauer M, Gerlach H, </w:t>
      </w:r>
      <w:proofErr w:type="spellStart"/>
      <w:r w:rsidRPr="0043447F">
        <w:rPr>
          <w:rFonts w:ascii="Times New Roman" w:eastAsia="Times New Roman" w:hAnsi="Times New Roman" w:cs="Times New Roman"/>
          <w:sz w:val="20"/>
          <w:lang w:val="en-GB"/>
        </w:rPr>
        <w:t>Vogelmann</w:t>
      </w:r>
      <w:proofErr w:type="spellEnd"/>
      <w:r w:rsidRPr="0043447F">
        <w:rPr>
          <w:rFonts w:ascii="Times New Roman" w:eastAsia="Times New Roman" w:hAnsi="Times New Roman" w:cs="Times New Roman"/>
          <w:sz w:val="20"/>
          <w:lang w:val="en-GB"/>
        </w:rPr>
        <w:t xml:space="preserve"> T, </w:t>
      </w:r>
      <w:proofErr w:type="spellStart"/>
      <w:r w:rsidRPr="0043447F">
        <w:rPr>
          <w:rFonts w:ascii="Times New Roman" w:eastAsia="Times New Roman" w:hAnsi="Times New Roman" w:cs="Times New Roman"/>
          <w:sz w:val="20"/>
          <w:lang w:val="en-GB"/>
        </w:rPr>
        <w:t>Preissing</w:t>
      </w:r>
      <w:proofErr w:type="spellEnd"/>
      <w:r w:rsidRPr="0043447F">
        <w:rPr>
          <w:rFonts w:ascii="Times New Roman" w:eastAsia="Times New Roman" w:hAnsi="Times New Roman" w:cs="Times New Roman"/>
          <w:sz w:val="20"/>
          <w:lang w:val="en-GB"/>
        </w:rPr>
        <w:t xml:space="preserve"> F, Stiefel J, Adam D (2020) Mortality in sepsis and septic shock in Europe, North America and Australia between 2009 and 2019—Results from a systematic review and meta-analysis. Crit Care 24:239. </w:t>
      </w:r>
      <w:hyperlink r:id="rId32" w:history="1">
        <w:r w:rsidRPr="0043447F">
          <w:rPr>
            <w:rStyle w:val="ae"/>
            <w:rFonts w:ascii="Times New Roman" w:eastAsia="Times New Roman" w:hAnsi="Times New Roman" w:cs="Times New Roman"/>
            <w:sz w:val="20"/>
            <w:lang w:val="en-GB"/>
          </w:rPr>
          <w:t>https://doi.org/10.1186/s13054-020-02950-2</w:t>
        </w:r>
      </w:hyperlink>
    </w:p>
    <w:p w14:paraId="512F9D13" w14:textId="77777777" w:rsidR="008D6A2D" w:rsidRPr="0043447F" w:rsidRDefault="008D6A2D" w:rsidP="008D6A2D">
      <w:pPr>
        <w:rPr>
          <w:rFonts w:ascii="Times New Roman" w:eastAsia="Times New Roman" w:hAnsi="Times New Roman" w:cs="Times New Roman"/>
          <w:sz w:val="20"/>
          <w:lang w:val="en-GB"/>
        </w:rPr>
      </w:pPr>
    </w:p>
    <w:p w14:paraId="1A9E9B68" w14:textId="71428AF0" w:rsidR="000A685B" w:rsidRPr="008D6A2D" w:rsidRDefault="000A685B" w:rsidP="008D6A2D"/>
    <w:sectPr w:rsidR="000A685B" w:rsidRPr="008D6A2D" w:rsidSect="003F38FD">
      <w:footerReference w:type="even" r:id="rId33"/>
      <w:footerReference w:type="default" r:id="rId34"/>
      <w:pgSz w:w="11900" w:h="16840"/>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47025" w14:textId="77777777" w:rsidR="00C34634" w:rsidRDefault="00C34634" w:rsidP="005E3C3A">
      <w:r>
        <w:separator/>
      </w:r>
    </w:p>
  </w:endnote>
  <w:endnote w:type="continuationSeparator" w:id="0">
    <w:p w14:paraId="73224F73" w14:textId="77777777" w:rsidR="00C34634" w:rsidRDefault="00C34634" w:rsidP="005E3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d"/>
      </w:rPr>
      <w:id w:val="845830760"/>
      <w:docPartObj>
        <w:docPartGallery w:val="Page Numbers (Bottom of Page)"/>
        <w:docPartUnique/>
      </w:docPartObj>
    </w:sdtPr>
    <w:sdtContent>
      <w:p w14:paraId="3816BBAC" w14:textId="08A9ED45" w:rsidR="005E3C3A" w:rsidRDefault="005E3C3A" w:rsidP="000B7162">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end"/>
        </w:r>
      </w:p>
    </w:sdtContent>
  </w:sdt>
  <w:p w14:paraId="6083B72A" w14:textId="77777777" w:rsidR="005E3C3A" w:rsidRDefault="005E3C3A" w:rsidP="005E3C3A">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d"/>
      </w:rPr>
      <w:id w:val="1297491965"/>
      <w:docPartObj>
        <w:docPartGallery w:val="Page Numbers (Bottom of Page)"/>
        <w:docPartUnique/>
      </w:docPartObj>
    </w:sdtPr>
    <w:sdtContent>
      <w:p w14:paraId="2C2FA6C6" w14:textId="27C69963" w:rsidR="005E3C3A" w:rsidRDefault="005E3C3A" w:rsidP="000B7162">
        <w:pPr>
          <w:pStyle w:val="ab"/>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Pr>
            <w:rStyle w:val="ad"/>
            <w:noProof/>
          </w:rPr>
          <w:t>1</w:t>
        </w:r>
        <w:r>
          <w:rPr>
            <w:rStyle w:val="ad"/>
          </w:rPr>
          <w:fldChar w:fldCharType="end"/>
        </w:r>
      </w:p>
    </w:sdtContent>
  </w:sdt>
  <w:p w14:paraId="72F7EC42" w14:textId="77777777" w:rsidR="005E3C3A" w:rsidRDefault="005E3C3A" w:rsidP="005E3C3A">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239809" w14:textId="77777777" w:rsidR="00C34634" w:rsidRDefault="00C34634" w:rsidP="005E3C3A">
      <w:r>
        <w:separator/>
      </w:r>
    </w:p>
  </w:footnote>
  <w:footnote w:type="continuationSeparator" w:id="0">
    <w:p w14:paraId="603F1BB1" w14:textId="77777777" w:rsidR="00C34634" w:rsidRDefault="00C34634" w:rsidP="005E3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29746E"/>
    <w:multiLevelType w:val="multilevel"/>
    <w:tmpl w:val="DD9C4AA2"/>
    <w:lvl w:ilvl="0">
      <w:start w:val="1"/>
      <w:numFmt w:val="decimal"/>
      <w:lvlText w:val=""/>
      <w:lvlJc w:val="left"/>
      <w:pPr>
        <w:ind w:left="420" w:hanging="420"/>
      </w:pPr>
      <w:rPr>
        <w:rFonts w:ascii="Wingdings" w:eastAsia="Wingdings" w:hAnsi="Wingdings" w:cs="Wingdings"/>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2F6E534D"/>
    <w:multiLevelType w:val="multilevel"/>
    <w:tmpl w:val="F5AEC5E6"/>
    <w:lvl w:ilvl="0">
      <w:start w:val="1"/>
      <w:numFmt w:val="decimal"/>
      <w:lvlText w:val=""/>
      <w:lvlJc w:val="left"/>
      <w:pPr>
        <w:ind w:left="420" w:hanging="420"/>
      </w:pPr>
      <w:rPr>
        <w:rFonts w:ascii="Wingdings" w:eastAsia="Wingdings" w:hAnsi="Wingdings" w:cs="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50780536">
    <w:abstractNumId w:val="1"/>
  </w:num>
  <w:num w:numId="2" w16cid:durableId="1265116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562"/>
    <w:rsid w:val="0006502D"/>
    <w:rsid w:val="000A685B"/>
    <w:rsid w:val="000E6458"/>
    <w:rsid w:val="001334FC"/>
    <w:rsid w:val="00274556"/>
    <w:rsid w:val="003E099D"/>
    <w:rsid w:val="003F38FD"/>
    <w:rsid w:val="0042352B"/>
    <w:rsid w:val="004B2ADC"/>
    <w:rsid w:val="005E3C3A"/>
    <w:rsid w:val="006D35A2"/>
    <w:rsid w:val="007C5DA4"/>
    <w:rsid w:val="00821007"/>
    <w:rsid w:val="00893B82"/>
    <w:rsid w:val="008A0DBA"/>
    <w:rsid w:val="008B10D5"/>
    <w:rsid w:val="008D6A2D"/>
    <w:rsid w:val="00933AB2"/>
    <w:rsid w:val="00990D66"/>
    <w:rsid w:val="00991ADA"/>
    <w:rsid w:val="00AD7864"/>
    <w:rsid w:val="00AE3C70"/>
    <w:rsid w:val="00B27D20"/>
    <w:rsid w:val="00C34634"/>
    <w:rsid w:val="00C37E19"/>
    <w:rsid w:val="00EE3556"/>
    <w:rsid w:val="00F14562"/>
    <w:rsid w:val="00F14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D53C97"/>
  <w15:chartTrackingRefBased/>
  <w15:docId w15:val="{A9863998-BCA2-B941-8619-2169B7F09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8D6A2D"/>
  </w:style>
  <w:style w:type="paragraph" w:styleId="1">
    <w:name w:val="heading 1"/>
    <w:basedOn w:val="a"/>
    <w:next w:val="a"/>
    <w:link w:val="10"/>
    <w:uiPriority w:val="9"/>
    <w:qFormat/>
    <w:rsid w:val="00F1456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1456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14562"/>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F1456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1456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1456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1456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1456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1456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1456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1456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14562"/>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F1456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1456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1456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1456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1456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1456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1456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1456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456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1456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4562"/>
    <w:pPr>
      <w:spacing w:before="160" w:after="160"/>
      <w:jc w:val="center"/>
    </w:pPr>
    <w:rPr>
      <w:i/>
      <w:iCs/>
      <w:color w:val="404040" w:themeColor="text1" w:themeTint="BF"/>
    </w:rPr>
  </w:style>
  <w:style w:type="character" w:customStyle="1" w:styleId="a8">
    <w:name w:val="引用文 (文字)"/>
    <w:basedOn w:val="a0"/>
    <w:link w:val="a7"/>
    <w:uiPriority w:val="29"/>
    <w:rsid w:val="00F14562"/>
    <w:rPr>
      <w:i/>
      <w:iCs/>
      <w:color w:val="404040" w:themeColor="text1" w:themeTint="BF"/>
    </w:rPr>
  </w:style>
  <w:style w:type="paragraph" w:styleId="a9">
    <w:name w:val="List Paragraph"/>
    <w:basedOn w:val="a"/>
    <w:qFormat/>
    <w:rsid w:val="00F14562"/>
    <w:pPr>
      <w:ind w:left="720"/>
      <w:contextualSpacing/>
    </w:pPr>
  </w:style>
  <w:style w:type="character" w:styleId="21">
    <w:name w:val="Intense Emphasis"/>
    <w:basedOn w:val="a0"/>
    <w:uiPriority w:val="21"/>
    <w:qFormat/>
    <w:rsid w:val="00F14562"/>
    <w:rPr>
      <w:i/>
      <w:iCs/>
      <w:color w:val="2F5496" w:themeColor="accent1" w:themeShade="BF"/>
    </w:rPr>
  </w:style>
  <w:style w:type="paragraph" w:styleId="22">
    <w:name w:val="Intense Quote"/>
    <w:basedOn w:val="a"/>
    <w:next w:val="a"/>
    <w:link w:val="23"/>
    <w:uiPriority w:val="30"/>
    <w:qFormat/>
    <w:rsid w:val="00F145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14562"/>
    <w:rPr>
      <w:i/>
      <w:iCs/>
      <w:color w:val="2F5496" w:themeColor="accent1" w:themeShade="BF"/>
    </w:rPr>
  </w:style>
  <w:style w:type="character" w:styleId="24">
    <w:name w:val="Intense Reference"/>
    <w:basedOn w:val="a0"/>
    <w:uiPriority w:val="32"/>
    <w:qFormat/>
    <w:rsid w:val="00F14562"/>
    <w:rPr>
      <w:b/>
      <w:bCs/>
      <w:smallCaps/>
      <w:color w:val="2F5496" w:themeColor="accent1" w:themeShade="BF"/>
      <w:spacing w:val="5"/>
    </w:rPr>
  </w:style>
  <w:style w:type="table" w:styleId="aa">
    <w:name w:val="Table Grid"/>
    <w:basedOn w:val="a1"/>
    <w:rsid w:val="00F14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5E3C3A"/>
    <w:pPr>
      <w:tabs>
        <w:tab w:val="center" w:pos="4252"/>
        <w:tab w:val="right" w:pos="8504"/>
      </w:tabs>
      <w:snapToGrid w:val="0"/>
    </w:pPr>
  </w:style>
  <w:style w:type="character" w:customStyle="1" w:styleId="ac">
    <w:name w:val="フッター (文字)"/>
    <w:basedOn w:val="a0"/>
    <w:link w:val="ab"/>
    <w:uiPriority w:val="99"/>
    <w:rsid w:val="005E3C3A"/>
  </w:style>
  <w:style w:type="character" w:styleId="ad">
    <w:name w:val="page number"/>
    <w:basedOn w:val="a0"/>
    <w:uiPriority w:val="99"/>
    <w:semiHidden/>
    <w:unhideWhenUsed/>
    <w:rsid w:val="005E3C3A"/>
  </w:style>
  <w:style w:type="character" w:styleId="ae">
    <w:name w:val="Hyperlink"/>
    <w:basedOn w:val="a0"/>
    <w:rsid w:val="004B2ADC"/>
    <w:rPr>
      <w:color w:val="0563C1"/>
      <w:u w:val="single"/>
    </w:rPr>
  </w:style>
  <w:style w:type="character" w:styleId="af">
    <w:name w:val="annotation reference"/>
    <w:basedOn w:val="a0"/>
    <w:rsid w:val="008D6A2D"/>
    <w:rPr>
      <w:sz w:val="16"/>
    </w:rPr>
  </w:style>
  <w:style w:type="paragraph" w:styleId="af0">
    <w:name w:val="annotation text"/>
    <w:basedOn w:val="a"/>
    <w:link w:val="af1"/>
    <w:rsid w:val="008D6A2D"/>
    <w:rPr>
      <w:rFonts w:ascii="Calibri" w:eastAsia="Calibri" w:hAnsi="Calibri" w:cs="Calibri"/>
      <w:sz w:val="20"/>
    </w:rPr>
  </w:style>
  <w:style w:type="character" w:customStyle="1" w:styleId="af1">
    <w:name w:val="コメント文字列 (文字)"/>
    <w:basedOn w:val="a0"/>
    <w:link w:val="af0"/>
    <w:rsid w:val="008D6A2D"/>
    <w:rPr>
      <w:rFonts w:ascii="Calibri" w:eastAsia="Calibri" w:hAnsi="Calibri" w:cs="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86/s13054-015-0794-z" TargetMode="External"/><Relationship Id="rId18" Type="http://schemas.openxmlformats.org/officeDocument/2006/relationships/hyperlink" Target="https://doi.org/10.1007/s00134-016-4249-z" TargetMode="External"/><Relationship Id="rId26" Type="http://schemas.openxmlformats.org/officeDocument/2006/relationships/hyperlink" Target="https://doi.org/10.1001/jama.2016.0287" TargetMode="External"/><Relationship Id="rId3" Type="http://schemas.openxmlformats.org/officeDocument/2006/relationships/settings" Target="settings.xml"/><Relationship Id="rId21" Type="http://schemas.openxmlformats.org/officeDocument/2006/relationships/hyperlink" Target="https://doi.org/10.1001/jama.2016.10485" TargetMode="External"/><Relationship Id="rId34" Type="http://schemas.openxmlformats.org/officeDocument/2006/relationships/footer" Target="footer2.xml"/><Relationship Id="rId7" Type="http://schemas.openxmlformats.org/officeDocument/2006/relationships/hyperlink" Target="mailto:akira.endo.0112@gmail.com" TargetMode="External"/><Relationship Id="rId12" Type="http://schemas.openxmlformats.org/officeDocument/2006/relationships/hyperlink" Target="https://doi.org/10.1164/rccm.202004-1124ED" TargetMode="External"/><Relationship Id="rId17" Type="http://schemas.openxmlformats.org/officeDocument/2006/relationships/hyperlink" Target="https://doi.org/10.1007/s00134-016-4237-3" TargetMode="External"/><Relationship Id="rId25" Type="http://schemas.openxmlformats.org/officeDocument/2006/relationships/hyperlink" Target="https://doi.org/10.1016/S2214-109X(18)30259-6"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056/NEJMoa1312173" TargetMode="External"/><Relationship Id="rId20" Type="http://schemas.openxmlformats.org/officeDocument/2006/relationships/hyperlink" Target="https://doi.org/10.1056/NEJMoa067373" TargetMode="External"/><Relationship Id="rId29" Type="http://schemas.openxmlformats.org/officeDocument/2006/relationships/hyperlink" Target="https://doi.org/10.1007/s00134-017-5016-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00134-021-06506-y" TargetMode="External"/><Relationship Id="rId24" Type="http://schemas.openxmlformats.org/officeDocument/2006/relationships/hyperlink" Target="https://doi.org/10.1186/s13054-021-03813-0" TargetMode="External"/><Relationship Id="rId32" Type="http://schemas.openxmlformats.org/officeDocument/2006/relationships/hyperlink" Target="https://doi.org/10.1186/s13054-020-02950-2" TargetMode="External"/><Relationship Id="rId5" Type="http://schemas.openxmlformats.org/officeDocument/2006/relationships/footnotes" Target="footnotes.xml"/><Relationship Id="rId15" Type="http://schemas.openxmlformats.org/officeDocument/2006/relationships/hyperlink" Target="https://doi.org/10.1097/CCM.0000000000003795" TargetMode="External"/><Relationship Id="rId23" Type="http://schemas.openxmlformats.org/officeDocument/2006/relationships/hyperlink" Target="https://doi.org/10.1001/jama.2017.14172" TargetMode="External"/><Relationship Id="rId28" Type="http://schemas.openxmlformats.org/officeDocument/2006/relationships/hyperlink" Target="https://doi.org/10.1097/CCM.0000000000002189" TargetMode="External"/><Relationship Id="rId36" Type="http://schemas.openxmlformats.org/officeDocument/2006/relationships/theme" Target="theme/theme1.xml"/><Relationship Id="rId10" Type="http://schemas.openxmlformats.org/officeDocument/2006/relationships/hyperlink" Target="https://doi.org/10.1186/s13054-019-2478-6" TargetMode="External"/><Relationship Id="rId19" Type="http://schemas.openxmlformats.org/officeDocument/2006/relationships/hyperlink" Target="https://doi.org/10.1164/rccm.202002-0339OC" TargetMode="External"/><Relationship Id="rId31" Type="http://schemas.openxmlformats.org/officeDocument/2006/relationships/hyperlink" Target="https://doi.org/10.1055/s-2001-13834"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doi.org/10.1186/s13054-015-0958-x" TargetMode="External"/><Relationship Id="rId22" Type="http://schemas.openxmlformats.org/officeDocument/2006/relationships/hyperlink" Target="https://doi.org/10.1016/j.chest.2023.07.009" TargetMode="External"/><Relationship Id="rId27" Type="http://schemas.openxmlformats.org/officeDocument/2006/relationships/hyperlink" Target="https://doi.org/10.1007/s00134-016-4500-7" TargetMode="External"/><Relationship Id="rId30" Type="http://schemas.openxmlformats.org/officeDocument/2006/relationships/hyperlink" Target="https://doi.org/10.1186/s40560-021-00555-7" TargetMode="External"/><Relationship Id="rId35" Type="http://schemas.openxmlformats.org/officeDocument/2006/relationships/fontTable" Target="fontTable.xml"/><Relationship Id="rId8" Type="http://schemas.openxmlformats.org/officeDocument/2006/relationships/image" Target="media/image1.jpg"/></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4548</Words>
  <Characters>25926</Characters>
  <Application>Microsoft Office Word</Application>
  <DocSecurity>0</DocSecurity>
  <Lines>216</Lines>
  <Paragraphs>60</Paragraphs>
  <ScaleCrop>false</ScaleCrop>
  <Company/>
  <LinksUpToDate>false</LinksUpToDate>
  <CharactersWithSpaces>30414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彰 遠藤</dc:creator>
  <cp:keywords/>
  <dc:description/>
  <cp:lastModifiedBy>彰 遠藤</cp:lastModifiedBy>
  <cp:revision>17</cp:revision>
  <dcterms:created xsi:type="dcterms:W3CDTF">2024-11-13T01:40:00Z</dcterms:created>
  <dcterms:modified xsi:type="dcterms:W3CDTF">2024-12-04T12:19:00Z</dcterms:modified>
</cp:coreProperties>
</file>