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55EA" w14:textId="5F921F94" w:rsidR="00343B0B" w:rsidRDefault="005A28E9" w:rsidP="00343B0B">
      <w:pPr>
        <w:spacing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Supplemental</w:t>
      </w:r>
      <w:r w:rsidR="00343B0B" w:rsidRPr="00343B0B">
        <w:rPr>
          <w:b/>
          <w:bCs/>
          <w:sz w:val="32"/>
          <w:szCs w:val="32"/>
        </w:rPr>
        <w:t xml:space="preserve"> data</w:t>
      </w:r>
    </w:p>
    <w:p w14:paraId="7C22B527" w14:textId="372F8925" w:rsidR="00216836" w:rsidRPr="00721581" w:rsidRDefault="00216836" w:rsidP="00216836">
      <w:pPr>
        <w:spacing w:line="240" w:lineRule="auto"/>
        <w:rPr>
          <w:rFonts w:ascii="Calibri" w:hAnsi="Calibri" w:cs="Calibri"/>
          <w:b/>
          <w:bCs/>
          <w:lang w:val="en-US"/>
        </w:rPr>
      </w:pPr>
      <w:r w:rsidRPr="00721581">
        <w:rPr>
          <w:rFonts w:ascii="Calibri" w:hAnsi="Calibri" w:cs="Calibri"/>
          <w:b/>
          <w:bCs/>
          <w:lang w:val="en-US"/>
        </w:rPr>
        <w:t xml:space="preserve">Supplemental </w:t>
      </w:r>
      <w:r w:rsidRPr="00E90FA8">
        <w:rPr>
          <w:rFonts w:ascii="Calibri" w:hAnsi="Calibri" w:cs="Calibri"/>
          <w:b/>
          <w:bCs/>
          <w:lang w:val="en-US"/>
        </w:rPr>
        <w:t xml:space="preserve">Table </w:t>
      </w:r>
      <w:r w:rsidR="00E90FA8" w:rsidRPr="00E90FA8">
        <w:rPr>
          <w:rFonts w:ascii="Calibri" w:hAnsi="Calibri" w:cs="Calibri"/>
          <w:b/>
          <w:bCs/>
          <w:lang w:val="en-US"/>
        </w:rPr>
        <w:t>1</w:t>
      </w:r>
      <w:r>
        <w:rPr>
          <w:rFonts w:ascii="Calibri" w:hAnsi="Calibri" w:cs="Calibri"/>
          <w:b/>
          <w:bCs/>
          <w:lang w:val="en-US"/>
        </w:rPr>
        <w:t>.</w:t>
      </w:r>
      <w:r w:rsidRPr="00721581">
        <w:rPr>
          <w:rFonts w:ascii="Calibri" w:hAnsi="Calibri" w:cs="Calibri"/>
          <w:b/>
          <w:bCs/>
          <w:lang w:val="en-US"/>
        </w:rPr>
        <w:t xml:space="preserve"> Differences between patients with or without factual memories of the ICU</w:t>
      </w:r>
    </w:p>
    <w:tbl>
      <w:tblPr>
        <w:tblStyle w:val="Onopgemaaktetabel5"/>
        <w:tblW w:w="7655" w:type="dxa"/>
        <w:tblLayout w:type="fixed"/>
        <w:tblLook w:val="0420" w:firstRow="1" w:lastRow="0" w:firstColumn="0" w:lastColumn="0" w:noHBand="0" w:noVBand="1"/>
      </w:tblPr>
      <w:tblGrid>
        <w:gridCol w:w="2977"/>
        <w:gridCol w:w="1843"/>
        <w:gridCol w:w="1701"/>
        <w:gridCol w:w="1134"/>
      </w:tblGrid>
      <w:tr w:rsidR="00216836" w:rsidRPr="00721581" w14:paraId="10F35741" w14:textId="77777777" w:rsidTr="001D7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tcW w:w="2977" w:type="dxa"/>
            <w:tcBorders>
              <w:right w:val="single" w:sz="4" w:space="0" w:color="auto"/>
            </w:tcBorders>
          </w:tcPr>
          <w:p w14:paraId="5A8C92A0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DE1EEE5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Factual memories </w:t>
            </w:r>
            <w:r w:rsidRPr="00721581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br/>
            </w:r>
            <w:r w:rsidRPr="00721581">
              <w:rPr>
                <w:rFonts w:ascii="Calibri" w:eastAsia="Arial" w:hAnsi="Calibri" w:cs="Calibri"/>
                <w:bCs/>
                <w:color w:val="000000"/>
                <w:sz w:val="22"/>
                <w:szCs w:val="22"/>
                <w:lang w:val="en-US"/>
              </w:rPr>
              <w:t>n</w:t>
            </w:r>
            <w:r w:rsidRPr="00721581">
              <w:rPr>
                <w:rFonts w:ascii="Calibri" w:eastAsia="Arial" w:hAnsi="Calibri" w:cs="Calibri"/>
                <w:bCs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 = 356</w:t>
            </w:r>
          </w:p>
        </w:tc>
        <w:tc>
          <w:tcPr>
            <w:tcW w:w="1701" w:type="dxa"/>
          </w:tcPr>
          <w:p w14:paraId="3F96C12D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No factual memories </w:t>
            </w:r>
            <w:r w:rsidRPr="00721581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br/>
            </w:r>
            <w:r w:rsidRPr="00721581">
              <w:rPr>
                <w:rFonts w:ascii="Calibri" w:eastAsia="Arial" w:hAnsi="Calibri" w:cs="Calibri"/>
                <w:bCs/>
                <w:color w:val="000000"/>
                <w:sz w:val="22"/>
                <w:szCs w:val="22"/>
                <w:lang w:val="en-US"/>
              </w:rPr>
              <w:t xml:space="preserve">n </w:t>
            </w:r>
            <w:r w:rsidRPr="00721581">
              <w:rPr>
                <w:rFonts w:ascii="Calibri" w:eastAsia="Arial" w:hAnsi="Calibri" w:cs="Calibri"/>
                <w:bCs/>
                <w:i w:val="0"/>
                <w:iCs w:val="0"/>
                <w:color w:val="000000"/>
                <w:sz w:val="22"/>
                <w:szCs w:val="22"/>
                <w:lang w:val="en-US"/>
              </w:rPr>
              <w:t>= 70</w:t>
            </w:r>
          </w:p>
        </w:tc>
        <w:tc>
          <w:tcPr>
            <w:tcW w:w="1134" w:type="dxa"/>
          </w:tcPr>
          <w:p w14:paraId="157DAA1A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  <w:t>P</w:t>
            </w:r>
            <w:r w:rsidRPr="00721581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>-value</w:t>
            </w:r>
          </w:p>
        </w:tc>
      </w:tr>
      <w:tr w:rsidR="00216836" w:rsidRPr="00721581" w14:paraId="2241A313" w14:textId="77777777" w:rsidTr="001D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2977" w:type="dxa"/>
            <w:tcBorders>
              <w:right w:val="single" w:sz="4" w:space="0" w:color="auto"/>
            </w:tcBorders>
          </w:tcPr>
          <w:p w14:paraId="626707BE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Delusional memories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5A0E788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153 (43%)</w:t>
            </w:r>
          </w:p>
        </w:tc>
        <w:tc>
          <w:tcPr>
            <w:tcW w:w="1701" w:type="dxa"/>
          </w:tcPr>
          <w:p w14:paraId="28DF0847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11 (16%)</w:t>
            </w:r>
          </w:p>
        </w:tc>
        <w:tc>
          <w:tcPr>
            <w:tcW w:w="1134" w:type="dxa"/>
          </w:tcPr>
          <w:p w14:paraId="0F4D444B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216836" w:rsidRPr="00721581" w14:paraId="7F0D9067" w14:textId="77777777" w:rsidTr="001D7D8E">
        <w:trPr>
          <w:trHeight w:val="60"/>
        </w:trPr>
        <w:tc>
          <w:tcPr>
            <w:tcW w:w="2977" w:type="dxa"/>
            <w:tcBorders>
              <w:right w:val="single" w:sz="4" w:space="0" w:color="auto"/>
            </w:tcBorders>
          </w:tcPr>
          <w:p w14:paraId="4B19E1B9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Female sex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AF55D89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102 (29%)</w:t>
            </w:r>
          </w:p>
        </w:tc>
        <w:tc>
          <w:tcPr>
            <w:tcW w:w="1701" w:type="dxa"/>
          </w:tcPr>
          <w:p w14:paraId="721216C0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28 (40%)</w:t>
            </w:r>
          </w:p>
        </w:tc>
        <w:tc>
          <w:tcPr>
            <w:tcW w:w="1134" w:type="dxa"/>
          </w:tcPr>
          <w:p w14:paraId="3AFFB69E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0.06</w:t>
            </w:r>
          </w:p>
        </w:tc>
      </w:tr>
      <w:tr w:rsidR="00216836" w:rsidRPr="00721581" w14:paraId="2FC01290" w14:textId="77777777" w:rsidTr="001D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4669CAC9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Age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395552A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61.6 (±13.2)</w:t>
            </w:r>
          </w:p>
        </w:tc>
        <w:tc>
          <w:tcPr>
            <w:tcW w:w="1701" w:type="dxa"/>
          </w:tcPr>
          <w:p w14:paraId="72F1056B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64.5 (±12.0)</w:t>
            </w:r>
          </w:p>
        </w:tc>
        <w:tc>
          <w:tcPr>
            <w:tcW w:w="1134" w:type="dxa"/>
          </w:tcPr>
          <w:p w14:paraId="2369DFEB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0.05</w:t>
            </w:r>
          </w:p>
        </w:tc>
      </w:tr>
      <w:tr w:rsidR="00216836" w:rsidRPr="00721581" w14:paraId="4936FCF2" w14:textId="77777777" w:rsidTr="001D7D8E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7694F022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Admission type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CD2FAD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</w:tcPr>
          <w:p w14:paraId="3CAAEC45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0436E68A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0.15</w:t>
            </w:r>
          </w:p>
        </w:tc>
      </w:tr>
      <w:tr w:rsidR="00216836" w:rsidRPr="00721581" w14:paraId="4C50DDC6" w14:textId="77777777" w:rsidTr="001D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5D92AE52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Acute surgery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F367AE5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63 (18%)</w:t>
            </w:r>
          </w:p>
        </w:tc>
        <w:tc>
          <w:tcPr>
            <w:tcW w:w="1701" w:type="dxa"/>
          </w:tcPr>
          <w:p w14:paraId="48158DBD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 (8.6%)</w:t>
            </w:r>
          </w:p>
        </w:tc>
        <w:tc>
          <w:tcPr>
            <w:tcW w:w="1134" w:type="dxa"/>
          </w:tcPr>
          <w:p w14:paraId="7DEB70BC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16836" w:rsidRPr="00721581" w14:paraId="13F088EB" w14:textId="77777777" w:rsidTr="001D7D8E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5558C9F9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Elective surgery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A493584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175 (49%)</w:t>
            </w:r>
          </w:p>
        </w:tc>
        <w:tc>
          <w:tcPr>
            <w:tcW w:w="1701" w:type="dxa"/>
          </w:tcPr>
          <w:p w14:paraId="7596DD8B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40 (57%)</w:t>
            </w:r>
          </w:p>
        </w:tc>
        <w:tc>
          <w:tcPr>
            <w:tcW w:w="1134" w:type="dxa"/>
          </w:tcPr>
          <w:p w14:paraId="37BE2079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16836" w:rsidRPr="00721581" w14:paraId="71842483" w14:textId="77777777" w:rsidTr="001D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0DC15360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Medical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CA83F99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118 (33%)</w:t>
            </w:r>
          </w:p>
        </w:tc>
        <w:tc>
          <w:tcPr>
            <w:tcW w:w="1701" w:type="dxa"/>
          </w:tcPr>
          <w:p w14:paraId="6D9CB37C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24 (34%)</w:t>
            </w:r>
          </w:p>
        </w:tc>
        <w:tc>
          <w:tcPr>
            <w:tcW w:w="1134" w:type="dxa"/>
          </w:tcPr>
          <w:p w14:paraId="2F9E9342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</w:p>
        </w:tc>
      </w:tr>
      <w:tr w:rsidR="00216836" w:rsidRPr="00721581" w14:paraId="6A0F8529" w14:textId="77777777" w:rsidTr="001D7D8E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7579B81D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APACHE-IV score</w:t>
            </w:r>
            <w:r w:rsidRPr="00145E4F">
              <w:rPr>
                <w:rFonts w:ascii="Calibri" w:eastAsia="Times New Roman" w:hAnsi="Calibri" w:cs="Calibri"/>
                <w:vertAlign w:val="superscript"/>
                <w:lang w:val="en-US"/>
              </w:rPr>
              <w:t>†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9991A8F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61.2 (±21.3)</w:t>
            </w:r>
          </w:p>
        </w:tc>
        <w:tc>
          <w:tcPr>
            <w:tcW w:w="1701" w:type="dxa"/>
          </w:tcPr>
          <w:p w14:paraId="619CBAB0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64.7 (±24.0)</w:t>
            </w:r>
          </w:p>
        </w:tc>
        <w:tc>
          <w:tcPr>
            <w:tcW w:w="1134" w:type="dxa"/>
          </w:tcPr>
          <w:p w14:paraId="54B2CA80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0.35</w:t>
            </w:r>
          </w:p>
        </w:tc>
      </w:tr>
      <w:tr w:rsidR="00216836" w:rsidRPr="00721581" w14:paraId="6B2345F1" w14:textId="77777777" w:rsidTr="001D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70746EFA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SOFA score</w:t>
            </w:r>
            <w:r w:rsidRPr="00145E4F">
              <w:rPr>
                <w:rFonts w:ascii="Calibri" w:eastAsia="Times New Roman" w:hAnsi="Calibri" w:cs="Calibri"/>
                <w:vertAlign w:val="superscript"/>
                <w:lang w:val="en-US"/>
              </w:rPr>
              <w:t>†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DD25B0A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6.2 (±3.1)</w:t>
            </w:r>
          </w:p>
        </w:tc>
        <w:tc>
          <w:tcPr>
            <w:tcW w:w="1701" w:type="dxa"/>
          </w:tcPr>
          <w:p w14:paraId="49FB6FF7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7.3 (±3.1)</w:t>
            </w:r>
          </w:p>
        </w:tc>
        <w:tc>
          <w:tcPr>
            <w:tcW w:w="1134" w:type="dxa"/>
          </w:tcPr>
          <w:p w14:paraId="4E032EB2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216836" w:rsidRPr="00721581" w14:paraId="706CA2B7" w14:textId="77777777" w:rsidTr="001D7D8E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433F223D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Mechanical ventilation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8116961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306 (86%)</w:t>
            </w:r>
          </w:p>
        </w:tc>
        <w:tc>
          <w:tcPr>
            <w:tcW w:w="1701" w:type="dxa"/>
          </w:tcPr>
          <w:p w14:paraId="7F04ABAA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66 (94%)</w:t>
            </w:r>
          </w:p>
        </w:tc>
        <w:tc>
          <w:tcPr>
            <w:tcW w:w="1134" w:type="dxa"/>
          </w:tcPr>
          <w:p w14:paraId="713A9B81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0.06</w:t>
            </w:r>
          </w:p>
        </w:tc>
      </w:tr>
      <w:tr w:rsidR="00216836" w:rsidRPr="00721581" w14:paraId="01B6C801" w14:textId="77777777" w:rsidTr="001D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12AB3441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Deep sedation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D005922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154 (43%)</w:t>
            </w:r>
          </w:p>
        </w:tc>
        <w:tc>
          <w:tcPr>
            <w:tcW w:w="1701" w:type="dxa"/>
          </w:tcPr>
          <w:p w14:paraId="21685E0C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37 (53%)</w:t>
            </w:r>
          </w:p>
        </w:tc>
        <w:tc>
          <w:tcPr>
            <w:tcW w:w="1134" w:type="dxa"/>
          </w:tcPr>
          <w:p w14:paraId="3BECAD07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216836" w:rsidRPr="00721581" w14:paraId="6314257B" w14:textId="77777777" w:rsidTr="001D7D8E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5C237566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Days with deep sedation</w:t>
            </w:r>
            <w:r w:rsidRPr="00145E4F">
              <w:rPr>
                <w:rFonts w:ascii="Calibri" w:eastAsia="Times New Roman" w:hAnsi="Calibri" w:cs="Calibri"/>
                <w:vertAlign w:val="superscript"/>
                <w:lang w:val="en-US"/>
              </w:rPr>
              <w:t>†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75BBC3F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1.0 [0.0-3.0]</w:t>
            </w:r>
          </w:p>
        </w:tc>
        <w:tc>
          <w:tcPr>
            <w:tcW w:w="1701" w:type="dxa"/>
          </w:tcPr>
          <w:p w14:paraId="7551A6D5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2.0 [1.0-5.0]</w:t>
            </w:r>
          </w:p>
        </w:tc>
        <w:tc>
          <w:tcPr>
            <w:tcW w:w="1134" w:type="dxa"/>
          </w:tcPr>
          <w:p w14:paraId="587A3370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216836" w:rsidRPr="00721581" w14:paraId="20B56E0A" w14:textId="77777777" w:rsidTr="001D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16EEB8B4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Delirium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F307CC6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86 (24%)</w:t>
            </w:r>
          </w:p>
        </w:tc>
        <w:tc>
          <w:tcPr>
            <w:tcW w:w="1701" w:type="dxa"/>
          </w:tcPr>
          <w:p w14:paraId="622F9849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24 (34%)</w:t>
            </w:r>
          </w:p>
        </w:tc>
        <w:tc>
          <w:tcPr>
            <w:tcW w:w="1134" w:type="dxa"/>
          </w:tcPr>
          <w:p w14:paraId="56F218FC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0.08</w:t>
            </w:r>
          </w:p>
        </w:tc>
      </w:tr>
      <w:tr w:rsidR="00216836" w:rsidRPr="00721581" w14:paraId="643385A8" w14:textId="77777777" w:rsidTr="001D7D8E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6B4B3E16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Physically restrained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099C4A2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70 (20%)</w:t>
            </w:r>
          </w:p>
        </w:tc>
        <w:tc>
          <w:tcPr>
            <w:tcW w:w="1701" w:type="dxa"/>
          </w:tcPr>
          <w:p w14:paraId="66195164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20 (29%)</w:t>
            </w:r>
          </w:p>
        </w:tc>
        <w:tc>
          <w:tcPr>
            <w:tcW w:w="1134" w:type="dxa"/>
          </w:tcPr>
          <w:p w14:paraId="745461A9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0.10</w:t>
            </w:r>
          </w:p>
        </w:tc>
      </w:tr>
      <w:tr w:rsidR="00216836" w:rsidRPr="00721581" w14:paraId="5C95DDD4" w14:textId="77777777" w:rsidTr="001D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279B6236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ICU length of stay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1385D7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3.1 [1.5-6.3]</w:t>
            </w:r>
          </w:p>
        </w:tc>
        <w:tc>
          <w:tcPr>
            <w:tcW w:w="1701" w:type="dxa"/>
          </w:tcPr>
          <w:p w14:paraId="7B0242DF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2.1 [0.9-8.9]</w:t>
            </w:r>
          </w:p>
        </w:tc>
        <w:tc>
          <w:tcPr>
            <w:tcW w:w="1134" w:type="dxa"/>
          </w:tcPr>
          <w:p w14:paraId="20CC66F1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b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0.34</w:t>
            </w:r>
          </w:p>
        </w:tc>
      </w:tr>
      <w:tr w:rsidR="00216836" w:rsidRPr="00721581" w14:paraId="6988CDDF" w14:textId="77777777" w:rsidTr="001D7D8E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7C6BE348" w14:textId="77777777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Hospital length of stay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1FB361E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12.9 [7.1-25.1]</w:t>
            </w:r>
          </w:p>
        </w:tc>
        <w:tc>
          <w:tcPr>
            <w:tcW w:w="1701" w:type="dxa"/>
          </w:tcPr>
          <w:p w14:paraId="2D580B92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8.9 [6.6-20.2]</w:t>
            </w:r>
          </w:p>
        </w:tc>
        <w:tc>
          <w:tcPr>
            <w:tcW w:w="1134" w:type="dxa"/>
          </w:tcPr>
          <w:p w14:paraId="25C09E62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0.14</w:t>
            </w:r>
          </w:p>
        </w:tc>
      </w:tr>
      <w:tr w:rsidR="00216836" w:rsidRPr="00721581" w14:paraId="5DD18688" w14:textId="77777777" w:rsidTr="001D7D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404ECDA9" w14:textId="58AF5EB4" w:rsidR="00216836" w:rsidRPr="00721581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3</w:t>
            </w:r>
            <w:r w:rsidR="00C835D3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-</w:t>
            </w:r>
            <w:r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month PTSD symptoms</w:t>
            </w:r>
            <w:r w:rsidRPr="00145E4F">
              <w:rPr>
                <w:rFonts w:ascii="Calibri" w:eastAsia="Times New Roman" w:hAnsi="Calibri" w:cs="Calibri"/>
                <w:vertAlign w:val="superscript"/>
                <w:lang w:val="en-US"/>
              </w:rPr>
              <w:t>†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A34AA95" w14:textId="77777777" w:rsidR="00216836" w:rsidRPr="00605C3D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605C3D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15/352 (4.3%)</w:t>
            </w:r>
          </w:p>
        </w:tc>
        <w:tc>
          <w:tcPr>
            <w:tcW w:w="1701" w:type="dxa"/>
          </w:tcPr>
          <w:p w14:paraId="4180D5F8" w14:textId="77777777" w:rsidR="00216836" w:rsidRPr="00605C3D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605C3D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4/67 (6.0%)</w:t>
            </w:r>
          </w:p>
        </w:tc>
        <w:tc>
          <w:tcPr>
            <w:tcW w:w="1134" w:type="dxa"/>
          </w:tcPr>
          <w:p w14:paraId="069D5BA5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0.52</w:t>
            </w:r>
          </w:p>
        </w:tc>
      </w:tr>
      <w:tr w:rsidR="00216836" w:rsidRPr="00721581" w14:paraId="7952006E" w14:textId="77777777" w:rsidTr="001D7D8E">
        <w:trPr>
          <w:trHeight w:val="70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4A22F515" w14:textId="77E5008E" w:rsidR="00216836" w:rsidRPr="00721581" w:rsidRDefault="00B118ED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12</w:t>
            </w:r>
            <w:r w:rsidR="00C835D3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-</w:t>
            </w:r>
            <w:r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 xml:space="preserve">month </w:t>
            </w:r>
            <w:r w:rsidR="00216836" w:rsidRPr="00721581"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  <w:t>PTSD symptoms</w:t>
            </w:r>
            <w:r w:rsidR="00216836" w:rsidRPr="00145E4F">
              <w:rPr>
                <w:rFonts w:ascii="Calibri" w:eastAsia="Times New Roman" w:hAnsi="Calibri" w:cs="Calibri"/>
                <w:vertAlign w:val="superscript"/>
                <w:lang w:val="en-US"/>
              </w:rPr>
              <w:t>†</w:t>
            </w:r>
            <w:r w:rsidR="00216836" w:rsidRPr="00145E4F">
              <w:rPr>
                <w:rFonts w:ascii="Calibri" w:eastAsia="Times New Roman" w:hAnsi="Calibri" w:cs="Calibri"/>
                <w:iCs/>
                <w:vertAlign w:val="superscript"/>
              </w:rPr>
              <w:t>ꝿ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3A211320" w14:textId="77777777" w:rsidR="00216836" w:rsidRPr="00605C3D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605C3D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21/204 (10%)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E78D11" w14:textId="77777777" w:rsidR="00216836" w:rsidRPr="00605C3D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605C3D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4/46 (8.7%)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1B81DE" w14:textId="77777777" w:rsidR="00216836" w:rsidRPr="00145E4F" w:rsidRDefault="00216836" w:rsidP="00D376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lang w:val="en-US"/>
              </w:rPr>
            </w:pPr>
            <w:r w:rsidRPr="00145E4F">
              <w:rPr>
                <w:rFonts w:ascii="Calibri" w:eastAsia="Arial" w:hAnsi="Calibri" w:cs="Calibri"/>
                <w:color w:val="000000"/>
                <w:sz w:val="22"/>
                <w:szCs w:val="22"/>
              </w:rPr>
              <w:t>0.99</w:t>
            </w:r>
          </w:p>
        </w:tc>
      </w:tr>
      <w:tr w:rsidR="00216836" w:rsidRPr="00721581" w14:paraId="3EF47A6D" w14:textId="77777777" w:rsidTr="00E90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97"/>
        </w:trPr>
        <w:tc>
          <w:tcPr>
            <w:tcW w:w="7655" w:type="dxa"/>
            <w:gridSpan w:val="4"/>
            <w:tcBorders>
              <w:top w:val="single" w:sz="4" w:space="0" w:color="auto"/>
            </w:tcBorders>
          </w:tcPr>
          <w:p w14:paraId="59E7738C" w14:textId="73D992D7" w:rsidR="00216836" w:rsidRPr="00145E4F" w:rsidRDefault="00216836" w:rsidP="00D376DD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721581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Data are presented as mean (</w:t>
            </w:r>
            <w:r w:rsidRPr="00721581">
              <w:rPr>
                <w:rFonts w:ascii="Calibri" w:eastAsia="Helvetica" w:hAnsi="Calibri" w:cs="Calibri"/>
                <w:color w:val="000000"/>
                <w:sz w:val="22"/>
                <w:szCs w:val="22"/>
                <w:lang w:val="da-DK"/>
              </w:rPr>
              <w:t>±</w:t>
            </w:r>
            <w:r w:rsidRPr="00721581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SD) or median [IQR], depending on distribution. Categorical variables are presented as counts (%).</w:t>
            </w:r>
            <w:r w:rsidRPr="00721581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br/>
            </w:r>
            <w:r w:rsidRPr="00605C3D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† Completely missing data for 43 patients (</w:t>
            </w:r>
            <w:r w:rsidR="00244CD5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10%, </w:t>
            </w:r>
            <w:r w:rsidRPr="00605C3D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APACHE-IV score); 5 patients (</w:t>
            </w:r>
            <w:r w:rsidR="00946834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1.2%, </w:t>
            </w:r>
            <w:r w:rsidRPr="00605C3D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SOFA score); 2 patients (</w:t>
            </w:r>
            <w:r w:rsidR="00946834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0.5%, </w:t>
            </w:r>
            <w:r w:rsidRPr="00605C3D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days with deep sedation); 7</w:t>
            </w:r>
            <w:r w:rsidRPr="00721581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patients (</w:t>
            </w:r>
            <w:r w:rsidR="00557A55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1.6%, </w:t>
            </w:r>
            <w:r w:rsidRPr="00721581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3-month PTSD) and 176 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patients (</w:t>
            </w:r>
            <w:r w:rsidR="00557A55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41%, </w:t>
            </w:r>
            <w:r w:rsidR="00B118ED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12-month 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PTSD)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,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which</w:t>
            </w: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were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unimputed.</w:t>
            </w:r>
          </w:p>
          <w:p w14:paraId="1F4897CE" w14:textId="714CE1D3" w:rsidR="00216836" w:rsidRPr="00721581" w:rsidRDefault="00216836" w:rsidP="00D376DD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145E4F">
              <w:rPr>
                <w:rFonts w:ascii="Calibri" w:eastAsia="Times New Roman" w:hAnsi="Calibri" w:cs="Calibri"/>
                <w:iCs/>
                <w:vertAlign w:val="superscript"/>
              </w:rPr>
              <w:t xml:space="preserve"> ꝿ</w:t>
            </w:r>
            <w:r w:rsidRPr="00145E4F">
              <w:rPr>
                <w:rFonts w:ascii="Calibri" w:eastAsia="Times New Roman" w:hAnsi="Calibri" w:cs="Calibri"/>
                <w:lang w:val="en-US"/>
              </w:rPr>
              <w:t xml:space="preserve"> 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</w:rPr>
              <w:t xml:space="preserve">11 </w:t>
            </w:r>
            <w:r w:rsidR="002B092E">
              <w:rPr>
                <w:rFonts w:ascii="Calibri" w:eastAsia="Times New Roman" w:hAnsi="Calibri" w:cs="Calibri"/>
                <w:sz w:val="22"/>
                <w:szCs w:val="22"/>
              </w:rPr>
              <w:t xml:space="preserve">(2.6%) 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</w:rPr>
              <w:t xml:space="preserve">patients had 1 missing questionnaire item at </w:t>
            </w:r>
            <w:r w:rsidR="00C835D3">
              <w:rPr>
                <w:rFonts w:ascii="Calibri" w:eastAsia="Times New Roman" w:hAnsi="Calibri" w:cs="Calibri"/>
                <w:sz w:val="22"/>
                <w:szCs w:val="22"/>
              </w:rPr>
              <w:t>12 months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</w:rPr>
              <w:t xml:space="preserve"> post-ICU, which was imputed with the individual’s mean score.</w:t>
            </w:r>
          </w:p>
        </w:tc>
      </w:tr>
    </w:tbl>
    <w:p w14:paraId="4409711A" w14:textId="77777777" w:rsidR="00216836" w:rsidRDefault="00216836" w:rsidP="00216836"/>
    <w:p w14:paraId="43149E49" w14:textId="5B12DDB6" w:rsidR="00A0574B" w:rsidRDefault="00A0574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B2DAE3E" w14:textId="326F8D46" w:rsidR="00343B0B" w:rsidRDefault="005A28E9" w:rsidP="00343B0B">
      <w:pPr>
        <w:spacing w:line="240" w:lineRule="auto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Supplemental</w:t>
      </w:r>
      <w:r w:rsidR="00343B0B">
        <w:rPr>
          <w:b/>
          <w:bCs/>
          <w:lang w:val="en-US"/>
        </w:rPr>
        <w:t xml:space="preserve"> </w:t>
      </w:r>
      <w:r w:rsidR="00343B0B" w:rsidRPr="00E90FA8">
        <w:rPr>
          <w:b/>
          <w:bCs/>
          <w:lang w:val="en-US"/>
        </w:rPr>
        <w:t xml:space="preserve">Table </w:t>
      </w:r>
      <w:r w:rsidR="00125786">
        <w:rPr>
          <w:b/>
          <w:bCs/>
          <w:lang w:val="en-US"/>
        </w:rPr>
        <w:t>2</w:t>
      </w:r>
      <w:r w:rsidR="00343B0B" w:rsidRPr="00E90FA8">
        <w:rPr>
          <w:b/>
          <w:bCs/>
          <w:lang w:val="en-US"/>
        </w:rPr>
        <w:t>.</w:t>
      </w:r>
      <w:r w:rsidR="00343B0B">
        <w:rPr>
          <w:b/>
          <w:bCs/>
          <w:lang w:val="en-US"/>
        </w:rPr>
        <w:t xml:space="preserve"> Differences between patients having d</w:t>
      </w:r>
      <w:r w:rsidR="00343B0B" w:rsidRPr="006259AE">
        <w:rPr>
          <w:b/>
          <w:bCs/>
          <w:lang w:val="en-US"/>
        </w:rPr>
        <w:t>elusional memories with or without factual memories</w:t>
      </w:r>
    </w:p>
    <w:tbl>
      <w:tblPr>
        <w:tblStyle w:val="Onopgemaaktetabel5"/>
        <w:tblW w:w="7655" w:type="dxa"/>
        <w:tblLayout w:type="fixed"/>
        <w:tblLook w:val="0420" w:firstRow="1" w:lastRow="0" w:firstColumn="0" w:lastColumn="0" w:noHBand="0" w:noVBand="1"/>
      </w:tblPr>
      <w:tblGrid>
        <w:gridCol w:w="2977"/>
        <w:gridCol w:w="1843"/>
        <w:gridCol w:w="1843"/>
        <w:gridCol w:w="992"/>
      </w:tblGrid>
      <w:tr w:rsidR="00B25280" w:rsidRPr="006259AE" w14:paraId="54745B50" w14:textId="77777777" w:rsidTr="00C835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tcW w:w="2977" w:type="dxa"/>
            <w:tcBorders>
              <w:right w:val="single" w:sz="4" w:space="0" w:color="auto"/>
            </w:tcBorders>
          </w:tcPr>
          <w:p w14:paraId="6E591E44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BEB1A6D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>Delusion</w:t>
            </w:r>
            <w:r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>al memories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 with factual memories  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br/>
            </w:r>
            <w:r w:rsidRPr="00BA0987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  <w:lang w:val="en-US"/>
              </w:rPr>
              <w:t>n</w:t>
            </w:r>
            <w:r w:rsidRPr="00BA0987">
              <w:rPr>
                <w:rFonts w:asciiTheme="minorHAnsi" w:eastAsia="Arial" w:hAnsiTheme="minorHAnsi" w:cstheme="minorHAnsi"/>
                <w:bCs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 = 153</w:t>
            </w:r>
          </w:p>
        </w:tc>
        <w:tc>
          <w:tcPr>
            <w:tcW w:w="1843" w:type="dxa"/>
          </w:tcPr>
          <w:p w14:paraId="3561AE07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>Delusion</w:t>
            </w:r>
            <w:r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al memories 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without factual memories  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br/>
            </w:r>
            <w:r w:rsidRPr="00BA0987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  <w:lang w:val="en-US"/>
              </w:rPr>
              <w:t xml:space="preserve">n </w:t>
            </w:r>
            <w:r w:rsidRPr="00BA0987">
              <w:rPr>
                <w:rFonts w:asciiTheme="minorHAnsi" w:eastAsia="Arial" w:hAnsiTheme="minorHAnsi" w:cstheme="minorHAnsi"/>
                <w:bCs/>
                <w:i w:val="0"/>
                <w:iCs w:val="0"/>
                <w:color w:val="000000"/>
                <w:sz w:val="22"/>
                <w:szCs w:val="22"/>
                <w:lang w:val="en-US"/>
              </w:rPr>
              <w:t>= 11</w:t>
            </w:r>
          </w:p>
        </w:tc>
        <w:tc>
          <w:tcPr>
            <w:tcW w:w="992" w:type="dxa"/>
          </w:tcPr>
          <w:p w14:paraId="7F5E01B4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DE2DD6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val="en-US"/>
              </w:rPr>
              <w:t>P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>-value</w:t>
            </w:r>
          </w:p>
        </w:tc>
      </w:tr>
      <w:tr w:rsidR="00B25280" w:rsidRPr="006259AE" w14:paraId="4E63E591" w14:textId="77777777" w:rsidTr="00C8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2977" w:type="dxa"/>
            <w:tcBorders>
              <w:right w:val="single" w:sz="4" w:space="0" w:color="auto"/>
            </w:tcBorders>
          </w:tcPr>
          <w:p w14:paraId="0EDFEEE5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Female sex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DC9112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48 (31%)</w:t>
            </w:r>
          </w:p>
        </w:tc>
        <w:tc>
          <w:tcPr>
            <w:tcW w:w="1843" w:type="dxa"/>
          </w:tcPr>
          <w:p w14:paraId="0BB63D21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6 (55%)</w:t>
            </w:r>
          </w:p>
        </w:tc>
        <w:tc>
          <w:tcPr>
            <w:tcW w:w="992" w:type="dxa"/>
          </w:tcPr>
          <w:p w14:paraId="6953C971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0.18</w:t>
            </w:r>
          </w:p>
        </w:tc>
      </w:tr>
      <w:tr w:rsidR="00B25280" w:rsidRPr="00BA0987" w14:paraId="6E279784" w14:textId="77777777" w:rsidTr="00C835D3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696ACCA1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Age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1393E57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59.4 (±14.0)</w:t>
            </w:r>
          </w:p>
        </w:tc>
        <w:tc>
          <w:tcPr>
            <w:tcW w:w="1843" w:type="dxa"/>
          </w:tcPr>
          <w:p w14:paraId="4C196121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60.9 (±15.8)</w:t>
            </w:r>
          </w:p>
        </w:tc>
        <w:tc>
          <w:tcPr>
            <w:tcW w:w="992" w:type="dxa"/>
          </w:tcPr>
          <w:p w14:paraId="04AFFA72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0.51</w:t>
            </w:r>
          </w:p>
        </w:tc>
      </w:tr>
      <w:tr w:rsidR="00B25280" w:rsidRPr="006259AE" w14:paraId="5056C163" w14:textId="77777777" w:rsidTr="00C8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7FEC9451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Admission type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202E0E3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337A28E0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14:paraId="707EECFE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0.35</w:t>
            </w:r>
          </w:p>
        </w:tc>
      </w:tr>
      <w:tr w:rsidR="00B25280" w:rsidRPr="00BA0987" w14:paraId="1C4F032B" w14:textId="77777777" w:rsidTr="00C835D3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2B45C935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Acute surgery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F44D2B7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41 (27%)</w:t>
            </w:r>
          </w:p>
        </w:tc>
        <w:tc>
          <w:tcPr>
            <w:tcW w:w="1843" w:type="dxa"/>
          </w:tcPr>
          <w:p w14:paraId="7E5495DC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2 (18%)</w:t>
            </w:r>
          </w:p>
        </w:tc>
        <w:tc>
          <w:tcPr>
            <w:tcW w:w="992" w:type="dxa"/>
          </w:tcPr>
          <w:p w14:paraId="0E0621E5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B25280" w:rsidRPr="006259AE" w14:paraId="4CF14E71" w14:textId="77777777" w:rsidTr="00C8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1E394C35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Elective surgery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72D60F4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52 (34%)</w:t>
            </w:r>
          </w:p>
        </w:tc>
        <w:tc>
          <w:tcPr>
            <w:tcW w:w="1843" w:type="dxa"/>
          </w:tcPr>
          <w:p w14:paraId="42ED1FFF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2 (18%)</w:t>
            </w:r>
          </w:p>
        </w:tc>
        <w:tc>
          <w:tcPr>
            <w:tcW w:w="992" w:type="dxa"/>
          </w:tcPr>
          <w:p w14:paraId="1DF14BB0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B25280" w:rsidRPr="00BA0987" w14:paraId="422B3F19" w14:textId="77777777" w:rsidTr="00C835D3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605B2508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Medical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A897E6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60 (39%)</w:t>
            </w:r>
          </w:p>
        </w:tc>
        <w:tc>
          <w:tcPr>
            <w:tcW w:w="1843" w:type="dxa"/>
          </w:tcPr>
          <w:p w14:paraId="15D80CED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7 (64%)</w:t>
            </w:r>
          </w:p>
        </w:tc>
        <w:tc>
          <w:tcPr>
            <w:tcW w:w="992" w:type="dxa"/>
          </w:tcPr>
          <w:p w14:paraId="1C74A6AF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B25280" w:rsidRPr="006259AE" w14:paraId="142748FE" w14:textId="77777777" w:rsidTr="00C8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10206C6A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APACHE-IV score</w:t>
            </w:r>
            <w:r w:rsidRPr="008821AD">
              <w:rPr>
                <w:rFonts w:eastAsia="Times New Roman"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6EBD92D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65.9 (±23.7)</w:t>
            </w:r>
          </w:p>
        </w:tc>
        <w:tc>
          <w:tcPr>
            <w:tcW w:w="1843" w:type="dxa"/>
          </w:tcPr>
          <w:p w14:paraId="60F775CD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87.2 (±35.3)</w:t>
            </w:r>
          </w:p>
        </w:tc>
        <w:tc>
          <w:tcPr>
            <w:tcW w:w="992" w:type="dxa"/>
          </w:tcPr>
          <w:p w14:paraId="106F2D3D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  <w:t>0.04</w:t>
            </w:r>
          </w:p>
        </w:tc>
      </w:tr>
      <w:tr w:rsidR="00B25280" w:rsidRPr="006259AE" w14:paraId="28F8A081" w14:textId="77777777" w:rsidTr="00C835D3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4227E4DB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SOFA score</w:t>
            </w:r>
            <w:r w:rsidRPr="008821AD">
              <w:rPr>
                <w:rFonts w:eastAsia="Times New Roman"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838253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6.8 (±3.2)</w:t>
            </w:r>
          </w:p>
        </w:tc>
        <w:tc>
          <w:tcPr>
            <w:tcW w:w="1843" w:type="dxa"/>
          </w:tcPr>
          <w:p w14:paraId="432B58AF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9.1 (±2.4)</w:t>
            </w:r>
          </w:p>
        </w:tc>
        <w:tc>
          <w:tcPr>
            <w:tcW w:w="992" w:type="dxa"/>
          </w:tcPr>
          <w:p w14:paraId="70F603B1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  <w:t>0.01</w:t>
            </w:r>
          </w:p>
        </w:tc>
      </w:tr>
      <w:tr w:rsidR="00B25280" w:rsidRPr="006259AE" w14:paraId="0479CD10" w14:textId="77777777" w:rsidTr="00C8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65322A6F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Mechanical ventilation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092DFA8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137 (90%)</w:t>
            </w:r>
          </w:p>
        </w:tc>
        <w:tc>
          <w:tcPr>
            <w:tcW w:w="1843" w:type="dxa"/>
          </w:tcPr>
          <w:p w14:paraId="2D9B091F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11 (100%)</w:t>
            </w:r>
          </w:p>
        </w:tc>
        <w:tc>
          <w:tcPr>
            <w:tcW w:w="992" w:type="dxa"/>
          </w:tcPr>
          <w:p w14:paraId="2FB9C2FA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0.60</w:t>
            </w:r>
          </w:p>
        </w:tc>
      </w:tr>
      <w:tr w:rsidR="00B25280" w:rsidRPr="006259AE" w14:paraId="27970C8B" w14:textId="77777777" w:rsidTr="00C835D3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4FBC82ED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Deep sedation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DF7AD12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96 (63%)</w:t>
            </w:r>
          </w:p>
        </w:tc>
        <w:tc>
          <w:tcPr>
            <w:tcW w:w="1843" w:type="dxa"/>
          </w:tcPr>
          <w:p w14:paraId="71B73F63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10 (91%)</w:t>
            </w:r>
          </w:p>
        </w:tc>
        <w:tc>
          <w:tcPr>
            <w:tcW w:w="992" w:type="dxa"/>
          </w:tcPr>
          <w:p w14:paraId="1E07AD7B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0.10</w:t>
            </w:r>
          </w:p>
        </w:tc>
      </w:tr>
      <w:tr w:rsidR="00B25280" w:rsidRPr="006259AE" w14:paraId="201F4F43" w14:textId="77777777" w:rsidTr="00C8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68C90790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Days with deep sedation</w:t>
            </w:r>
            <w:r w:rsidRPr="008821AD">
              <w:rPr>
                <w:rFonts w:eastAsia="Times New Roman"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333FBB4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 xml:space="preserve">2.0 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[</w:t>
            </w: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1.0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-</w:t>
            </w: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6.0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]</w:t>
            </w:r>
          </w:p>
        </w:tc>
        <w:tc>
          <w:tcPr>
            <w:tcW w:w="1843" w:type="dxa"/>
          </w:tcPr>
          <w:p w14:paraId="7C4BDA70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 xml:space="preserve">10.0 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[</w:t>
            </w: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2.0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-</w:t>
            </w: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17.0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]</w:t>
            </w:r>
          </w:p>
        </w:tc>
        <w:tc>
          <w:tcPr>
            <w:tcW w:w="992" w:type="dxa"/>
          </w:tcPr>
          <w:p w14:paraId="050807C9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  <w:t>&lt;0.01</w:t>
            </w:r>
          </w:p>
        </w:tc>
      </w:tr>
      <w:tr w:rsidR="00B25280" w:rsidRPr="006259AE" w14:paraId="20C1893F" w14:textId="77777777" w:rsidTr="00C835D3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6C307B61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Delirium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AFA215E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60 (39%)</w:t>
            </w:r>
          </w:p>
        </w:tc>
        <w:tc>
          <w:tcPr>
            <w:tcW w:w="1843" w:type="dxa"/>
          </w:tcPr>
          <w:p w14:paraId="08DEC0A2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8 (73%)</w:t>
            </w:r>
          </w:p>
        </w:tc>
        <w:tc>
          <w:tcPr>
            <w:tcW w:w="992" w:type="dxa"/>
          </w:tcPr>
          <w:p w14:paraId="6490C424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0.05</w:t>
            </w:r>
          </w:p>
        </w:tc>
      </w:tr>
      <w:tr w:rsidR="00B25280" w:rsidRPr="006259AE" w14:paraId="4E9BCEAF" w14:textId="77777777" w:rsidTr="00C8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3BBB0C81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Physically restrained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1DB89CE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46 (30%)</w:t>
            </w:r>
          </w:p>
        </w:tc>
        <w:tc>
          <w:tcPr>
            <w:tcW w:w="1843" w:type="dxa"/>
          </w:tcPr>
          <w:p w14:paraId="2E426E9E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5 (45%)</w:t>
            </w:r>
          </w:p>
        </w:tc>
        <w:tc>
          <w:tcPr>
            <w:tcW w:w="992" w:type="dxa"/>
          </w:tcPr>
          <w:p w14:paraId="459A6184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0.32</w:t>
            </w:r>
          </w:p>
        </w:tc>
      </w:tr>
      <w:tr w:rsidR="00B25280" w:rsidRPr="006259AE" w14:paraId="465E1A0E" w14:textId="77777777" w:rsidTr="00C835D3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4A54DF39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ICU length of stay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5046AC5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5.6 [3.0-10.0]</w:t>
            </w:r>
          </w:p>
        </w:tc>
        <w:tc>
          <w:tcPr>
            <w:tcW w:w="1843" w:type="dxa"/>
          </w:tcPr>
          <w:p w14:paraId="0580D1F9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15.3 [4.7-29.7]</w:t>
            </w:r>
          </w:p>
        </w:tc>
        <w:tc>
          <w:tcPr>
            <w:tcW w:w="992" w:type="dxa"/>
          </w:tcPr>
          <w:p w14:paraId="3A03FF18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  <w:t>0.04</w:t>
            </w:r>
          </w:p>
        </w:tc>
      </w:tr>
      <w:tr w:rsidR="00B25280" w:rsidRPr="006259AE" w14:paraId="08749CDB" w14:textId="77777777" w:rsidTr="00C8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231A58DD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Hospital length of stay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4CFDE97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19.6 [12.0-32.9]</w:t>
            </w:r>
          </w:p>
        </w:tc>
        <w:tc>
          <w:tcPr>
            <w:tcW w:w="1843" w:type="dxa"/>
          </w:tcPr>
          <w:p w14:paraId="759B2B8E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28.8 [18.1-48.8]</w:t>
            </w:r>
          </w:p>
        </w:tc>
        <w:tc>
          <w:tcPr>
            <w:tcW w:w="992" w:type="dxa"/>
          </w:tcPr>
          <w:p w14:paraId="5CE2EB95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0.12</w:t>
            </w:r>
          </w:p>
        </w:tc>
      </w:tr>
      <w:tr w:rsidR="00B25280" w:rsidRPr="006259AE" w14:paraId="744E68A7" w14:textId="77777777" w:rsidTr="00C835D3">
        <w:trPr>
          <w:trHeight w:val="70"/>
        </w:trPr>
        <w:tc>
          <w:tcPr>
            <w:tcW w:w="2977" w:type="dxa"/>
            <w:tcBorders>
              <w:right w:val="single" w:sz="4" w:space="0" w:color="auto"/>
            </w:tcBorders>
          </w:tcPr>
          <w:p w14:paraId="7CB23C58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3-month PTSD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 xml:space="preserve"> symptoms</w:t>
            </w:r>
            <w:r w:rsidRPr="008821AD">
              <w:rPr>
                <w:rFonts w:eastAsia="Times New Roman" w:cstheme="minorHAnsi"/>
                <w:vertAlign w:val="superscript"/>
                <w:lang w:val="en-US"/>
              </w:rPr>
              <w:t>†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C20469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10/153 (6.5%)</w:t>
            </w:r>
          </w:p>
        </w:tc>
        <w:tc>
          <w:tcPr>
            <w:tcW w:w="1843" w:type="dxa"/>
          </w:tcPr>
          <w:p w14:paraId="1A302782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1/10 (10%)</w:t>
            </w:r>
          </w:p>
        </w:tc>
        <w:tc>
          <w:tcPr>
            <w:tcW w:w="992" w:type="dxa"/>
          </w:tcPr>
          <w:p w14:paraId="44686744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0.5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B25280" w:rsidRPr="006259AE" w14:paraId="27F4F114" w14:textId="77777777" w:rsidTr="00C83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7F11BD69" w14:textId="648CBBB4" w:rsidR="00B25280" w:rsidRPr="00BA0987" w:rsidRDefault="00C835D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C835D3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12-month</w:t>
            </w:r>
            <w:r w:rsidR="00B25280"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 xml:space="preserve"> PTSD</w:t>
            </w:r>
            <w:r w:rsidR="00B25280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 xml:space="preserve"> symptoms</w:t>
            </w:r>
            <w:r w:rsidR="00B25280" w:rsidRPr="008821AD">
              <w:rPr>
                <w:rFonts w:eastAsia="Times New Roman" w:cstheme="minorHAnsi"/>
                <w:vertAlign w:val="superscript"/>
                <w:lang w:val="en-US"/>
              </w:rPr>
              <w:t>†</w:t>
            </w:r>
            <w:r w:rsidR="00F0034B" w:rsidRPr="00145E4F">
              <w:rPr>
                <w:rFonts w:ascii="Calibri" w:eastAsia="Times New Roman" w:hAnsi="Calibri" w:cs="Calibri"/>
                <w:iCs/>
                <w:vertAlign w:val="superscript"/>
              </w:rPr>
              <w:t>ꝿ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69C50F7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17/9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7</w:t>
            </w: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 xml:space="preserve"> (18%)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DAFC42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2/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8</w:t>
            </w: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 xml:space="preserve"> (2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5</w:t>
            </w: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%)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0C325E" w14:textId="77777777" w:rsidR="00B25280" w:rsidRPr="00BA0987" w:rsidRDefault="00B25280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0.6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3</w:t>
            </w:r>
          </w:p>
        </w:tc>
      </w:tr>
      <w:tr w:rsidR="00B25280" w:rsidRPr="00BA0987" w14:paraId="4C0AE537" w14:textId="77777777" w:rsidTr="007D064B">
        <w:trPr>
          <w:trHeight w:val="1105"/>
        </w:trPr>
        <w:tc>
          <w:tcPr>
            <w:tcW w:w="7655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EF88A3D" w14:textId="7C8B821B" w:rsidR="00B25280" w:rsidRDefault="00B25280" w:rsidP="003F4F30">
            <w:pPr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Data are presented as mean (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  <w:lang w:val="da-DK"/>
              </w:rPr>
              <w:t>±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SD) or median [IQR], depending on distribution. Categorical variables are presented as counts (%).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br/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† </w:t>
            </w:r>
            <w:r w:rsidR="00F0034B">
              <w:rPr>
                <w:rFonts w:eastAsia="Times New Roman" w:cstheme="minorHAnsi"/>
                <w:sz w:val="22"/>
                <w:szCs w:val="22"/>
                <w:lang w:val="en-US"/>
              </w:rPr>
              <w:t>Completely m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>issing data for 26 patients (</w:t>
            </w:r>
            <w:r w:rsidR="00254568">
              <w:rPr>
                <w:rFonts w:eastAsia="Times New Roman" w:cstheme="minorHAnsi"/>
                <w:sz w:val="22"/>
                <w:szCs w:val="22"/>
                <w:lang w:val="en-US"/>
              </w:rPr>
              <w:t>1</w:t>
            </w:r>
            <w:r w:rsidR="002A6FF5">
              <w:rPr>
                <w:rFonts w:eastAsia="Times New Roman" w:cstheme="minorHAnsi"/>
                <w:sz w:val="22"/>
                <w:szCs w:val="22"/>
                <w:lang w:val="en-US"/>
              </w:rPr>
              <w:t>6</w:t>
            </w:r>
            <w:r w:rsidR="00254568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%, 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>APACHE-IV score);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3 patients (</w:t>
            </w:r>
            <w:r w:rsidR="009C623D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1.8%, 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>SOFA score); 2 patients (</w:t>
            </w:r>
            <w:r w:rsidR="009C623D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1.2%, 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>days with deep sedation);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1 patient (</w:t>
            </w:r>
            <w:r w:rsidR="009C623D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0.6%, 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>3-month PTSD)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and 5</w:t>
            </w:r>
            <w:r w:rsidR="00D60DF5">
              <w:rPr>
                <w:rFonts w:eastAsia="Times New Roman" w:cstheme="minorHAnsi"/>
                <w:sz w:val="22"/>
                <w:szCs w:val="22"/>
                <w:lang w:val="en-US"/>
              </w:rPr>
              <w:t>9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patients (</w:t>
            </w:r>
            <w:r w:rsidR="002A6FF5">
              <w:rPr>
                <w:rFonts w:eastAsia="Times New Roman" w:cstheme="minorHAnsi"/>
                <w:sz w:val="22"/>
                <w:szCs w:val="22"/>
                <w:lang w:val="en-US"/>
              </w:rPr>
              <w:t>3</w:t>
            </w:r>
            <w:r w:rsidR="005101E6">
              <w:rPr>
                <w:rFonts w:eastAsia="Times New Roman" w:cstheme="minorHAnsi"/>
                <w:sz w:val="22"/>
                <w:szCs w:val="22"/>
                <w:lang w:val="en-US"/>
              </w:rPr>
              <w:t>6</w:t>
            </w:r>
            <w:r w:rsidR="002A6FF5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%, </w:t>
            </w:r>
            <w:r w:rsidR="00C40F59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12-month 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>PTSD)</w:t>
            </w:r>
            <w:r w:rsidR="0056570F">
              <w:rPr>
                <w:rFonts w:eastAsia="Times New Roman" w:cstheme="minorHAnsi"/>
                <w:sz w:val="22"/>
                <w:szCs w:val="22"/>
                <w:lang w:val="en-US"/>
              </w:rPr>
              <w:t>,</w:t>
            </w:r>
            <w:r w:rsidR="004042D5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r w:rsidR="00F0034B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which </w:t>
            </w:r>
            <w:r w:rsidR="00ED5561">
              <w:rPr>
                <w:rFonts w:eastAsia="Times New Roman" w:cstheme="minorHAnsi"/>
                <w:sz w:val="22"/>
                <w:szCs w:val="22"/>
                <w:lang w:val="en-US"/>
              </w:rPr>
              <w:t>w</w:t>
            </w:r>
            <w:r w:rsidR="00F0034B">
              <w:rPr>
                <w:rFonts w:eastAsia="Times New Roman" w:cstheme="minorHAnsi"/>
                <w:sz w:val="22"/>
                <w:szCs w:val="22"/>
                <w:lang w:val="en-US"/>
              </w:rPr>
              <w:t>ere</w:t>
            </w:r>
            <w:r w:rsidR="003F49DD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r w:rsidR="004042D5">
              <w:rPr>
                <w:rFonts w:eastAsia="Times New Roman" w:cstheme="minorHAnsi"/>
                <w:sz w:val="22"/>
                <w:szCs w:val="22"/>
                <w:lang w:val="en-US"/>
              </w:rPr>
              <w:t>unimputed.</w:t>
            </w:r>
          </w:p>
          <w:p w14:paraId="7AD15731" w14:textId="177189CB" w:rsidR="00F0034B" w:rsidRPr="00BA0987" w:rsidRDefault="00F0034B" w:rsidP="003F4F30">
            <w:pPr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145E4F">
              <w:rPr>
                <w:rFonts w:ascii="Calibri" w:eastAsia="Times New Roman" w:hAnsi="Calibri" w:cs="Calibri"/>
                <w:iCs/>
                <w:vertAlign w:val="superscript"/>
              </w:rPr>
              <w:t>ꝿ</w:t>
            </w:r>
            <w:r w:rsidRPr="00145E4F">
              <w:rPr>
                <w:rFonts w:ascii="Calibri" w:eastAsia="Times New Roman" w:hAnsi="Calibri" w:cs="Calibri"/>
                <w:lang w:val="en-US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 w:rsidR="002A6FF5">
              <w:rPr>
                <w:rFonts w:ascii="Calibri" w:eastAsia="Times New Roman" w:hAnsi="Calibri" w:cs="Calibri"/>
                <w:sz w:val="22"/>
                <w:szCs w:val="22"/>
              </w:rPr>
              <w:t xml:space="preserve">(3.0%) 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</w:rPr>
              <w:t xml:space="preserve">patients had 1 missing questionnaire item at </w:t>
            </w:r>
            <w:r w:rsidR="00C40F59">
              <w:rPr>
                <w:rFonts w:ascii="Calibri" w:eastAsia="Times New Roman" w:hAnsi="Calibri" w:cs="Calibri"/>
                <w:sz w:val="22"/>
                <w:szCs w:val="22"/>
              </w:rPr>
              <w:t>12 months</w:t>
            </w:r>
            <w:r w:rsidRPr="00145E4F">
              <w:rPr>
                <w:rFonts w:ascii="Calibri" w:eastAsia="Times New Roman" w:hAnsi="Calibri" w:cs="Calibri"/>
                <w:sz w:val="22"/>
                <w:szCs w:val="22"/>
              </w:rPr>
              <w:t xml:space="preserve"> post-ICU, which was imputed with the individual’s mean score.</w:t>
            </w:r>
          </w:p>
        </w:tc>
      </w:tr>
    </w:tbl>
    <w:p w14:paraId="321A0503" w14:textId="14FFE771" w:rsidR="00343B0B" w:rsidRPr="00E90FA8" w:rsidRDefault="00E2146A" w:rsidP="00E90FA8">
      <w:pPr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14:paraId="4621112B" w14:textId="03279E80" w:rsidR="00343B0B" w:rsidRPr="00491474" w:rsidRDefault="005A28E9" w:rsidP="00E90FA8">
      <w:pPr>
        <w:rPr>
          <w:lang w:val="en-US"/>
        </w:rPr>
      </w:pPr>
      <w:r>
        <w:rPr>
          <w:rFonts w:ascii="Calibri" w:hAnsi="Calibri" w:cs="Calibri"/>
          <w:b/>
          <w:bCs/>
          <w:iCs/>
        </w:rPr>
        <w:lastRenderedPageBreak/>
        <w:t>Supplemental</w:t>
      </w:r>
      <w:r w:rsidR="00343B0B" w:rsidRPr="00491474">
        <w:rPr>
          <w:rFonts w:ascii="Calibri" w:hAnsi="Calibri" w:cs="Calibri"/>
          <w:b/>
          <w:bCs/>
          <w:iCs/>
        </w:rPr>
        <w:t xml:space="preserve"> </w:t>
      </w:r>
      <w:r w:rsidR="00DA0399" w:rsidRPr="00E90FA8">
        <w:rPr>
          <w:rFonts w:ascii="Calibri" w:hAnsi="Calibri" w:cs="Calibri"/>
          <w:b/>
          <w:bCs/>
          <w:iCs/>
        </w:rPr>
        <w:t>T</w:t>
      </w:r>
      <w:r w:rsidR="00343B0B" w:rsidRPr="00E90FA8">
        <w:rPr>
          <w:rFonts w:ascii="Calibri" w:hAnsi="Calibri" w:cs="Calibri"/>
          <w:b/>
          <w:bCs/>
          <w:iCs/>
        </w:rPr>
        <w:t xml:space="preserve">able </w:t>
      </w:r>
      <w:r w:rsidR="00125786">
        <w:rPr>
          <w:rFonts w:ascii="Calibri" w:hAnsi="Calibri" w:cs="Calibri"/>
          <w:b/>
          <w:bCs/>
          <w:iCs/>
        </w:rPr>
        <w:t>3</w:t>
      </w:r>
      <w:r w:rsidR="00343B0B" w:rsidRPr="00E90FA8">
        <w:rPr>
          <w:rFonts w:ascii="Calibri" w:hAnsi="Calibri" w:cs="Calibri"/>
          <w:b/>
          <w:bCs/>
          <w:iCs/>
        </w:rPr>
        <w:t>.</w:t>
      </w:r>
      <w:r w:rsidR="00343B0B" w:rsidRPr="00491474">
        <w:rPr>
          <w:rFonts w:ascii="Calibri" w:hAnsi="Calibri" w:cs="Calibri"/>
          <w:b/>
          <w:bCs/>
          <w:iCs/>
        </w:rPr>
        <w:t xml:space="preserve"> Differences between responders and non-responders </w:t>
      </w:r>
      <w:r w:rsidR="00343B0B">
        <w:rPr>
          <w:rFonts w:ascii="Calibri" w:hAnsi="Calibri" w:cs="Calibri"/>
          <w:b/>
          <w:bCs/>
          <w:iCs/>
        </w:rPr>
        <w:t xml:space="preserve">at </w:t>
      </w:r>
      <w:r w:rsidR="004150E5">
        <w:rPr>
          <w:rFonts w:ascii="Calibri" w:hAnsi="Calibri" w:cs="Calibri"/>
          <w:b/>
          <w:bCs/>
          <w:iCs/>
        </w:rPr>
        <w:t>12 months</w:t>
      </w:r>
      <w:r w:rsidR="00343B0B" w:rsidRPr="00491474">
        <w:rPr>
          <w:rFonts w:ascii="Calibri" w:hAnsi="Calibri" w:cs="Calibri"/>
          <w:b/>
          <w:bCs/>
          <w:iCs/>
        </w:rPr>
        <w:t xml:space="preserve"> post-ICU</w:t>
      </w:r>
    </w:p>
    <w:tbl>
      <w:tblPr>
        <w:tblStyle w:val="Onopgemaaktetabel5"/>
        <w:tblW w:w="7796" w:type="dxa"/>
        <w:tblInd w:w="142" w:type="dxa"/>
        <w:tblLayout w:type="fixed"/>
        <w:tblLook w:val="0420" w:firstRow="1" w:lastRow="0" w:firstColumn="0" w:lastColumn="0" w:noHBand="0" w:noVBand="1"/>
      </w:tblPr>
      <w:tblGrid>
        <w:gridCol w:w="2835"/>
        <w:gridCol w:w="1985"/>
        <w:gridCol w:w="1842"/>
        <w:gridCol w:w="1134"/>
      </w:tblGrid>
      <w:tr w:rsidR="00DC05F3" w:rsidRPr="006259AE" w14:paraId="4AD8D814" w14:textId="77777777" w:rsidTr="003F4F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2"/>
        </w:trPr>
        <w:tc>
          <w:tcPr>
            <w:tcW w:w="2835" w:type="dxa"/>
            <w:tcBorders>
              <w:right w:val="single" w:sz="4" w:space="0" w:color="auto"/>
            </w:tcBorders>
          </w:tcPr>
          <w:p w14:paraId="66805C78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Theme="minorHAnsi" w:eastAsia="Arial" w:hAnsiTheme="minorHAnsi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568580F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>Non-responders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  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br/>
            </w:r>
            <w:r w:rsidRPr="00BA0987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  <w:lang w:val="en-US"/>
              </w:rPr>
              <w:t>n</w:t>
            </w:r>
            <w:r w:rsidRPr="00BA0987">
              <w:rPr>
                <w:rFonts w:asciiTheme="minorHAnsi" w:eastAsia="Arial" w:hAnsiTheme="minorHAnsi" w:cstheme="minorHAnsi"/>
                <w:bCs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 = </w:t>
            </w:r>
            <w:r>
              <w:rPr>
                <w:rFonts w:asciiTheme="minorHAnsi" w:eastAsia="Arial" w:hAnsiTheme="minorHAnsi" w:cstheme="minorHAnsi"/>
                <w:bCs/>
                <w:i w:val="0"/>
                <w:iCs w:val="0"/>
                <w:color w:val="000000"/>
                <w:sz w:val="22"/>
                <w:szCs w:val="22"/>
                <w:lang w:val="en-US"/>
              </w:rPr>
              <w:t>176</w:t>
            </w:r>
          </w:p>
        </w:tc>
        <w:tc>
          <w:tcPr>
            <w:tcW w:w="1842" w:type="dxa"/>
          </w:tcPr>
          <w:p w14:paraId="6F0729F0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>Responder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s  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br/>
            </w:r>
            <w:r w:rsidRPr="00BA0987">
              <w:rPr>
                <w:rFonts w:asciiTheme="minorHAnsi" w:eastAsia="Arial" w:hAnsiTheme="minorHAnsi" w:cstheme="minorHAnsi"/>
                <w:bCs/>
                <w:color w:val="000000"/>
                <w:sz w:val="22"/>
                <w:szCs w:val="22"/>
                <w:lang w:val="en-US"/>
              </w:rPr>
              <w:t xml:space="preserve">n </w:t>
            </w:r>
            <w:r w:rsidRPr="00BA0987">
              <w:rPr>
                <w:rFonts w:asciiTheme="minorHAnsi" w:eastAsia="Arial" w:hAnsiTheme="minorHAnsi" w:cstheme="minorHAnsi"/>
                <w:bCs/>
                <w:i w:val="0"/>
                <w:iCs w:val="0"/>
                <w:color w:val="000000"/>
                <w:sz w:val="22"/>
                <w:szCs w:val="22"/>
                <w:lang w:val="en-US"/>
              </w:rPr>
              <w:t xml:space="preserve">= </w:t>
            </w:r>
            <w:r>
              <w:rPr>
                <w:rFonts w:asciiTheme="minorHAnsi" w:eastAsia="Arial" w:hAnsiTheme="minorHAnsi" w:cstheme="minorHAnsi"/>
                <w:bCs/>
                <w:i w:val="0"/>
                <w:iCs w:val="0"/>
                <w:color w:val="000000"/>
                <w:sz w:val="22"/>
                <w:szCs w:val="22"/>
                <w:lang w:val="en-US"/>
              </w:rPr>
              <w:t>250</w:t>
            </w:r>
          </w:p>
        </w:tc>
        <w:tc>
          <w:tcPr>
            <w:tcW w:w="1134" w:type="dxa"/>
          </w:tcPr>
          <w:p w14:paraId="00E0CB03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</w:pPr>
            <w:r w:rsidRPr="00DE2DD6">
              <w:rPr>
                <w:rFonts w:asciiTheme="minorHAnsi" w:eastAsia="Arial" w:hAnsiTheme="minorHAnsi" w:cstheme="minorHAnsi"/>
                <w:b/>
                <w:color w:val="000000"/>
                <w:sz w:val="22"/>
                <w:szCs w:val="22"/>
                <w:lang w:val="en-US"/>
              </w:rPr>
              <w:t>P</w:t>
            </w:r>
            <w:r w:rsidRPr="00BA0987">
              <w:rPr>
                <w:rFonts w:asciiTheme="minorHAnsi" w:eastAsia="Arial" w:hAnsiTheme="minorHAnsi" w:cstheme="minorHAnsi"/>
                <w:b/>
                <w:i w:val="0"/>
                <w:iCs w:val="0"/>
                <w:color w:val="000000"/>
                <w:sz w:val="22"/>
                <w:szCs w:val="22"/>
                <w:lang w:val="en-US"/>
              </w:rPr>
              <w:t>-value</w:t>
            </w:r>
          </w:p>
        </w:tc>
      </w:tr>
      <w:tr w:rsidR="00DC05F3" w:rsidRPr="006259AE" w14:paraId="378EB00A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2835" w:type="dxa"/>
            <w:tcBorders>
              <w:right w:val="single" w:sz="4" w:space="0" w:color="auto"/>
            </w:tcBorders>
          </w:tcPr>
          <w:p w14:paraId="7BE654A0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Female sex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E496FDE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F175D">
              <w:rPr>
                <w:rFonts w:eastAsia="Arial" w:cstheme="minorHAnsi"/>
                <w:color w:val="000000"/>
                <w:sz w:val="22"/>
                <w:szCs w:val="22"/>
              </w:rPr>
              <w:t>6</w:t>
            </w:r>
            <w:r>
              <w:rPr>
                <w:rFonts w:eastAsia="Arial" w:cstheme="minorHAnsi"/>
                <w:color w:val="000000"/>
                <w:sz w:val="22"/>
                <w:szCs w:val="22"/>
              </w:rPr>
              <w:t>2</w:t>
            </w:r>
            <w:r w:rsidRPr="00AF175D">
              <w:rPr>
                <w:rFonts w:eastAsia="Arial" w:cstheme="minorHAnsi"/>
                <w:color w:val="000000"/>
                <w:sz w:val="22"/>
                <w:szCs w:val="22"/>
              </w:rPr>
              <w:t xml:space="preserve"> (35%)</w:t>
            </w:r>
          </w:p>
        </w:tc>
        <w:tc>
          <w:tcPr>
            <w:tcW w:w="1842" w:type="dxa"/>
          </w:tcPr>
          <w:p w14:paraId="7255674B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F175D">
              <w:rPr>
                <w:rFonts w:eastAsia="Arial" w:cstheme="minorHAnsi"/>
                <w:color w:val="000000"/>
                <w:sz w:val="22"/>
                <w:szCs w:val="22"/>
              </w:rPr>
              <w:t>6</w:t>
            </w:r>
            <w:r>
              <w:rPr>
                <w:rFonts w:eastAsia="Arial" w:cstheme="minorHAnsi"/>
                <w:color w:val="000000"/>
                <w:sz w:val="22"/>
                <w:szCs w:val="22"/>
              </w:rPr>
              <w:t>8</w:t>
            </w:r>
            <w:r w:rsidRPr="00AF175D">
              <w:rPr>
                <w:rFonts w:eastAsia="Arial" w:cstheme="minorHAnsi"/>
                <w:color w:val="000000"/>
                <w:sz w:val="22"/>
                <w:szCs w:val="22"/>
              </w:rPr>
              <w:t xml:space="preserve"> (27%)</w:t>
            </w:r>
          </w:p>
        </w:tc>
        <w:tc>
          <w:tcPr>
            <w:tcW w:w="1134" w:type="dxa"/>
          </w:tcPr>
          <w:p w14:paraId="5168ABAB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0.08</w:t>
            </w:r>
          </w:p>
        </w:tc>
      </w:tr>
      <w:tr w:rsidR="00DC05F3" w:rsidRPr="00BA0987" w14:paraId="7B3721D1" w14:textId="77777777" w:rsidTr="003F4F30">
        <w:trPr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78043F34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Age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5F9AA58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60.3 (±14.7)</w:t>
            </w:r>
          </w:p>
        </w:tc>
        <w:tc>
          <w:tcPr>
            <w:tcW w:w="1842" w:type="dxa"/>
          </w:tcPr>
          <w:p w14:paraId="6608E6EE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63.4 (±11.7)</w:t>
            </w:r>
          </w:p>
        </w:tc>
        <w:tc>
          <w:tcPr>
            <w:tcW w:w="1134" w:type="dxa"/>
          </w:tcPr>
          <w:p w14:paraId="7E90270D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b/>
                <w:color w:val="000000"/>
                <w:sz w:val="22"/>
                <w:szCs w:val="22"/>
              </w:rPr>
              <w:t>0.04</w:t>
            </w:r>
          </w:p>
        </w:tc>
      </w:tr>
      <w:tr w:rsidR="00DC05F3" w:rsidRPr="006259AE" w14:paraId="2C25741F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0D19581F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Admission type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20566738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842" w:type="dxa"/>
          </w:tcPr>
          <w:p w14:paraId="2DC28D89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1BBC9178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0.0</w:t>
            </w:r>
            <w:r>
              <w:rPr>
                <w:rFonts w:eastAsia="Arial" w:cstheme="minorHAnsi"/>
                <w:color w:val="000000"/>
                <w:sz w:val="22"/>
                <w:szCs w:val="22"/>
              </w:rPr>
              <w:t>9</w:t>
            </w:r>
          </w:p>
        </w:tc>
      </w:tr>
      <w:tr w:rsidR="00DC05F3" w:rsidRPr="00BA0987" w14:paraId="1A054EA4" w14:textId="77777777" w:rsidTr="003F4F30">
        <w:trPr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33E4A6B3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Acute surgery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5DBE7E8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22 (13%)</w:t>
            </w:r>
          </w:p>
        </w:tc>
        <w:tc>
          <w:tcPr>
            <w:tcW w:w="1842" w:type="dxa"/>
          </w:tcPr>
          <w:p w14:paraId="405CA90A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47 (19%)</w:t>
            </w:r>
          </w:p>
        </w:tc>
        <w:tc>
          <w:tcPr>
            <w:tcW w:w="1134" w:type="dxa"/>
          </w:tcPr>
          <w:p w14:paraId="3DCDC4D7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DC05F3" w:rsidRPr="006259AE" w14:paraId="1E6DBF45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58A69795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Elective surgery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A121D34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99 (56%)</w:t>
            </w:r>
          </w:p>
        </w:tc>
        <w:tc>
          <w:tcPr>
            <w:tcW w:w="1842" w:type="dxa"/>
          </w:tcPr>
          <w:p w14:paraId="73F700D8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116 (46%)</w:t>
            </w:r>
          </w:p>
        </w:tc>
        <w:tc>
          <w:tcPr>
            <w:tcW w:w="1134" w:type="dxa"/>
          </w:tcPr>
          <w:p w14:paraId="65E85E12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DC05F3" w:rsidRPr="00BA0987" w14:paraId="09D2B29C" w14:textId="77777777" w:rsidTr="003F4F30">
        <w:trPr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734F6EAA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Medical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9555D3A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55 (31%)</w:t>
            </w:r>
          </w:p>
        </w:tc>
        <w:tc>
          <w:tcPr>
            <w:tcW w:w="1842" w:type="dxa"/>
          </w:tcPr>
          <w:p w14:paraId="6AE66271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87 (35%)</w:t>
            </w:r>
          </w:p>
        </w:tc>
        <w:tc>
          <w:tcPr>
            <w:tcW w:w="1134" w:type="dxa"/>
          </w:tcPr>
          <w:p w14:paraId="235B8A3B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</w:p>
        </w:tc>
      </w:tr>
      <w:tr w:rsidR="00DC05F3" w:rsidRPr="006259AE" w14:paraId="48616B7E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731AAE7C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APACHE-IV score</w:t>
            </w:r>
            <w:r w:rsidRPr="00BA0987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61A4C481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56.7 (±21.8)</w:t>
            </w:r>
          </w:p>
        </w:tc>
        <w:tc>
          <w:tcPr>
            <w:tcW w:w="1842" w:type="dxa"/>
          </w:tcPr>
          <w:p w14:paraId="091373A4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65.6 (±21.0)</w:t>
            </w:r>
          </w:p>
        </w:tc>
        <w:tc>
          <w:tcPr>
            <w:tcW w:w="1134" w:type="dxa"/>
          </w:tcPr>
          <w:p w14:paraId="4A4807D6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DC05F3" w:rsidRPr="006259AE" w14:paraId="05D37ACC" w14:textId="77777777" w:rsidTr="003F4F30">
        <w:trPr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5C6596F1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SOFA score</w:t>
            </w:r>
            <w:r w:rsidRPr="00DB01ED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05C710B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6.1 (±3.1)</w:t>
            </w:r>
          </w:p>
        </w:tc>
        <w:tc>
          <w:tcPr>
            <w:tcW w:w="1842" w:type="dxa"/>
          </w:tcPr>
          <w:p w14:paraId="35699680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6.6 (±3.1)</w:t>
            </w:r>
          </w:p>
        </w:tc>
        <w:tc>
          <w:tcPr>
            <w:tcW w:w="1134" w:type="dxa"/>
          </w:tcPr>
          <w:p w14:paraId="2EBF8EBB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0.10</w:t>
            </w:r>
          </w:p>
        </w:tc>
      </w:tr>
      <w:tr w:rsidR="00DC05F3" w:rsidRPr="006259AE" w14:paraId="51F4E80A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1D1A95F0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Mechanical ventilation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FF6EA03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145 (82%)</w:t>
            </w:r>
          </w:p>
        </w:tc>
        <w:tc>
          <w:tcPr>
            <w:tcW w:w="1842" w:type="dxa"/>
          </w:tcPr>
          <w:p w14:paraId="5E7C360D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227 (91%)</w:t>
            </w:r>
          </w:p>
        </w:tc>
        <w:tc>
          <w:tcPr>
            <w:tcW w:w="1134" w:type="dxa"/>
          </w:tcPr>
          <w:p w14:paraId="5E327D11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b/>
                <w:color w:val="000000"/>
                <w:sz w:val="22"/>
                <w:szCs w:val="22"/>
              </w:rPr>
              <w:t>0.01</w:t>
            </w:r>
          </w:p>
        </w:tc>
      </w:tr>
      <w:tr w:rsidR="00DC05F3" w:rsidRPr="006259AE" w14:paraId="3329D676" w14:textId="77777777" w:rsidTr="003F4F30">
        <w:trPr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3B76B2EE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Deep sedation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53BB327F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53 (30%)</w:t>
            </w:r>
          </w:p>
        </w:tc>
        <w:tc>
          <w:tcPr>
            <w:tcW w:w="1842" w:type="dxa"/>
          </w:tcPr>
          <w:p w14:paraId="4F8D0A67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138 (55%)</w:t>
            </w:r>
          </w:p>
        </w:tc>
        <w:tc>
          <w:tcPr>
            <w:tcW w:w="1134" w:type="dxa"/>
          </w:tcPr>
          <w:p w14:paraId="70D4EA35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DC05F3" w:rsidRPr="006259AE" w14:paraId="45EB1F87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67153339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Days with deep sedation</w:t>
            </w:r>
            <w:r w:rsidRPr="00DB01ED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35B010D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1.0 [0.0-2.0]</w:t>
            </w:r>
          </w:p>
        </w:tc>
        <w:tc>
          <w:tcPr>
            <w:tcW w:w="1842" w:type="dxa"/>
          </w:tcPr>
          <w:p w14:paraId="4544266A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2.0 [1.0-4.0]</w:t>
            </w:r>
          </w:p>
        </w:tc>
        <w:tc>
          <w:tcPr>
            <w:tcW w:w="1134" w:type="dxa"/>
          </w:tcPr>
          <w:p w14:paraId="6282906A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DC05F3" w:rsidRPr="006259AE" w14:paraId="18C8A787" w14:textId="77777777" w:rsidTr="003F4F30">
        <w:trPr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682562E5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Delirium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D4FD7C2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35 (20%)</w:t>
            </w:r>
          </w:p>
        </w:tc>
        <w:tc>
          <w:tcPr>
            <w:tcW w:w="1842" w:type="dxa"/>
          </w:tcPr>
          <w:p w14:paraId="7B15353E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75 (30%)</w:t>
            </w:r>
          </w:p>
        </w:tc>
        <w:tc>
          <w:tcPr>
            <w:tcW w:w="1134" w:type="dxa"/>
          </w:tcPr>
          <w:p w14:paraId="77A890D1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b/>
                <w:color w:val="000000"/>
                <w:sz w:val="22"/>
                <w:szCs w:val="22"/>
              </w:rPr>
              <w:t>0.0</w:t>
            </w:r>
            <w:r>
              <w:rPr>
                <w:rFonts w:eastAsia="Arial" w:cstheme="minorHAns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DC05F3" w:rsidRPr="006259AE" w14:paraId="1CFBF231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64CF946C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Physically restrained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0A7DDDC9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25 (14%)</w:t>
            </w:r>
          </w:p>
        </w:tc>
        <w:tc>
          <w:tcPr>
            <w:tcW w:w="1842" w:type="dxa"/>
          </w:tcPr>
          <w:p w14:paraId="19B226BD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65 (26%)</w:t>
            </w:r>
          </w:p>
        </w:tc>
        <w:tc>
          <w:tcPr>
            <w:tcW w:w="1134" w:type="dxa"/>
          </w:tcPr>
          <w:p w14:paraId="6284D568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>
              <w:rPr>
                <w:rFonts w:eastAsia="Arial" w:cstheme="minorHAnsi"/>
                <w:b/>
                <w:color w:val="000000"/>
                <w:sz w:val="22"/>
                <w:szCs w:val="22"/>
              </w:rPr>
              <w:t>&lt;</w:t>
            </w:r>
            <w:r w:rsidRPr="00A43DB7">
              <w:rPr>
                <w:rFonts w:eastAsia="Arial" w:cstheme="minorHAnsi"/>
                <w:b/>
                <w:color w:val="000000"/>
                <w:sz w:val="22"/>
                <w:szCs w:val="22"/>
              </w:rPr>
              <w:t>0.0</w:t>
            </w:r>
            <w:r>
              <w:rPr>
                <w:rFonts w:eastAsia="Arial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DC05F3" w:rsidRPr="006259AE" w14:paraId="7DB7F249" w14:textId="77777777" w:rsidTr="003F4F30">
        <w:trPr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0886FB80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ICU length of stay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3D6B0BBB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1.9 [0.9-4.2]</w:t>
            </w:r>
          </w:p>
        </w:tc>
        <w:tc>
          <w:tcPr>
            <w:tcW w:w="1842" w:type="dxa"/>
          </w:tcPr>
          <w:p w14:paraId="4EADE18B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3.9 [2.0-7.9]</w:t>
            </w:r>
          </w:p>
        </w:tc>
        <w:tc>
          <w:tcPr>
            <w:tcW w:w="1134" w:type="dxa"/>
          </w:tcPr>
          <w:p w14:paraId="7FB27ED0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b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DC05F3" w:rsidRPr="006259AE" w14:paraId="78C48ABE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14D6DD1F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Hospital length of stay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11EDB8D2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9.9 [5.9-19.0]</w:t>
            </w:r>
          </w:p>
        </w:tc>
        <w:tc>
          <w:tcPr>
            <w:tcW w:w="1842" w:type="dxa"/>
          </w:tcPr>
          <w:p w14:paraId="67D7F97F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14.9 [8.0-29.3]</w:t>
            </w:r>
          </w:p>
        </w:tc>
        <w:tc>
          <w:tcPr>
            <w:tcW w:w="1134" w:type="dxa"/>
          </w:tcPr>
          <w:p w14:paraId="638B7997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b/>
                <w:color w:val="000000"/>
                <w:sz w:val="22"/>
                <w:szCs w:val="22"/>
              </w:rPr>
              <w:t>&lt;0.01</w:t>
            </w:r>
          </w:p>
        </w:tc>
      </w:tr>
      <w:tr w:rsidR="00DC05F3" w:rsidRPr="006259AE" w14:paraId="25C07DF7" w14:textId="77777777" w:rsidTr="003F4F30">
        <w:trPr>
          <w:trHeight w:val="70"/>
        </w:trPr>
        <w:tc>
          <w:tcPr>
            <w:tcW w:w="2835" w:type="dxa"/>
            <w:tcBorders>
              <w:right w:val="single" w:sz="4" w:space="0" w:color="auto"/>
            </w:tcBorders>
          </w:tcPr>
          <w:p w14:paraId="270B82A7" w14:textId="77777777" w:rsidR="00DC05F3" w:rsidRPr="00BA098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BA0987"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>3-month PTSD</w:t>
            </w:r>
            <w:r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  <w:t xml:space="preserve"> symptoms</w:t>
            </w:r>
            <w:r w:rsidRPr="00BA0987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7F9FFC3B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9</w:t>
            </w:r>
            <w:r>
              <w:rPr>
                <w:rFonts w:eastAsia="Arial" w:cstheme="minorHAnsi"/>
                <w:color w:val="000000"/>
                <w:sz w:val="22"/>
                <w:szCs w:val="22"/>
              </w:rPr>
              <w:t>/173</w:t>
            </w: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 xml:space="preserve"> (5.2%)</w:t>
            </w:r>
          </w:p>
        </w:tc>
        <w:tc>
          <w:tcPr>
            <w:tcW w:w="1842" w:type="dxa"/>
          </w:tcPr>
          <w:p w14:paraId="379C7326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10</w:t>
            </w:r>
            <w:r>
              <w:rPr>
                <w:rFonts w:eastAsia="Arial" w:cstheme="minorHAnsi"/>
                <w:color w:val="000000"/>
                <w:sz w:val="22"/>
                <w:szCs w:val="22"/>
              </w:rPr>
              <w:t>/246</w:t>
            </w: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 xml:space="preserve"> (4.1%)</w:t>
            </w:r>
          </w:p>
        </w:tc>
        <w:tc>
          <w:tcPr>
            <w:tcW w:w="1134" w:type="dxa"/>
          </w:tcPr>
          <w:p w14:paraId="07FA3B45" w14:textId="77777777" w:rsidR="00DC05F3" w:rsidRPr="00A43DB7" w:rsidRDefault="00DC05F3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lang w:val="en-US"/>
              </w:rPr>
            </w:pPr>
            <w:r w:rsidRPr="00A43DB7">
              <w:rPr>
                <w:rFonts w:eastAsia="Arial" w:cstheme="minorHAnsi"/>
                <w:color w:val="000000"/>
                <w:sz w:val="22"/>
                <w:szCs w:val="22"/>
              </w:rPr>
              <w:t>0.58</w:t>
            </w:r>
          </w:p>
        </w:tc>
      </w:tr>
      <w:tr w:rsidR="00DC05F3" w:rsidRPr="00BA0987" w14:paraId="639F018F" w14:textId="77777777" w:rsidTr="00582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7796" w:type="dxa"/>
            <w:gridSpan w:val="4"/>
            <w:tcBorders>
              <w:top w:val="single" w:sz="4" w:space="0" w:color="auto"/>
            </w:tcBorders>
          </w:tcPr>
          <w:p w14:paraId="64AD3389" w14:textId="10DAECF9" w:rsidR="00DC05F3" w:rsidRPr="00BA0987" w:rsidRDefault="00DC05F3" w:rsidP="003F4F30">
            <w:pPr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Data are presented as mean (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  <w:lang w:val="da-DK"/>
              </w:rPr>
              <w:t>±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SD) or median [IQR], depending on distribution. Categorical variables are presented as counts (%).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br/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† </w:t>
            </w:r>
            <w:r w:rsidR="007D064B">
              <w:rPr>
                <w:rFonts w:eastAsia="Times New Roman" w:cstheme="minorHAnsi"/>
                <w:sz w:val="22"/>
                <w:szCs w:val="22"/>
                <w:lang w:val="en-US"/>
              </w:rPr>
              <w:t>Completely m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issing data for 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>43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patients (</w:t>
            </w:r>
            <w:r w:rsidR="000C39EC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10%, 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>APACHE-IV score)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>; 5 patients (</w:t>
            </w:r>
            <w:r w:rsidR="000C39EC">
              <w:rPr>
                <w:rFonts w:eastAsia="Times New Roman" w:cstheme="minorHAnsi"/>
                <w:sz w:val="22"/>
                <w:szCs w:val="22"/>
                <w:lang w:val="en-US"/>
              </w:rPr>
              <w:t>1</w:t>
            </w:r>
            <w:r w:rsidR="008C512C">
              <w:rPr>
                <w:rFonts w:eastAsia="Times New Roman" w:cstheme="minorHAnsi"/>
                <w:sz w:val="22"/>
                <w:szCs w:val="22"/>
                <w:lang w:val="en-US"/>
              </w:rPr>
              <w:t>.</w:t>
            </w:r>
            <w:r w:rsidR="000C39EC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2%, 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>SOFA score); 2 patients (</w:t>
            </w:r>
            <w:r w:rsidR="008C512C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0.5%, 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>days with deep sedation) and</w:t>
            </w:r>
            <w:r w:rsidRPr="00BA0987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r w:rsidRPr="00591342">
              <w:rPr>
                <w:rFonts w:eastAsia="Times New Roman" w:cstheme="minorHAnsi"/>
                <w:sz w:val="22"/>
                <w:szCs w:val="22"/>
                <w:lang w:val="en-US"/>
              </w:rPr>
              <w:t>7 patients (</w:t>
            </w:r>
            <w:r w:rsidR="008C512C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1.6%, </w:t>
            </w:r>
            <w:r w:rsidRPr="00591342">
              <w:rPr>
                <w:rFonts w:eastAsia="Times New Roman" w:cstheme="minorHAnsi"/>
                <w:sz w:val="22"/>
                <w:szCs w:val="22"/>
                <w:lang w:val="en-US"/>
              </w:rPr>
              <w:t>3-month PTSD)</w:t>
            </w:r>
            <w:r w:rsidR="007D064B">
              <w:rPr>
                <w:rFonts w:eastAsia="Times New Roman" w:cstheme="minorHAnsi"/>
                <w:sz w:val="22"/>
                <w:szCs w:val="22"/>
                <w:lang w:val="en-US"/>
              </w:rPr>
              <w:t>, which were</w:t>
            </w:r>
            <w:r w:rsidR="000035F6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unimputed</w:t>
            </w:r>
            <w:r>
              <w:rPr>
                <w:rFonts w:eastAsia="Times New Roman" w:cstheme="minorHAnsi"/>
                <w:sz w:val="22"/>
                <w:szCs w:val="22"/>
                <w:lang w:val="en-US"/>
              </w:rPr>
              <w:t>.</w:t>
            </w:r>
          </w:p>
        </w:tc>
      </w:tr>
    </w:tbl>
    <w:p w14:paraId="4B2ACA94" w14:textId="77777777" w:rsidR="00343B0B" w:rsidRPr="00AA1C09" w:rsidRDefault="00343B0B" w:rsidP="00343B0B">
      <w:pPr>
        <w:spacing w:line="480" w:lineRule="auto"/>
      </w:pPr>
    </w:p>
    <w:p w14:paraId="7BBD69C5" w14:textId="77777777" w:rsidR="00E67FF6" w:rsidRDefault="00E67FF6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5148ADF" w14:textId="21F8432F" w:rsidR="00E67FF6" w:rsidRPr="0082192A" w:rsidRDefault="00E67FF6" w:rsidP="00E67FF6">
      <w:pPr>
        <w:spacing w:line="276" w:lineRule="auto"/>
        <w:rPr>
          <w:rFonts w:eastAsia="Times New Roman" w:cstheme="minorHAnsi"/>
          <w:b/>
          <w:bCs/>
          <w:lang w:val="en-US" w:eastAsia="nl-NL"/>
        </w:rPr>
      </w:pPr>
      <w:r>
        <w:rPr>
          <w:b/>
          <w:bCs/>
          <w:lang w:val="en-US"/>
        </w:rPr>
        <w:lastRenderedPageBreak/>
        <w:t>Supplemental</w:t>
      </w:r>
      <w:r w:rsidRPr="0082192A">
        <w:rPr>
          <w:b/>
          <w:bCs/>
          <w:lang w:val="en-US"/>
        </w:rPr>
        <w:t xml:space="preserve"> </w:t>
      </w:r>
      <w:r w:rsidR="0084271C" w:rsidRPr="00A0574B">
        <w:rPr>
          <w:b/>
          <w:bCs/>
          <w:lang w:val="en-US"/>
        </w:rPr>
        <w:t>T</w:t>
      </w:r>
      <w:r w:rsidRPr="00A0574B">
        <w:rPr>
          <w:b/>
          <w:bCs/>
          <w:lang w:val="en-US"/>
        </w:rPr>
        <w:t xml:space="preserve">able </w:t>
      </w:r>
      <w:r w:rsidR="00125786">
        <w:rPr>
          <w:b/>
          <w:bCs/>
          <w:lang w:val="en-US"/>
        </w:rPr>
        <w:t>4</w:t>
      </w:r>
      <w:r w:rsidRPr="00A0574B">
        <w:rPr>
          <w:b/>
          <w:bCs/>
          <w:lang w:val="en-US"/>
        </w:rPr>
        <w:t>.</w:t>
      </w:r>
      <w:r w:rsidRPr="0082192A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Mean </w:t>
      </w:r>
      <w:r w:rsidRPr="0082192A">
        <w:rPr>
          <w:b/>
          <w:bCs/>
          <w:lang w:val="en-US"/>
        </w:rPr>
        <w:t>IES scores</w:t>
      </w:r>
      <w:r>
        <w:rPr>
          <w:b/>
          <w:bCs/>
          <w:lang w:val="en-US"/>
        </w:rPr>
        <w:t xml:space="preserve"> and </w:t>
      </w:r>
      <w:proofErr w:type="spellStart"/>
      <w:r w:rsidRPr="0082192A">
        <w:rPr>
          <w:b/>
          <w:bCs/>
          <w:lang w:val="en-US"/>
        </w:rPr>
        <w:t>subscores</w:t>
      </w:r>
      <w:proofErr w:type="spellEnd"/>
      <w:r w:rsidRPr="0082192A">
        <w:rPr>
          <w:b/>
          <w:bCs/>
          <w:lang w:val="en-US"/>
        </w:rPr>
        <w:t xml:space="preserve"> at 3- and 12-months post-ICU</w:t>
      </w:r>
      <w:r w:rsidRPr="00E67FF6">
        <w:rPr>
          <w:b/>
          <w:bCs/>
          <w:lang w:val="en-US"/>
        </w:rPr>
        <w:t xml:space="preserve"> </w:t>
      </w:r>
      <w:r w:rsidRPr="0082192A">
        <w:rPr>
          <w:b/>
          <w:bCs/>
          <w:lang w:val="en-US"/>
        </w:rPr>
        <w:t>between the memory groups</w:t>
      </w:r>
    </w:p>
    <w:tbl>
      <w:tblPr>
        <w:tblStyle w:val="Onopgemaaktetabel5"/>
        <w:tblW w:w="11083" w:type="dxa"/>
        <w:tblInd w:w="-1018" w:type="dxa"/>
        <w:tblLayout w:type="fixed"/>
        <w:tblLook w:val="0420" w:firstRow="1" w:lastRow="0" w:firstColumn="0" w:lastColumn="0" w:noHBand="0" w:noVBand="1"/>
      </w:tblPr>
      <w:tblGrid>
        <w:gridCol w:w="2861"/>
        <w:gridCol w:w="2126"/>
        <w:gridCol w:w="2127"/>
        <w:gridCol w:w="1842"/>
        <w:gridCol w:w="2127"/>
      </w:tblGrid>
      <w:tr w:rsidR="00E67FF6" w:rsidRPr="006259AE" w14:paraId="774F6700" w14:textId="77777777" w:rsidTr="003F4F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1"/>
        </w:trPr>
        <w:tc>
          <w:tcPr>
            <w:tcW w:w="2861" w:type="dxa"/>
            <w:tcBorders>
              <w:right w:val="single" w:sz="4" w:space="0" w:color="auto"/>
            </w:tcBorders>
          </w:tcPr>
          <w:p w14:paraId="60207B88" w14:textId="77777777" w:rsidR="00E67FF6" w:rsidRPr="006259A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92FE72C" w14:textId="74EEBCA0" w:rsidR="00E67FF6" w:rsidRPr="006259A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b/>
                <w:i w:val="0"/>
                <w:color w:val="000000"/>
                <w:sz w:val="22"/>
                <w:szCs w:val="22"/>
              </w:rPr>
              <w:t>Overall</w:t>
            </w:r>
            <w:r w:rsidRPr="006259AE">
              <w:rPr>
                <w:rFonts w:ascii="Calibri" w:eastAsia="Arial" w:hAnsi="Calibri" w:cs="Calibri"/>
                <w:i w:val="0"/>
                <w:color w:val="000000"/>
                <w:sz w:val="22"/>
                <w:szCs w:val="22"/>
              </w:rPr>
              <w:t xml:space="preserve">  </w:t>
            </w:r>
            <w:r w:rsidRPr="006259AE">
              <w:rPr>
                <w:rFonts w:ascii="Calibri" w:eastAsia="Arial" w:hAnsi="Calibri" w:cs="Calibri"/>
                <w:i w:val="0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N </w:t>
            </w:r>
            <w:r w:rsidRPr="006259AE">
              <w:rPr>
                <w:rFonts w:ascii="Calibri" w:eastAsia="Arial" w:hAnsi="Calibri" w:cs="Calibri"/>
                <w:i w:val="0"/>
                <w:color w:val="000000"/>
                <w:sz w:val="22"/>
                <w:szCs w:val="22"/>
              </w:rPr>
              <w:t>=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  <w:r w:rsidRPr="006259AE">
              <w:rPr>
                <w:rFonts w:ascii="Calibri" w:eastAsia="Arial" w:hAnsi="Calibri" w:cs="Calibri"/>
                <w:i w:val="0"/>
                <w:color w:val="000000"/>
                <w:sz w:val="22"/>
                <w:szCs w:val="22"/>
              </w:rPr>
              <w:t>426</w:t>
            </w:r>
          </w:p>
        </w:tc>
        <w:tc>
          <w:tcPr>
            <w:tcW w:w="2127" w:type="dxa"/>
          </w:tcPr>
          <w:p w14:paraId="1DC469DD" w14:textId="6558FEEB" w:rsidR="00E67FF6" w:rsidRPr="006259A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jc w:val="center"/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</w:rPr>
              <w:t xml:space="preserve">Factual memories </w:t>
            </w:r>
            <w:r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</w:rPr>
              <w:t>w/o delusional memories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= 203</w:t>
            </w:r>
          </w:p>
        </w:tc>
        <w:tc>
          <w:tcPr>
            <w:tcW w:w="1842" w:type="dxa"/>
          </w:tcPr>
          <w:p w14:paraId="131E05D3" w14:textId="6FD36B23" w:rsidR="00E67FF6" w:rsidRPr="006259A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jc w:val="center"/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</w:rPr>
              <w:t>Amnesia for the ICU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 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n 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>= 59</w:t>
            </w:r>
          </w:p>
        </w:tc>
        <w:tc>
          <w:tcPr>
            <w:tcW w:w="2127" w:type="dxa"/>
          </w:tcPr>
          <w:p w14:paraId="01D22E85" w14:textId="40963B36" w:rsidR="00E67FF6" w:rsidRPr="006259A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jc w:val="center"/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</w:rPr>
              <w:t>Delusional memories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 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n 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>= 164</w:t>
            </w:r>
          </w:p>
        </w:tc>
      </w:tr>
      <w:tr w:rsidR="00E67FF6" w:rsidRPr="006259AE" w14:paraId="38DD17E0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2861" w:type="dxa"/>
            <w:tcBorders>
              <w:right w:val="single" w:sz="4" w:space="0" w:color="auto"/>
            </w:tcBorders>
          </w:tcPr>
          <w:p w14:paraId="3C2F5E2B" w14:textId="4C361BC5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3 months post-ICU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03C6913" w14:textId="716969E8" w:rsidR="00E67FF6" w:rsidRPr="00477BB2" w:rsidRDefault="00DF1982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 xml:space="preserve">n = </w:t>
            </w:r>
            <w:r w:rsidRPr="00477BB2">
              <w:rPr>
                <w:rFonts w:ascii="Calibri" w:eastAsia="Arial" w:hAnsi="Calibri" w:cs="Calibri"/>
                <w:iCs/>
                <w:color w:val="000000"/>
                <w:sz w:val="22"/>
                <w:szCs w:val="22"/>
              </w:rPr>
              <w:t>419</w:t>
            </w:r>
            <w:r w:rsidR="00D76759" w:rsidRPr="00477BB2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2127" w:type="dxa"/>
          </w:tcPr>
          <w:p w14:paraId="28979C06" w14:textId="1D3239E1" w:rsidR="00E67FF6" w:rsidRPr="00477BB2" w:rsidRDefault="00DF1982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477BB2">
              <w:rPr>
                <w:rFonts w:ascii="Calibri" w:eastAsia="Arial" w:hAnsi="Calibri" w:cs="Calibri"/>
                <w:i/>
                <w:iCs/>
                <w:color w:val="000000"/>
                <w:sz w:val="22"/>
                <w:szCs w:val="22"/>
              </w:rPr>
              <w:t>n</w:t>
            </w:r>
            <w:r w:rsidRPr="00477BB2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= 199</w:t>
            </w:r>
            <w:r w:rsidR="00D76759" w:rsidRPr="00477BB2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842" w:type="dxa"/>
          </w:tcPr>
          <w:p w14:paraId="5B496CC5" w14:textId="220BCF27" w:rsidR="00E67FF6" w:rsidRPr="00477BB2" w:rsidRDefault="00DF1982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477BB2">
              <w:rPr>
                <w:rFonts w:ascii="Calibri" w:eastAsia="Arial" w:hAnsi="Calibri" w:cs="Calibri"/>
                <w:i/>
                <w:iCs/>
                <w:color w:val="000000"/>
                <w:sz w:val="22"/>
                <w:szCs w:val="22"/>
              </w:rPr>
              <w:t>n</w:t>
            </w:r>
            <w:r w:rsidRPr="00477BB2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= 57</w:t>
            </w:r>
            <w:r w:rsidR="00D76759" w:rsidRPr="00477BB2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2127" w:type="dxa"/>
          </w:tcPr>
          <w:p w14:paraId="2ADE9A95" w14:textId="2BD4B9CC" w:rsidR="00E67FF6" w:rsidRPr="00477BB2" w:rsidRDefault="005B5A24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477BB2">
              <w:rPr>
                <w:rFonts w:ascii="Calibri" w:eastAsia="Arial" w:hAnsi="Calibri" w:cs="Calibri"/>
                <w:i/>
                <w:iCs/>
                <w:color w:val="000000"/>
                <w:sz w:val="22"/>
                <w:szCs w:val="22"/>
              </w:rPr>
              <w:t xml:space="preserve">n </w:t>
            </w:r>
            <w:r w:rsidRPr="00477BB2">
              <w:rPr>
                <w:rFonts w:ascii="Calibri" w:eastAsia="Arial" w:hAnsi="Calibri" w:cs="Calibri"/>
                <w:color w:val="000000"/>
                <w:sz w:val="22"/>
                <w:szCs w:val="22"/>
              </w:rPr>
              <w:t>= 163</w:t>
            </w:r>
            <w:r w:rsidR="00D76759" w:rsidRPr="00477BB2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</w:tr>
      <w:tr w:rsidR="00E67FF6" w:rsidRPr="006259AE" w14:paraId="327B96EF" w14:textId="77777777" w:rsidTr="003F4F30">
        <w:trPr>
          <w:trHeight w:val="70"/>
        </w:trPr>
        <w:tc>
          <w:tcPr>
            <w:tcW w:w="2861" w:type="dxa"/>
            <w:tcBorders>
              <w:right w:val="single" w:sz="4" w:space="0" w:color="auto"/>
            </w:tcBorders>
          </w:tcPr>
          <w:p w14:paraId="14E9CCBC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Mean IES-6 score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8601266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0.33 [0.00-0.83]</w:t>
            </w:r>
          </w:p>
        </w:tc>
        <w:tc>
          <w:tcPr>
            <w:tcW w:w="2127" w:type="dxa"/>
          </w:tcPr>
          <w:p w14:paraId="48AEC58B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0.17 [0.00-0.50]</w:t>
            </w:r>
          </w:p>
        </w:tc>
        <w:tc>
          <w:tcPr>
            <w:tcW w:w="1842" w:type="dxa"/>
          </w:tcPr>
          <w:p w14:paraId="73DD5450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0.17 [0.00-1.00]</w:t>
            </w:r>
          </w:p>
        </w:tc>
        <w:tc>
          <w:tcPr>
            <w:tcW w:w="2127" w:type="dxa"/>
          </w:tcPr>
          <w:p w14:paraId="0CF873B5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0.33 [0.17-0.83]</w:t>
            </w:r>
            <w:r w:rsidRPr="00F267E2"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  <w:t>f*</w:t>
            </w:r>
          </w:p>
        </w:tc>
      </w:tr>
      <w:tr w:rsidR="00E67FF6" w:rsidRPr="006259AE" w14:paraId="044B0137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61" w:type="dxa"/>
            <w:tcBorders>
              <w:right w:val="single" w:sz="4" w:space="0" w:color="auto"/>
            </w:tcBorders>
          </w:tcPr>
          <w:p w14:paraId="4A5A20CC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 xml:space="preserve">Avoidance </w:t>
            </w:r>
            <w:proofErr w:type="spellStart"/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subscore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EA90101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0.00 [0.00-1.00]</w:t>
            </w:r>
          </w:p>
        </w:tc>
        <w:tc>
          <w:tcPr>
            <w:tcW w:w="2127" w:type="dxa"/>
          </w:tcPr>
          <w:p w14:paraId="34988DD5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0.00 [0.00-1.00]</w:t>
            </w:r>
          </w:p>
        </w:tc>
        <w:tc>
          <w:tcPr>
            <w:tcW w:w="1842" w:type="dxa"/>
          </w:tcPr>
          <w:p w14:paraId="5B85F1A1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0.00 [0.00-1.00]</w:t>
            </w:r>
          </w:p>
        </w:tc>
        <w:tc>
          <w:tcPr>
            <w:tcW w:w="2127" w:type="dxa"/>
          </w:tcPr>
          <w:p w14:paraId="3C9391BE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0.00 [0.00-1.00]</w:t>
            </w:r>
            <w:r w:rsidRPr="00F267E2"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  <w:t>f</w:t>
            </w:r>
          </w:p>
        </w:tc>
      </w:tr>
      <w:tr w:rsidR="00E67FF6" w:rsidRPr="006259AE" w14:paraId="3852F77B" w14:textId="77777777" w:rsidTr="003F4F30">
        <w:trPr>
          <w:trHeight w:val="70"/>
        </w:trPr>
        <w:tc>
          <w:tcPr>
            <w:tcW w:w="2861" w:type="dxa"/>
            <w:tcBorders>
              <w:right w:val="single" w:sz="4" w:space="0" w:color="auto"/>
            </w:tcBorders>
          </w:tcPr>
          <w:p w14:paraId="4C7A50A1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 xml:space="preserve">Hyperarousal </w:t>
            </w:r>
            <w:proofErr w:type="spellStart"/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subscore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B740C6E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1.00 [0.00-2.00]</w:t>
            </w:r>
          </w:p>
        </w:tc>
        <w:tc>
          <w:tcPr>
            <w:tcW w:w="2127" w:type="dxa"/>
          </w:tcPr>
          <w:p w14:paraId="7E0D8690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1.00 [0.00-2.00]</w:t>
            </w:r>
          </w:p>
        </w:tc>
        <w:tc>
          <w:tcPr>
            <w:tcW w:w="1842" w:type="dxa"/>
          </w:tcPr>
          <w:p w14:paraId="67F041C3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1.00 [0.00-2.00]</w:t>
            </w:r>
          </w:p>
        </w:tc>
        <w:tc>
          <w:tcPr>
            <w:tcW w:w="2127" w:type="dxa"/>
          </w:tcPr>
          <w:p w14:paraId="0717D4FF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1.00 [0.00-2.00]</w:t>
            </w:r>
          </w:p>
        </w:tc>
      </w:tr>
      <w:tr w:rsidR="00E67FF6" w:rsidRPr="006259AE" w14:paraId="7796AC62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61" w:type="dxa"/>
            <w:tcBorders>
              <w:right w:val="single" w:sz="4" w:space="0" w:color="auto"/>
            </w:tcBorders>
          </w:tcPr>
          <w:p w14:paraId="61ECF00A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 xml:space="preserve">Intrusions </w:t>
            </w:r>
            <w:proofErr w:type="spellStart"/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subscore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9C19EFA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0.00 [0.00-2.00]</w:t>
            </w:r>
          </w:p>
        </w:tc>
        <w:tc>
          <w:tcPr>
            <w:tcW w:w="2127" w:type="dxa"/>
          </w:tcPr>
          <w:p w14:paraId="73FCB382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0.00 [0.00-1.00]</w:t>
            </w:r>
          </w:p>
        </w:tc>
        <w:tc>
          <w:tcPr>
            <w:tcW w:w="1842" w:type="dxa"/>
          </w:tcPr>
          <w:p w14:paraId="407F8880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0.00 [0.00-1.00]</w:t>
            </w:r>
          </w:p>
        </w:tc>
        <w:tc>
          <w:tcPr>
            <w:tcW w:w="2127" w:type="dxa"/>
          </w:tcPr>
          <w:p w14:paraId="77A45D28" w14:textId="77777777" w:rsidR="00E67FF6" w:rsidRPr="003611BE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</w:pPr>
            <w:r w:rsidRPr="003611BE">
              <w:rPr>
                <w:rFonts w:eastAsia="Arial" w:cstheme="minorHAnsi"/>
                <w:color w:val="000000"/>
                <w:sz w:val="22"/>
                <w:szCs w:val="22"/>
              </w:rPr>
              <w:t>1.00 [0.00-2.00]</w:t>
            </w:r>
            <w:r w:rsidRPr="00F267E2"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  <w:t>f</w:t>
            </w:r>
            <w:r>
              <w:rPr>
                <w:rFonts w:eastAsia="Arial" w:cstheme="minorHAnsi"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:rsidR="00E67FF6" w:rsidRPr="006259AE" w14:paraId="0B58AE6A" w14:textId="77777777" w:rsidTr="003F4F30">
        <w:trPr>
          <w:trHeight w:val="70"/>
        </w:trPr>
        <w:tc>
          <w:tcPr>
            <w:tcW w:w="2861" w:type="dxa"/>
            <w:tcBorders>
              <w:right w:val="single" w:sz="4" w:space="0" w:color="auto"/>
            </w:tcBorders>
          </w:tcPr>
          <w:p w14:paraId="6A601852" w14:textId="52D4402A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>1</w:t>
            </w:r>
            <w:r w:rsidR="00C40F59">
              <w:rPr>
                <w:rFonts w:eastAsia="Arial" w:cstheme="minorHAnsi"/>
                <w:color w:val="000000"/>
                <w:sz w:val="22"/>
                <w:szCs w:val="22"/>
              </w:rPr>
              <w:t>2 months</w:t>
            </w:r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 xml:space="preserve"> post-ICU</w:t>
            </w:r>
            <w:r w:rsidR="00AA7DC1" w:rsidRPr="00D376DD">
              <w:rPr>
                <w:rFonts w:eastAsia="Times New Roman" w:cstheme="minorHAnsi"/>
                <w:iCs/>
                <w:vertAlign w:val="superscript"/>
              </w:rPr>
              <w:t>ꝿ</w:t>
            </w:r>
            <w:r w:rsidR="00AA7DC1" w:rsidRPr="00AA7DC1" w:rsidDel="00AA7DC1">
              <w:rPr>
                <w:rFonts w:eastAsia="Times New Roman" w:cstheme="minorHAnsi"/>
                <w:vertAlign w:val="superscript"/>
                <w:lang w:val="en-US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391F136" w14:textId="3F3AD568" w:rsidR="00E67FF6" w:rsidRPr="00477BB2" w:rsidRDefault="001203D9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</w:pPr>
            <w:r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>n</w:t>
            </w:r>
            <w:r w:rsidR="005F5B4A"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>=</w:t>
            </w:r>
            <w:r w:rsidR="005F5B4A"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477BB2">
              <w:rPr>
                <w:rFonts w:eastAsia="Arial" w:cstheme="minorHAnsi"/>
                <w:color w:val="000000"/>
                <w:sz w:val="22"/>
                <w:szCs w:val="22"/>
              </w:rPr>
              <w:t>250</w:t>
            </w:r>
            <w:r w:rsidR="00D76759" w:rsidRPr="00477BB2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2127" w:type="dxa"/>
          </w:tcPr>
          <w:p w14:paraId="10DF5BEB" w14:textId="4042FEBD" w:rsidR="00E67FF6" w:rsidRPr="00477BB2" w:rsidRDefault="00C275AB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>n</w:t>
            </w:r>
            <w:r w:rsidR="005F5B4A"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477BB2">
              <w:rPr>
                <w:rFonts w:eastAsia="Arial" w:cstheme="minorHAnsi"/>
                <w:color w:val="000000"/>
                <w:sz w:val="22"/>
                <w:szCs w:val="22"/>
              </w:rPr>
              <w:t>=</w:t>
            </w:r>
            <w:r w:rsidR="005F5B4A" w:rsidRPr="00477BB2">
              <w:rPr>
                <w:rFonts w:eastAsia="Arial" w:cstheme="minorHAnsi"/>
                <w:color w:val="000000"/>
                <w:sz w:val="22"/>
                <w:szCs w:val="22"/>
              </w:rPr>
              <w:t xml:space="preserve"> </w:t>
            </w:r>
            <w:r w:rsidRPr="00477BB2">
              <w:rPr>
                <w:rFonts w:eastAsia="Arial" w:cstheme="minorHAnsi"/>
                <w:color w:val="000000"/>
                <w:sz w:val="22"/>
                <w:szCs w:val="22"/>
              </w:rPr>
              <w:t>107</w:t>
            </w:r>
            <w:r w:rsidR="00D76759" w:rsidRPr="00477BB2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842" w:type="dxa"/>
          </w:tcPr>
          <w:p w14:paraId="63D5FBCB" w14:textId="4EDAF7B9" w:rsidR="00E67FF6" w:rsidRPr="00477BB2" w:rsidRDefault="00C275AB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</w:pPr>
            <w:r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>n</w:t>
            </w:r>
            <w:r w:rsidR="005F5B4A"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>=</w:t>
            </w:r>
            <w:r w:rsidR="005F5B4A"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477BB2">
              <w:rPr>
                <w:rFonts w:eastAsia="Arial" w:cstheme="minorHAnsi"/>
                <w:color w:val="000000"/>
                <w:sz w:val="22"/>
                <w:szCs w:val="22"/>
              </w:rPr>
              <w:t>38</w:t>
            </w:r>
            <w:r w:rsidR="00D76759" w:rsidRPr="00477BB2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2127" w:type="dxa"/>
          </w:tcPr>
          <w:p w14:paraId="23298825" w14:textId="4FAED3D7" w:rsidR="00E67FF6" w:rsidRPr="00477BB2" w:rsidRDefault="005F5B4A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477BB2">
              <w:rPr>
                <w:rFonts w:eastAsia="Arial" w:cstheme="minorHAnsi"/>
                <w:i/>
                <w:iCs/>
                <w:color w:val="000000"/>
                <w:sz w:val="22"/>
                <w:szCs w:val="22"/>
              </w:rPr>
              <w:t xml:space="preserve">n </w:t>
            </w:r>
            <w:r w:rsidRPr="00477BB2">
              <w:rPr>
                <w:rFonts w:eastAsia="Arial" w:cstheme="minorHAnsi"/>
                <w:color w:val="000000"/>
                <w:sz w:val="22"/>
                <w:szCs w:val="22"/>
              </w:rPr>
              <w:t>= 105</w:t>
            </w:r>
            <w:r w:rsidR="00D76759" w:rsidRPr="00477BB2">
              <w:rPr>
                <w:rFonts w:eastAsia="Times New Roman"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</w:tr>
      <w:tr w:rsidR="00E67FF6" w:rsidRPr="006259AE" w14:paraId="5F4C54A4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61" w:type="dxa"/>
            <w:tcBorders>
              <w:right w:val="single" w:sz="4" w:space="0" w:color="auto"/>
            </w:tcBorders>
          </w:tcPr>
          <w:p w14:paraId="6427CA1C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>Mean IES-6 score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5817773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B2290D">
              <w:rPr>
                <w:rFonts w:eastAsia="Arial" w:cstheme="minorHAnsi"/>
                <w:color w:val="000000"/>
                <w:sz w:val="22"/>
                <w:szCs w:val="22"/>
              </w:rPr>
              <w:t>0.17 [0.00-1.00]</w:t>
            </w:r>
          </w:p>
        </w:tc>
        <w:tc>
          <w:tcPr>
            <w:tcW w:w="2127" w:type="dxa"/>
          </w:tcPr>
          <w:p w14:paraId="32D06A78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0.17 [0.00-0.83]</w:t>
            </w:r>
          </w:p>
        </w:tc>
        <w:tc>
          <w:tcPr>
            <w:tcW w:w="1842" w:type="dxa"/>
          </w:tcPr>
          <w:p w14:paraId="00914275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0.00 [0.00-0.33]</w:t>
            </w:r>
          </w:p>
        </w:tc>
        <w:tc>
          <w:tcPr>
            <w:tcW w:w="2127" w:type="dxa"/>
          </w:tcPr>
          <w:p w14:paraId="5FAF3335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0.33 [0.00-1.33]</w:t>
            </w:r>
            <w:proofErr w:type="spellStart"/>
            <w:r w:rsidRPr="00CB561E">
              <w:rPr>
                <w:sz w:val="22"/>
                <w:szCs w:val="22"/>
                <w:vertAlign w:val="superscript"/>
              </w:rPr>
              <w:t>f,a</w:t>
            </w:r>
            <w:proofErr w:type="spellEnd"/>
            <w:r w:rsidRPr="00CB561E">
              <w:rPr>
                <w:sz w:val="22"/>
                <w:szCs w:val="22"/>
                <w:vertAlign w:val="superscript"/>
              </w:rPr>
              <w:t>*</w:t>
            </w:r>
          </w:p>
        </w:tc>
      </w:tr>
      <w:tr w:rsidR="00E67FF6" w:rsidRPr="006259AE" w14:paraId="6157CE44" w14:textId="77777777" w:rsidTr="003F4F30">
        <w:trPr>
          <w:trHeight w:val="70"/>
        </w:trPr>
        <w:tc>
          <w:tcPr>
            <w:tcW w:w="2861" w:type="dxa"/>
            <w:tcBorders>
              <w:right w:val="single" w:sz="4" w:space="0" w:color="auto"/>
            </w:tcBorders>
          </w:tcPr>
          <w:p w14:paraId="0E57FB76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 xml:space="preserve">Avoidance </w:t>
            </w:r>
            <w:proofErr w:type="spellStart"/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>subscore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60569636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>0.00 [0.00-2.00]</w:t>
            </w:r>
          </w:p>
        </w:tc>
        <w:tc>
          <w:tcPr>
            <w:tcW w:w="2127" w:type="dxa"/>
          </w:tcPr>
          <w:p w14:paraId="74CD863B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0.00 [0.00-1.00]</w:t>
            </w:r>
          </w:p>
        </w:tc>
        <w:tc>
          <w:tcPr>
            <w:tcW w:w="1842" w:type="dxa"/>
          </w:tcPr>
          <w:p w14:paraId="0BA385DD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0.00 [0.00-1.00]</w:t>
            </w:r>
          </w:p>
        </w:tc>
        <w:tc>
          <w:tcPr>
            <w:tcW w:w="2127" w:type="dxa"/>
          </w:tcPr>
          <w:p w14:paraId="1B532FA7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0.00 [0.00-3.00]</w:t>
            </w:r>
            <w:r w:rsidRPr="00BC78EC">
              <w:rPr>
                <w:sz w:val="22"/>
                <w:szCs w:val="22"/>
                <w:vertAlign w:val="superscript"/>
              </w:rPr>
              <w:t>f</w:t>
            </w:r>
          </w:p>
        </w:tc>
      </w:tr>
      <w:tr w:rsidR="00E67FF6" w:rsidRPr="006259AE" w14:paraId="3299AC99" w14:textId="77777777" w:rsidTr="003F4F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861" w:type="dxa"/>
            <w:tcBorders>
              <w:right w:val="single" w:sz="4" w:space="0" w:color="auto"/>
            </w:tcBorders>
          </w:tcPr>
          <w:p w14:paraId="0090F42D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 xml:space="preserve">Hyperarousal </w:t>
            </w:r>
            <w:proofErr w:type="spellStart"/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>subscore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3F42449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>0.00 [0.00-2.00]</w:t>
            </w:r>
          </w:p>
        </w:tc>
        <w:tc>
          <w:tcPr>
            <w:tcW w:w="2127" w:type="dxa"/>
          </w:tcPr>
          <w:p w14:paraId="5820D85D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0.00 [0.00-2.00]</w:t>
            </w:r>
          </w:p>
        </w:tc>
        <w:tc>
          <w:tcPr>
            <w:tcW w:w="1842" w:type="dxa"/>
          </w:tcPr>
          <w:p w14:paraId="7F1956E6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0.00 [0.00-1.00]</w:t>
            </w:r>
          </w:p>
        </w:tc>
        <w:tc>
          <w:tcPr>
            <w:tcW w:w="2127" w:type="dxa"/>
          </w:tcPr>
          <w:p w14:paraId="0A27C412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1.00 [0.00-2.00]</w:t>
            </w:r>
            <w:r w:rsidRPr="00F749A6">
              <w:rPr>
                <w:sz w:val="22"/>
                <w:szCs w:val="22"/>
                <w:vertAlign w:val="superscript"/>
              </w:rPr>
              <w:t>a</w:t>
            </w:r>
          </w:p>
        </w:tc>
      </w:tr>
      <w:tr w:rsidR="00E67FF6" w:rsidRPr="006259AE" w14:paraId="5A2478F1" w14:textId="77777777" w:rsidTr="003F4F30">
        <w:trPr>
          <w:trHeight w:val="70"/>
        </w:trPr>
        <w:tc>
          <w:tcPr>
            <w:tcW w:w="2861" w:type="dxa"/>
            <w:tcBorders>
              <w:right w:val="single" w:sz="4" w:space="0" w:color="auto"/>
            </w:tcBorders>
          </w:tcPr>
          <w:p w14:paraId="4C7F3D0D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 xml:space="preserve">Intrusions </w:t>
            </w:r>
            <w:proofErr w:type="spellStart"/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>subscore</w:t>
            </w:r>
            <w:proofErr w:type="spellEnd"/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485602E6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</w:rPr>
            </w:pPr>
            <w:r w:rsidRPr="009A3BF0">
              <w:rPr>
                <w:rFonts w:eastAsia="Arial" w:cstheme="minorHAnsi"/>
                <w:color w:val="000000"/>
                <w:sz w:val="22"/>
                <w:szCs w:val="22"/>
              </w:rPr>
              <w:t>0.00 [0.00-2.00]</w:t>
            </w:r>
          </w:p>
        </w:tc>
        <w:tc>
          <w:tcPr>
            <w:tcW w:w="2127" w:type="dxa"/>
          </w:tcPr>
          <w:p w14:paraId="26BA0FF7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0.00 [0.00-1.00]</w:t>
            </w:r>
          </w:p>
        </w:tc>
        <w:tc>
          <w:tcPr>
            <w:tcW w:w="1842" w:type="dxa"/>
          </w:tcPr>
          <w:p w14:paraId="4B034B79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0.00 [0.00-0.00]</w:t>
            </w:r>
          </w:p>
        </w:tc>
        <w:tc>
          <w:tcPr>
            <w:tcW w:w="2127" w:type="dxa"/>
          </w:tcPr>
          <w:p w14:paraId="58734B81" w14:textId="77777777" w:rsidR="00E67FF6" w:rsidRPr="009A3BF0" w:rsidRDefault="00E67FF6" w:rsidP="003F4F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eastAsia="Arial" w:cstheme="minorHAnsi"/>
                <w:color w:val="000000"/>
                <w:sz w:val="22"/>
                <w:szCs w:val="22"/>
                <w:highlight w:val="yellow"/>
              </w:rPr>
            </w:pPr>
            <w:r w:rsidRPr="009A3BF0">
              <w:rPr>
                <w:sz w:val="22"/>
                <w:szCs w:val="22"/>
              </w:rPr>
              <w:t>1.00 [0.00-3.00]</w:t>
            </w:r>
            <w:r w:rsidRPr="00D8642B">
              <w:rPr>
                <w:sz w:val="22"/>
                <w:szCs w:val="22"/>
                <w:vertAlign w:val="superscript"/>
              </w:rPr>
              <w:t>f*,a*</w:t>
            </w:r>
          </w:p>
        </w:tc>
      </w:tr>
      <w:tr w:rsidR="00E67FF6" w:rsidRPr="006259AE" w14:paraId="7BFA9ECC" w14:textId="77777777" w:rsidTr="007D0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7"/>
        </w:trPr>
        <w:tc>
          <w:tcPr>
            <w:tcW w:w="11083" w:type="dxa"/>
            <w:gridSpan w:val="5"/>
            <w:tcBorders>
              <w:top w:val="single" w:sz="4" w:space="0" w:color="auto"/>
            </w:tcBorders>
          </w:tcPr>
          <w:p w14:paraId="35A3B5B5" w14:textId="33B40455" w:rsidR="001E70EC" w:rsidRDefault="00E67FF6" w:rsidP="005F5B4A">
            <w:pPr>
              <w:rPr>
                <w:rFonts w:eastAsia="Times New Roman" w:cstheme="minorHAnsi"/>
                <w:sz w:val="22"/>
                <w:szCs w:val="22"/>
              </w:rPr>
            </w:pPr>
            <w:r w:rsidRPr="009A3BF0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Data are presented as medi</w:t>
            </w:r>
            <w:r w:rsidRPr="006F5836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an [IQR].</w:t>
            </w:r>
            <w:r w:rsidRPr="009A3BF0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br/>
            </w:r>
            <w:r w:rsidRPr="009A3BF0">
              <w:rPr>
                <w:rFonts w:ascii="Calibri" w:eastAsia="Helvetica" w:hAnsi="Calibri" w:cs="Calibri"/>
                <w:color w:val="000000"/>
                <w:sz w:val="22"/>
                <w:szCs w:val="22"/>
                <w:vertAlign w:val="superscript"/>
              </w:rPr>
              <w:t xml:space="preserve">F,A,D </w:t>
            </w:r>
            <w:r w:rsidRPr="009A3BF0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Significantly more/higher compared to factual memories (f), amnesia (a), or delusional memories (</w:t>
            </w:r>
            <w:r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d</w:t>
            </w:r>
            <w:r w:rsidRPr="009A3BF0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 xml:space="preserve">), with a </w:t>
            </w:r>
            <w:r w:rsidRPr="009A3BF0">
              <w:rPr>
                <w:rFonts w:ascii="Calibri" w:eastAsia="Helvetica" w:hAnsi="Calibri" w:cs="Calibri"/>
                <w:color w:val="000000"/>
                <w:sz w:val="22"/>
                <w:szCs w:val="22"/>
                <w:vertAlign w:val="superscript"/>
              </w:rPr>
              <w:t>*</w:t>
            </w:r>
            <w:r w:rsidRPr="009A3BF0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 xml:space="preserve"> indicating p&lt;0.01. All p-values were adjusted for multiple testing using the Holm method.</w:t>
            </w:r>
            <w:r w:rsidRPr="009A3BF0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br/>
            </w:r>
            <w:r w:rsidR="00AA7DC1" w:rsidRPr="009A3BF0">
              <w:rPr>
                <w:rFonts w:eastAsia="Times New Roman" w:cstheme="minorHAnsi"/>
                <w:sz w:val="22"/>
                <w:szCs w:val="22"/>
                <w:lang w:val="en-US"/>
              </w:rPr>
              <w:t>†</w:t>
            </w:r>
            <w:r w:rsidR="00AA7DC1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r w:rsidR="009B0EE4">
              <w:rPr>
                <w:rFonts w:eastAsia="Times New Roman" w:cstheme="minorHAnsi"/>
                <w:sz w:val="22"/>
                <w:szCs w:val="22"/>
                <w:lang w:val="en-US"/>
              </w:rPr>
              <w:t>C</w:t>
            </w:r>
            <w:r w:rsidR="001203D9">
              <w:rPr>
                <w:rFonts w:eastAsia="Times New Roman" w:cstheme="minorHAnsi"/>
                <w:sz w:val="22"/>
                <w:szCs w:val="22"/>
                <w:lang w:val="en-US"/>
              </w:rPr>
              <w:t>ompletely m</w:t>
            </w:r>
            <w:r w:rsidR="00260E6B">
              <w:rPr>
                <w:rFonts w:eastAsia="Times New Roman" w:cstheme="minorHAnsi"/>
                <w:sz w:val="22"/>
                <w:szCs w:val="22"/>
                <w:lang w:val="en-US"/>
              </w:rPr>
              <w:t>issing</w:t>
            </w:r>
            <w:r w:rsidR="005C2244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IES</w:t>
            </w:r>
            <w:r w:rsidR="000525C2">
              <w:rPr>
                <w:rFonts w:eastAsia="Times New Roman" w:cstheme="minorHAnsi"/>
                <w:sz w:val="22"/>
                <w:szCs w:val="22"/>
                <w:lang w:val="en-US"/>
              </w:rPr>
              <w:t>-6</w:t>
            </w:r>
            <w:r w:rsidR="008748F5" w:rsidRPr="008748F5">
              <w:rPr>
                <w:rFonts w:eastAsia="Times New Roman" w:cstheme="minorHAnsi"/>
                <w:sz w:val="22"/>
                <w:szCs w:val="22"/>
              </w:rPr>
              <w:t xml:space="preserve"> data for </w:t>
            </w:r>
            <w:r w:rsidR="00760A61">
              <w:rPr>
                <w:rFonts w:eastAsia="Times New Roman" w:cstheme="minorHAnsi"/>
                <w:sz w:val="22"/>
                <w:szCs w:val="22"/>
              </w:rPr>
              <w:t>7</w:t>
            </w:r>
            <w:r w:rsidR="00F777C0">
              <w:rPr>
                <w:rFonts w:eastAsia="Times New Roman" w:cstheme="minorHAnsi"/>
                <w:sz w:val="22"/>
                <w:szCs w:val="22"/>
              </w:rPr>
              <w:t xml:space="preserve"> (1.</w:t>
            </w:r>
            <w:r w:rsidR="00620B55">
              <w:rPr>
                <w:rFonts w:eastAsia="Times New Roman" w:cstheme="minorHAnsi"/>
                <w:sz w:val="22"/>
                <w:szCs w:val="22"/>
              </w:rPr>
              <w:t>6</w:t>
            </w:r>
            <w:r w:rsidR="00F777C0">
              <w:rPr>
                <w:rFonts w:eastAsia="Times New Roman" w:cstheme="minorHAnsi"/>
                <w:sz w:val="22"/>
                <w:szCs w:val="22"/>
              </w:rPr>
              <w:t>%)</w:t>
            </w:r>
            <w:r w:rsidR="00C40F59">
              <w:rPr>
                <w:rFonts w:eastAsia="Times New Roman" w:cstheme="minorHAnsi"/>
                <w:sz w:val="22"/>
                <w:szCs w:val="22"/>
              </w:rPr>
              <w:t xml:space="preserve"> and</w:t>
            </w:r>
            <w:r w:rsidR="008748F5" w:rsidRPr="008748F5">
              <w:rPr>
                <w:rFonts w:eastAsia="Times New Roman" w:cstheme="minorHAnsi"/>
                <w:sz w:val="22"/>
                <w:szCs w:val="22"/>
              </w:rPr>
              <w:t xml:space="preserve"> 176 </w:t>
            </w:r>
            <w:r w:rsidR="00F777C0">
              <w:rPr>
                <w:rFonts w:eastAsia="Times New Roman" w:cstheme="minorHAnsi"/>
                <w:sz w:val="22"/>
                <w:szCs w:val="22"/>
              </w:rPr>
              <w:t>(41%)</w:t>
            </w:r>
            <w:r w:rsidR="00647EF3">
              <w:rPr>
                <w:rFonts w:eastAsia="Times New Roman" w:cstheme="minorHAnsi"/>
                <w:sz w:val="22"/>
                <w:szCs w:val="22"/>
              </w:rPr>
              <w:t xml:space="preserve"> </w:t>
            </w:r>
            <w:r w:rsidR="008748F5" w:rsidRPr="008748F5">
              <w:rPr>
                <w:rFonts w:eastAsia="Times New Roman" w:cstheme="minorHAnsi"/>
                <w:sz w:val="22"/>
                <w:szCs w:val="22"/>
              </w:rPr>
              <w:t>patients</w:t>
            </w:r>
            <w:r w:rsidR="00C40F59">
              <w:rPr>
                <w:rFonts w:eastAsia="Times New Roman" w:cstheme="minorHAnsi"/>
                <w:sz w:val="22"/>
                <w:szCs w:val="22"/>
              </w:rPr>
              <w:t xml:space="preserve"> at 3 and 12 months post-ICU, respectively</w:t>
            </w:r>
            <w:r w:rsidR="00094EAD">
              <w:rPr>
                <w:rFonts w:eastAsia="Times New Roman" w:cstheme="minorHAnsi"/>
                <w:sz w:val="22"/>
                <w:szCs w:val="22"/>
              </w:rPr>
              <w:t xml:space="preserve">, which were </w:t>
            </w:r>
            <w:r w:rsidR="009F2D30">
              <w:rPr>
                <w:rFonts w:eastAsia="Times New Roman" w:cstheme="minorHAnsi"/>
                <w:sz w:val="22"/>
                <w:szCs w:val="22"/>
              </w:rPr>
              <w:t>un</w:t>
            </w:r>
            <w:r w:rsidR="00094EAD">
              <w:rPr>
                <w:rFonts w:eastAsia="Times New Roman" w:cstheme="minorHAnsi"/>
                <w:sz w:val="22"/>
                <w:szCs w:val="22"/>
              </w:rPr>
              <w:t>imputed</w:t>
            </w:r>
            <w:r w:rsidR="001203D9">
              <w:rPr>
                <w:rFonts w:eastAsia="Times New Roman" w:cstheme="minorHAnsi"/>
                <w:sz w:val="22"/>
                <w:szCs w:val="22"/>
              </w:rPr>
              <w:t>.</w:t>
            </w:r>
            <w:r w:rsidR="005F5B4A">
              <w:rPr>
                <w:rFonts w:eastAsia="Times New Roman" w:cstheme="minorHAnsi"/>
                <w:sz w:val="22"/>
                <w:szCs w:val="22"/>
              </w:rPr>
              <w:t xml:space="preserve"> </w:t>
            </w:r>
          </w:p>
          <w:p w14:paraId="444090AA" w14:textId="02216C0F" w:rsidR="00522E7F" w:rsidRPr="00867FF9" w:rsidRDefault="00AA7DC1" w:rsidP="005F5B4A">
            <w:pPr>
              <w:rPr>
                <w:rFonts w:eastAsia="Times New Roman" w:cstheme="minorHAnsi"/>
                <w:sz w:val="22"/>
                <w:szCs w:val="22"/>
                <w:lang w:val="en-US"/>
              </w:rPr>
            </w:pPr>
            <w:r w:rsidRPr="00D376DD">
              <w:rPr>
                <w:rFonts w:eastAsia="Times New Roman" w:cstheme="minorHAnsi"/>
                <w:iCs/>
                <w:vertAlign w:val="superscript"/>
              </w:rPr>
              <w:t>ꝿ</w:t>
            </w:r>
            <w:r w:rsidR="00E85EBE">
              <w:rPr>
                <w:rFonts w:eastAsia="Times New Roman" w:cstheme="minorHAnsi"/>
                <w:sz w:val="22"/>
                <w:szCs w:val="22"/>
                <w:lang w:val="en-US"/>
              </w:rPr>
              <w:t xml:space="preserve"> </w:t>
            </w:r>
            <w:r w:rsidR="00760A61">
              <w:rPr>
                <w:rFonts w:eastAsia="Times New Roman" w:cstheme="minorHAnsi"/>
                <w:sz w:val="22"/>
                <w:szCs w:val="22"/>
              </w:rPr>
              <w:t xml:space="preserve">11 </w:t>
            </w:r>
            <w:r w:rsidR="00AF1B15">
              <w:rPr>
                <w:rFonts w:eastAsia="Times New Roman" w:cstheme="minorHAnsi"/>
                <w:sz w:val="22"/>
                <w:szCs w:val="22"/>
              </w:rPr>
              <w:t xml:space="preserve">(2.6%) </w:t>
            </w:r>
            <w:r w:rsidR="00760A61">
              <w:rPr>
                <w:rFonts w:eastAsia="Times New Roman" w:cstheme="minorHAnsi"/>
                <w:sz w:val="22"/>
                <w:szCs w:val="22"/>
              </w:rPr>
              <w:t>patients had 1 missing questionnaire item at 1</w:t>
            </w:r>
            <w:r w:rsidR="00C40F59">
              <w:rPr>
                <w:rFonts w:eastAsia="Times New Roman" w:cstheme="minorHAnsi"/>
                <w:sz w:val="22"/>
                <w:szCs w:val="22"/>
              </w:rPr>
              <w:t>2 months</w:t>
            </w:r>
            <w:r w:rsidR="00760A61">
              <w:rPr>
                <w:rFonts w:eastAsia="Times New Roman" w:cstheme="minorHAnsi"/>
                <w:sz w:val="22"/>
                <w:szCs w:val="22"/>
              </w:rPr>
              <w:t xml:space="preserve"> post-ICU, which was imputed with the individual’s mean score</w:t>
            </w:r>
            <w:r w:rsidR="00D057AA">
              <w:rPr>
                <w:rFonts w:eastAsia="Times New Roman" w:cstheme="minorHAnsi"/>
                <w:sz w:val="22"/>
                <w:szCs w:val="22"/>
              </w:rPr>
              <w:t xml:space="preserve">. </w:t>
            </w:r>
          </w:p>
        </w:tc>
      </w:tr>
    </w:tbl>
    <w:p w14:paraId="2D4F42F4" w14:textId="573B3C1C" w:rsidR="00A759F6" w:rsidRDefault="00A759F6" w:rsidP="00EB12AA">
      <w:pPr>
        <w:spacing w:line="276" w:lineRule="auto"/>
      </w:pPr>
    </w:p>
    <w:p w14:paraId="163A8D08" w14:textId="77777777" w:rsidR="00125786" w:rsidRDefault="00125786">
      <w:r>
        <w:br w:type="page"/>
      </w:r>
    </w:p>
    <w:tbl>
      <w:tblPr>
        <w:tblStyle w:val="Onopgemaaktetabel4"/>
        <w:tblpPr w:leftFromText="141" w:rightFromText="141" w:vertAnchor="text" w:horzAnchor="margin" w:tblpY="20"/>
        <w:tblW w:w="9923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418"/>
        <w:gridCol w:w="850"/>
        <w:gridCol w:w="1418"/>
        <w:gridCol w:w="1417"/>
        <w:gridCol w:w="851"/>
      </w:tblGrid>
      <w:tr w:rsidR="00AC4620" w:rsidRPr="004E6EF8" w14:paraId="4D3225EE" w14:textId="77777777" w:rsidTr="006E76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6"/>
            <w:hideMark/>
          </w:tcPr>
          <w:p w14:paraId="30B2FEE2" w14:textId="77777777" w:rsidR="00AC4620" w:rsidRPr="00A93EEC" w:rsidRDefault="00AC4620" w:rsidP="00744A13">
            <w:pPr>
              <w:rPr>
                <w:bCs w:val="0"/>
                <w:kern w:val="0"/>
                <w:lang w:val="en-US"/>
                <w14:ligatures w14:val="none"/>
              </w:rPr>
            </w:pPr>
            <w:r w:rsidRPr="00A93EEC">
              <w:rPr>
                <w:bCs w:val="0"/>
                <w:kern w:val="0"/>
                <w:lang w:val="en-US"/>
                <w14:ligatures w14:val="none"/>
              </w:rPr>
              <w:lastRenderedPageBreak/>
              <w:t>Supplemental Table 5. Prevalence of PTSD symptoms in patients with or without delirium and delusional memories</w:t>
            </w:r>
          </w:p>
        </w:tc>
        <w:tc>
          <w:tcPr>
            <w:tcW w:w="851" w:type="dxa"/>
          </w:tcPr>
          <w:p w14:paraId="5DE8F5FF" w14:textId="77777777" w:rsidR="00AC4620" w:rsidRPr="004E6EF8" w:rsidRDefault="00AC4620" w:rsidP="00744A1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en-US"/>
                <w14:ligatures w14:val="none"/>
              </w:rPr>
            </w:pPr>
          </w:p>
        </w:tc>
      </w:tr>
      <w:tr w:rsidR="00AC4620" w:rsidRPr="004E6EF8" w14:paraId="14629854" w14:textId="77777777" w:rsidTr="006E7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14:paraId="17E603B0" w14:textId="77777777" w:rsidR="00AC4620" w:rsidRPr="004E6EF8" w:rsidRDefault="00AC4620" w:rsidP="00744A13">
            <w:pPr>
              <w:rPr>
                <w:kern w:val="0"/>
                <w:lang w:val="en-US"/>
                <w14:ligatures w14:val="none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E2843D0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b/>
                <w:bCs/>
                <w:kern w:val="0"/>
                <w:lang w:val="nl-NL"/>
                <w14:ligatures w14:val="none"/>
              </w:rPr>
              <w:t>No delirium</w:t>
            </w:r>
            <w:r w:rsidRPr="004E6EF8">
              <w:rPr>
                <w:kern w:val="0"/>
                <w:lang w:val="nl-NL"/>
                <w14:ligatures w14:val="none"/>
              </w:rPr>
              <w:br/>
              <w:t>n = 316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19BE6A57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b/>
                <w:bCs/>
                <w:kern w:val="0"/>
                <w:lang w:val="nl-NL"/>
                <w14:ligatures w14:val="none"/>
              </w:rPr>
              <w:t>Delirium</w:t>
            </w:r>
            <w:r w:rsidRPr="004E6EF8">
              <w:rPr>
                <w:kern w:val="0"/>
                <w:lang w:val="nl-NL"/>
                <w14:ligatures w14:val="none"/>
              </w:rPr>
              <w:br/>
              <w:t>n = 110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3902551C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P-</w:t>
            </w:r>
            <w:proofErr w:type="spellStart"/>
            <w:r w:rsidRPr="004E6EF8">
              <w:rPr>
                <w:kern w:val="0"/>
                <w:lang w:val="nl-NL"/>
                <w14:ligatures w14:val="none"/>
              </w:rPr>
              <w:t>value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987F448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en-US"/>
                <w14:ligatures w14:val="none"/>
              </w:rPr>
            </w:pPr>
            <w:r w:rsidRPr="004E6EF8">
              <w:rPr>
                <w:b/>
                <w:bCs/>
                <w:kern w:val="0"/>
                <w:lang w:val="en-US"/>
                <w14:ligatures w14:val="none"/>
              </w:rPr>
              <w:t>Delirium without delusional memories</w:t>
            </w:r>
            <w:r w:rsidRPr="004E6EF8">
              <w:rPr>
                <w:kern w:val="0"/>
                <w:lang w:val="en-US"/>
                <w14:ligatures w14:val="none"/>
              </w:rPr>
              <w:br/>
              <w:t>n = 42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FB33137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en-US"/>
                <w14:ligatures w14:val="none"/>
              </w:rPr>
            </w:pPr>
            <w:r w:rsidRPr="004E6EF8">
              <w:rPr>
                <w:b/>
                <w:bCs/>
                <w:kern w:val="0"/>
                <w:lang w:val="en-US"/>
                <w14:ligatures w14:val="none"/>
              </w:rPr>
              <w:t>Delirium with delusional memories</w:t>
            </w:r>
            <w:r w:rsidRPr="004E6EF8">
              <w:rPr>
                <w:kern w:val="0"/>
                <w:lang w:val="en-US"/>
                <w14:ligatures w14:val="none"/>
              </w:rPr>
              <w:br/>
              <w:t>n = 68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73FA9F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P-</w:t>
            </w:r>
            <w:proofErr w:type="spellStart"/>
            <w:r w:rsidRPr="004E6EF8">
              <w:rPr>
                <w:kern w:val="0"/>
                <w:lang w:val="nl-NL"/>
                <w14:ligatures w14:val="none"/>
              </w:rPr>
              <w:t>value</w:t>
            </w:r>
            <w:proofErr w:type="spellEnd"/>
          </w:p>
        </w:tc>
      </w:tr>
      <w:tr w:rsidR="00AC4620" w:rsidRPr="004E6EF8" w14:paraId="17A1B1DB" w14:textId="77777777" w:rsidTr="006E76E2">
        <w:trPr>
          <w:trHeight w:val="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257A9E04" w14:textId="77777777" w:rsidR="00AC4620" w:rsidRPr="006E76E2" w:rsidRDefault="00AC4620" w:rsidP="00744A13">
            <w:pPr>
              <w:spacing w:line="255" w:lineRule="atLeast"/>
              <w:rPr>
                <w:rFonts w:eastAsia="Arial" w:cstheme="minorHAnsi"/>
                <w:b w:val="0"/>
                <w:bCs w:val="0"/>
                <w:color w:val="000000"/>
                <w:kern w:val="0"/>
                <w:lang w:val="en-US"/>
                <w14:ligatures w14:val="none"/>
              </w:rPr>
            </w:pPr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 xml:space="preserve">3 </w:t>
            </w:r>
            <w:proofErr w:type="spellStart"/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>months</w:t>
            </w:r>
            <w:proofErr w:type="spellEnd"/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 xml:space="preserve"> post-ICU</w:t>
            </w:r>
            <w:r w:rsidRPr="006E76E2">
              <w:rPr>
                <w:rFonts w:eastAsia="Arial" w:cstheme="minorHAnsi"/>
                <w:b w:val="0"/>
                <w:bCs w:val="0"/>
                <w:color w:val="000000"/>
                <w:sz w:val="24"/>
                <w:szCs w:val="24"/>
                <w:vertAlign w:val="superscript"/>
                <w:lang w:val="en-US"/>
              </w:rPr>
              <w:t>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14:paraId="6C0CCE93" w14:textId="77777777" w:rsidR="00AC4620" w:rsidRPr="004E6EF8" w:rsidRDefault="00AC4620" w:rsidP="00744A13">
            <w:pPr>
              <w:spacing w:line="25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25DD669" w14:textId="77777777" w:rsidR="00AC4620" w:rsidRPr="004E6EF8" w:rsidRDefault="00AC4620" w:rsidP="00744A13">
            <w:pPr>
              <w:spacing w:line="25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F76179" w14:textId="77777777" w:rsidR="00AC4620" w:rsidRPr="004E6EF8" w:rsidRDefault="00AC4620" w:rsidP="00744A13">
            <w:pPr>
              <w:spacing w:line="25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16324F1" w14:textId="77777777" w:rsidR="00AC4620" w:rsidRPr="004E6EF8" w:rsidRDefault="00AC4620" w:rsidP="00744A13">
            <w:pPr>
              <w:spacing w:line="25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38CFE0E" w14:textId="77777777" w:rsidR="00AC4620" w:rsidRPr="004E6EF8" w:rsidRDefault="00AC4620" w:rsidP="00744A13">
            <w:pPr>
              <w:spacing w:line="25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2FB2406" w14:textId="77777777" w:rsidR="00AC4620" w:rsidRPr="004E6EF8" w:rsidRDefault="00AC4620" w:rsidP="00744A13">
            <w:pPr>
              <w:spacing w:line="255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</w:p>
        </w:tc>
      </w:tr>
      <w:tr w:rsidR="00AC4620" w:rsidRPr="004E6EF8" w14:paraId="40F90E25" w14:textId="77777777" w:rsidTr="006E7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single" w:sz="4" w:space="0" w:color="auto"/>
            </w:tcBorders>
            <w:hideMark/>
          </w:tcPr>
          <w:p w14:paraId="3130D076" w14:textId="77777777" w:rsidR="00AC4620" w:rsidRPr="00A93EEC" w:rsidRDefault="00AC4620" w:rsidP="00744A13">
            <w:pPr>
              <w:ind w:left="360"/>
              <w:contextualSpacing/>
              <w:rPr>
                <w:b w:val="0"/>
                <w:bCs w:val="0"/>
                <w:kern w:val="0"/>
                <w:lang w:val="nl-NL"/>
                <w14:ligatures w14:val="none"/>
              </w:rPr>
            </w:pPr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en-US"/>
                <w14:ligatures w14:val="none"/>
              </w:rPr>
              <w:t>Prevalence of PTSD symptoms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hideMark/>
          </w:tcPr>
          <w:p w14:paraId="38BA17A8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15/315 (4.8%)</w:t>
            </w:r>
          </w:p>
        </w:tc>
        <w:tc>
          <w:tcPr>
            <w:tcW w:w="1418" w:type="dxa"/>
            <w:hideMark/>
          </w:tcPr>
          <w:p w14:paraId="562A6B3C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4/104 (3.8%)</w:t>
            </w:r>
          </w:p>
        </w:tc>
        <w:tc>
          <w:tcPr>
            <w:tcW w:w="850" w:type="dxa"/>
            <w:hideMark/>
          </w:tcPr>
          <w:p w14:paraId="3460C985" w14:textId="759E36AD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0.9</w:t>
            </w:r>
            <w:r w:rsidR="005A567F">
              <w:rPr>
                <w:kern w:val="0"/>
                <w:lang w:val="nl-NL"/>
                <w14:ligatures w14:val="none"/>
              </w:rPr>
              <w:t>1</w:t>
            </w:r>
          </w:p>
        </w:tc>
        <w:tc>
          <w:tcPr>
            <w:tcW w:w="1418" w:type="dxa"/>
          </w:tcPr>
          <w:p w14:paraId="001FBC4D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2/37 (5.4%)</w:t>
            </w:r>
          </w:p>
        </w:tc>
        <w:tc>
          <w:tcPr>
            <w:tcW w:w="1417" w:type="dxa"/>
          </w:tcPr>
          <w:p w14:paraId="5C87864D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2/67 (3.0%)</w:t>
            </w:r>
          </w:p>
        </w:tc>
        <w:tc>
          <w:tcPr>
            <w:tcW w:w="851" w:type="dxa"/>
          </w:tcPr>
          <w:p w14:paraId="563817E2" w14:textId="3A11863F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0.6</w:t>
            </w:r>
            <w:r w:rsidR="00941F4E">
              <w:rPr>
                <w:kern w:val="0"/>
                <w:lang w:val="nl-NL"/>
                <w14:ligatures w14:val="none"/>
              </w:rPr>
              <w:t>2</w:t>
            </w:r>
          </w:p>
        </w:tc>
      </w:tr>
      <w:tr w:rsidR="00AC4620" w:rsidRPr="004E6EF8" w14:paraId="18D681F5" w14:textId="77777777" w:rsidTr="006E76E2">
        <w:trPr>
          <w:trHeight w:val="3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single" w:sz="4" w:space="0" w:color="auto"/>
            </w:tcBorders>
            <w:hideMark/>
          </w:tcPr>
          <w:p w14:paraId="2DA08180" w14:textId="77777777" w:rsidR="00AC4620" w:rsidRPr="00A93EEC" w:rsidRDefault="00AC4620" w:rsidP="00744A13">
            <w:pPr>
              <w:ind w:left="360"/>
              <w:contextualSpacing/>
              <w:rPr>
                <w:b w:val="0"/>
                <w:bCs w:val="0"/>
                <w:kern w:val="0"/>
                <w:lang w:val="nl-NL"/>
                <w14:ligatures w14:val="none"/>
              </w:rPr>
            </w:pPr>
            <w:proofErr w:type="spellStart"/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>Mean</w:t>
            </w:r>
            <w:proofErr w:type="spellEnd"/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 xml:space="preserve"> IES-6 score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hideMark/>
          </w:tcPr>
          <w:p w14:paraId="0194E019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0.3 [0.0-0.7]</w:t>
            </w:r>
          </w:p>
        </w:tc>
        <w:tc>
          <w:tcPr>
            <w:tcW w:w="1418" w:type="dxa"/>
            <w:hideMark/>
          </w:tcPr>
          <w:p w14:paraId="4765D554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0.3 [0.2-0.8]</w:t>
            </w:r>
          </w:p>
        </w:tc>
        <w:tc>
          <w:tcPr>
            <w:tcW w:w="850" w:type="dxa"/>
            <w:hideMark/>
          </w:tcPr>
          <w:p w14:paraId="28B5E4D7" w14:textId="4D57E0D3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0.4</w:t>
            </w:r>
            <w:r w:rsidR="00941F4E">
              <w:rPr>
                <w:kern w:val="0"/>
                <w:lang w:val="nl-NL"/>
                <w14:ligatures w14:val="none"/>
              </w:rPr>
              <w:t>3</w:t>
            </w:r>
          </w:p>
        </w:tc>
        <w:tc>
          <w:tcPr>
            <w:tcW w:w="1418" w:type="dxa"/>
          </w:tcPr>
          <w:p w14:paraId="6518CB91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0.2 [0.0-0.7]</w:t>
            </w:r>
          </w:p>
        </w:tc>
        <w:tc>
          <w:tcPr>
            <w:tcW w:w="1417" w:type="dxa"/>
          </w:tcPr>
          <w:p w14:paraId="0346741D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0.3 [0.2-0.8]</w:t>
            </w:r>
          </w:p>
        </w:tc>
        <w:tc>
          <w:tcPr>
            <w:tcW w:w="851" w:type="dxa"/>
          </w:tcPr>
          <w:p w14:paraId="40E1285E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  <w:r w:rsidRPr="004E6EF8">
              <w:rPr>
                <w:b/>
                <w:bCs/>
                <w:kern w:val="0"/>
                <w:lang w:val="nl-NL"/>
                <w14:ligatures w14:val="none"/>
              </w:rPr>
              <w:t>0.04</w:t>
            </w:r>
          </w:p>
        </w:tc>
      </w:tr>
      <w:tr w:rsidR="00AC4620" w:rsidRPr="004E6EF8" w14:paraId="57358F51" w14:textId="77777777" w:rsidTr="006E76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single" w:sz="4" w:space="0" w:color="auto"/>
            </w:tcBorders>
          </w:tcPr>
          <w:p w14:paraId="78445C62" w14:textId="77777777" w:rsidR="00AC4620" w:rsidRPr="006E76E2" w:rsidRDefault="00AC4620" w:rsidP="00744A13">
            <w:pPr>
              <w:spacing w:line="255" w:lineRule="atLeast"/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</w:pPr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 xml:space="preserve">12 </w:t>
            </w:r>
            <w:proofErr w:type="spellStart"/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>months</w:t>
            </w:r>
            <w:proofErr w:type="spellEnd"/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 xml:space="preserve"> post-ICU</w:t>
            </w:r>
            <w:r w:rsidRPr="006E76E2">
              <w:rPr>
                <w:rFonts w:eastAsia="Arial" w:cstheme="minorHAnsi"/>
                <w:b w:val="0"/>
                <w:bCs w:val="0"/>
                <w:color w:val="000000"/>
                <w:sz w:val="24"/>
                <w:szCs w:val="24"/>
                <w:vertAlign w:val="superscript"/>
                <w:lang w:val="en-US"/>
              </w:rPr>
              <w:t>†</w:t>
            </w:r>
            <w:r w:rsidRPr="006E76E2">
              <w:rPr>
                <w:rFonts w:eastAsia="Times New Roman" w:cstheme="minorHAnsi"/>
                <w:b w:val="0"/>
                <w:bCs w:val="0"/>
                <w:sz w:val="24"/>
                <w:szCs w:val="24"/>
                <w:vertAlign w:val="superscript"/>
                <w:lang w:val="en-US"/>
              </w:rPr>
              <w:t xml:space="preserve"> ꝿ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1990745" w14:textId="77777777" w:rsidR="00AC4620" w:rsidRPr="004E6EF8" w:rsidRDefault="00AC4620" w:rsidP="00744A13">
            <w:pPr>
              <w:spacing w:line="25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</w:p>
        </w:tc>
        <w:tc>
          <w:tcPr>
            <w:tcW w:w="1418" w:type="dxa"/>
          </w:tcPr>
          <w:p w14:paraId="16B8E305" w14:textId="77777777" w:rsidR="00AC4620" w:rsidRPr="004E6EF8" w:rsidRDefault="00AC4620" w:rsidP="00744A13">
            <w:pPr>
              <w:spacing w:line="25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</w:p>
        </w:tc>
        <w:tc>
          <w:tcPr>
            <w:tcW w:w="850" w:type="dxa"/>
          </w:tcPr>
          <w:p w14:paraId="4DEA0185" w14:textId="77777777" w:rsidR="00AC4620" w:rsidRPr="004E6EF8" w:rsidRDefault="00AC4620" w:rsidP="00744A13">
            <w:pPr>
              <w:spacing w:line="25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</w:p>
        </w:tc>
        <w:tc>
          <w:tcPr>
            <w:tcW w:w="1418" w:type="dxa"/>
          </w:tcPr>
          <w:p w14:paraId="254928D4" w14:textId="77777777" w:rsidR="00AC4620" w:rsidRPr="004E6EF8" w:rsidRDefault="00AC4620" w:rsidP="00744A13">
            <w:pPr>
              <w:spacing w:line="25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</w:p>
        </w:tc>
        <w:tc>
          <w:tcPr>
            <w:tcW w:w="1417" w:type="dxa"/>
          </w:tcPr>
          <w:p w14:paraId="02B01ADF" w14:textId="77777777" w:rsidR="00AC4620" w:rsidRPr="004E6EF8" w:rsidRDefault="00AC4620" w:rsidP="00744A13">
            <w:pPr>
              <w:spacing w:line="25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</w:p>
        </w:tc>
        <w:tc>
          <w:tcPr>
            <w:tcW w:w="851" w:type="dxa"/>
          </w:tcPr>
          <w:p w14:paraId="390385EC" w14:textId="77777777" w:rsidR="00AC4620" w:rsidRPr="004E6EF8" w:rsidRDefault="00AC4620" w:rsidP="00744A13">
            <w:pPr>
              <w:spacing w:line="255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</w:p>
        </w:tc>
      </w:tr>
      <w:tr w:rsidR="00AC4620" w:rsidRPr="004E6EF8" w14:paraId="4E8799D0" w14:textId="77777777" w:rsidTr="001E346B">
        <w:trPr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right w:val="single" w:sz="4" w:space="0" w:color="auto"/>
            </w:tcBorders>
            <w:hideMark/>
          </w:tcPr>
          <w:p w14:paraId="3CC80C70" w14:textId="77777777" w:rsidR="00AC4620" w:rsidRPr="00A93EEC" w:rsidRDefault="00AC4620" w:rsidP="00744A13">
            <w:pPr>
              <w:ind w:left="360"/>
              <w:contextualSpacing/>
              <w:rPr>
                <w:b w:val="0"/>
                <w:bCs w:val="0"/>
                <w:kern w:val="0"/>
                <w:lang w:val="nl-NL"/>
                <w14:ligatures w14:val="none"/>
              </w:rPr>
            </w:pPr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en-US"/>
                <w14:ligatures w14:val="none"/>
              </w:rPr>
              <w:t>Prevalence of PTSD symptoms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hideMark/>
          </w:tcPr>
          <w:p w14:paraId="619201BF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13/175 (7.4%)</w:t>
            </w:r>
          </w:p>
        </w:tc>
        <w:tc>
          <w:tcPr>
            <w:tcW w:w="1418" w:type="dxa"/>
            <w:hideMark/>
          </w:tcPr>
          <w:p w14:paraId="3959ED28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12/75 (16%)</w:t>
            </w:r>
          </w:p>
        </w:tc>
        <w:tc>
          <w:tcPr>
            <w:tcW w:w="850" w:type="dxa"/>
            <w:hideMark/>
          </w:tcPr>
          <w:p w14:paraId="49EBD92B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  <w:r w:rsidRPr="004E6EF8">
              <w:rPr>
                <w:b/>
                <w:bCs/>
                <w:kern w:val="0"/>
                <w:lang w:val="nl-NL"/>
                <w14:ligatures w14:val="none"/>
              </w:rPr>
              <w:t>0.04</w:t>
            </w:r>
          </w:p>
        </w:tc>
        <w:tc>
          <w:tcPr>
            <w:tcW w:w="1418" w:type="dxa"/>
          </w:tcPr>
          <w:p w14:paraId="77F724F4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2/30 (6.7%)</w:t>
            </w:r>
          </w:p>
        </w:tc>
        <w:tc>
          <w:tcPr>
            <w:tcW w:w="1417" w:type="dxa"/>
          </w:tcPr>
          <w:p w14:paraId="5F5198C7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10/45 (22%)</w:t>
            </w:r>
          </w:p>
        </w:tc>
        <w:tc>
          <w:tcPr>
            <w:tcW w:w="851" w:type="dxa"/>
          </w:tcPr>
          <w:p w14:paraId="585EF91C" w14:textId="77777777" w:rsidR="00AC4620" w:rsidRPr="004E6EF8" w:rsidRDefault="00AC4620" w:rsidP="00744A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0.11</w:t>
            </w:r>
          </w:p>
        </w:tc>
      </w:tr>
      <w:tr w:rsidR="00AC4620" w:rsidRPr="004E6EF8" w14:paraId="6732B609" w14:textId="77777777" w:rsidTr="001E34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432496F4" w14:textId="77777777" w:rsidR="00AC4620" w:rsidRPr="00A93EEC" w:rsidRDefault="00AC4620" w:rsidP="00744A13">
            <w:pPr>
              <w:ind w:left="360"/>
              <w:contextualSpacing/>
              <w:rPr>
                <w:b w:val="0"/>
                <w:bCs w:val="0"/>
                <w:kern w:val="0"/>
                <w:lang w:val="nl-NL"/>
                <w14:ligatures w14:val="none"/>
              </w:rPr>
            </w:pPr>
            <w:proofErr w:type="spellStart"/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>Mean</w:t>
            </w:r>
            <w:proofErr w:type="spellEnd"/>
            <w:r w:rsidRPr="006E76E2">
              <w:rPr>
                <w:rFonts w:eastAsia="Arial" w:cstheme="minorHAnsi"/>
                <w:b w:val="0"/>
                <w:bCs w:val="0"/>
                <w:color w:val="000000"/>
                <w:kern w:val="0"/>
                <w:lang w:val="nl-NL"/>
                <w14:ligatures w14:val="none"/>
              </w:rPr>
              <w:t xml:space="preserve"> IES-6 score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6DBFF909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0.2 [0.0-0.8]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hideMark/>
          </w:tcPr>
          <w:p w14:paraId="78C1CBC5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0.3 [0.0-1.3]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3DB34E5C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  <w:r w:rsidRPr="004E6EF8">
              <w:rPr>
                <w:b/>
                <w:bCs/>
                <w:kern w:val="0"/>
                <w:lang w:val="nl-NL"/>
                <w14:ligatures w14:val="none"/>
              </w:rPr>
              <w:t>0.04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2D1FAC3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0.3 [0.0-1.0]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C8DCE6C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  <w:r w:rsidRPr="004E6EF8">
              <w:rPr>
                <w:kern w:val="0"/>
                <w:lang w:val="nl-NL"/>
                <w14:ligatures w14:val="none"/>
              </w:rPr>
              <w:t>0.3 [0.2-1.7]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734FF4C" w14:textId="77777777" w:rsidR="00AC4620" w:rsidRPr="004E6EF8" w:rsidRDefault="00AC4620" w:rsidP="00744A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kern w:val="0"/>
                <w:lang w:val="nl-NL"/>
                <w14:ligatures w14:val="none"/>
              </w:rPr>
            </w:pPr>
            <w:r w:rsidRPr="004E6EF8">
              <w:rPr>
                <w:b/>
                <w:bCs/>
                <w:kern w:val="0"/>
                <w:lang w:val="nl-NL"/>
                <w14:ligatures w14:val="none"/>
              </w:rPr>
              <w:t>0.04</w:t>
            </w:r>
          </w:p>
        </w:tc>
      </w:tr>
      <w:tr w:rsidR="00AC4620" w:rsidRPr="004E6EF8" w14:paraId="31952315" w14:textId="77777777" w:rsidTr="007D064B">
        <w:trPr>
          <w:trHeight w:val="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hideMark/>
          </w:tcPr>
          <w:p w14:paraId="519A900D" w14:textId="539708BE" w:rsidR="00AC4620" w:rsidRPr="00A93EEC" w:rsidRDefault="00AC4620" w:rsidP="000C2C2B">
            <w:pPr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</w:pPr>
            <w:r w:rsidRPr="006E76E2">
              <w:rPr>
                <w:b w:val="0"/>
                <w:bCs w:val="0"/>
                <w:kern w:val="0"/>
                <w:lang w:val="en-US"/>
                <w14:ligatures w14:val="none"/>
              </w:rPr>
              <w:t>Data presented as median [IQR] or counts (%).</w:t>
            </w:r>
            <w:r w:rsidRPr="006E76E2">
              <w:rPr>
                <w:b w:val="0"/>
                <w:bCs w:val="0"/>
                <w:kern w:val="0"/>
                <w:lang w:val="en-US"/>
                <w14:ligatures w14:val="none"/>
              </w:rPr>
              <w:br/>
            </w:r>
            <w:r w:rsidRPr="006E76E2">
              <w:rPr>
                <w:rFonts w:eastAsia="Times New Roman" w:cstheme="minorHAnsi"/>
                <w:b w:val="0"/>
                <w:bCs w:val="0"/>
                <w:sz w:val="24"/>
                <w:szCs w:val="24"/>
                <w:vertAlign w:val="superscript"/>
                <w:lang w:val="en-US"/>
              </w:rPr>
              <w:t xml:space="preserve">† 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3</w:t>
            </w:r>
            <w:r w:rsidR="00775CC4"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- and 12-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month IES</w:t>
            </w:r>
            <w:r w:rsidR="00775CC4"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-6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 data w</w:t>
            </w:r>
            <w:r w:rsidR="00587E01"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ere</w:t>
            </w:r>
            <w:r w:rsidRPr="006E76E2">
              <w:rPr>
                <w:rFonts w:eastAsia="Times New Roman" w:cstheme="minorHAnsi"/>
                <w:b w:val="0"/>
                <w:bCs w:val="0"/>
                <w:lang w:val="en-US"/>
              </w:rPr>
              <w:t xml:space="preserve"> completely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 missing</w:t>
            </w:r>
            <w:r w:rsidRPr="006E76E2">
              <w:rPr>
                <w:rFonts w:eastAsia="Times New Roman" w:cstheme="minorHAnsi"/>
                <w:b w:val="0"/>
                <w:bCs w:val="0"/>
                <w:lang w:val="en-US"/>
              </w:rPr>
              <w:t xml:space="preserve"> and unimputed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 for </w:t>
            </w:r>
            <w:r w:rsidR="00051B83" w:rsidRPr="00051B83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7 (1.6%) and 176 (41%) patients</w:t>
            </w:r>
            <w:r w:rsidR="00775CC4"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,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 respectively</w:t>
            </w:r>
            <w:r w:rsidR="00775CC4"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,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 in the full dataset (left table), and for 6 </w:t>
            </w:r>
            <w:r w:rsidR="00D42688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(5.5%) 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and 35</w:t>
            </w:r>
            <w:r w:rsidR="00D42688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 (32%)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 patients</w:t>
            </w:r>
            <w:r w:rsidR="001D7D8E"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,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 respectively</w:t>
            </w:r>
            <w:r w:rsidR="001D7D8E"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>,</w:t>
            </w:r>
            <w:r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t xml:space="preserve"> in the delirium dataset (right table).</w:t>
            </w:r>
            <w:r w:rsidR="000C2C2B" w:rsidRPr="006E76E2">
              <w:rPr>
                <w:rFonts w:eastAsia="Times New Roman" w:cstheme="minorHAnsi"/>
                <w:b w:val="0"/>
                <w:bCs w:val="0"/>
                <w:kern w:val="0"/>
                <w:lang w:val="en-US"/>
                <w14:ligatures w14:val="none"/>
              </w:rPr>
              <w:br/>
            </w:r>
            <w:r w:rsidRPr="006E76E2">
              <w:rPr>
                <w:rFonts w:eastAsia="Times New Roman" w:cstheme="minorHAnsi"/>
                <w:b w:val="0"/>
                <w:bCs w:val="0"/>
                <w:sz w:val="24"/>
                <w:szCs w:val="24"/>
                <w:vertAlign w:val="superscript"/>
                <w:lang w:val="en-US"/>
              </w:rPr>
              <w:t>ꝿ</w:t>
            </w:r>
            <w:r w:rsidRPr="006E76E2">
              <w:rPr>
                <w:rFonts w:eastAsia="Times New Roman" w:cstheme="minorHAnsi"/>
                <w:b w:val="0"/>
                <w:bCs w:val="0"/>
                <w:vertAlign w:val="superscript"/>
                <w:lang w:val="en-US"/>
              </w:rPr>
              <w:t xml:space="preserve"> </w:t>
            </w:r>
            <w:r w:rsidRPr="006E76E2">
              <w:rPr>
                <w:rFonts w:eastAsia="Times New Roman" w:cstheme="minorHAnsi"/>
                <w:b w:val="0"/>
                <w:bCs w:val="0"/>
                <w:lang w:val="en-US"/>
              </w:rPr>
              <w:t xml:space="preserve">11 </w:t>
            </w:r>
            <w:r w:rsidR="00051B83">
              <w:rPr>
                <w:rFonts w:eastAsia="Times New Roman" w:cstheme="minorHAnsi"/>
                <w:b w:val="0"/>
                <w:bCs w:val="0"/>
                <w:lang w:val="en-US"/>
              </w:rPr>
              <w:t xml:space="preserve">(2.6%) </w:t>
            </w:r>
            <w:r w:rsidRPr="006E76E2">
              <w:rPr>
                <w:rFonts w:eastAsia="Times New Roman" w:cstheme="minorHAnsi"/>
                <w:b w:val="0"/>
                <w:bCs w:val="0"/>
                <w:lang w:val="en-US"/>
              </w:rPr>
              <w:t>patients had 1 missing questionnaire item at 1</w:t>
            </w:r>
            <w:r w:rsidR="00775CC4" w:rsidRPr="006E76E2">
              <w:rPr>
                <w:rFonts w:eastAsia="Times New Roman" w:cstheme="minorHAnsi"/>
                <w:b w:val="0"/>
                <w:bCs w:val="0"/>
                <w:lang w:val="en-US"/>
              </w:rPr>
              <w:t>2 months</w:t>
            </w:r>
            <w:r w:rsidRPr="006E76E2">
              <w:rPr>
                <w:rFonts w:eastAsia="Times New Roman" w:cstheme="minorHAnsi"/>
                <w:b w:val="0"/>
                <w:bCs w:val="0"/>
                <w:lang w:val="en-US"/>
              </w:rPr>
              <w:t xml:space="preserve"> post-ICU, which was imputed with the individual’s mean score.</w:t>
            </w:r>
          </w:p>
        </w:tc>
      </w:tr>
    </w:tbl>
    <w:p w14:paraId="7968C78F" w14:textId="77777777" w:rsidR="00D03B77" w:rsidRPr="00D03B77" w:rsidRDefault="00D03B77">
      <w:pPr>
        <w:rPr>
          <w:rFonts w:ascii="Calibri" w:hAnsi="Calibri" w:cs="Calibri"/>
        </w:rPr>
      </w:pPr>
      <w:r w:rsidRPr="00D03B77">
        <w:rPr>
          <w:rFonts w:ascii="Calibri" w:hAnsi="Calibri" w:cs="Calibri"/>
        </w:rPr>
        <w:br w:type="page"/>
      </w:r>
    </w:p>
    <w:p w14:paraId="13C04776" w14:textId="746FA062" w:rsidR="00125786" w:rsidRPr="00343B0B" w:rsidRDefault="00125786" w:rsidP="00125786">
      <w:pPr>
        <w:spacing w:line="240" w:lineRule="auto"/>
        <w:rPr>
          <w:b/>
          <w:bCs/>
          <w:sz w:val="32"/>
          <w:szCs w:val="32"/>
        </w:rPr>
      </w:pPr>
      <w:r w:rsidRPr="004A1E18">
        <w:rPr>
          <w:rFonts w:ascii="Calibri" w:hAnsi="Calibri" w:cs="Calibri"/>
          <w:b/>
          <w:bCs/>
        </w:rPr>
        <w:lastRenderedPageBreak/>
        <w:t xml:space="preserve">Supplemental </w:t>
      </w:r>
      <w:r w:rsidRPr="00E90FA8">
        <w:rPr>
          <w:rFonts w:ascii="Calibri" w:hAnsi="Calibri" w:cs="Calibri"/>
          <w:b/>
          <w:bCs/>
        </w:rPr>
        <w:t xml:space="preserve">Table </w:t>
      </w:r>
      <w:r w:rsidR="000127EC">
        <w:rPr>
          <w:rFonts w:ascii="Calibri" w:hAnsi="Calibri" w:cs="Calibri"/>
          <w:b/>
          <w:bCs/>
        </w:rPr>
        <w:t>6</w:t>
      </w:r>
      <w:r w:rsidRPr="00E90FA8">
        <w:rPr>
          <w:rFonts w:ascii="Calibri" w:hAnsi="Calibri" w:cs="Calibri"/>
          <w:b/>
          <w:bCs/>
        </w:rPr>
        <w:t>.</w:t>
      </w:r>
      <w:r w:rsidRPr="004A1E18">
        <w:rPr>
          <w:rFonts w:ascii="Calibri" w:hAnsi="Calibri" w:cs="Calibri"/>
          <w:b/>
          <w:bCs/>
        </w:rPr>
        <w:t xml:space="preserve"> Sensitivity analysis</w:t>
      </w:r>
      <w:r>
        <w:rPr>
          <w:rFonts w:ascii="Calibri" w:hAnsi="Calibri" w:cs="Calibri"/>
          <w:b/>
          <w:bCs/>
        </w:rPr>
        <w:t xml:space="preserve"> of baseline characteristics</w:t>
      </w:r>
      <w:r w:rsidR="00A965B6">
        <w:rPr>
          <w:rFonts w:ascii="Calibri" w:hAnsi="Calibri" w:cs="Calibri"/>
          <w:b/>
          <w:bCs/>
        </w:rPr>
        <w:t>,</w:t>
      </w:r>
      <w:r w:rsidRPr="004A1E18">
        <w:rPr>
          <w:rFonts w:ascii="Calibri" w:hAnsi="Calibri" w:cs="Calibri"/>
          <w:b/>
          <w:bCs/>
        </w:rPr>
        <w:t xml:space="preserve"> excluding all patients who stayed in the ICU shorter than 48 hours.</w:t>
      </w:r>
    </w:p>
    <w:tbl>
      <w:tblPr>
        <w:tblStyle w:val="Onopgemaaktetabel5"/>
        <w:tblW w:w="10207" w:type="dxa"/>
        <w:tblLayout w:type="fixed"/>
        <w:tblLook w:val="0420" w:firstRow="1" w:lastRow="0" w:firstColumn="0" w:lastColumn="0" w:noHBand="0" w:noVBand="1"/>
      </w:tblPr>
      <w:tblGrid>
        <w:gridCol w:w="2694"/>
        <w:gridCol w:w="1842"/>
        <w:gridCol w:w="1843"/>
        <w:gridCol w:w="1787"/>
        <w:gridCol w:w="2041"/>
      </w:tblGrid>
      <w:tr w:rsidR="00437738" w:rsidRPr="006259AE" w14:paraId="42E66081" w14:textId="77777777" w:rsidTr="001269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0"/>
        </w:trPr>
        <w:tc>
          <w:tcPr>
            <w:tcW w:w="2694" w:type="dxa"/>
            <w:tcBorders>
              <w:right w:val="single" w:sz="4" w:space="0" w:color="auto"/>
            </w:tcBorders>
          </w:tcPr>
          <w:p w14:paraId="52823955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8DE45F2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b/>
                <w:i w:val="0"/>
                <w:color w:val="000000"/>
                <w:sz w:val="22"/>
                <w:szCs w:val="22"/>
              </w:rPr>
              <w:t>Overall</w:t>
            </w:r>
            <w:r w:rsidRPr="006259AE">
              <w:rPr>
                <w:rFonts w:ascii="Calibri" w:eastAsia="Arial" w:hAnsi="Calibri" w:cs="Calibri"/>
                <w:i w:val="0"/>
                <w:color w:val="000000"/>
                <w:sz w:val="22"/>
                <w:szCs w:val="22"/>
              </w:rPr>
              <w:t xml:space="preserve">  </w:t>
            </w:r>
            <w:r w:rsidRPr="006259AE">
              <w:rPr>
                <w:rFonts w:ascii="Calibri" w:eastAsia="Arial" w:hAnsi="Calibri" w:cs="Calibri"/>
                <w:i w:val="0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N </w:t>
            </w:r>
            <w:r w:rsidRPr="006259AE">
              <w:rPr>
                <w:rFonts w:ascii="Calibri" w:eastAsia="Arial" w:hAnsi="Calibri" w:cs="Calibri"/>
                <w:i w:val="0"/>
                <w:color w:val="000000"/>
                <w:sz w:val="22"/>
                <w:szCs w:val="22"/>
              </w:rPr>
              <w:t>=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Arial" w:hAnsi="Calibri" w:cs="Calibri"/>
                <w:i w:val="0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843" w:type="dxa"/>
          </w:tcPr>
          <w:p w14:paraId="322E4D7A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jc w:val="center"/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</w:rPr>
              <w:t xml:space="preserve">Factual memories </w:t>
            </w:r>
            <w:r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</w:rPr>
              <w:t>w/o delusional memories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n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= </w:t>
            </w:r>
            <w:r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787" w:type="dxa"/>
          </w:tcPr>
          <w:p w14:paraId="355EFEC3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jc w:val="center"/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</w:rPr>
              <w:t>Amnesia for the ICU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 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n 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= </w:t>
            </w:r>
            <w:r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041" w:type="dxa"/>
          </w:tcPr>
          <w:p w14:paraId="18605695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40"/>
              <w:ind w:left="100" w:right="100"/>
              <w:jc w:val="center"/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b/>
                <w:i w:val="0"/>
                <w:iCs w:val="0"/>
                <w:color w:val="000000"/>
                <w:sz w:val="22"/>
                <w:szCs w:val="22"/>
              </w:rPr>
              <w:t>Delusional memories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  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n </w:t>
            </w:r>
            <w:r w:rsidRPr="006259AE"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 xml:space="preserve">= </w:t>
            </w:r>
            <w:r>
              <w:rPr>
                <w:rFonts w:ascii="Calibri" w:eastAsia="Arial" w:hAnsi="Calibri" w:cs="Calibri"/>
                <w:i w:val="0"/>
                <w:iCs w:val="0"/>
                <w:color w:val="000000"/>
                <w:sz w:val="22"/>
                <w:szCs w:val="22"/>
              </w:rPr>
              <w:t>137</w:t>
            </w:r>
          </w:p>
        </w:tc>
      </w:tr>
      <w:tr w:rsidR="00437738" w:rsidRPr="006259AE" w14:paraId="02C4A5BA" w14:textId="77777777" w:rsidTr="0012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tcW w:w="2694" w:type="dxa"/>
            <w:tcBorders>
              <w:right w:val="single" w:sz="4" w:space="0" w:color="auto"/>
            </w:tcBorders>
          </w:tcPr>
          <w:p w14:paraId="1B110E8E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Female sex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8682151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88 (34%)</w:t>
            </w:r>
          </w:p>
        </w:tc>
        <w:tc>
          <w:tcPr>
            <w:tcW w:w="1843" w:type="dxa"/>
          </w:tcPr>
          <w:p w14:paraId="4DD3286C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30 (30%)</w:t>
            </w:r>
          </w:p>
        </w:tc>
        <w:tc>
          <w:tcPr>
            <w:tcW w:w="1787" w:type="dxa"/>
          </w:tcPr>
          <w:p w14:paraId="38C284C9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10 (38%)</w:t>
            </w:r>
          </w:p>
        </w:tc>
        <w:tc>
          <w:tcPr>
            <w:tcW w:w="2041" w:type="dxa"/>
          </w:tcPr>
          <w:p w14:paraId="196CECC9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48 (35%)</w:t>
            </w:r>
          </w:p>
        </w:tc>
      </w:tr>
      <w:tr w:rsidR="00437738" w:rsidRPr="006259AE" w14:paraId="4EB26AAB" w14:textId="77777777" w:rsidTr="00126994">
        <w:trPr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4D1687B8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4616BB2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60.8 (±13.3)</w:t>
            </w:r>
          </w:p>
        </w:tc>
        <w:tc>
          <w:tcPr>
            <w:tcW w:w="1843" w:type="dxa"/>
          </w:tcPr>
          <w:p w14:paraId="586D71F1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63.5 (±11.6)</w:t>
            </w:r>
            <w:r w:rsidRPr="007E7CC2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787" w:type="dxa"/>
          </w:tcPr>
          <w:p w14:paraId="79B90224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62.5 (±10.3)</w:t>
            </w:r>
          </w:p>
        </w:tc>
        <w:tc>
          <w:tcPr>
            <w:tcW w:w="2041" w:type="dxa"/>
          </w:tcPr>
          <w:p w14:paraId="499405E1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58.6 (±14.6)</w:t>
            </w:r>
          </w:p>
        </w:tc>
      </w:tr>
      <w:tr w:rsidR="00437738" w:rsidRPr="006259AE" w14:paraId="5EFBF987" w14:textId="77777777" w:rsidTr="0012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2DB30B79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Admission type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8CBE345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0DA9E64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7" w:type="dxa"/>
          </w:tcPr>
          <w:p w14:paraId="6DFB3160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41" w:type="dxa"/>
          </w:tcPr>
          <w:p w14:paraId="58A221EA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</w:p>
        </w:tc>
      </w:tr>
      <w:tr w:rsidR="00437738" w:rsidRPr="006259AE" w14:paraId="75AB20E3" w14:textId="77777777" w:rsidTr="00126994">
        <w:trPr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03A0A2FD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Acute surgery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4996973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62 (24%)</w:t>
            </w:r>
          </w:p>
        </w:tc>
        <w:tc>
          <w:tcPr>
            <w:tcW w:w="1843" w:type="dxa"/>
          </w:tcPr>
          <w:p w14:paraId="4C6F3AB1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18 (18%)</w:t>
            </w:r>
          </w:p>
        </w:tc>
        <w:tc>
          <w:tcPr>
            <w:tcW w:w="1787" w:type="dxa"/>
          </w:tcPr>
          <w:p w14:paraId="622B70F0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 (15%)</w:t>
            </w:r>
          </w:p>
        </w:tc>
        <w:tc>
          <w:tcPr>
            <w:tcW w:w="2041" w:type="dxa"/>
          </w:tcPr>
          <w:p w14:paraId="3798A2D2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40 (29%)</w:t>
            </w:r>
          </w:p>
        </w:tc>
      </w:tr>
      <w:tr w:rsidR="00437738" w:rsidRPr="006259AE" w14:paraId="5861904C" w14:textId="77777777" w:rsidTr="0012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4119930F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Elective surgery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D2B8430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83 (32%)</w:t>
            </w:r>
          </w:p>
        </w:tc>
        <w:tc>
          <w:tcPr>
            <w:tcW w:w="1843" w:type="dxa"/>
          </w:tcPr>
          <w:p w14:paraId="597AE1D4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41 (41%</w:t>
            </w: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)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d</w:t>
            </w:r>
          </w:p>
        </w:tc>
        <w:tc>
          <w:tcPr>
            <w:tcW w:w="1787" w:type="dxa"/>
          </w:tcPr>
          <w:p w14:paraId="5A366B4A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9 (35%)</w:t>
            </w:r>
          </w:p>
        </w:tc>
        <w:tc>
          <w:tcPr>
            <w:tcW w:w="2041" w:type="dxa"/>
          </w:tcPr>
          <w:p w14:paraId="74BED796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33 (24%)</w:t>
            </w:r>
          </w:p>
        </w:tc>
      </w:tr>
      <w:tr w:rsidR="00437738" w:rsidRPr="006259AE" w14:paraId="4D4BE84E" w14:textId="77777777" w:rsidTr="00126994">
        <w:trPr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31E9A8B9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300"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Medical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BFA975F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117 (45%)</w:t>
            </w:r>
          </w:p>
        </w:tc>
        <w:tc>
          <w:tcPr>
            <w:tcW w:w="1843" w:type="dxa"/>
          </w:tcPr>
          <w:p w14:paraId="078E135F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40 (40%)</w:t>
            </w:r>
          </w:p>
        </w:tc>
        <w:tc>
          <w:tcPr>
            <w:tcW w:w="1787" w:type="dxa"/>
          </w:tcPr>
          <w:p w14:paraId="7089E0BA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13 (50%)</w:t>
            </w:r>
          </w:p>
        </w:tc>
        <w:tc>
          <w:tcPr>
            <w:tcW w:w="2041" w:type="dxa"/>
          </w:tcPr>
          <w:p w14:paraId="747F28C4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64 (47%)</w:t>
            </w:r>
          </w:p>
        </w:tc>
      </w:tr>
      <w:tr w:rsidR="00437738" w:rsidRPr="006259AE" w14:paraId="114106A5" w14:textId="77777777" w:rsidTr="0012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741BD0F9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APACHE-IV score</w:t>
            </w:r>
            <w:r w:rsidRPr="006259AE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A2CDC16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67.8 (±23.9)</w:t>
            </w:r>
          </w:p>
        </w:tc>
        <w:tc>
          <w:tcPr>
            <w:tcW w:w="1843" w:type="dxa"/>
          </w:tcPr>
          <w:p w14:paraId="56042D1B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65.3 (±19.5)</w:t>
            </w:r>
          </w:p>
        </w:tc>
        <w:tc>
          <w:tcPr>
            <w:tcW w:w="1787" w:type="dxa"/>
          </w:tcPr>
          <w:p w14:paraId="79433AF9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64.5 (±23.3)</w:t>
            </w:r>
          </w:p>
        </w:tc>
        <w:tc>
          <w:tcPr>
            <w:tcW w:w="2041" w:type="dxa"/>
          </w:tcPr>
          <w:p w14:paraId="233A5E51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70.3 (±26.8)</w:t>
            </w:r>
          </w:p>
        </w:tc>
      </w:tr>
      <w:tr w:rsidR="00437738" w:rsidRPr="006259AE" w14:paraId="2133FEE3" w14:textId="77777777" w:rsidTr="00126994">
        <w:trPr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06A8AAC8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SOFA score</w:t>
            </w:r>
            <w:r w:rsidRPr="006259AE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FAC6F09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6.8 (±3.2)</w:t>
            </w:r>
          </w:p>
        </w:tc>
        <w:tc>
          <w:tcPr>
            <w:tcW w:w="1843" w:type="dxa"/>
          </w:tcPr>
          <w:p w14:paraId="652C5E78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5.</w:t>
            </w: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8</w:t>
            </w: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 xml:space="preserve"> (±2.</w:t>
            </w: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9</w:t>
            </w: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787" w:type="dxa"/>
          </w:tcPr>
          <w:p w14:paraId="72311641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8.0 (±3.7)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f*</w:t>
            </w:r>
          </w:p>
        </w:tc>
        <w:tc>
          <w:tcPr>
            <w:tcW w:w="2041" w:type="dxa"/>
          </w:tcPr>
          <w:p w14:paraId="602FB4B2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7.2 (±3.</w:t>
            </w:r>
            <w:r>
              <w:rPr>
                <w:rFonts w:ascii="Calibri" w:eastAsia="Arial" w:hAnsi="Calibri" w:cs="Calibri"/>
                <w:color w:val="000000"/>
                <w:sz w:val="22"/>
                <w:szCs w:val="22"/>
              </w:rPr>
              <w:t>3</w:t>
            </w: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)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f*</w:t>
            </w:r>
          </w:p>
        </w:tc>
      </w:tr>
      <w:tr w:rsidR="00437738" w:rsidRPr="006259AE" w14:paraId="7F7EE8DA" w14:textId="77777777" w:rsidTr="0012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62C6055B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Mechanical ventilation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1C86B6B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237 (90%)</w:t>
            </w:r>
          </w:p>
        </w:tc>
        <w:tc>
          <w:tcPr>
            <w:tcW w:w="1843" w:type="dxa"/>
          </w:tcPr>
          <w:p w14:paraId="60CDCF45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85 (86%)</w:t>
            </w:r>
          </w:p>
        </w:tc>
        <w:tc>
          <w:tcPr>
            <w:tcW w:w="1787" w:type="dxa"/>
          </w:tcPr>
          <w:p w14:paraId="52957D61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25 (96%)</w:t>
            </w:r>
          </w:p>
        </w:tc>
        <w:tc>
          <w:tcPr>
            <w:tcW w:w="2041" w:type="dxa"/>
          </w:tcPr>
          <w:p w14:paraId="4BF7E0FB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127 (93%)</w:t>
            </w:r>
          </w:p>
        </w:tc>
      </w:tr>
      <w:tr w:rsidR="00437738" w:rsidRPr="006259AE" w14:paraId="19566C77" w14:textId="77777777" w:rsidTr="00126994">
        <w:trPr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42B7F412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Deep sedation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61B4091" w14:textId="77777777" w:rsidR="00125786" w:rsidRPr="00482218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482218">
              <w:rPr>
                <w:rFonts w:ascii="Calibri" w:hAnsi="Calibri" w:cs="Calibri"/>
                <w:sz w:val="22"/>
                <w:szCs w:val="22"/>
              </w:rPr>
              <w:t>163 (62%)</w:t>
            </w:r>
          </w:p>
        </w:tc>
        <w:tc>
          <w:tcPr>
            <w:tcW w:w="1843" w:type="dxa"/>
          </w:tcPr>
          <w:p w14:paraId="7E88AEF9" w14:textId="77777777" w:rsidR="00125786" w:rsidRPr="00482218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482218">
              <w:rPr>
                <w:rFonts w:ascii="Calibri" w:hAnsi="Calibri" w:cs="Calibri"/>
                <w:sz w:val="22"/>
                <w:szCs w:val="22"/>
              </w:rPr>
              <w:t>45 (45%)</w:t>
            </w:r>
          </w:p>
        </w:tc>
        <w:tc>
          <w:tcPr>
            <w:tcW w:w="1787" w:type="dxa"/>
          </w:tcPr>
          <w:p w14:paraId="5CAD7E6A" w14:textId="77777777" w:rsidR="00125786" w:rsidRPr="00482218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482218">
              <w:rPr>
                <w:rFonts w:ascii="Calibri" w:hAnsi="Calibri" w:cs="Calibri"/>
                <w:sz w:val="22"/>
                <w:szCs w:val="22"/>
              </w:rPr>
              <w:t>18 (69%)</w:t>
            </w:r>
          </w:p>
        </w:tc>
        <w:tc>
          <w:tcPr>
            <w:tcW w:w="2041" w:type="dxa"/>
          </w:tcPr>
          <w:p w14:paraId="06D7A15F" w14:textId="77777777" w:rsidR="00125786" w:rsidRPr="00482218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482218">
              <w:rPr>
                <w:rFonts w:ascii="Calibri" w:hAnsi="Calibri" w:cs="Calibri"/>
                <w:sz w:val="22"/>
                <w:szCs w:val="22"/>
              </w:rPr>
              <w:t>100 (73%)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f*</w:t>
            </w:r>
          </w:p>
        </w:tc>
      </w:tr>
      <w:tr w:rsidR="00437738" w:rsidRPr="006259AE" w14:paraId="3BB0FBDF" w14:textId="77777777" w:rsidTr="0012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238BD87D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Days with deep sedation</w:t>
            </w:r>
            <w:r w:rsidRPr="006259AE">
              <w:rPr>
                <w:rFonts w:cstheme="minorHAnsi"/>
                <w:sz w:val="22"/>
                <w:szCs w:val="22"/>
                <w:vertAlign w:val="superscript"/>
                <w:lang w:val="en-US"/>
              </w:rPr>
              <w:t>†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46FD0349" w14:textId="77777777" w:rsidR="00125786" w:rsidRPr="00482218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482218">
              <w:rPr>
                <w:rFonts w:ascii="Calibri" w:hAnsi="Calibri" w:cs="Calibri"/>
                <w:sz w:val="22"/>
                <w:szCs w:val="22"/>
              </w:rPr>
              <w:t>2.0 [1.0-5.0]</w:t>
            </w:r>
          </w:p>
        </w:tc>
        <w:tc>
          <w:tcPr>
            <w:tcW w:w="1843" w:type="dxa"/>
          </w:tcPr>
          <w:p w14:paraId="7373D31F" w14:textId="77777777" w:rsidR="00125786" w:rsidRPr="00482218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482218">
              <w:rPr>
                <w:rFonts w:ascii="Calibri" w:hAnsi="Calibri" w:cs="Calibri"/>
                <w:sz w:val="22"/>
                <w:szCs w:val="22"/>
              </w:rPr>
              <w:t>1.0 [0.0-2.0]</w:t>
            </w:r>
          </w:p>
        </w:tc>
        <w:tc>
          <w:tcPr>
            <w:tcW w:w="1787" w:type="dxa"/>
          </w:tcPr>
          <w:p w14:paraId="3D7730AB" w14:textId="77777777" w:rsidR="00125786" w:rsidRPr="00482218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482218">
              <w:rPr>
                <w:rFonts w:ascii="Calibri" w:hAnsi="Calibri" w:cs="Calibri"/>
                <w:sz w:val="22"/>
                <w:szCs w:val="22"/>
              </w:rPr>
              <w:t>3.0 [1.0-9.0]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f*</w:t>
            </w:r>
          </w:p>
        </w:tc>
        <w:tc>
          <w:tcPr>
            <w:tcW w:w="2041" w:type="dxa"/>
          </w:tcPr>
          <w:p w14:paraId="2092D2E2" w14:textId="77777777" w:rsidR="00125786" w:rsidRPr="00482218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482218">
              <w:rPr>
                <w:rFonts w:ascii="Calibri" w:hAnsi="Calibri" w:cs="Calibri"/>
                <w:sz w:val="22"/>
                <w:szCs w:val="22"/>
              </w:rPr>
              <w:t>3.0 [1.0-7.0]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f*</w:t>
            </w:r>
          </w:p>
        </w:tc>
      </w:tr>
      <w:tr w:rsidR="00437738" w:rsidRPr="006259AE" w14:paraId="6E543C44" w14:textId="77777777" w:rsidTr="00126994">
        <w:trPr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0FBB76B4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Delirium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25C57EF4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100 (38%)</w:t>
            </w:r>
          </w:p>
        </w:tc>
        <w:tc>
          <w:tcPr>
            <w:tcW w:w="1843" w:type="dxa"/>
          </w:tcPr>
          <w:p w14:paraId="24A42CE3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21 (21%)</w:t>
            </w:r>
          </w:p>
        </w:tc>
        <w:tc>
          <w:tcPr>
            <w:tcW w:w="1787" w:type="dxa"/>
          </w:tcPr>
          <w:p w14:paraId="495AB690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14 (54%)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f*</w:t>
            </w:r>
          </w:p>
        </w:tc>
        <w:tc>
          <w:tcPr>
            <w:tcW w:w="2041" w:type="dxa"/>
          </w:tcPr>
          <w:p w14:paraId="381A91B2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65 (47%)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f*</w:t>
            </w:r>
          </w:p>
        </w:tc>
      </w:tr>
      <w:tr w:rsidR="00437738" w:rsidRPr="006259AE" w14:paraId="0D935D12" w14:textId="77777777" w:rsidTr="0012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3098FE68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Physically restrained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8649F70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80 (31%)</w:t>
            </w:r>
          </w:p>
        </w:tc>
        <w:tc>
          <w:tcPr>
            <w:tcW w:w="1843" w:type="dxa"/>
          </w:tcPr>
          <w:p w14:paraId="47458CB7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20 (20%)</w:t>
            </w:r>
          </w:p>
        </w:tc>
        <w:tc>
          <w:tcPr>
            <w:tcW w:w="1787" w:type="dxa"/>
          </w:tcPr>
          <w:p w14:paraId="52341A3A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12 (46%)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</w:t>
            </w:r>
          </w:p>
        </w:tc>
        <w:tc>
          <w:tcPr>
            <w:tcW w:w="2041" w:type="dxa"/>
          </w:tcPr>
          <w:p w14:paraId="33DF036E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48 (35%)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</w:t>
            </w:r>
          </w:p>
        </w:tc>
      </w:tr>
      <w:tr w:rsidR="00437738" w:rsidRPr="006259AE" w14:paraId="331A97D5" w14:textId="77777777" w:rsidTr="00126994">
        <w:trPr>
          <w:trHeight w:val="70"/>
        </w:trPr>
        <w:tc>
          <w:tcPr>
            <w:tcW w:w="2694" w:type="dxa"/>
            <w:tcBorders>
              <w:right w:val="single" w:sz="4" w:space="0" w:color="auto"/>
            </w:tcBorders>
          </w:tcPr>
          <w:p w14:paraId="6966214D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ICU length of stay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0E1875CC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5.0 [3.2-9.3]</w:t>
            </w:r>
          </w:p>
        </w:tc>
        <w:tc>
          <w:tcPr>
            <w:tcW w:w="1843" w:type="dxa"/>
          </w:tcPr>
          <w:p w14:paraId="5B6BB906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3.8 [2.9-5.7]</w:t>
            </w:r>
          </w:p>
        </w:tc>
        <w:tc>
          <w:tcPr>
            <w:tcW w:w="1787" w:type="dxa"/>
          </w:tcPr>
          <w:p w14:paraId="4EA5F192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4.3 [2.8-13.8]</w:t>
            </w:r>
          </w:p>
        </w:tc>
        <w:tc>
          <w:tcPr>
            <w:tcW w:w="2041" w:type="dxa"/>
          </w:tcPr>
          <w:p w14:paraId="4F315870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7.2 [4.6-14.1]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f*</w:t>
            </w:r>
          </w:p>
        </w:tc>
      </w:tr>
      <w:tr w:rsidR="00125786" w:rsidRPr="006259AE" w14:paraId="5431C9DE" w14:textId="77777777" w:rsidTr="001269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694" w:type="dxa"/>
            <w:tcBorders>
              <w:bottom w:val="single" w:sz="4" w:space="0" w:color="auto"/>
              <w:right w:val="single" w:sz="4" w:space="0" w:color="auto"/>
            </w:tcBorders>
          </w:tcPr>
          <w:p w14:paraId="1E3F835F" w14:textId="77777777" w:rsidR="00125786" w:rsidRPr="006259AE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right="100"/>
              <w:rPr>
                <w:rFonts w:ascii="Calibri" w:eastAsia="Arial" w:hAnsi="Calibri" w:cs="Calibri"/>
                <w:color w:val="000000"/>
                <w:sz w:val="22"/>
                <w:szCs w:val="22"/>
              </w:rPr>
            </w:pP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</w:rPr>
              <w:t>Hospital length of stay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</w:tcPr>
          <w:p w14:paraId="059FA7CF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19.0 [10.9-31.7]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8F570F0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13.6 [9.7-27.0]</w:t>
            </w:r>
          </w:p>
        </w:tc>
        <w:tc>
          <w:tcPr>
            <w:tcW w:w="1787" w:type="dxa"/>
            <w:tcBorders>
              <w:bottom w:val="single" w:sz="4" w:space="0" w:color="auto"/>
            </w:tcBorders>
          </w:tcPr>
          <w:p w14:paraId="5AFA7EA1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18.2 [8.9-39.0]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56D8BF5A" w14:textId="77777777" w:rsidR="00125786" w:rsidRPr="00F87F36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jc w:val="center"/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</w:pPr>
            <w:r w:rsidRPr="00F87F36">
              <w:rPr>
                <w:rFonts w:ascii="Calibri" w:eastAsia="Arial" w:hAnsi="Calibri" w:cs="Calibri"/>
                <w:color w:val="000000"/>
                <w:sz w:val="22"/>
                <w:szCs w:val="22"/>
              </w:rPr>
              <w:t>23.0 [14.2-35.2]</w:t>
            </w:r>
            <w:r w:rsidRPr="006259AE">
              <w:rPr>
                <w:rFonts w:ascii="Calibri" w:eastAsia="Arial" w:hAnsi="Calibri" w:cs="Calibri"/>
                <w:color w:val="000000"/>
                <w:sz w:val="22"/>
                <w:szCs w:val="22"/>
                <w:vertAlign w:val="superscript"/>
              </w:rPr>
              <w:t>f*</w:t>
            </w:r>
          </w:p>
        </w:tc>
      </w:tr>
      <w:tr w:rsidR="00125786" w:rsidRPr="006259AE" w14:paraId="29068A9B" w14:textId="77777777" w:rsidTr="007D064B">
        <w:trPr>
          <w:trHeight w:val="1241"/>
        </w:trPr>
        <w:tc>
          <w:tcPr>
            <w:tcW w:w="10207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51A3240" w14:textId="45C6E0C9" w:rsidR="00125786" w:rsidRPr="00615603" w:rsidRDefault="00125786" w:rsidP="0087253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2"/>
                <w:szCs w:val="22"/>
                <w:lang w:val="en-US"/>
              </w:rPr>
            </w:pP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Data are presented as mean (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  <w:lang w:val="da-DK"/>
              </w:rPr>
              <w:t>±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SD) or median [IQR], depending on distribution. Categorical variables are presented as counts (%).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  <w:vertAlign w:val="superscript"/>
              </w:rPr>
              <w:t xml:space="preserve">F,A,D 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Significantly more/higher compared to factual memories (f), amnesia (a), or delusional memories (</w:t>
            </w:r>
            <w:r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d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 xml:space="preserve">), with a 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  <w:vertAlign w:val="superscript"/>
              </w:rPr>
              <w:t>*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 xml:space="preserve"> indicating p&lt;0.01.</w:t>
            </w:r>
            <w:r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br/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t>All p-values were adjusted for multiple testing using the Holm method.</w:t>
            </w:r>
            <w:r w:rsidRPr="006259AE">
              <w:rPr>
                <w:rFonts w:ascii="Calibri" w:eastAsia="Helvetica" w:hAnsi="Calibri" w:cs="Calibri"/>
                <w:color w:val="000000"/>
                <w:sz w:val="22"/>
                <w:szCs w:val="22"/>
              </w:rPr>
              <w:br/>
            </w:r>
            <w:r w:rsidRPr="00B03E81">
              <w:rPr>
                <w:rFonts w:ascii="Calibri" w:hAnsi="Calibri" w:cs="Calibri"/>
                <w:sz w:val="22"/>
                <w:szCs w:val="22"/>
                <w:lang w:val="en-US"/>
              </w:rPr>
              <w:t>†</w:t>
            </w:r>
            <w:r w:rsidRPr="00B03E81">
              <w:rPr>
                <w:rFonts w:ascii="Calibri" w:hAnsi="Calibri" w:cs="Calibri"/>
                <w:sz w:val="22"/>
                <w:szCs w:val="22"/>
                <w:vertAlign w:val="superscript"/>
                <w:lang w:val="en-US"/>
              </w:rPr>
              <w:t xml:space="preserve"> </w:t>
            </w:r>
            <w:r w:rsidR="005A567F">
              <w:rPr>
                <w:rFonts w:ascii="Calibri" w:hAnsi="Calibri" w:cs="Calibri"/>
                <w:sz w:val="22"/>
                <w:szCs w:val="22"/>
                <w:lang w:val="en-US"/>
              </w:rPr>
              <w:t>Completely m</w:t>
            </w:r>
            <w:r w:rsidRPr="00B03E81">
              <w:rPr>
                <w:rFonts w:ascii="Calibri" w:hAnsi="Calibri" w:cs="Calibri"/>
                <w:sz w:val="22"/>
                <w:szCs w:val="22"/>
                <w:lang w:val="en-US"/>
              </w:rPr>
              <w:t>issing data for 42 patients (</w:t>
            </w:r>
            <w:r w:rsidR="009A420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16%, </w:t>
            </w:r>
            <w:r w:rsidRPr="00B03E81">
              <w:rPr>
                <w:rFonts w:ascii="Calibri" w:hAnsi="Calibri" w:cs="Calibri"/>
                <w:sz w:val="22"/>
                <w:szCs w:val="22"/>
                <w:lang w:val="en-US"/>
              </w:rPr>
              <w:t>APACHE-IV score), 4 patients (</w:t>
            </w:r>
            <w:r w:rsidR="009A420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1.5%, </w:t>
            </w:r>
            <w:r w:rsidRPr="00B03E81">
              <w:rPr>
                <w:rFonts w:ascii="Calibri" w:hAnsi="Calibri" w:cs="Calibri"/>
                <w:sz w:val="22"/>
                <w:szCs w:val="22"/>
                <w:lang w:val="en-US"/>
              </w:rPr>
              <w:t>SOFA score) and 2 patients (</w:t>
            </w:r>
            <w:r w:rsidR="009A420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0.8%, </w:t>
            </w:r>
            <w:r w:rsidRPr="00B03E81">
              <w:rPr>
                <w:rFonts w:ascii="Calibri" w:hAnsi="Calibri" w:cs="Calibri"/>
                <w:sz w:val="22"/>
                <w:szCs w:val="22"/>
                <w:lang w:val="en-US"/>
              </w:rPr>
              <w:t>days with deep sedation)</w:t>
            </w:r>
            <w:r w:rsidR="005A567F">
              <w:rPr>
                <w:rFonts w:ascii="Calibri" w:hAnsi="Calibri" w:cs="Calibri"/>
                <w:sz w:val="22"/>
                <w:szCs w:val="22"/>
                <w:lang w:val="en-US"/>
              </w:rPr>
              <w:t>,</w:t>
            </w:r>
            <w:r w:rsidRPr="00B03E81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</w:t>
            </w:r>
            <w:r w:rsidR="005A567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which were</w:t>
            </w:r>
            <w:r w:rsidRPr="00B03E81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 xml:space="preserve"> unimputed.</w:t>
            </w:r>
          </w:p>
        </w:tc>
      </w:tr>
    </w:tbl>
    <w:p w14:paraId="2AC71583" w14:textId="7F45076B" w:rsidR="00A759F6" w:rsidRDefault="00A759F6">
      <w:r>
        <w:br w:type="page"/>
      </w:r>
    </w:p>
    <w:p w14:paraId="3B2993F7" w14:textId="348E18A5" w:rsidR="002539B1" w:rsidRPr="00082F04" w:rsidRDefault="00A759F6" w:rsidP="00A759F6">
      <w:pPr>
        <w:rPr>
          <w:lang w:val="en-US"/>
        </w:rPr>
      </w:pPr>
      <w:r w:rsidRPr="00A0574B">
        <w:rPr>
          <w:noProof/>
          <w:szCs w:val="20"/>
          <w:lang w:val="en-US"/>
        </w:rPr>
        <w:lastRenderedPageBreak/>
        <w:drawing>
          <wp:inline distT="0" distB="0" distL="0" distR="0" wp14:anchorId="4E43BAAB" wp14:editId="37993DFC">
            <wp:extent cx="5316280" cy="3478455"/>
            <wp:effectExtent l="0" t="0" r="0" b="8255"/>
            <wp:docPr id="87571460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574" cy="3494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574B">
        <w:rPr>
          <w:szCs w:val="20"/>
          <w:lang w:val="en-US"/>
        </w:rPr>
        <w:br/>
      </w:r>
      <w:r w:rsidRPr="001E346B">
        <w:rPr>
          <w:b/>
          <w:bCs/>
          <w:szCs w:val="20"/>
          <w:lang w:val="en-US"/>
        </w:rPr>
        <w:t xml:space="preserve">Supplemental Figure 1. </w:t>
      </w:r>
      <w:r w:rsidR="00C2160F" w:rsidRPr="001E346B">
        <w:rPr>
          <w:b/>
          <w:bCs/>
          <w:szCs w:val="20"/>
          <w:lang w:val="en-US"/>
        </w:rPr>
        <w:t>D</w:t>
      </w:r>
      <w:r w:rsidRPr="001E346B">
        <w:rPr>
          <w:b/>
          <w:bCs/>
          <w:szCs w:val="20"/>
          <w:lang w:val="en-US"/>
        </w:rPr>
        <w:t xml:space="preserve">emographic and clinical determinants of different ICU memory types </w:t>
      </w:r>
      <w:r w:rsidR="00AF74F7" w:rsidRPr="001E346B">
        <w:rPr>
          <w:b/>
          <w:bCs/>
          <w:szCs w:val="20"/>
          <w:lang w:val="en-US"/>
        </w:rPr>
        <w:t>(sensitivity analysis after exclusion of patients with an ICU stay &lt;48h)</w:t>
      </w:r>
      <w:r w:rsidRPr="00A0574B">
        <w:rPr>
          <w:lang w:val="en-US"/>
        </w:rPr>
        <w:br/>
        <w:t xml:space="preserve">Note: The reference group is factual memories without delusional memories. </w:t>
      </w:r>
      <w:proofErr w:type="spellStart"/>
      <w:r w:rsidRPr="00A0574B">
        <w:rPr>
          <w:lang w:val="en-US"/>
        </w:rPr>
        <w:t>Coloured</w:t>
      </w:r>
      <w:proofErr w:type="spellEnd"/>
      <w:r w:rsidRPr="00A0574B">
        <w:rPr>
          <w:lang w:val="en-US"/>
        </w:rPr>
        <w:t xml:space="preserve"> lines represent 95% confidence intervals.</w:t>
      </w:r>
      <w:r w:rsidR="0080379C">
        <w:rPr>
          <w:lang w:val="en-US"/>
        </w:rPr>
        <w:br/>
      </w:r>
    </w:p>
    <w:p w14:paraId="7585DB29" w14:textId="7AF23D61" w:rsidR="00A759F6" w:rsidRPr="00A0574B" w:rsidRDefault="002E0F6F" w:rsidP="00A759F6">
      <w:pPr>
        <w:rPr>
          <w:lang w:val="en-US"/>
        </w:rPr>
      </w:pPr>
      <w:r>
        <w:rPr>
          <w:rFonts w:eastAsia="Times New Roman" w:cstheme="minorHAnsi"/>
          <w:noProof/>
          <w:lang w:val="en-US" w:eastAsia="nl-NL"/>
        </w:rPr>
        <w:drawing>
          <wp:inline distT="0" distB="0" distL="0" distR="0" wp14:anchorId="7DCD72E5" wp14:editId="1D0F05E8">
            <wp:extent cx="4879975" cy="4045795"/>
            <wp:effectExtent l="0" t="0" r="0" b="0"/>
            <wp:docPr id="547716407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33" cy="40726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759F6" w:rsidRPr="00A0574B">
        <w:rPr>
          <w:rFonts w:eastAsia="Times New Roman" w:cstheme="minorHAnsi"/>
          <w:lang w:val="en-US" w:eastAsia="nl-NL"/>
        </w:rPr>
        <w:br/>
      </w:r>
      <w:r w:rsidR="00A759F6" w:rsidRPr="001E346B">
        <w:rPr>
          <w:rFonts w:eastAsia="Times New Roman" w:cstheme="minorHAnsi"/>
          <w:b/>
          <w:bCs/>
          <w:lang w:val="en-US" w:eastAsia="nl-NL"/>
        </w:rPr>
        <w:t>Supplemental Figure 2. Prevalence of PTSD symptoms per timepoint and memory group</w:t>
      </w:r>
      <w:r w:rsidR="00C2160F" w:rsidRPr="001E346B">
        <w:rPr>
          <w:rFonts w:eastAsia="Times New Roman" w:cstheme="minorHAnsi"/>
          <w:b/>
          <w:bCs/>
          <w:lang w:val="en-US" w:eastAsia="nl-NL"/>
        </w:rPr>
        <w:t xml:space="preserve"> (</w:t>
      </w:r>
      <w:r w:rsidR="00C2160F" w:rsidRPr="001E346B">
        <w:rPr>
          <w:b/>
          <w:bCs/>
          <w:szCs w:val="20"/>
          <w:lang w:val="en-US"/>
        </w:rPr>
        <w:t xml:space="preserve">sensitivity </w:t>
      </w:r>
      <w:r w:rsidR="00C2160F" w:rsidRPr="001E346B">
        <w:rPr>
          <w:b/>
          <w:bCs/>
          <w:szCs w:val="20"/>
          <w:lang w:val="en-US"/>
        </w:rPr>
        <w:lastRenderedPageBreak/>
        <w:t>analysis after exclusion of patients with an ICU stay &lt;48h</w:t>
      </w:r>
      <w:r w:rsidR="00C2160F" w:rsidRPr="001E346B">
        <w:rPr>
          <w:rFonts w:eastAsia="Times New Roman" w:cstheme="minorHAnsi"/>
          <w:b/>
          <w:bCs/>
          <w:lang w:val="en-US" w:eastAsia="nl-NL"/>
        </w:rPr>
        <w:t>)</w:t>
      </w:r>
      <w:r w:rsidR="00A759F6" w:rsidRPr="00A0574B">
        <w:rPr>
          <w:rFonts w:eastAsia="Times New Roman" w:cstheme="minorHAnsi"/>
          <w:lang w:val="en-US" w:eastAsia="nl-NL"/>
        </w:rPr>
        <w:br/>
        <w:t xml:space="preserve">Note: * p&lt;0.05; ** p&lt;0.01. A mean IES-6 score </w:t>
      </w:r>
      <w:r w:rsidR="00A759F6" w:rsidRPr="00A0574B">
        <w:rPr>
          <w:rFonts w:eastAsia="Times New Roman" w:cstheme="minorHAnsi"/>
          <w:lang w:val="en-US" w:eastAsia="nl-NL"/>
        </w:rPr>
        <w:sym w:font="Symbol" w:char="F0B3"/>
      </w:r>
      <w:r w:rsidR="00A759F6" w:rsidRPr="00A0574B">
        <w:rPr>
          <w:rFonts w:eastAsia="Times New Roman" w:cstheme="minorHAnsi"/>
          <w:lang w:val="en-US" w:eastAsia="nl-NL"/>
        </w:rPr>
        <w:t>1.75 was used as a cut-off to determine presence of PTSD symptom</w:t>
      </w:r>
      <w:r w:rsidR="005C5241" w:rsidRPr="00A0574B">
        <w:rPr>
          <w:rFonts w:eastAsia="Times New Roman" w:cstheme="minorHAnsi"/>
          <w:lang w:val="en-US" w:eastAsia="nl-NL"/>
        </w:rPr>
        <w:t>s</w:t>
      </w:r>
      <w:r w:rsidR="00A759F6" w:rsidRPr="00A0574B">
        <w:rPr>
          <w:rFonts w:eastAsia="Times New Roman" w:cstheme="minorHAnsi"/>
          <w:lang w:val="en-US" w:eastAsia="nl-NL"/>
        </w:rPr>
        <w:t>.</w:t>
      </w:r>
      <w:r w:rsidR="00E648C3" w:rsidRPr="00A0574B">
        <w:rPr>
          <w:rFonts w:eastAsia="Times New Roman" w:cstheme="minorHAnsi"/>
          <w:lang w:val="en-US" w:eastAsia="nl-NL"/>
        </w:rPr>
        <w:br/>
      </w:r>
    </w:p>
    <w:p w14:paraId="0A710332" w14:textId="36FD5146" w:rsidR="007F6F49" w:rsidRPr="00A0574B" w:rsidRDefault="001C03B6" w:rsidP="00A759F6">
      <w:pPr>
        <w:rPr>
          <w:rFonts w:eastAsia="Times New Roman" w:cstheme="minorHAnsi"/>
          <w:lang w:val="en-US" w:eastAsia="nl-NL"/>
        </w:rPr>
      </w:pPr>
      <w:r>
        <w:rPr>
          <w:noProof/>
        </w:rPr>
        <w:drawing>
          <wp:inline distT="0" distB="0" distL="0" distR="0" wp14:anchorId="2F23CE29" wp14:editId="79A946A2">
            <wp:extent cx="5760720" cy="3300095"/>
            <wp:effectExtent l="0" t="0" r="0" b="0"/>
            <wp:docPr id="4" name="Graphic 3">
              <a:extLst xmlns:a="http://schemas.openxmlformats.org/drawingml/2006/main">
                <a:ext uri="{FF2B5EF4-FFF2-40B4-BE49-F238E27FC236}">
                  <a16:creationId xmlns:a16="http://schemas.microsoft.com/office/drawing/2014/main" id="{0B35125F-3783-856B-E11A-4255D34136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3">
                      <a:extLst>
                        <a:ext uri="{FF2B5EF4-FFF2-40B4-BE49-F238E27FC236}">
                          <a16:creationId xmlns:a16="http://schemas.microsoft.com/office/drawing/2014/main" id="{0B35125F-3783-856B-E11A-4255D34136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59F6" w:rsidRPr="00A0574B">
        <w:rPr>
          <w:rFonts w:eastAsia="Times New Roman" w:cstheme="minorHAnsi"/>
          <w:lang w:val="en-US" w:eastAsia="nl-NL"/>
        </w:rPr>
        <w:br/>
      </w:r>
      <w:r w:rsidR="00A759F6" w:rsidRPr="001E346B">
        <w:rPr>
          <w:rFonts w:eastAsia="Times New Roman" w:cstheme="minorHAnsi"/>
          <w:b/>
          <w:bCs/>
          <w:lang w:val="en-US" w:eastAsia="nl-NL"/>
        </w:rPr>
        <w:t xml:space="preserve">Supplemental Figure 3. </w:t>
      </w:r>
      <w:r w:rsidR="00A759F6" w:rsidRPr="001E346B">
        <w:rPr>
          <w:b/>
          <w:bCs/>
          <w:lang w:val="en-US"/>
        </w:rPr>
        <w:t xml:space="preserve">The relationship between different ICU memories and the development and trajectory of PTSD symptoms </w:t>
      </w:r>
      <w:r w:rsidR="00AF74F7" w:rsidRPr="001E346B">
        <w:rPr>
          <w:b/>
          <w:bCs/>
          <w:lang w:val="en-US"/>
        </w:rPr>
        <w:t>(</w:t>
      </w:r>
      <w:r w:rsidR="005C5241" w:rsidRPr="001E346B">
        <w:rPr>
          <w:b/>
          <w:bCs/>
          <w:szCs w:val="20"/>
          <w:lang w:val="en-US"/>
        </w:rPr>
        <w:t>sensitivity analysis after exclusion of patients with an ICU stay &lt;48h</w:t>
      </w:r>
      <w:r w:rsidR="005C5241" w:rsidRPr="001E346B">
        <w:rPr>
          <w:rFonts w:eastAsia="Times New Roman" w:cstheme="minorHAnsi"/>
          <w:b/>
          <w:bCs/>
          <w:lang w:val="en-US" w:eastAsia="nl-NL"/>
        </w:rPr>
        <w:t>)</w:t>
      </w:r>
      <w:r w:rsidR="00E648C3" w:rsidRPr="00A0574B">
        <w:rPr>
          <w:rFonts w:eastAsia="Times New Roman" w:cstheme="minorHAnsi"/>
          <w:lang w:val="en-US" w:eastAsia="nl-NL"/>
        </w:rPr>
        <w:br/>
      </w:r>
    </w:p>
    <w:p w14:paraId="65BA0B06" w14:textId="7F2CF9F9" w:rsidR="007F6F49" w:rsidRPr="001E346B" w:rsidRDefault="002C7A44" w:rsidP="007F6F49">
      <w:pPr>
        <w:rPr>
          <w:b/>
          <w:bCs/>
          <w:lang w:val="en-US"/>
        </w:rPr>
      </w:pPr>
      <w:r w:rsidRPr="002C7A44">
        <w:rPr>
          <w:rFonts w:eastAsia="Times New Roman" w:cstheme="minorHAnsi"/>
          <w:b/>
          <w:bCs/>
          <w:noProof/>
          <w:lang w:eastAsia="nl-NL"/>
        </w:rPr>
        <w:drawing>
          <wp:inline distT="0" distB="0" distL="0" distR="0" wp14:anchorId="7B7EB3C0" wp14:editId="27BACF51">
            <wp:extent cx="5760720" cy="3300095"/>
            <wp:effectExtent l="0" t="0" r="0" b="0"/>
            <wp:docPr id="5" name="Tijdelijke aanduiding voor inhoud 4">
              <a:extLst xmlns:a="http://schemas.openxmlformats.org/drawingml/2006/main">
                <a:ext uri="{FF2B5EF4-FFF2-40B4-BE49-F238E27FC236}">
                  <a16:creationId xmlns:a16="http://schemas.microsoft.com/office/drawing/2014/main" id="{6856E8D2-B43F-BA94-D146-A38C729B26E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ijdelijke aanduiding voor inhoud 4">
                      <a:extLst>
                        <a:ext uri="{FF2B5EF4-FFF2-40B4-BE49-F238E27FC236}">
                          <a16:creationId xmlns:a16="http://schemas.microsoft.com/office/drawing/2014/main" id="{6856E8D2-B43F-BA94-D146-A38C729B26E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6E0D" w:rsidRPr="001E346B">
        <w:rPr>
          <w:rFonts w:eastAsia="Times New Roman" w:cstheme="minorHAnsi"/>
          <w:b/>
          <w:bCs/>
          <w:lang w:val="en-US" w:eastAsia="nl-NL"/>
        </w:rPr>
        <w:t xml:space="preserve"> </w:t>
      </w:r>
      <w:r w:rsidR="007F6F49" w:rsidRPr="001E346B">
        <w:rPr>
          <w:rFonts w:eastAsia="Times New Roman" w:cstheme="minorHAnsi"/>
          <w:b/>
          <w:bCs/>
          <w:lang w:val="en-US" w:eastAsia="nl-NL"/>
        </w:rPr>
        <w:t xml:space="preserve">Supplemental Figure </w:t>
      </w:r>
      <w:r w:rsidR="00E648C3" w:rsidRPr="001E346B">
        <w:rPr>
          <w:rFonts w:eastAsia="Times New Roman" w:cstheme="minorHAnsi"/>
          <w:b/>
          <w:bCs/>
          <w:lang w:val="en-US" w:eastAsia="nl-NL"/>
        </w:rPr>
        <w:t>4.</w:t>
      </w:r>
      <w:r w:rsidR="007F6F49" w:rsidRPr="001E346B">
        <w:rPr>
          <w:rFonts w:eastAsia="Times New Roman" w:cstheme="minorHAnsi"/>
          <w:b/>
          <w:bCs/>
          <w:lang w:val="en-US" w:eastAsia="nl-NL"/>
        </w:rPr>
        <w:t xml:space="preserve"> </w:t>
      </w:r>
      <w:r w:rsidR="007F6F49" w:rsidRPr="001E346B">
        <w:rPr>
          <w:b/>
          <w:bCs/>
          <w:lang w:val="en-US"/>
        </w:rPr>
        <w:t>The relationship between different ICU memories and the development and trajectory of PTSD symptoms (sensitivity analysis following imputation of</w:t>
      </w:r>
      <w:r w:rsidR="001D7D8E" w:rsidRPr="001E346B">
        <w:rPr>
          <w:b/>
          <w:bCs/>
          <w:lang w:val="en-US"/>
        </w:rPr>
        <w:t xml:space="preserve"> 12-month</w:t>
      </w:r>
      <w:r w:rsidR="007F6F49" w:rsidRPr="001E346B">
        <w:rPr>
          <w:b/>
          <w:bCs/>
          <w:lang w:val="en-US"/>
        </w:rPr>
        <w:t xml:space="preserve"> IES</w:t>
      </w:r>
      <w:r w:rsidR="00042AF2" w:rsidRPr="001E346B">
        <w:rPr>
          <w:b/>
          <w:bCs/>
          <w:lang w:val="en-US"/>
        </w:rPr>
        <w:t>-6</w:t>
      </w:r>
      <w:r w:rsidR="007F6F49" w:rsidRPr="001E346B">
        <w:rPr>
          <w:b/>
          <w:bCs/>
          <w:lang w:val="en-US"/>
        </w:rPr>
        <w:t xml:space="preserve"> data</w:t>
      </w:r>
      <w:r w:rsidR="00E648C3" w:rsidRPr="001E346B">
        <w:rPr>
          <w:b/>
          <w:bCs/>
          <w:lang w:val="en-US"/>
        </w:rPr>
        <w:t>)</w:t>
      </w:r>
    </w:p>
    <w:p w14:paraId="0E2D4719" w14:textId="77777777" w:rsidR="00A759F6" w:rsidRPr="00E648C3" w:rsidRDefault="00A759F6" w:rsidP="00EB12AA">
      <w:pPr>
        <w:spacing w:line="276" w:lineRule="auto"/>
        <w:rPr>
          <w:lang w:val="en-US"/>
        </w:rPr>
      </w:pPr>
    </w:p>
    <w:sectPr w:rsidR="00A759F6" w:rsidRPr="00E64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744E18"/>
    <w:multiLevelType w:val="hybridMultilevel"/>
    <w:tmpl w:val="D2DCCF7C"/>
    <w:lvl w:ilvl="0" w:tplc="6DB8A68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CF8612F"/>
    <w:multiLevelType w:val="hybridMultilevel"/>
    <w:tmpl w:val="08B0A0C8"/>
    <w:lvl w:ilvl="0" w:tplc="6DB8A68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1A3691"/>
    <w:multiLevelType w:val="hybridMultilevel"/>
    <w:tmpl w:val="3D86CDB4"/>
    <w:lvl w:ilvl="0" w:tplc="6DB8A686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58369647">
    <w:abstractNumId w:val="0"/>
  </w:num>
  <w:num w:numId="2" w16cid:durableId="2038192399">
    <w:abstractNumId w:val="1"/>
  </w:num>
  <w:num w:numId="3" w16cid:durableId="8135708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B0B"/>
    <w:rsid w:val="000035F6"/>
    <w:rsid w:val="00010FA1"/>
    <w:rsid w:val="000127EC"/>
    <w:rsid w:val="00042AF2"/>
    <w:rsid w:val="00051B83"/>
    <w:rsid w:val="000525C2"/>
    <w:rsid w:val="00074E9C"/>
    <w:rsid w:val="00082F04"/>
    <w:rsid w:val="00094EAD"/>
    <w:rsid w:val="000975E7"/>
    <w:rsid w:val="000B0133"/>
    <w:rsid w:val="000B5076"/>
    <w:rsid w:val="000C2C2B"/>
    <w:rsid w:val="000C39EC"/>
    <w:rsid w:val="000E223A"/>
    <w:rsid w:val="001105CB"/>
    <w:rsid w:val="001203D9"/>
    <w:rsid w:val="00120882"/>
    <w:rsid w:val="00120F25"/>
    <w:rsid w:val="00125786"/>
    <w:rsid w:val="00126994"/>
    <w:rsid w:val="001274BD"/>
    <w:rsid w:val="00153181"/>
    <w:rsid w:val="001708CE"/>
    <w:rsid w:val="00176D4E"/>
    <w:rsid w:val="00176E0D"/>
    <w:rsid w:val="001A1F70"/>
    <w:rsid w:val="001A7C19"/>
    <w:rsid w:val="001C03B6"/>
    <w:rsid w:val="001D7D8E"/>
    <w:rsid w:val="001E346B"/>
    <w:rsid w:val="001E70EC"/>
    <w:rsid w:val="00205C1F"/>
    <w:rsid w:val="00207A12"/>
    <w:rsid w:val="00216836"/>
    <w:rsid w:val="00244601"/>
    <w:rsid w:val="00244CD5"/>
    <w:rsid w:val="002539B1"/>
    <w:rsid w:val="00254568"/>
    <w:rsid w:val="00260426"/>
    <w:rsid w:val="00260E6B"/>
    <w:rsid w:val="002A212F"/>
    <w:rsid w:val="002A24A9"/>
    <w:rsid w:val="002A6FF5"/>
    <w:rsid w:val="002B092E"/>
    <w:rsid w:val="002C7A44"/>
    <w:rsid w:val="002D53FD"/>
    <w:rsid w:val="002D7AE5"/>
    <w:rsid w:val="002E0F6F"/>
    <w:rsid w:val="00301F76"/>
    <w:rsid w:val="00323555"/>
    <w:rsid w:val="00330925"/>
    <w:rsid w:val="00343B0B"/>
    <w:rsid w:val="00371ACD"/>
    <w:rsid w:val="003F49DD"/>
    <w:rsid w:val="004042D5"/>
    <w:rsid w:val="004150E5"/>
    <w:rsid w:val="00421F3B"/>
    <w:rsid w:val="00437738"/>
    <w:rsid w:val="0046162B"/>
    <w:rsid w:val="00462C82"/>
    <w:rsid w:val="00477BB2"/>
    <w:rsid w:val="004A309D"/>
    <w:rsid w:val="005101E6"/>
    <w:rsid w:val="00522E7F"/>
    <w:rsid w:val="005514DB"/>
    <w:rsid w:val="00557A55"/>
    <w:rsid w:val="0056570F"/>
    <w:rsid w:val="00572CC1"/>
    <w:rsid w:val="0058299B"/>
    <w:rsid w:val="00587E01"/>
    <w:rsid w:val="00591342"/>
    <w:rsid w:val="005A28E9"/>
    <w:rsid w:val="005A4D68"/>
    <w:rsid w:val="005A567F"/>
    <w:rsid w:val="005B5A24"/>
    <w:rsid w:val="005C2244"/>
    <w:rsid w:val="005C5241"/>
    <w:rsid w:val="005E523F"/>
    <w:rsid w:val="005F5B4A"/>
    <w:rsid w:val="00620B55"/>
    <w:rsid w:val="00646B3A"/>
    <w:rsid w:val="00647EF3"/>
    <w:rsid w:val="006610C2"/>
    <w:rsid w:val="00693DF9"/>
    <w:rsid w:val="006B2452"/>
    <w:rsid w:val="006E76E2"/>
    <w:rsid w:val="00760A61"/>
    <w:rsid w:val="00775CC4"/>
    <w:rsid w:val="00780A05"/>
    <w:rsid w:val="007A496E"/>
    <w:rsid w:val="007B32CE"/>
    <w:rsid w:val="007D064B"/>
    <w:rsid w:val="007D5FF7"/>
    <w:rsid w:val="007E3D70"/>
    <w:rsid w:val="007F6F49"/>
    <w:rsid w:val="0080379C"/>
    <w:rsid w:val="00835057"/>
    <w:rsid w:val="00835D3D"/>
    <w:rsid w:val="0084271C"/>
    <w:rsid w:val="00867FF9"/>
    <w:rsid w:val="008748F5"/>
    <w:rsid w:val="00875F54"/>
    <w:rsid w:val="008821AD"/>
    <w:rsid w:val="008C2A9C"/>
    <w:rsid w:val="008C47BA"/>
    <w:rsid w:val="008C512C"/>
    <w:rsid w:val="008D3C54"/>
    <w:rsid w:val="00907E8B"/>
    <w:rsid w:val="00941F4E"/>
    <w:rsid w:val="00946834"/>
    <w:rsid w:val="009963B8"/>
    <w:rsid w:val="009A420B"/>
    <w:rsid w:val="009B0EE4"/>
    <w:rsid w:val="009C623D"/>
    <w:rsid w:val="009F2383"/>
    <w:rsid w:val="009F2D30"/>
    <w:rsid w:val="009F7E65"/>
    <w:rsid w:val="00A0574B"/>
    <w:rsid w:val="00A40799"/>
    <w:rsid w:val="00A423CA"/>
    <w:rsid w:val="00A56BBE"/>
    <w:rsid w:val="00A759F6"/>
    <w:rsid w:val="00A93EEC"/>
    <w:rsid w:val="00A965B6"/>
    <w:rsid w:val="00AA1C09"/>
    <w:rsid w:val="00AA7DC1"/>
    <w:rsid w:val="00AB7145"/>
    <w:rsid w:val="00AC3FA0"/>
    <w:rsid w:val="00AC4620"/>
    <w:rsid w:val="00AE6574"/>
    <w:rsid w:val="00AF1B15"/>
    <w:rsid w:val="00AF74F7"/>
    <w:rsid w:val="00B00136"/>
    <w:rsid w:val="00B118ED"/>
    <w:rsid w:val="00B246C6"/>
    <w:rsid w:val="00B25280"/>
    <w:rsid w:val="00B470B2"/>
    <w:rsid w:val="00B5255D"/>
    <w:rsid w:val="00B77B6D"/>
    <w:rsid w:val="00B77E84"/>
    <w:rsid w:val="00B97788"/>
    <w:rsid w:val="00BD3847"/>
    <w:rsid w:val="00BE3792"/>
    <w:rsid w:val="00C2160F"/>
    <w:rsid w:val="00C275AB"/>
    <w:rsid w:val="00C40F59"/>
    <w:rsid w:val="00C6140E"/>
    <w:rsid w:val="00C835D3"/>
    <w:rsid w:val="00CC6A68"/>
    <w:rsid w:val="00D03B77"/>
    <w:rsid w:val="00D057AA"/>
    <w:rsid w:val="00D066B0"/>
    <w:rsid w:val="00D41182"/>
    <w:rsid w:val="00D41A22"/>
    <w:rsid w:val="00D42688"/>
    <w:rsid w:val="00D60DF5"/>
    <w:rsid w:val="00D76759"/>
    <w:rsid w:val="00DA0399"/>
    <w:rsid w:val="00DC05F3"/>
    <w:rsid w:val="00DD5C8B"/>
    <w:rsid w:val="00DF1982"/>
    <w:rsid w:val="00DF227D"/>
    <w:rsid w:val="00DF76B5"/>
    <w:rsid w:val="00E000D6"/>
    <w:rsid w:val="00E10F9A"/>
    <w:rsid w:val="00E2146A"/>
    <w:rsid w:val="00E556D6"/>
    <w:rsid w:val="00E63923"/>
    <w:rsid w:val="00E648C3"/>
    <w:rsid w:val="00E67FF6"/>
    <w:rsid w:val="00E84CFB"/>
    <w:rsid w:val="00E85EBE"/>
    <w:rsid w:val="00E90FA8"/>
    <w:rsid w:val="00EB12AA"/>
    <w:rsid w:val="00ED1CE8"/>
    <w:rsid w:val="00ED5561"/>
    <w:rsid w:val="00EE3D29"/>
    <w:rsid w:val="00F0034B"/>
    <w:rsid w:val="00F777C0"/>
    <w:rsid w:val="00F95C70"/>
    <w:rsid w:val="00FD2CD6"/>
    <w:rsid w:val="00FD5A52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8D767"/>
  <w14:defaultImageDpi w14:val="32767"/>
  <w15:chartTrackingRefBased/>
  <w15:docId w15:val="{781D52C9-3EE7-4332-8507-29F0392B7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5">
    <w:name w:val="Plain Table 5"/>
    <w:basedOn w:val="Standaardtabel"/>
    <w:uiPriority w:val="99"/>
    <w:rsid w:val="00343B0B"/>
    <w:pPr>
      <w:spacing w:after="0" w:line="240" w:lineRule="auto"/>
    </w:pPr>
    <w:rPr>
      <w:rFonts w:eastAsiaTheme="minorEastAsia"/>
      <w:kern w:val="0"/>
      <w:sz w:val="24"/>
      <w:szCs w:val="24"/>
      <w:lang w:val="en-US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43B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B0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B0B"/>
    <w:rPr>
      <w:kern w:val="0"/>
      <w:sz w:val="20"/>
      <w:szCs w:val="20"/>
      <w:lang w:val="en-GB"/>
      <w14:ligatures w14:val="none"/>
    </w:rPr>
  </w:style>
  <w:style w:type="paragraph" w:styleId="Revisie">
    <w:name w:val="Revision"/>
    <w:hidden/>
    <w:uiPriority w:val="99"/>
    <w:semiHidden/>
    <w:rsid w:val="004042D5"/>
    <w:pPr>
      <w:spacing w:after="0" w:line="240" w:lineRule="auto"/>
    </w:pPr>
    <w:rPr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2452"/>
    <w:rPr>
      <w:b/>
      <w:bCs/>
      <w:kern w:val="2"/>
      <w14:ligatures w14:val="standardContextua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2452"/>
    <w:rPr>
      <w:b/>
      <w:bCs/>
      <w:kern w:val="0"/>
      <w:sz w:val="20"/>
      <w:szCs w:val="20"/>
      <w:lang w:val="en-GB"/>
      <w14:ligatures w14:val="none"/>
    </w:rPr>
  </w:style>
  <w:style w:type="table" w:styleId="Onopgemaaktetabel4">
    <w:name w:val="Plain Table 4"/>
    <w:basedOn w:val="Standaardtabel"/>
    <w:uiPriority w:val="44"/>
    <w:rsid w:val="00D03B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1438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Kooken, Rens</dc:creator>
  <cp:keywords/>
  <dc:description/>
  <cp:lastModifiedBy>Kooken, Rens</cp:lastModifiedBy>
  <cp:revision>8</cp:revision>
  <dcterms:created xsi:type="dcterms:W3CDTF">2025-08-28T09:22:00Z</dcterms:created>
  <dcterms:modified xsi:type="dcterms:W3CDTF">2025-08-28T09:28:00Z</dcterms:modified>
</cp:coreProperties>
</file>