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E76" w:rsidRPr="00835A9E" w:rsidRDefault="00C75583" w:rsidP="00C75583">
      <w:pPr>
        <w:jc w:val="center"/>
        <w:rPr>
          <w:b/>
        </w:rPr>
      </w:pPr>
      <w:r w:rsidRPr="00835A9E">
        <w:rPr>
          <w:b/>
        </w:rPr>
        <w:t xml:space="preserve">Appendix A: Value Relations </w:t>
      </w:r>
    </w:p>
    <w:p w:rsidR="00C75583" w:rsidRPr="00835A9E" w:rsidRDefault="00D26637" w:rsidP="00D26637">
      <w:pPr>
        <w:rPr>
          <w:b/>
        </w:rPr>
      </w:pPr>
      <w:r w:rsidRPr="00835A9E">
        <w:rPr>
          <w:b/>
        </w:rPr>
        <w:t xml:space="preserve">1. </w:t>
      </w:r>
      <w:r w:rsidR="00C75583" w:rsidRPr="00835A9E">
        <w:rPr>
          <w:b/>
        </w:rPr>
        <w:t>Conceptual Support</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Accuracy supports autonomy:</w:t>
      </w:r>
      <w:r w:rsidRPr="00835A9E">
        <w:rPr>
          <w:rFonts w:ascii="Calibri" w:eastAsia="Calibri" w:hAnsi="Calibri" w:cs="Times New Roman"/>
          <w:szCs w:val="24"/>
        </w:rPr>
        <w:t xml:space="preserve"> Autonomy is not just the freedom to make decisions without any constraints but is rather the exercise of rational agency that is well-informed. Accuracy contributes to better informed human decision-makers and therefore supports the autonomy of decision-makers. It is also apparent that as the accuracy of information can mediate relations and interactions between people, it would seem supportive of autonomy (of data-subjects). </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Accuracy supports fairness:</w:t>
      </w:r>
      <w:r w:rsidRPr="00835A9E">
        <w:rPr>
          <w:rFonts w:ascii="Calibri" w:eastAsia="Calibri" w:hAnsi="Calibri" w:cs="Times New Roman"/>
          <w:szCs w:val="24"/>
        </w:rPr>
        <w:t xml:space="preserve"> Fairness is similar to equality but it does not imply that people should always be treated equally; in fact, it may imply different treatment where such is justified or deserved. Such different treatment, however, is only justified if it is based on accurate information. In that sense accuracy supports fairness.</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Accuracy supports accountability</w:t>
      </w:r>
      <w:r w:rsidRPr="00835A9E">
        <w:rPr>
          <w:rFonts w:ascii="Calibri" w:eastAsia="Calibri" w:hAnsi="Calibri" w:cs="Times New Roman"/>
          <w:szCs w:val="24"/>
        </w:rPr>
        <w:t xml:space="preserve">. You need accuracy (correct representation of reality) in order to be accountable (be able to provide an account about reality and your role in it). </w:t>
      </w:r>
      <w:r w:rsidRPr="00835A9E">
        <w:rPr>
          <w:rFonts w:ascii="Calibri" w:eastAsia="Calibri" w:hAnsi="Calibri" w:cs="Times New Roman"/>
          <w:b/>
          <w:szCs w:val="24"/>
        </w:rPr>
        <w:t xml:space="preserve"> </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Accuracy supports privacy</w:t>
      </w:r>
      <w:r w:rsidRPr="00835A9E">
        <w:rPr>
          <w:rFonts w:ascii="Calibri" w:eastAsia="Calibri" w:hAnsi="Calibri" w:cs="Times New Roman"/>
          <w:szCs w:val="24"/>
        </w:rPr>
        <w:t>: Just as privacy supports autonomy, accuracy supports privacy, the appropriate flow of our personal information also precludes the flow of misinformation</w:t>
      </w:r>
      <w:r w:rsidR="00BC34ED" w:rsidRPr="00835A9E">
        <w:rPr>
          <w:rFonts w:ascii="Calibri" w:eastAsia="Calibri" w:hAnsi="Calibri" w:cs="Times New Roman"/>
          <w:szCs w:val="24"/>
        </w:rPr>
        <w:t xml:space="preserve"> about ourselves</w:t>
      </w:r>
      <w:r w:rsidRPr="00835A9E">
        <w:rPr>
          <w:rFonts w:ascii="Calibri" w:eastAsia="Calibri" w:hAnsi="Calibri" w:cs="Times New Roman"/>
          <w:szCs w:val="24"/>
        </w:rPr>
        <w:t>. There is again also feedback with autonomy, as we should be able to manage and decide our identities without the intrusion of misinformation (Floridi, 2005).</w:t>
      </w:r>
    </w:p>
    <w:p w:rsidR="00C75583" w:rsidRPr="00835A9E" w:rsidRDefault="00C75583" w:rsidP="00C75583">
      <w:pPr>
        <w:pStyle w:val="ListParagraph"/>
        <w:numPr>
          <w:ilvl w:val="0"/>
          <w:numId w:val="1"/>
        </w:numPr>
        <w:rPr>
          <w:rFonts w:ascii="Calibri" w:eastAsia="Calibri" w:hAnsi="Calibri" w:cs="Times New Roman"/>
          <w:b/>
          <w:szCs w:val="24"/>
        </w:rPr>
      </w:pPr>
      <w:r w:rsidRPr="00835A9E">
        <w:rPr>
          <w:rFonts w:ascii="Calibri" w:eastAsia="Calibri" w:hAnsi="Calibri" w:cs="Times New Roman"/>
          <w:b/>
          <w:szCs w:val="24"/>
        </w:rPr>
        <w:t xml:space="preserve">Autonomy supports accountability (and transparency): </w:t>
      </w:r>
      <w:r w:rsidRPr="00835A9E">
        <w:rPr>
          <w:rFonts w:ascii="Calibri" w:eastAsia="Calibri" w:hAnsi="Calibri" w:cs="Times New Roman"/>
          <w:szCs w:val="24"/>
        </w:rPr>
        <w:t>Freedom to act (and choose) is generally seen as a precondition for (human) accountability and therefore autonomy supports accountability. Where we know that an act was freely chosen, we can better assign blame.</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Privacy supports fairness:</w:t>
      </w:r>
      <w:r w:rsidRPr="00835A9E">
        <w:rPr>
          <w:rFonts w:ascii="Calibri" w:eastAsia="Calibri" w:hAnsi="Calibri" w:cs="Times New Roman"/>
          <w:szCs w:val="24"/>
        </w:rPr>
        <w:t xml:space="preserve"> We need our personal information to flow appropriately in order to be treated fairly, and this may hold particularly true in the context of group privacy or the categorization and generation of groups based on common traits, who may be susceptible to unfair treatment if the flow of this group related data is inappropriate.</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lastRenderedPageBreak/>
        <w:t>Privacy supports autonomy:</w:t>
      </w:r>
      <w:r w:rsidRPr="00835A9E">
        <w:rPr>
          <w:rFonts w:ascii="Calibri" w:eastAsia="Calibri" w:hAnsi="Calibri" w:cs="Times New Roman"/>
          <w:szCs w:val="24"/>
        </w:rPr>
        <w:t xml:space="preserve"> An appropriate flow of our personal information supports our autonomy by granting the capacity to make decisions and develop our identity without fear of censure.</w:t>
      </w:r>
    </w:p>
    <w:p w:rsidR="00C75583" w:rsidRPr="00835A9E" w:rsidRDefault="00C75583" w:rsidP="00C75583">
      <w:pPr>
        <w:pStyle w:val="ListParagraph"/>
        <w:numPr>
          <w:ilvl w:val="0"/>
          <w:numId w:val="1"/>
        </w:numPr>
        <w:rPr>
          <w:rFonts w:ascii="Calibri" w:eastAsia="Calibri" w:hAnsi="Calibri" w:cs="Times New Roman"/>
          <w:b/>
          <w:szCs w:val="24"/>
        </w:rPr>
      </w:pPr>
      <w:r w:rsidRPr="00835A9E">
        <w:rPr>
          <w:rFonts w:ascii="Calibri" w:eastAsia="Calibri" w:hAnsi="Calibri" w:cs="Times New Roman"/>
          <w:b/>
          <w:szCs w:val="24"/>
        </w:rPr>
        <w:t xml:space="preserve">Fairness supports autonomy: </w:t>
      </w:r>
      <w:r w:rsidRPr="00835A9E">
        <w:rPr>
          <w:rFonts w:ascii="Calibri" w:eastAsia="Calibri" w:hAnsi="Calibri" w:cs="Times New Roman"/>
          <w:szCs w:val="24"/>
        </w:rPr>
        <w:t>Fair treatment of individuals without undue discrimination can support their agency and self-governance, which many forms of discrimination would tend towards impeding.</w:t>
      </w:r>
      <w:r w:rsidRPr="00835A9E">
        <w:rPr>
          <w:rFonts w:ascii="Calibri" w:eastAsia="Calibri" w:hAnsi="Calibri" w:cs="Times New Roman"/>
          <w:b/>
          <w:szCs w:val="24"/>
        </w:rPr>
        <w:t xml:space="preserve">  </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 xml:space="preserve">Fairness supports privacy: </w:t>
      </w:r>
      <w:r w:rsidRPr="00835A9E">
        <w:rPr>
          <w:rFonts w:ascii="Calibri" w:eastAsia="Calibri" w:hAnsi="Calibri" w:cs="Times New Roman"/>
          <w:szCs w:val="24"/>
        </w:rPr>
        <w:t xml:space="preserve">Fairness and privacy provide mutual support, as well as privacy supporting fairness, privacy is supported by fairness. That is, if all are treated fairly with regards to their personal information, privacy prima facie holds for </w:t>
      </w:r>
      <w:r w:rsidRPr="00835A9E">
        <w:rPr>
          <w:rFonts w:ascii="Calibri" w:eastAsia="Calibri" w:hAnsi="Calibri" w:cs="Times New Roman"/>
          <w:i/>
          <w:szCs w:val="24"/>
        </w:rPr>
        <w:t>all</w:t>
      </w:r>
      <w:r w:rsidRPr="00835A9E">
        <w:rPr>
          <w:rFonts w:ascii="Calibri" w:eastAsia="Calibri" w:hAnsi="Calibri" w:cs="Times New Roman"/>
          <w:szCs w:val="24"/>
        </w:rPr>
        <w:t xml:space="preserve"> and not just </w:t>
      </w:r>
      <w:r w:rsidRPr="00835A9E">
        <w:rPr>
          <w:rFonts w:ascii="Calibri" w:eastAsia="Calibri" w:hAnsi="Calibri" w:cs="Times New Roman"/>
          <w:i/>
          <w:szCs w:val="24"/>
        </w:rPr>
        <w:t>some</w:t>
      </w:r>
      <w:r w:rsidRPr="00835A9E">
        <w:rPr>
          <w:rFonts w:ascii="Calibri" w:eastAsia="Calibri" w:hAnsi="Calibri" w:cs="Times New Roman"/>
          <w:szCs w:val="24"/>
        </w:rPr>
        <w:t>.</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Property and ownership support accountability and transparency:</w:t>
      </w:r>
      <w:r w:rsidRPr="00835A9E">
        <w:rPr>
          <w:rFonts w:ascii="Calibri" w:eastAsia="Calibri" w:hAnsi="Calibri" w:cs="Times New Roman"/>
          <w:szCs w:val="24"/>
        </w:rPr>
        <w:t xml:space="preserve"> It has been argued that ownership comes not only with certain rights, but also with certain duties and responsibilities </w:t>
      </w:r>
      <w:r w:rsidRPr="00835A9E">
        <w:rPr>
          <w:rFonts w:ascii="Calibri" w:hAnsi="Calibri" w:cs="Calibri"/>
        </w:rPr>
        <w:t>(Robaey, 2015)</w:t>
      </w:r>
      <w:r w:rsidRPr="00835A9E">
        <w:rPr>
          <w:rFonts w:ascii="Calibri" w:eastAsia="Calibri" w:hAnsi="Calibri" w:cs="Times New Roman"/>
          <w:szCs w:val="24"/>
        </w:rPr>
        <w:t>. In that sense, ownership, at a conceptual level, seems supportive of accountability. Moreover, if ownership is clear if may also help to avoid situations in which it is unclear who is responsible or accountable for what. Additionally, ownership would tends toward supporting knowledge of the property (the owned object) thus potentially supporting transparency (at least for the owner).</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 xml:space="preserve">Property and ownership support autonomy, and via transparency: </w:t>
      </w:r>
      <w:r w:rsidRPr="00835A9E">
        <w:rPr>
          <w:rFonts w:ascii="Calibri" w:eastAsia="Calibri" w:hAnsi="Calibri" w:cs="Times New Roman"/>
          <w:szCs w:val="24"/>
        </w:rPr>
        <w:t>Knowledge of a property can support decision-making with regards to that property, knowledge which might be important to active assessments and evaluative judgements.</w:t>
      </w:r>
      <w:r w:rsidRPr="00835A9E">
        <w:rPr>
          <w:rFonts w:ascii="Calibri" w:eastAsia="Calibri" w:hAnsi="Calibri" w:cs="Times New Roman"/>
          <w:b/>
          <w:szCs w:val="24"/>
        </w:rPr>
        <w:t xml:space="preserve"> </w:t>
      </w:r>
      <w:r w:rsidRPr="00835A9E">
        <w:rPr>
          <w:rFonts w:ascii="Calibri" w:eastAsia="Calibri" w:hAnsi="Calibri" w:cs="Times New Roman"/>
          <w:szCs w:val="24"/>
        </w:rPr>
        <w:t>Ownership also benefits the owner, whose self-governance is supported by control over their property.</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Accountability and transparency support fairness</w:t>
      </w:r>
      <w:r w:rsidRPr="00835A9E">
        <w:rPr>
          <w:rFonts w:ascii="Calibri" w:eastAsia="Calibri" w:hAnsi="Calibri" w:cs="Times New Roman"/>
          <w:szCs w:val="24"/>
        </w:rPr>
        <w:t xml:space="preserve">: As we have seen, on a Rawlsian account fairness applied to basic rights for everyone as well as to a principle of fair distribution. In addition to this, fairness (or justice) is often seen as also having a procedural component </w:t>
      </w:r>
      <w:r w:rsidRPr="00835A9E">
        <w:rPr>
          <w:rFonts w:ascii="Calibri" w:hAnsi="Calibri" w:cs="Calibri"/>
        </w:rPr>
        <w:t>(Miller, 2017)</w:t>
      </w:r>
      <w:r w:rsidRPr="00835A9E">
        <w:rPr>
          <w:rFonts w:ascii="Calibri" w:eastAsia="Calibri" w:hAnsi="Calibri" w:cs="Times New Roman"/>
          <w:szCs w:val="24"/>
        </w:rPr>
        <w:t xml:space="preserve">. It requires fair and transparent procedures that apply equally to </w:t>
      </w:r>
      <w:r w:rsidR="00314EFC" w:rsidRPr="00835A9E">
        <w:rPr>
          <w:rFonts w:ascii="Calibri" w:eastAsia="Calibri" w:hAnsi="Calibri" w:cs="Times New Roman"/>
          <w:szCs w:val="24"/>
        </w:rPr>
        <w:t>everyone</w:t>
      </w:r>
      <w:r w:rsidRPr="00835A9E">
        <w:rPr>
          <w:rFonts w:ascii="Calibri" w:eastAsia="Calibri" w:hAnsi="Calibri" w:cs="Times New Roman"/>
          <w:szCs w:val="24"/>
        </w:rPr>
        <w:t xml:space="preserve">. In this sense, transparency (and accountability) are supportive of fairness.  </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Accountability and transparency support privacy</w:t>
      </w:r>
      <w:r w:rsidRPr="00835A9E">
        <w:rPr>
          <w:rFonts w:ascii="Calibri" w:eastAsia="Calibri" w:hAnsi="Calibri" w:cs="Times New Roman"/>
          <w:szCs w:val="24"/>
        </w:rPr>
        <w:t xml:space="preserve">: Transparency as a kind of </w:t>
      </w:r>
      <w:r w:rsidR="00663B9C" w:rsidRPr="00835A9E">
        <w:rPr>
          <w:rFonts w:ascii="Calibri" w:eastAsia="Calibri" w:hAnsi="Calibri" w:cs="Times New Roman"/>
          <w:szCs w:val="24"/>
        </w:rPr>
        <w:t>availability and access to knowledge or information about something</w:t>
      </w:r>
      <w:r w:rsidRPr="00835A9E">
        <w:rPr>
          <w:rFonts w:ascii="Calibri" w:eastAsia="Calibri" w:hAnsi="Calibri" w:cs="Times New Roman"/>
          <w:szCs w:val="24"/>
        </w:rPr>
        <w:t xml:space="preserve">, when </w:t>
      </w:r>
      <w:r w:rsidRPr="00835A9E">
        <w:rPr>
          <w:rFonts w:ascii="Calibri" w:eastAsia="Calibri" w:hAnsi="Calibri" w:cs="Times New Roman"/>
          <w:szCs w:val="24"/>
        </w:rPr>
        <w:lastRenderedPageBreak/>
        <w:t xml:space="preserve">combined with accountability, </w:t>
      </w:r>
      <w:r w:rsidR="004B6CF9" w:rsidRPr="00835A9E">
        <w:rPr>
          <w:rFonts w:ascii="Calibri" w:eastAsia="Calibri" w:hAnsi="Calibri" w:cs="Times New Roman"/>
          <w:szCs w:val="24"/>
        </w:rPr>
        <w:t>would tend towards protecting privacy rights by indicating breaches of contextual integrity and allowing for remedial measures.</w:t>
      </w:r>
    </w:p>
    <w:p w:rsidR="00C75583" w:rsidRPr="00835A9E" w:rsidRDefault="00C75583" w:rsidP="00C75583">
      <w:pPr>
        <w:pStyle w:val="ListParagraph"/>
        <w:numPr>
          <w:ilvl w:val="0"/>
          <w:numId w:val="1"/>
        </w:numPr>
        <w:rPr>
          <w:rFonts w:ascii="Calibri" w:eastAsia="Calibri" w:hAnsi="Calibri" w:cs="Times New Roman"/>
          <w:szCs w:val="24"/>
        </w:rPr>
      </w:pPr>
      <w:r w:rsidRPr="00835A9E">
        <w:rPr>
          <w:rFonts w:ascii="Calibri" w:eastAsia="Calibri" w:hAnsi="Calibri" w:cs="Times New Roman"/>
          <w:b/>
          <w:szCs w:val="24"/>
        </w:rPr>
        <w:t>Accountability and transparency support accuracy:</w:t>
      </w:r>
      <w:r w:rsidRPr="00835A9E">
        <w:rPr>
          <w:rFonts w:ascii="Calibri" w:eastAsia="Calibri" w:hAnsi="Calibri" w:cs="Times New Roman"/>
          <w:szCs w:val="24"/>
        </w:rPr>
        <w:t xml:space="preserve"> By the same token, knowledge of and passive responsibility</w:t>
      </w:r>
      <w:r w:rsidR="00B26F03" w:rsidRPr="00835A9E">
        <w:rPr>
          <w:rFonts w:ascii="Calibri" w:eastAsia="Calibri" w:hAnsi="Calibri" w:cs="Times New Roman"/>
          <w:szCs w:val="24"/>
        </w:rPr>
        <w:t xml:space="preserve"> </w:t>
      </w:r>
      <w:r w:rsidRPr="00835A9E">
        <w:rPr>
          <w:rFonts w:ascii="Calibri" w:eastAsia="Calibri" w:hAnsi="Calibri" w:cs="Times New Roman"/>
          <w:szCs w:val="24"/>
        </w:rPr>
        <w:t>for information</w:t>
      </w:r>
      <w:r w:rsidR="00B26F03" w:rsidRPr="00835A9E">
        <w:rPr>
          <w:rFonts w:ascii="Calibri" w:eastAsia="Calibri" w:hAnsi="Calibri" w:cs="Times New Roman"/>
          <w:szCs w:val="24"/>
        </w:rPr>
        <w:t xml:space="preserve"> in combination with remedial procedures</w:t>
      </w:r>
      <w:r w:rsidRPr="00835A9E">
        <w:rPr>
          <w:rFonts w:ascii="Calibri" w:eastAsia="Calibri" w:hAnsi="Calibri" w:cs="Times New Roman"/>
          <w:szCs w:val="24"/>
        </w:rPr>
        <w:t xml:space="preserve"> tends towards ensuring its accuracy.</w:t>
      </w:r>
      <w:bookmarkStart w:id="0" w:name="_GoBack"/>
      <w:bookmarkEnd w:id="0"/>
    </w:p>
    <w:p w:rsidR="00C75583" w:rsidRPr="00835A9E" w:rsidRDefault="00C75583" w:rsidP="00C75583">
      <w:pPr>
        <w:rPr>
          <w:rFonts w:ascii="Calibri" w:eastAsia="Calibri" w:hAnsi="Calibri" w:cs="Times New Roman"/>
          <w:szCs w:val="24"/>
        </w:rPr>
      </w:pPr>
    </w:p>
    <w:p w:rsidR="00C75583" w:rsidRPr="00835A9E" w:rsidRDefault="00D26637" w:rsidP="00D26637">
      <w:pPr>
        <w:rPr>
          <w:rFonts w:ascii="Calibri" w:eastAsia="Calibri" w:hAnsi="Calibri" w:cs="Times New Roman"/>
          <w:b/>
          <w:szCs w:val="24"/>
        </w:rPr>
      </w:pPr>
      <w:r w:rsidRPr="00835A9E">
        <w:rPr>
          <w:rFonts w:ascii="Calibri" w:eastAsia="Calibri" w:hAnsi="Calibri" w:cs="Times New Roman"/>
          <w:b/>
          <w:szCs w:val="24"/>
        </w:rPr>
        <w:t xml:space="preserve">2. </w:t>
      </w:r>
      <w:r w:rsidR="00C75583" w:rsidRPr="00835A9E">
        <w:rPr>
          <w:rFonts w:ascii="Calibri" w:eastAsia="Calibri" w:hAnsi="Calibri" w:cs="Times New Roman"/>
          <w:b/>
          <w:szCs w:val="24"/>
        </w:rPr>
        <w:t>Tensions in Implementation</w:t>
      </w:r>
    </w:p>
    <w:p w:rsidR="00C75583" w:rsidRPr="00835A9E" w:rsidRDefault="00C75583" w:rsidP="00C75583">
      <w:pPr>
        <w:pStyle w:val="ListParagraph"/>
        <w:numPr>
          <w:ilvl w:val="0"/>
          <w:numId w:val="3"/>
        </w:numPr>
        <w:rPr>
          <w:rFonts w:ascii="Calibri" w:eastAsia="Calibri" w:hAnsi="Calibri" w:cs="Times New Roman"/>
          <w:szCs w:val="24"/>
        </w:rPr>
      </w:pPr>
      <w:r w:rsidRPr="00835A9E">
        <w:rPr>
          <w:rFonts w:ascii="Calibri" w:eastAsia="Calibri" w:hAnsi="Calibri" w:cs="Times New Roman"/>
          <w:b/>
          <w:szCs w:val="24"/>
        </w:rPr>
        <w:t>The conflict between accuracy and privacy</w:t>
      </w:r>
      <w:r w:rsidRPr="00835A9E">
        <w:rPr>
          <w:rFonts w:ascii="Calibri" w:eastAsia="Calibri" w:hAnsi="Calibri" w:cs="Times New Roman"/>
          <w:szCs w:val="24"/>
        </w:rPr>
        <w:t>: It would seem that in many practical applications, accuracy is served by the collection of larger amounts of data (although this argument should be tempered by the earlier COMPAS example whereby more features did not result in greater accuracy). However, collecting, processing and storing such larger amounts of data also increases privacy risks. So even if accuracy is at a conceptual level not at tension with privacy or fairness, in many real-world applications there is clearly room for such conflict. Such conflict, and the creation of disvalue, may be further aggravated by the fact that in practice often the effectiveness (and efficiency) of the algorithm (and the practices supported by it) will count rather than just their accuracy. For example, an algorithm that is only accurate in 80% of the cases in predicting what neighbourhoods are more susceptible to crime may perhaps not be very accurate but may still considered effective (at least by some) for decisions on where to use limited police resources.</w:t>
      </w:r>
    </w:p>
    <w:p w:rsidR="007A7472" w:rsidRPr="00835A9E" w:rsidRDefault="007A7472" w:rsidP="00C75583">
      <w:pPr>
        <w:pStyle w:val="ListParagraph"/>
        <w:numPr>
          <w:ilvl w:val="0"/>
          <w:numId w:val="3"/>
        </w:numPr>
        <w:rPr>
          <w:rFonts w:ascii="Calibri" w:eastAsia="Calibri" w:hAnsi="Calibri" w:cs="Times New Roman"/>
          <w:szCs w:val="24"/>
        </w:rPr>
      </w:pPr>
      <w:r w:rsidRPr="00835A9E">
        <w:rPr>
          <w:rFonts w:ascii="Calibri" w:eastAsia="Calibri" w:hAnsi="Calibri" w:cs="Times New Roman"/>
          <w:b/>
          <w:szCs w:val="24"/>
        </w:rPr>
        <w:t>The conflict between accuracy and fairness</w:t>
      </w:r>
      <w:r w:rsidRPr="00835A9E">
        <w:rPr>
          <w:rFonts w:ascii="Calibri" w:eastAsia="Calibri" w:hAnsi="Calibri" w:cs="Times New Roman"/>
          <w:szCs w:val="24"/>
        </w:rPr>
        <w:t xml:space="preserve">: </w:t>
      </w:r>
      <w:r w:rsidR="00D406C4" w:rsidRPr="00835A9E">
        <w:rPr>
          <w:rFonts w:ascii="Calibri" w:eastAsia="Calibri" w:hAnsi="Calibri" w:cs="Times New Roman"/>
          <w:szCs w:val="24"/>
        </w:rPr>
        <w:t>As stated, the inclusion of data points that might be proxies for or largely attributable to disadvantaged or minority groups may potentially increase the overall accuracy of an algorithm but result in discrimination and disproportionate harm to those groups in particular.</w:t>
      </w:r>
    </w:p>
    <w:p w:rsidR="00C75583" w:rsidRPr="00835A9E" w:rsidRDefault="00C75583" w:rsidP="00C75583">
      <w:pPr>
        <w:pStyle w:val="ListParagraph"/>
        <w:numPr>
          <w:ilvl w:val="0"/>
          <w:numId w:val="2"/>
        </w:numPr>
        <w:rPr>
          <w:rFonts w:ascii="Calibri" w:eastAsia="Calibri" w:hAnsi="Calibri" w:cs="Times New Roman"/>
          <w:szCs w:val="24"/>
        </w:rPr>
      </w:pPr>
      <w:r w:rsidRPr="00835A9E">
        <w:rPr>
          <w:rFonts w:ascii="Calibri" w:eastAsia="Calibri" w:hAnsi="Calibri" w:cs="Times New Roman"/>
          <w:b/>
          <w:szCs w:val="24"/>
        </w:rPr>
        <w:t>The conflict between property and ownership, and accountability and transparency</w:t>
      </w:r>
      <w:r w:rsidRPr="00835A9E">
        <w:rPr>
          <w:rFonts w:ascii="Calibri" w:eastAsia="Calibri" w:hAnsi="Calibri" w:cs="Times New Roman"/>
          <w:szCs w:val="24"/>
        </w:rPr>
        <w:t xml:space="preserve">: In particular ownership may lead to what is called </w:t>
      </w:r>
      <w:r w:rsidRPr="00835A9E">
        <w:rPr>
          <w:rFonts w:ascii="Calibri" w:eastAsia="Calibri" w:hAnsi="Calibri" w:cs="Times New Roman"/>
          <w:i/>
          <w:szCs w:val="24"/>
        </w:rPr>
        <w:t>intentional opacity</w:t>
      </w:r>
      <w:r w:rsidRPr="00835A9E">
        <w:rPr>
          <w:rFonts w:ascii="Calibri" w:eastAsia="Calibri" w:hAnsi="Calibri" w:cs="Times New Roman"/>
          <w:szCs w:val="24"/>
        </w:rPr>
        <w:t>. Companies that have developed and commercially exploit an algorithm clearly have a motive to make them opaque for their competitors (and others). Legal ownership might indeed also give them the right to keep certain things secret. So, even if conceptually ownership may not conflict with accountability, in practice it may do. The point nevertheless is that it is in principle possible to think of other legal and institutional structures that soften the conflict between ownership and accountability or even make them supportive. Furthermore, transparency can undermine property and ownership where sufficient information becomes available that competing companies or bad actors can reconstruct and exploit the company’s algorithm.</w:t>
      </w:r>
    </w:p>
    <w:p w:rsidR="00C75583" w:rsidRPr="00835A9E" w:rsidRDefault="00C75583" w:rsidP="00C75583">
      <w:pPr>
        <w:pStyle w:val="ListParagraph"/>
        <w:numPr>
          <w:ilvl w:val="0"/>
          <w:numId w:val="2"/>
        </w:numPr>
        <w:rPr>
          <w:rFonts w:ascii="Calibri" w:eastAsia="Calibri" w:hAnsi="Calibri" w:cs="Times New Roman"/>
          <w:b/>
          <w:szCs w:val="24"/>
        </w:rPr>
      </w:pPr>
      <w:r w:rsidRPr="00835A9E">
        <w:rPr>
          <w:rFonts w:ascii="Calibri" w:eastAsia="Calibri" w:hAnsi="Calibri" w:cs="Times New Roman"/>
          <w:b/>
          <w:szCs w:val="24"/>
        </w:rPr>
        <w:t xml:space="preserve">The conflict between property and ownership, and autonomy of human decision-makers: </w:t>
      </w:r>
      <w:r w:rsidRPr="00835A9E">
        <w:rPr>
          <w:rFonts w:ascii="Calibri" w:eastAsia="Calibri" w:hAnsi="Calibri" w:cs="Times New Roman"/>
          <w:szCs w:val="24"/>
        </w:rPr>
        <w:t>Following from the previous point, the opacity that stands to emerge from the ownership of an algorithm by a private company can cause misunderstanding of the significance and limitations of the algorithm and its output by its end-users, which can undermine the human-decision maker’s autonomy.</w:t>
      </w:r>
    </w:p>
    <w:p w:rsidR="00C75583" w:rsidRPr="00835A9E" w:rsidRDefault="00C75583" w:rsidP="00C75583">
      <w:pPr>
        <w:pStyle w:val="ListParagraph"/>
        <w:numPr>
          <w:ilvl w:val="0"/>
          <w:numId w:val="2"/>
        </w:numPr>
        <w:rPr>
          <w:rFonts w:ascii="Calibri" w:eastAsia="Calibri" w:hAnsi="Calibri" w:cs="Times New Roman"/>
          <w:szCs w:val="24"/>
        </w:rPr>
      </w:pPr>
      <w:r w:rsidRPr="00835A9E">
        <w:rPr>
          <w:rFonts w:ascii="Calibri" w:eastAsia="Calibri" w:hAnsi="Calibri" w:cs="Times New Roman"/>
          <w:b/>
          <w:szCs w:val="24"/>
        </w:rPr>
        <w:t xml:space="preserve">The conflict between property and ownership, and fairness: </w:t>
      </w:r>
      <w:r w:rsidRPr="00835A9E">
        <w:rPr>
          <w:rFonts w:ascii="Calibri" w:eastAsia="Calibri" w:hAnsi="Calibri" w:cs="Times New Roman"/>
          <w:szCs w:val="24"/>
        </w:rPr>
        <w:t>While conceptually there is no conflict between ownership and fairness, in practice the biases of an owner may be incorporated into an algorithm which could result in unfair targeting of some social or ethnic group.</w:t>
      </w:r>
    </w:p>
    <w:p w:rsidR="00C75583" w:rsidRPr="00835A9E" w:rsidRDefault="00C75583" w:rsidP="00C75583">
      <w:pPr>
        <w:pStyle w:val="ListParagraph"/>
        <w:numPr>
          <w:ilvl w:val="0"/>
          <w:numId w:val="2"/>
        </w:numPr>
        <w:rPr>
          <w:rFonts w:ascii="Calibri" w:eastAsia="Calibri" w:hAnsi="Calibri" w:cs="Times New Roman"/>
          <w:szCs w:val="24"/>
        </w:rPr>
      </w:pPr>
      <w:r w:rsidRPr="00835A9E">
        <w:rPr>
          <w:rFonts w:ascii="Calibri" w:eastAsia="Calibri" w:hAnsi="Calibri" w:cs="Times New Roman"/>
          <w:b/>
          <w:szCs w:val="24"/>
        </w:rPr>
        <w:t xml:space="preserve">The conflict between property and ownership, and privacy: </w:t>
      </w:r>
      <w:r w:rsidRPr="00835A9E">
        <w:rPr>
          <w:rFonts w:ascii="Calibri" w:eastAsia="Calibri" w:hAnsi="Calibri" w:cs="Times New Roman"/>
          <w:szCs w:val="24"/>
        </w:rPr>
        <w:t xml:space="preserve">There is a possibility that ownership can result in inappropriate flows of personal information if proprietary data sets are purchased and sold, thereby moving into potentially unexpected contexts. </w:t>
      </w:r>
    </w:p>
    <w:p w:rsidR="00C75583" w:rsidRPr="00835A9E" w:rsidRDefault="00C75583" w:rsidP="00C75583">
      <w:pPr>
        <w:pStyle w:val="ListParagraph"/>
        <w:numPr>
          <w:ilvl w:val="0"/>
          <w:numId w:val="2"/>
        </w:numPr>
        <w:rPr>
          <w:rFonts w:ascii="Calibri" w:eastAsia="Calibri" w:hAnsi="Calibri" w:cs="Times New Roman"/>
          <w:b/>
          <w:szCs w:val="24"/>
        </w:rPr>
      </w:pPr>
      <w:r w:rsidRPr="00835A9E">
        <w:rPr>
          <w:rFonts w:ascii="Calibri" w:eastAsia="Calibri" w:hAnsi="Calibri" w:cs="Times New Roman"/>
          <w:b/>
          <w:szCs w:val="24"/>
        </w:rPr>
        <w:t xml:space="preserve">The conflict between transparency and privacy: </w:t>
      </w:r>
      <w:r w:rsidRPr="00835A9E">
        <w:rPr>
          <w:rFonts w:ascii="Calibri" w:eastAsia="Calibri" w:hAnsi="Calibri" w:cs="Times New Roman"/>
          <w:szCs w:val="24"/>
        </w:rPr>
        <w:t>Whilst accountability and transparency provide good conceptual support for privacy, there is a potential tension that could arise between transparency and privacy. If a system and its data points (especially if they are not anonymous) are transparent, particularly to an inappropriate audience, privacy is seriously undermined.</w:t>
      </w:r>
    </w:p>
    <w:p w:rsidR="00C75583" w:rsidRPr="00835A9E" w:rsidRDefault="00C75583" w:rsidP="00C75583">
      <w:pPr>
        <w:jc w:val="center"/>
        <w:rPr>
          <w:b/>
        </w:rPr>
      </w:pPr>
    </w:p>
    <w:sectPr w:rsidR="00C75583" w:rsidRPr="00835A9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583" w:rsidRDefault="00C75583" w:rsidP="00C75583">
      <w:pPr>
        <w:spacing w:after="0" w:line="240" w:lineRule="auto"/>
      </w:pPr>
      <w:r>
        <w:separator/>
      </w:r>
    </w:p>
  </w:endnote>
  <w:endnote w:type="continuationSeparator" w:id="0">
    <w:p w:rsidR="00C75583" w:rsidRDefault="00C75583" w:rsidP="00C75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04" w:rsidRDefault="00A03D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04" w:rsidRDefault="00A03D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04" w:rsidRDefault="00A03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583" w:rsidRDefault="00C75583" w:rsidP="00C75583">
      <w:pPr>
        <w:spacing w:after="0" w:line="240" w:lineRule="auto"/>
      </w:pPr>
      <w:r>
        <w:separator/>
      </w:r>
    </w:p>
  </w:footnote>
  <w:footnote w:type="continuationSeparator" w:id="0">
    <w:p w:rsidR="00C75583" w:rsidRDefault="00C75583" w:rsidP="00C755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04" w:rsidRDefault="00A03D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04" w:rsidRDefault="00A03D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04" w:rsidRDefault="00A03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24AD0"/>
    <w:multiLevelType w:val="hybridMultilevel"/>
    <w:tmpl w:val="BE821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E36108D"/>
    <w:multiLevelType w:val="hybridMultilevel"/>
    <w:tmpl w:val="9BF48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AC91C78"/>
    <w:multiLevelType w:val="hybridMultilevel"/>
    <w:tmpl w:val="BF6E6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583"/>
    <w:rsid w:val="0029613B"/>
    <w:rsid w:val="00314EFC"/>
    <w:rsid w:val="004B6CF9"/>
    <w:rsid w:val="00515A67"/>
    <w:rsid w:val="00663B9C"/>
    <w:rsid w:val="006C67D0"/>
    <w:rsid w:val="00780874"/>
    <w:rsid w:val="007A7472"/>
    <w:rsid w:val="00835A9E"/>
    <w:rsid w:val="00976B8A"/>
    <w:rsid w:val="00A03D04"/>
    <w:rsid w:val="00AF3672"/>
    <w:rsid w:val="00AF4370"/>
    <w:rsid w:val="00B26F03"/>
    <w:rsid w:val="00BC34ED"/>
    <w:rsid w:val="00BF4849"/>
    <w:rsid w:val="00C75583"/>
    <w:rsid w:val="00D26637"/>
    <w:rsid w:val="00D40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672"/>
    <w:pPr>
      <w:spacing w:after="200" w:line="360" w:lineRule="auto"/>
      <w:jc w:val="both"/>
    </w:pPr>
    <w:rPr>
      <w:sz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55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583"/>
    <w:rPr>
      <w:sz w:val="20"/>
      <w:szCs w:val="20"/>
      <w:lang w:val="en-IE"/>
    </w:rPr>
  </w:style>
  <w:style w:type="character" w:styleId="FootnoteReference">
    <w:name w:val="footnote reference"/>
    <w:basedOn w:val="DefaultParagraphFont"/>
    <w:uiPriority w:val="99"/>
    <w:semiHidden/>
    <w:unhideWhenUsed/>
    <w:rsid w:val="00C75583"/>
    <w:rPr>
      <w:vertAlign w:val="superscript"/>
    </w:rPr>
  </w:style>
  <w:style w:type="paragraph" w:styleId="ListParagraph">
    <w:name w:val="List Paragraph"/>
    <w:basedOn w:val="Normal"/>
    <w:uiPriority w:val="34"/>
    <w:qFormat/>
    <w:rsid w:val="00C75583"/>
    <w:pPr>
      <w:ind w:left="720"/>
      <w:contextualSpacing/>
    </w:pPr>
  </w:style>
  <w:style w:type="paragraph" w:styleId="Header">
    <w:name w:val="header"/>
    <w:basedOn w:val="Normal"/>
    <w:link w:val="HeaderChar"/>
    <w:uiPriority w:val="99"/>
    <w:unhideWhenUsed/>
    <w:rsid w:val="00A03D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3D04"/>
    <w:rPr>
      <w:sz w:val="24"/>
      <w:lang w:val="en-IE"/>
    </w:rPr>
  </w:style>
  <w:style w:type="paragraph" w:styleId="Footer">
    <w:name w:val="footer"/>
    <w:basedOn w:val="Normal"/>
    <w:link w:val="FooterChar"/>
    <w:uiPriority w:val="99"/>
    <w:unhideWhenUsed/>
    <w:rsid w:val="00A03D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3D04"/>
    <w:rPr>
      <w:sz w:val="24"/>
      <w:lang w:val="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672"/>
    <w:pPr>
      <w:spacing w:after="200" w:line="360" w:lineRule="auto"/>
      <w:jc w:val="both"/>
    </w:pPr>
    <w:rPr>
      <w:sz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55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583"/>
    <w:rPr>
      <w:sz w:val="20"/>
      <w:szCs w:val="20"/>
      <w:lang w:val="en-IE"/>
    </w:rPr>
  </w:style>
  <w:style w:type="character" w:styleId="FootnoteReference">
    <w:name w:val="footnote reference"/>
    <w:basedOn w:val="DefaultParagraphFont"/>
    <w:uiPriority w:val="99"/>
    <w:semiHidden/>
    <w:unhideWhenUsed/>
    <w:rsid w:val="00C75583"/>
    <w:rPr>
      <w:vertAlign w:val="superscript"/>
    </w:rPr>
  </w:style>
  <w:style w:type="paragraph" w:styleId="ListParagraph">
    <w:name w:val="List Paragraph"/>
    <w:basedOn w:val="Normal"/>
    <w:uiPriority w:val="34"/>
    <w:qFormat/>
    <w:rsid w:val="00C75583"/>
    <w:pPr>
      <w:ind w:left="720"/>
      <w:contextualSpacing/>
    </w:pPr>
  </w:style>
  <w:style w:type="paragraph" w:styleId="Header">
    <w:name w:val="header"/>
    <w:basedOn w:val="Normal"/>
    <w:link w:val="HeaderChar"/>
    <w:uiPriority w:val="99"/>
    <w:unhideWhenUsed/>
    <w:rsid w:val="00A03D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3D04"/>
    <w:rPr>
      <w:sz w:val="24"/>
      <w:lang w:val="en-IE"/>
    </w:rPr>
  </w:style>
  <w:style w:type="paragraph" w:styleId="Footer">
    <w:name w:val="footer"/>
    <w:basedOn w:val="Normal"/>
    <w:link w:val="FooterChar"/>
    <w:uiPriority w:val="99"/>
    <w:unhideWhenUsed/>
    <w:rsid w:val="00A03D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3D04"/>
    <w:rPr>
      <w:sz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6924</Characters>
  <Application>Microsoft Office Word</Application>
  <DocSecurity>0</DocSecurity>
  <Lines>57</Lines>
  <Paragraphs>16</Paragraphs>
  <ScaleCrop>false</ScaleCrop>
  <Company/>
  <LinksUpToDate>false</LinksUpToDate>
  <CharactersWithSpaces>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2019-10-10T13:34:00Z</dcterms:created>
  <dcterms:modified xsi:type="dcterms:W3CDTF">2020-01-09T03:07:00Z</dcterms:modified>
</cp:coreProperties>
</file>