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909" w:type="dxa"/>
        <w:tblLook w:val="04A0" w:firstRow="1" w:lastRow="0" w:firstColumn="1" w:lastColumn="0" w:noHBand="0" w:noVBand="1"/>
      </w:tblPr>
      <w:tblGrid>
        <w:gridCol w:w="3060"/>
        <w:gridCol w:w="1980"/>
        <w:gridCol w:w="540"/>
        <w:gridCol w:w="2036"/>
        <w:gridCol w:w="574"/>
        <w:gridCol w:w="1719"/>
      </w:tblGrid>
      <w:tr w:rsidR="00637438" w:rsidRPr="006122F1" w:rsidTr="005C39E7">
        <w:tc>
          <w:tcPr>
            <w:tcW w:w="9909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122F1">
              <w:rPr>
                <w:rFonts w:ascii="Arial" w:hAnsi="Arial" w:cs="Arial"/>
                <w:b/>
                <w:sz w:val="24"/>
                <w:szCs w:val="24"/>
              </w:rPr>
              <w:t>Supplemental Table 1 – Secondary Patient-Reported Outcome Measures</w:t>
            </w:r>
          </w:p>
        </w:tc>
      </w:tr>
      <w:tr w:rsidR="00637438" w:rsidRPr="006122F1" w:rsidTr="005C39E7"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122F1">
              <w:rPr>
                <w:rFonts w:ascii="Arial" w:hAnsi="Arial" w:cs="Arial"/>
                <w:b/>
                <w:sz w:val="24"/>
                <w:szCs w:val="24"/>
              </w:rPr>
              <w:t xml:space="preserve">Double Bundle </w:t>
            </w:r>
          </w:p>
          <w:p w:rsidR="00637438" w:rsidRPr="006122F1" w:rsidRDefault="00637438" w:rsidP="005C39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122F1">
              <w:rPr>
                <w:rFonts w:ascii="Arial" w:hAnsi="Arial" w:cs="Arial"/>
                <w:b/>
                <w:sz w:val="24"/>
                <w:szCs w:val="24"/>
              </w:rPr>
              <w:t>(n=29)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122F1">
              <w:rPr>
                <w:rFonts w:ascii="Arial" w:hAnsi="Arial" w:cs="Arial"/>
                <w:b/>
                <w:sz w:val="24"/>
                <w:szCs w:val="24"/>
              </w:rPr>
              <w:t>Single Bundle</w:t>
            </w:r>
          </w:p>
          <w:p w:rsidR="00637438" w:rsidRPr="006122F1" w:rsidRDefault="00637438" w:rsidP="005C39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122F1">
              <w:rPr>
                <w:rFonts w:ascii="Arial" w:hAnsi="Arial" w:cs="Arial"/>
                <w:b/>
                <w:sz w:val="24"/>
                <w:szCs w:val="24"/>
              </w:rPr>
              <w:t>(n=28)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122F1">
              <w:rPr>
                <w:rFonts w:ascii="Arial" w:hAnsi="Arial" w:cs="Arial"/>
                <w:b/>
                <w:sz w:val="24"/>
                <w:szCs w:val="24"/>
              </w:rPr>
              <w:t>P Value</w:t>
            </w:r>
          </w:p>
        </w:tc>
      </w:tr>
      <w:tr w:rsidR="00637438" w:rsidRPr="00A8622E" w:rsidTr="005C39E7"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8622E">
              <w:rPr>
                <w:rFonts w:ascii="Arial" w:hAnsi="Arial" w:cs="Arial"/>
                <w:b/>
                <w:sz w:val="24"/>
                <w:szCs w:val="24"/>
              </w:rPr>
              <w:t xml:space="preserve">KOS – ADLS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ind w:left="-90" w:right="-10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ind w:left="-90" w:right="-10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A8622E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5F4A15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Baseline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68.0 </w:t>
            </w:r>
            <w:r w:rsidRPr="00A8622E">
              <w:rPr>
                <w:rFonts w:ascii="Arial" w:hAnsi="Arial" w:cs="Arial"/>
                <w:sz w:val="24"/>
                <w:szCs w:val="24"/>
              </w:rPr>
              <w:t>±</w:t>
            </w:r>
            <w:r>
              <w:rPr>
                <w:rFonts w:ascii="Arial" w:hAnsi="Arial" w:cs="Arial"/>
                <w:sz w:val="24"/>
                <w:szCs w:val="24"/>
              </w:rPr>
              <w:t xml:space="preserve"> 18.7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67.3 </w:t>
            </w:r>
            <w:r w:rsidRPr="00A8622E">
              <w:rPr>
                <w:rFonts w:ascii="Arial" w:hAnsi="Arial" w:cs="Arial"/>
                <w:sz w:val="24"/>
                <w:szCs w:val="24"/>
              </w:rPr>
              <w:t>±</w:t>
            </w:r>
            <w:r>
              <w:rPr>
                <w:rFonts w:ascii="Arial" w:hAnsi="Arial" w:cs="Arial"/>
                <w:sz w:val="24"/>
                <w:szCs w:val="24"/>
              </w:rPr>
              <w:t xml:space="preserve"> 19.9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ind w:left="-90" w:right="-10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ind w:left="-90" w:right="-10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n.s</w:t>
            </w:r>
            <w:r w:rsidRPr="00A8622E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a</w:t>
            </w:r>
          </w:p>
        </w:tc>
      </w:tr>
      <w:tr w:rsidR="00637438" w:rsidRPr="00A8622E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8622E">
              <w:rPr>
                <w:rFonts w:ascii="Arial" w:hAnsi="Arial" w:cs="Arial"/>
                <w:sz w:val="24"/>
                <w:szCs w:val="24"/>
              </w:rPr>
              <w:t xml:space="preserve">   3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2E">
              <w:rPr>
                <w:rFonts w:ascii="Arial" w:hAnsi="Arial" w:cs="Arial"/>
                <w:sz w:val="24"/>
                <w:szCs w:val="24"/>
              </w:rPr>
              <w:t>81.6 ± 10.6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2E">
              <w:rPr>
                <w:rFonts w:ascii="Arial" w:hAnsi="Arial" w:cs="Arial"/>
                <w:sz w:val="24"/>
                <w:szCs w:val="24"/>
              </w:rPr>
              <w:t>85.2 ± 12.9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A8622E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8622E">
              <w:rPr>
                <w:rFonts w:ascii="Arial" w:hAnsi="Arial" w:cs="Arial"/>
                <w:sz w:val="24"/>
                <w:szCs w:val="24"/>
              </w:rPr>
              <w:t xml:space="preserve">   6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2E">
              <w:rPr>
                <w:rFonts w:ascii="Arial" w:hAnsi="Arial" w:cs="Arial"/>
                <w:sz w:val="24"/>
                <w:szCs w:val="24"/>
              </w:rPr>
              <w:t>91.3 ± 6.0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2E">
              <w:rPr>
                <w:rFonts w:ascii="Arial" w:hAnsi="Arial" w:cs="Arial"/>
                <w:sz w:val="24"/>
                <w:szCs w:val="24"/>
              </w:rPr>
              <w:t>91.0 ± 9.4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A8622E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8622E">
              <w:rPr>
                <w:rFonts w:ascii="Arial" w:hAnsi="Arial" w:cs="Arial"/>
                <w:sz w:val="24"/>
                <w:szCs w:val="24"/>
              </w:rPr>
              <w:t xml:space="preserve">   12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2E">
              <w:rPr>
                <w:rFonts w:ascii="Arial" w:hAnsi="Arial" w:cs="Arial"/>
                <w:sz w:val="24"/>
                <w:szCs w:val="24"/>
              </w:rPr>
              <w:t>95.8 ± 4.0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2E">
              <w:rPr>
                <w:rFonts w:ascii="Arial" w:hAnsi="Arial" w:cs="Arial"/>
                <w:sz w:val="24"/>
                <w:szCs w:val="24"/>
              </w:rPr>
              <w:t>90.5 ± 12.9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A8622E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8622E">
              <w:rPr>
                <w:rFonts w:ascii="Arial" w:hAnsi="Arial" w:cs="Arial"/>
                <w:sz w:val="24"/>
                <w:szCs w:val="24"/>
              </w:rPr>
              <w:t xml:space="preserve">   24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2E">
              <w:rPr>
                <w:rFonts w:ascii="Arial" w:hAnsi="Arial" w:cs="Arial"/>
                <w:sz w:val="24"/>
                <w:szCs w:val="24"/>
              </w:rPr>
              <w:t>94.8 ± 7.1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2E">
              <w:rPr>
                <w:rFonts w:ascii="Arial" w:hAnsi="Arial" w:cs="Arial"/>
                <w:sz w:val="24"/>
                <w:szCs w:val="24"/>
              </w:rPr>
              <w:t>95.0 ± 6.9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A8622E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122F1">
              <w:rPr>
                <w:rFonts w:ascii="Arial" w:hAnsi="Arial" w:cs="Arial"/>
                <w:b/>
                <w:sz w:val="24"/>
                <w:szCs w:val="24"/>
              </w:rPr>
              <w:t>KOOS – Pain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Baseline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67.9 </w:t>
            </w:r>
            <w:r w:rsidRPr="006122F1">
              <w:rPr>
                <w:rFonts w:ascii="Arial" w:hAnsi="Arial" w:cs="Arial"/>
                <w:sz w:val="24"/>
                <w:szCs w:val="24"/>
              </w:rPr>
              <w:t>±</w:t>
            </w:r>
            <w:r>
              <w:rPr>
                <w:rFonts w:ascii="Arial" w:hAnsi="Arial" w:cs="Arial"/>
                <w:sz w:val="24"/>
                <w:szCs w:val="24"/>
              </w:rPr>
              <w:t xml:space="preserve"> 14.4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69.4 </w:t>
            </w:r>
            <w:r w:rsidRPr="006122F1">
              <w:rPr>
                <w:rFonts w:ascii="Arial" w:hAnsi="Arial" w:cs="Arial"/>
                <w:sz w:val="24"/>
                <w:szCs w:val="24"/>
              </w:rPr>
              <w:t>±</w:t>
            </w:r>
            <w:r>
              <w:rPr>
                <w:rFonts w:ascii="Arial" w:hAnsi="Arial" w:cs="Arial"/>
                <w:sz w:val="24"/>
                <w:szCs w:val="24"/>
              </w:rPr>
              <w:t xml:space="preserve"> 17.7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n.s</w:t>
            </w:r>
            <w:r w:rsidRPr="002760BE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a</w:t>
            </w:r>
            <w:r w:rsidRPr="006122F1" w:rsidDel="001D0F1C">
              <w:rPr>
                <w:rStyle w:val="CommentReference"/>
                <w:sz w:val="24"/>
                <w:szCs w:val="24"/>
              </w:rPr>
              <w:t xml:space="preserve"> </w:t>
            </w:r>
            <w:r w:rsidRPr="006122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3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82.7 ± 12.6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86.8 ± 11.5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6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91.1 ± 8.9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90.7 ± 10.5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12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94.6 ± 6.4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90.7 ± 12.2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24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95.8 ± 5.4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92.6 ± 12.8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b/>
                <w:sz w:val="24"/>
                <w:szCs w:val="24"/>
              </w:rPr>
              <w:t>KOOS – Other Symptoms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Baseline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63.7 </w:t>
            </w:r>
            <w:r w:rsidRPr="006122F1">
              <w:rPr>
                <w:rFonts w:ascii="Arial" w:hAnsi="Arial" w:cs="Arial"/>
                <w:sz w:val="24"/>
                <w:szCs w:val="24"/>
              </w:rPr>
              <w:t>±</w:t>
            </w:r>
            <w:r>
              <w:rPr>
                <w:rFonts w:ascii="Arial" w:hAnsi="Arial" w:cs="Arial"/>
                <w:sz w:val="24"/>
                <w:szCs w:val="24"/>
              </w:rPr>
              <w:t xml:space="preserve"> 16.1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59.3 </w:t>
            </w:r>
            <w:r w:rsidRPr="006122F1">
              <w:rPr>
                <w:rFonts w:ascii="Arial" w:hAnsi="Arial" w:cs="Arial"/>
                <w:sz w:val="24"/>
                <w:szCs w:val="24"/>
              </w:rPr>
              <w:t>±</w:t>
            </w:r>
            <w:r>
              <w:rPr>
                <w:rFonts w:ascii="Arial" w:hAnsi="Arial" w:cs="Arial"/>
                <w:sz w:val="24"/>
                <w:szCs w:val="24"/>
              </w:rPr>
              <w:t xml:space="preserve"> 22.6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n.s</w:t>
            </w:r>
            <w:r w:rsidRPr="002760BE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a</w:t>
            </w:r>
            <w:r w:rsidRPr="006122F1" w:rsidDel="001D0F1C">
              <w:rPr>
                <w:rStyle w:val="CommentReference"/>
                <w:sz w:val="24"/>
                <w:szCs w:val="24"/>
              </w:rPr>
              <w:t xml:space="preserve"> </w:t>
            </w:r>
            <w:r w:rsidRPr="006122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3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73.0 ± 15.9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77.1 ± 13.8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6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81.3 ± 14.7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83.0 ± 14.4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12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87.0 ± 10.2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81.7 ± 15.5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24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89.3 ± 9.6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85.6 ± 9.2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122F1">
              <w:rPr>
                <w:rFonts w:ascii="Arial" w:hAnsi="Arial" w:cs="Arial"/>
                <w:b/>
                <w:sz w:val="24"/>
                <w:szCs w:val="24"/>
              </w:rPr>
              <w:t>KOOS – ADL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Baseline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78.7 </w:t>
            </w:r>
            <w:r w:rsidRPr="006122F1">
              <w:rPr>
                <w:rFonts w:ascii="Arial" w:hAnsi="Arial" w:cs="Arial"/>
                <w:sz w:val="24"/>
                <w:szCs w:val="24"/>
              </w:rPr>
              <w:t>±</w:t>
            </w:r>
            <w:r>
              <w:rPr>
                <w:rFonts w:ascii="Arial" w:hAnsi="Arial" w:cs="Arial"/>
                <w:sz w:val="24"/>
                <w:szCs w:val="24"/>
              </w:rPr>
              <w:t xml:space="preserve"> 17.3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75.5 </w:t>
            </w:r>
            <w:r w:rsidRPr="006122F1">
              <w:rPr>
                <w:rFonts w:ascii="Arial" w:hAnsi="Arial" w:cs="Arial"/>
                <w:sz w:val="24"/>
                <w:szCs w:val="24"/>
              </w:rPr>
              <w:t>±</w:t>
            </w:r>
            <w:r>
              <w:rPr>
                <w:rFonts w:ascii="Arial" w:hAnsi="Arial" w:cs="Arial"/>
                <w:sz w:val="24"/>
                <w:szCs w:val="24"/>
              </w:rPr>
              <w:t xml:space="preserve"> 17.9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n.s</w:t>
            </w:r>
            <w:r w:rsidRPr="002760BE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a</w:t>
            </w:r>
            <w:r w:rsidRPr="006122F1" w:rsidDel="001D0F1C">
              <w:rPr>
                <w:rStyle w:val="CommentReference"/>
                <w:sz w:val="24"/>
                <w:szCs w:val="24"/>
              </w:rPr>
              <w:t xml:space="preserve"> </w:t>
            </w:r>
            <w:r w:rsidRPr="006122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3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91.4 ± 8.6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93.7 ± 8.3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6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95.9 ± 6.3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96.2 ± 6.0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12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99.5 ± 1.1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95.7 ± 8.7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24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99.4 ± 1.8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97.4 ± 9.0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b/>
                <w:sz w:val="24"/>
                <w:szCs w:val="24"/>
              </w:rPr>
              <w:t>KOOS – Sports &amp; Recreation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Baseline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39.5 </w:t>
            </w:r>
            <w:r w:rsidRPr="006122F1">
              <w:rPr>
                <w:rFonts w:ascii="Arial" w:hAnsi="Arial" w:cs="Arial"/>
                <w:sz w:val="24"/>
                <w:szCs w:val="24"/>
              </w:rPr>
              <w:t>±</w:t>
            </w:r>
            <w:r>
              <w:rPr>
                <w:rFonts w:ascii="Arial" w:hAnsi="Arial" w:cs="Arial"/>
                <w:sz w:val="24"/>
                <w:szCs w:val="24"/>
              </w:rPr>
              <w:t xml:space="preserve"> 24.3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41.4 </w:t>
            </w:r>
            <w:r w:rsidRPr="006122F1">
              <w:rPr>
                <w:rFonts w:ascii="Arial" w:hAnsi="Arial" w:cs="Arial"/>
                <w:sz w:val="24"/>
                <w:szCs w:val="24"/>
              </w:rPr>
              <w:t>±</w:t>
            </w:r>
            <w:r>
              <w:rPr>
                <w:rFonts w:ascii="Arial" w:hAnsi="Arial" w:cs="Arial"/>
                <w:sz w:val="24"/>
                <w:szCs w:val="24"/>
              </w:rPr>
              <w:t xml:space="preserve"> 25.3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n.s.</w:t>
            </w:r>
            <w:r w:rsidRPr="002760BE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a</w:t>
            </w:r>
            <w:proofErr w:type="spellEnd"/>
            <w:r w:rsidRPr="006122F1" w:rsidDel="001D0F1C">
              <w:rPr>
                <w:rStyle w:val="CommentReference"/>
                <w:sz w:val="24"/>
                <w:szCs w:val="24"/>
              </w:rPr>
              <w:t xml:space="preserve"> </w:t>
            </w:r>
            <w:r w:rsidRPr="006122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3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57.0 ± 26.0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68.7 ± 24.0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6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75.7 ± 20.0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75.2 ± 17.6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12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88.9 ± 11.9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86.1 ± 17.1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24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89.1 ± 13.4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90.4 ± 13.3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b/>
                <w:sz w:val="24"/>
                <w:szCs w:val="24"/>
              </w:rPr>
              <w:t xml:space="preserve">KOOS – Knee-Related </w:t>
            </w:r>
            <w:proofErr w:type="spellStart"/>
            <w:r w:rsidRPr="006122F1">
              <w:rPr>
                <w:rFonts w:ascii="Arial" w:hAnsi="Arial" w:cs="Arial"/>
                <w:b/>
                <w:sz w:val="24"/>
                <w:szCs w:val="24"/>
              </w:rPr>
              <w:t>QoL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Baseline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34.7 </w:t>
            </w:r>
            <w:r w:rsidRPr="006122F1">
              <w:rPr>
                <w:rFonts w:ascii="Arial" w:hAnsi="Arial" w:cs="Arial"/>
                <w:sz w:val="24"/>
                <w:szCs w:val="24"/>
              </w:rPr>
              <w:t>±</w:t>
            </w:r>
            <w:r>
              <w:rPr>
                <w:rFonts w:ascii="Arial" w:hAnsi="Arial" w:cs="Arial"/>
                <w:sz w:val="24"/>
                <w:szCs w:val="24"/>
              </w:rPr>
              <w:t xml:space="preserve"> 21.4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36.4 </w:t>
            </w:r>
            <w:r w:rsidRPr="006122F1">
              <w:rPr>
                <w:rFonts w:ascii="Arial" w:hAnsi="Arial" w:cs="Arial"/>
                <w:sz w:val="24"/>
                <w:szCs w:val="24"/>
              </w:rPr>
              <w:t>±</w:t>
            </w:r>
            <w:r>
              <w:rPr>
                <w:rFonts w:ascii="Arial" w:hAnsi="Arial" w:cs="Arial"/>
                <w:sz w:val="24"/>
                <w:szCs w:val="24"/>
              </w:rPr>
              <w:t xml:space="preserve"> 19.9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n.s</w:t>
            </w:r>
            <w:r w:rsidRPr="002760BE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a</w:t>
            </w: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3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43.1 ± 15.9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50.0 ± 17.3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6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57.1 ± 19.4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58.4 ± 19.3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12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76.9 ± 16.8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70.1 ± 23.6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24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81.3 ± 20.9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81.8 ± 22.4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b/>
                <w:sz w:val="24"/>
                <w:szCs w:val="24"/>
              </w:rPr>
              <w:t>VR-12 Physical Components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Baseline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39.9 </w:t>
            </w:r>
            <w:r w:rsidRPr="006122F1">
              <w:rPr>
                <w:rFonts w:ascii="Arial" w:hAnsi="Arial" w:cs="Arial"/>
                <w:sz w:val="24"/>
                <w:szCs w:val="24"/>
              </w:rPr>
              <w:t>±</w:t>
            </w:r>
            <w:r>
              <w:rPr>
                <w:rFonts w:ascii="Arial" w:hAnsi="Arial" w:cs="Arial"/>
                <w:sz w:val="24"/>
                <w:szCs w:val="24"/>
              </w:rPr>
              <w:t xml:space="preserve"> 10.0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38.0 </w:t>
            </w:r>
            <w:r w:rsidRPr="006122F1">
              <w:rPr>
                <w:rFonts w:ascii="Arial" w:hAnsi="Arial" w:cs="Arial"/>
                <w:sz w:val="24"/>
                <w:szCs w:val="24"/>
              </w:rPr>
              <w:t>±</w:t>
            </w:r>
            <w:r>
              <w:rPr>
                <w:rFonts w:ascii="Arial" w:hAnsi="Arial" w:cs="Arial"/>
                <w:sz w:val="24"/>
                <w:szCs w:val="24"/>
              </w:rPr>
              <w:t xml:space="preserve"> 9.1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0.02</w:t>
            </w:r>
            <w:r w:rsidRPr="002760BE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a</w:t>
            </w: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3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41.2 ± 8.9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48.4 ± 8.3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6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46.9 ± 8.0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49.7 ± 6.0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12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51.9 ± 5.0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50.3 ± 7.9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24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54.1 ± 3.2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53.1 ± 4.6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b/>
                <w:sz w:val="24"/>
                <w:szCs w:val="24"/>
              </w:rPr>
              <w:t>VR-12 Mental Components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5F2F32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Baseline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54.8 </w:t>
            </w:r>
            <w:r w:rsidRPr="006122F1">
              <w:rPr>
                <w:rFonts w:ascii="Arial" w:hAnsi="Arial" w:cs="Arial"/>
                <w:sz w:val="24"/>
                <w:szCs w:val="24"/>
              </w:rPr>
              <w:t>±</w:t>
            </w:r>
            <w:r>
              <w:rPr>
                <w:rFonts w:ascii="Arial" w:hAnsi="Arial" w:cs="Arial"/>
                <w:sz w:val="24"/>
                <w:szCs w:val="24"/>
              </w:rPr>
              <w:t xml:space="preserve"> 7.1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52.3 </w:t>
            </w:r>
            <w:r w:rsidRPr="006122F1">
              <w:rPr>
                <w:rFonts w:ascii="Arial" w:hAnsi="Arial" w:cs="Arial"/>
                <w:sz w:val="24"/>
                <w:szCs w:val="24"/>
              </w:rPr>
              <w:t>±</w:t>
            </w:r>
            <w:r>
              <w:rPr>
                <w:rFonts w:ascii="Arial" w:hAnsi="Arial" w:cs="Arial"/>
                <w:sz w:val="24"/>
                <w:szCs w:val="24"/>
              </w:rPr>
              <w:t xml:space="preserve"> 6.5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5F2F32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5F2F32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n.s.</w:t>
            </w:r>
            <w:r w:rsidRPr="00D740AD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3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54.3 ± 6.8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52.9 ± 8.6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5F2F32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6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53.9 ± 6.6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52.6 ± 6.5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12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54.5 ± 5.3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54.8 ± 5.8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24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53.5 ±4.0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53.3 ± 6.1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122F1">
              <w:rPr>
                <w:rFonts w:ascii="Arial" w:hAnsi="Arial" w:cs="Arial"/>
                <w:b/>
                <w:sz w:val="24"/>
                <w:szCs w:val="24"/>
              </w:rPr>
              <w:t>AM-PAC Basic Mobility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Baseline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63.5 </w:t>
            </w:r>
            <w:r w:rsidRPr="006122F1">
              <w:rPr>
                <w:rFonts w:ascii="Arial" w:hAnsi="Arial" w:cs="Arial"/>
                <w:sz w:val="24"/>
                <w:szCs w:val="24"/>
              </w:rPr>
              <w:t>±</w:t>
            </w:r>
            <w:r>
              <w:rPr>
                <w:rFonts w:ascii="Arial" w:hAnsi="Arial" w:cs="Arial"/>
                <w:sz w:val="24"/>
                <w:szCs w:val="24"/>
              </w:rPr>
              <w:t xml:space="preserve"> 6.9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65.1 </w:t>
            </w:r>
            <w:r w:rsidRPr="006122F1">
              <w:rPr>
                <w:rFonts w:ascii="Arial" w:hAnsi="Arial" w:cs="Arial"/>
                <w:sz w:val="24"/>
                <w:szCs w:val="24"/>
              </w:rPr>
              <w:t>±</w:t>
            </w:r>
            <w:r>
              <w:rPr>
                <w:rFonts w:ascii="Arial" w:hAnsi="Arial" w:cs="Arial"/>
                <w:sz w:val="24"/>
                <w:szCs w:val="24"/>
              </w:rPr>
              <w:t xml:space="preserve"> 9.2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n.s</w:t>
            </w:r>
            <w:r w:rsidRPr="002760BE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a</w:t>
            </w:r>
            <w:r w:rsidDel="00604814">
              <w:rPr>
                <w:rStyle w:val="CommentReference"/>
              </w:rPr>
              <w:t xml:space="preserve"> </w:t>
            </w:r>
            <w:r w:rsidRPr="006122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3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66.3 ± 8.4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71.0 ± 9.9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6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74.2 ± 9.6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73.9 ± 8.7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12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80.4 ± 11.7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80.2 ± 10.8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24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84.8 ± 12.2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83.3 ± 11.1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122F1">
              <w:rPr>
                <w:rFonts w:ascii="Arial" w:hAnsi="Arial" w:cs="Arial"/>
                <w:b/>
                <w:sz w:val="24"/>
                <w:szCs w:val="24"/>
              </w:rPr>
              <w:t>ACL - RSI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12 Months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58.5 ± 9.5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57.0 ± 9.7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n.s.</w:t>
            </w:r>
            <w:r w:rsidRPr="002760BE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a</w:t>
            </w:r>
            <w:proofErr w:type="spellEnd"/>
            <w:r>
              <w:rPr>
                <w:rStyle w:val="CommentReference"/>
              </w:rPr>
              <w:t xml:space="preserve"> </w:t>
            </w:r>
            <w:r w:rsidRPr="006122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37438" w:rsidRPr="006122F1" w:rsidTr="005C39E7"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24 Months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59.2 ± 15.3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57.4 ± 8.0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438" w:rsidRPr="006122F1" w:rsidTr="005C39E7">
        <w:tc>
          <w:tcPr>
            <w:tcW w:w="99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438" w:rsidRPr="00994DCA" w:rsidRDefault="00637438" w:rsidP="005C39E7">
            <w:pPr>
              <w:rPr>
                <w:rFonts w:ascii="Arial" w:hAnsi="Arial" w:cs="Arial"/>
              </w:rPr>
            </w:pPr>
            <w:r w:rsidRPr="00565EA2">
              <w:rPr>
                <w:rFonts w:ascii="Arial" w:hAnsi="Arial" w:cs="Arial"/>
                <w:i/>
                <w:sz w:val="20"/>
                <w:szCs w:val="24"/>
                <w:vertAlign w:val="superscript"/>
                <w:lang w:val="en-GB"/>
              </w:rPr>
              <w:t>a</w:t>
            </w:r>
            <w:r w:rsidRPr="00565EA2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65EA2">
              <w:rPr>
                <w:rFonts w:ascii="Arial" w:hAnsi="Arial" w:cs="Arial"/>
              </w:rPr>
              <w:t>P value for test of group by time interaction (fixed effects) controlling for intra-patient correlation (random effect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637438" w:rsidRDefault="00637438" w:rsidP="00637438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909" w:type="dxa"/>
        <w:tblLook w:val="04A0" w:firstRow="1" w:lastRow="0" w:firstColumn="1" w:lastColumn="0" w:noHBand="0" w:noVBand="1"/>
      </w:tblPr>
      <w:tblGrid>
        <w:gridCol w:w="4950"/>
        <w:gridCol w:w="1980"/>
        <w:gridCol w:w="2979"/>
      </w:tblGrid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b/>
                <w:sz w:val="24"/>
                <w:szCs w:val="24"/>
              </w:rPr>
              <w:t>Supplemental Table 2 – Range of Motion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122F1">
              <w:rPr>
                <w:rFonts w:ascii="Arial" w:hAnsi="Arial" w:cs="Arial"/>
                <w:b/>
                <w:sz w:val="24"/>
                <w:szCs w:val="24"/>
              </w:rPr>
              <w:t xml:space="preserve">Double Bundle 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b/>
                <w:sz w:val="24"/>
                <w:szCs w:val="24"/>
              </w:rPr>
              <w:t>3 Months Follow-up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n=28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Involved Knee Extension</w:t>
            </w:r>
            <w:r w:rsidRPr="00565EA2">
              <w:rPr>
                <w:rFonts w:ascii="Arial" w:hAnsi="Arial" w:cs="Arial"/>
                <w:i/>
                <w:sz w:val="20"/>
                <w:szCs w:val="24"/>
                <w:vertAlign w:val="superscript"/>
                <w:lang w:val="en-GB"/>
              </w:rPr>
              <w:t>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2° ± 3°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Non-Involved Knee Extension</w:t>
            </w:r>
            <w:r w:rsidRPr="00565EA2">
              <w:rPr>
                <w:rFonts w:ascii="Arial" w:hAnsi="Arial" w:cs="Arial"/>
                <w:i/>
                <w:sz w:val="20"/>
                <w:szCs w:val="24"/>
                <w:vertAlign w:val="superscript"/>
                <w:lang w:val="en-GB"/>
              </w:rPr>
              <w:t>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6° ± 3°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lastRenderedPageBreak/>
              <w:t xml:space="preserve">   Side to Side Difference Knee Extension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4° ± 3°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&lt; 3° Difference in Knee Extension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10 (35.7%)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Involved Knee Flexion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139° ± 8°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Non-Involved Knee Flexion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145° ± 5°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Side to Side Difference Knee Flexion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6° ± 8°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&lt; 5° Difference in Knee Flexion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18 (64.3%)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b/>
                <w:sz w:val="24"/>
                <w:szCs w:val="24"/>
              </w:rPr>
              <w:t>6 Months Follow-up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n=28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Involved Knee Extension</w:t>
            </w:r>
            <w:r w:rsidRPr="00565EA2">
              <w:rPr>
                <w:rFonts w:ascii="Arial" w:hAnsi="Arial" w:cs="Arial"/>
                <w:i/>
                <w:sz w:val="20"/>
                <w:szCs w:val="24"/>
                <w:vertAlign w:val="superscript"/>
                <w:lang w:val="en-GB"/>
              </w:rPr>
              <w:t>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3° ± 4°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Non-Involved Knee Extension</w:t>
            </w:r>
            <w:r w:rsidRPr="00565EA2">
              <w:rPr>
                <w:rFonts w:ascii="Arial" w:hAnsi="Arial" w:cs="Arial"/>
                <w:i/>
                <w:sz w:val="20"/>
                <w:szCs w:val="24"/>
                <w:vertAlign w:val="superscript"/>
                <w:lang w:val="en-GB"/>
              </w:rPr>
              <w:t>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7° ± 3°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Side to Side Difference Knee Extension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4° ± 4°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&lt; 3° Difference in Knee Extension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16 (57.1%)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Involved Knee Flexion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142° ± 7°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Non-Involved Knee Flexion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144° ± 5°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Side to Side Difference Knee Flexion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2° ± 6°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&lt; 5° Difference in Knee Flexion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25 (89.3%)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b/>
                <w:sz w:val="24"/>
                <w:szCs w:val="24"/>
              </w:rPr>
              <w:t>12 Months Follow-up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n=27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Involved Knee Extension</w:t>
            </w:r>
            <w:r w:rsidRPr="00565EA2">
              <w:rPr>
                <w:rFonts w:ascii="Arial" w:hAnsi="Arial" w:cs="Arial"/>
                <w:i/>
                <w:sz w:val="20"/>
                <w:szCs w:val="24"/>
                <w:vertAlign w:val="superscript"/>
                <w:lang w:val="en-GB"/>
              </w:rPr>
              <w:t>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4° ± 3°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Non-Involved Knee Extension</w:t>
            </w:r>
            <w:r w:rsidRPr="00565EA2">
              <w:rPr>
                <w:rFonts w:ascii="Arial" w:hAnsi="Arial" w:cs="Arial"/>
                <w:i/>
                <w:sz w:val="20"/>
                <w:szCs w:val="24"/>
                <w:vertAlign w:val="superscript"/>
                <w:lang w:val="en-GB"/>
              </w:rPr>
              <w:t>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6° ± 3°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Side to Side Difference Knee Extension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2° ± 2°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&lt; 3° Difference in Knee Extension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20 (70.4%)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Involved Knee Flexion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143° ± 5°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Non-Involved Knee Flexion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143° ± 6°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Side to Side Difference Knee Flexion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0° ± 4°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&lt; 5° Difference in Knee Flexion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24 (88.9%)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b/>
                <w:sz w:val="24"/>
                <w:szCs w:val="24"/>
              </w:rPr>
              <w:t>24 Months Follow-up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n=27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Involved Knee Extension</w:t>
            </w:r>
            <w:r w:rsidRPr="00565EA2">
              <w:rPr>
                <w:rFonts w:ascii="Arial" w:hAnsi="Arial" w:cs="Arial"/>
                <w:i/>
                <w:sz w:val="20"/>
                <w:szCs w:val="24"/>
                <w:vertAlign w:val="superscript"/>
                <w:lang w:val="en-GB"/>
              </w:rPr>
              <w:t>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4° ± 3°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Non-Involved Knee Extension</w:t>
            </w:r>
            <w:r w:rsidRPr="00565EA2">
              <w:rPr>
                <w:rFonts w:ascii="Arial" w:hAnsi="Arial" w:cs="Arial"/>
                <w:i/>
                <w:sz w:val="20"/>
                <w:szCs w:val="24"/>
                <w:vertAlign w:val="superscript"/>
                <w:lang w:val="en-GB"/>
              </w:rPr>
              <w:t>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6° ± 3°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Side to Side Difference Knee Extension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2° ± 2°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&lt; 3° Difference in Knee Extension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19 (70.4%)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Involved Knee Flexion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143° ± 5°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Non-Involved Knee Flexion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144° ± 5°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Side to Side Difference Knee Flexion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1° ± 3°</w:t>
            </w:r>
          </w:p>
        </w:tc>
      </w:tr>
      <w:tr w:rsidR="00637438" w:rsidRPr="006122F1" w:rsidTr="005C39E7">
        <w:trPr>
          <w:gridAfter w:val="1"/>
          <w:wAfter w:w="2979" w:type="dxa"/>
        </w:trPr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 xml:space="preserve">   &lt; 5° Difference in Knee Flexion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438" w:rsidRPr="006122F1" w:rsidRDefault="00637438" w:rsidP="005C39E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2F1">
              <w:rPr>
                <w:rFonts w:ascii="Arial" w:hAnsi="Arial" w:cs="Arial"/>
                <w:sz w:val="24"/>
                <w:szCs w:val="24"/>
              </w:rPr>
              <w:t>26 (96.3%)</w:t>
            </w:r>
          </w:p>
        </w:tc>
      </w:tr>
      <w:tr w:rsidR="00637438" w:rsidRPr="00316E5A" w:rsidTr="005C39E7">
        <w:trPr>
          <w:trHeight w:val="386"/>
        </w:trPr>
        <w:tc>
          <w:tcPr>
            <w:tcW w:w="99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438" w:rsidRPr="00316E5A" w:rsidRDefault="00637438" w:rsidP="005C39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65EA2">
              <w:rPr>
                <w:rFonts w:ascii="Arial" w:hAnsi="Arial" w:cs="Arial"/>
                <w:i/>
                <w:sz w:val="20"/>
                <w:szCs w:val="24"/>
                <w:vertAlign w:val="superscript"/>
                <w:lang w:val="en-GB"/>
              </w:rPr>
              <w:lastRenderedPageBreak/>
              <w:t>a</w:t>
            </w:r>
            <w:r w:rsidRPr="00565EA2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Positive knee extension values indicate degrees of hyperextension</w:t>
            </w:r>
          </w:p>
        </w:tc>
      </w:tr>
    </w:tbl>
    <w:p w:rsidR="004443B9" w:rsidRDefault="004443B9">
      <w:bookmarkStart w:id="0" w:name="_GoBack"/>
      <w:bookmarkEnd w:id="0"/>
    </w:p>
    <w:sectPr w:rsidR="004443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438"/>
    <w:rsid w:val="00022995"/>
    <w:rsid w:val="00035AD7"/>
    <w:rsid w:val="00037A92"/>
    <w:rsid w:val="00053F22"/>
    <w:rsid w:val="0008663F"/>
    <w:rsid w:val="000A3684"/>
    <w:rsid w:val="000B4F65"/>
    <w:rsid w:val="000D457C"/>
    <w:rsid w:val="000E7B34"/>
    <w:rsid w:val="00106D18"/>
    <w:rsid w:val="0011159F"/>
    <w:rsid w:val="00116CAC"/>
    <w:rsid w:val="00134F1C"/>
    <w:rsid w:val="00136CD8"/>
    <w:rsid w:val="00147048"/>
    <w:rsid w:val="00150EEB"/>
    <w:rsid w:val="0015300B"/>
    <w:rsid w:val="00174C7F"/>
    <w:rsid w:val="00191889"/>
    <w:rsid w:val="001938F4"/>
    <w:rsid w:val="0019541E"/>
    <w:rsid w:val="00197C6A"/>
    <w:rsid w:val="001B11F3"/>
    <w:rsid w:val="001B3B7B"/>
    <w:rsid w:val="001F0090"/>
    <w:rsid w:val="00212987"/>
    <w:rsid w:val="002151E3"/>
    <w:rsid w:val="00221F5B"/>
    <w:rsid w:val="002356D8"/>
    <w:rsid w:val="002550B1"/>
    <w:rsid w:val="0025533E"/>
    <w:rsid w:val="00274478"/>
    <w:rsid w:val="002C0EB3"/>
    <w:rsid w:val="0030129B"/>
    <w:rsid w:val="00301E55"/>
    <w:rsid w:val="00340C9B"/>
    <w:rsid w:val="00360AC1"/>
    <w:rsid w:val="003A26A1"/>
    <w:rsid w:val="003A6CCD"/>
    <w:rsid w:val="003A7707"/>
    <w:rsid w:val="003A779A"/>
    <w:rsid w:val="003E36A3"/>
    <w:rsid w:val="004171BB"/>
    <w:rsid w:val="004443B9"/>
    <w:rsid w:val="004609CA"/>
    <w:rsid w:val="00492A30"/>
    <w:rsid w:val="004A3E6B"/>
    <w:rsid w:val="00522471"/>
    <w:rsid w:val="005267B9"/>
    <w:rsid w:val="00530A8F"/>
    <w:rsid w:val="00575E58"/>
    <w:rsid w:val="005A557C"/>
    <w:rsid w:val="005D18E5"/>
    <w:rsid w:val="00621C4A"/>
    <w:rsid w:val="0063154F"/>
    <w:rsid w:val="00637438"/>
    <w:rsid w:val="0064363A"/>
    <w:rsid w:val="00672FDB"/>
    <w:rsid w:val="006740CB"/>
    <w:rsid w:val="0067772A"/>
    <w:rsid w:val="00687D2F"/>
    <w:rsid w:val="00693232"/>
    <w:rsid w:val="006D57CD"/>
    <w:rsid w:val="007012AC"/>
    <w:rsid w:val="00714DD7"/>
    <w:rsid w:val="00734218"/>
    <w:rsid w:val="0075402B"/>
    <w:rsid w:val="00757421"/>
    <w:rsid w:val="00772512"/>
    <w:rsid w:val="007A1793"/>
    <w:rsid w:val="007A4497"/>
    <w:rsid w:val="007B451C"/>
    <w:rsid w:val="007D1E4F"/>
    <w:rsid w:val="008118CE"/>
    <w:rsid w:val="00846A2E"/>
    <w:rsid w:val="008762A2"/>
    <w:rsid w:val="008A7780"/>
    <w:rsid w:val="008B06B2"/>
    <w:rsid w:val="008E1E82"/>
    <w:rsid w:val="008E5C0A"/>
    <w:rsid w:val="008F510A"/>
    <w:rsid w:val="00957D83"/>
    <w:rsid w:val="0099021B"/>
    <w:rsid w:val="00992965"/>
    <w:rsid w:val="009A6C4A"/>
    <w:rsid w:val="009B142C"/>
    <w:rsid w:val="009B6126"/>
    <w:rsid w:val="009C3C6B"/>
    <w:rsid w:val="009F01C5"/>
    <w:rsid w:val="00A12B3A"/>
    <w:rsid w:val="00A4143A"/>
    <w:rsid w:val="00A41E5B"/>
    <w:rsid w:val="00A43B7B"/>
    <w:rsid w:val="00A50571"/>
    <w:rsid w:val="00A61B96"/>
    <w:rsid w:val="00A61D05"/>
    <w:rsid w:val="00A92724"/>
    <w:rsid w:val="00A93918"/>
    <w:rsid w:val="00AC79A7"/>
    <w:rsid w:val="00AD45FB"/>
    <w:rsid w:val="00AD692B"/>
    <w:rsid w:val="00AE305F"/>
    <w:rsid w:val="00AF3DE1"/>
    <w:rsid w:val="00B171CF"/>
    <w:rsid w:val="00B409BF"/>
    <w:rsid w:val="00B53EBC"/>
    <w:rsid w:val="00BC15AE"/>
    <w:rsid w:val="00BC4F70"/>
    <w:rsid w:val="00BF3FA4"/>
    <w:rsid w:val="00C00A8A"/>
    <w:rsid w:val="00C06260"/>
    <w:rsid w:val="00C13891"/>
    <w:rsid w:val="00C52B87"/>
    <w:rsid w:val="00C53BEF"/>
    <w:rsid w:val="00CE1462"/>
    <w:rsid w:val="00CE1C7F"/>
    <w:rsid w:val="00CE6942"/>
    <w:rsid w:val="00D10344"/>
    <w:rsid w:val="00D20BF8"/>
    <w:rsid w:val="00D24AD7"/>
    <w:rsid w:val="00D27073"/>
    <w:rsid w:val="00D32DFE"/>
    <w:rsid w:val="00D47FFD"/>
    <w:rsid w:val="00D61B18"/>
    <w:rsid w:val="00D74B7A"/>
    <w:rsid w:val="00D85165"/>
    <w:rsid w:val="00D8539B"/>
    <w:rsid w:val="00D854ED"/>
    <w:rsid w:val="00DE43FC"/>
    <w:rsid w:val="00E05459"/>
    <w:rsid w:val="00E357F7"/>
    <w:rsid w:val="00E37EA4"/>
    <w:rsid w:val="00E5327A"/>
    <w:rsid w:val="00E55DD5"/>
    <w:rsid w:val="00E86381"/>
    <w:rsid w:val="00ED4AB9"/>
    <w:rsid w:val="00ED6A0A"/>
    <w:rsid w:val="00EE55E8"/>
    <w:rsid w:val="00F21C7A"/>
    <w:rsid w:val="00F23D91"/>
    <w:rsid w:val="00F26F16"/>
    <w:rsid w:val="00F62477"/>
    <w:rsid w:val="00F91C0D"/>
    <w:rsid w:val="00F91FCA"/>
    <w:rsid w:val="00FA2235"/>
    <w:rsid w:val="00FA3DA8"/>
    <w:rsid w:val="00FB4F20"/>
    <w:rsid w:val="00FC465E"/>
    <w:rsid w:val="00FC6E3D"/>
    <w:rsid w:val="00FD2E25"/>
    <w:rsid w:val="00FE2452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469782-9690-4F03-999F-650679251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43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743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3743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Vijayalakshmi R.</dc:creator>
  <cp:keywords/>
  <dc:description/>
  <cp:lastModifiedBy>Vijayalakshmi R.</cp:lastModifiedBy>
  <cp:revision>1</cp:revision>
  <dcterms:created xsi:type="dcterms:W3CDTF">2021-04-21T16:02:00Z</dcterms:created>
  <dcterms:modified xsi:type="dcterms:W3CDTF">2021-04-21T16:04:00Z</dcterms:modified>
</cp:coreProperties>
</file>