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8D653" w14:textId="77777777" w:rsidR="007C275E" w:rsidRPr="00B74824" w:rsidRDefault="00716F0A">
      <w:pPr>
        <w:rPr>
          <w:b/>
        </w:rPr>
      </w:pPr>
      <w:r>
        <w:rPr>
          <w:b/>
        </w:rPr>
        <w:t>Supplement</w:t>
      </w:r>
      <w:r w:rsidR="007C275E" w:rsidRPr="00B74824">
        <w:rPr>
          <w:b/>
        </w:rPr>
        <w:t xml:space="preserve"> 1. Physical therapy exercise program.</w:t>
      </w:r>
    </w:p>
    <w:p w14:paraId="3152FFD3" w14:textId="77777777" w:rsidR="00130F20" w:rsidRDefault="00130F20" w:rsidP="00130F20">
      <w:pPr>
        <w:spacing w:after="0" w:line="240" w:lineRule="auto"/>
      </w:pPr>
      <w:r>
        <w:t>__________________________________________________________________________________</w:t>
      </w:r>
    </w:p>
    <w:p w14:paraId="582D1B0A" w14:textId="77777777" w:rsidR="00130F20" w:rsidRDefault="00130F20" w:rsidP="00130F20">
      <w:pPr>
        <w:spacing w:after="0" w:line="240" w:lineRule="auto"/>
      </w:pPr>
      <w:r>
        <w:t>Time</w:t>
      </w:r>
      <w:r>
        <w:tab/>
        <w:t>Exercises</w:t>
      </w:r>
      <w:r>
        <w:tab/>
      </w:r>
      <w:r>
        <w:tab/>
      </w:r>
      <w:r>
        <w:tab/>
      </w:r>
      <w:r>
        <w:tab/>
      </w:r>
      <w:r>
        <w:tab/>
      </w:r>
      <w:r>
        <w:tab/>
      </w:r>
      <w:r>
        <w:tab/>
      </w:r>
      <w:r w:rsidR="00B74824">
        <w:t>R</w:t>
      </w:r>
      <w:r>
        <w:t>epetitions or time</w:t>
      </w:r>
    </w:p>
    <w:p w14:paraId="55734338" w14:textId="77777777" w:rsidR="00130F20" w:rsidRDefault="00130F20" w:rsidP="00130F20">
      <w:pPr>
        <w:spacing w:after="0" w:line="240" w:lineRule="auto"/>
      </w:pPr>
      <w:r>
        <w:t>(week)</w:t>
      </w:r>
    </w:p>
    <w:p w14:paraId="41E6AD76" w14:textId="77777777" w:rsidR="00130F20" w:rsidRDefault="00130F20" w:rsidP="00130F20">
      <w:pPr>
        <w:spacing w:after="0" w:line="240" w:lineRule="auto"/>
      </w:pPr>
      <w:r>
        <w:t>__________________________________________________________________________________</w:t>
      </w:r>
    </w:p>
    <w:p w14:paraId="499953D8" w14:textId="77777777" w:rsidR="00130F20" w:rsidRDefault="00130F20" w:rsidP="00130F20">
      <w:pPr>
        <w:spacing w:after="0" w:line="240" w:lineRule="auto"/>
      </w:pPr>
      <w:r w:rsidRPr="002B4E3B">
        <w:rPr>
          <w:b/>
        </w:rPr>
        <w:t>0-</w:t>
      </w:r>
      <w:r>
        <w:rPr>
          <w:b/>
        </w:rPr>
        <w:t>8</w:t>
      </w:r>
      <w:r w:rsidR="008117B2">
        <w:t xml:space="preserve"> </w:t>
      </w:r>
      <w:r w:rsidR="008117B2">
        <w:tab/>
        <w:t>S</w:t>
      </w:r>
      <w:r>
        <w:t xml:space="preserve">tationary cycling for warming up </w:t>
      </w:r>
      <w:r>
        <w:tab/>
      </w:r>
      <w:r>
        <w:tab/>
      </w:r>
      <w:r>
        <w:tab/>
      </w:r>
      <w:r>
        <w:tab/>
        <w:t>15 min or longer</w:t>
      </w:r>
      <w:r>
        <w:tab/>
      </w:r>
      <w:r>
        <w:tab/>
        <w:t>and cooling down</w:t>
      </w:r>
      <w:r w:rsidRPr="004E6AB5">
        <w:t xml:space="preserve"> </w:t>
      </w:r>
      <w:r>
        <w:t xml:space="preserve">or </w:t>
      </w:r>
      <w:proofErr w:type="spellStart"/>
      <w:r>
        <w:t>cardiovasculair</w:t>
      </w:r>
      <w:proofErr w:type="spellEnd"/>
      <w:r>
        <w:t xml:space="preserve"> training</w:t>
      </w:r>
      <w:r>
        <w:tab/>
      </w:r>
      <w:r>
        <w:tab/>
      </w:r>
      <w:r>
        <w:tab/>
      </w:r>
      <w:r w:rsidRPr="00CC6F94">
        <w:rPr>
          <w:i/>
        </w:rPr>
        <w:t>gradua</w:t>
      </w:r>
      <w:r>
        <w:rPr>
          <w:i/>
        </w:rPr>
        <w:t>lly</w:t>
      </w:r>
      <w:r w:rsidRPr="00CC6F94">
        <w:rPr>
          <w:i/>
        </w:rPr>
        <w:t xml:space="preserve"> increase intensity</w:t>
      </w:r>
      <w:r>
        <w:tab/>
      </w:r>
      <w:r>
        <w:tab/>
      </w:r>
      <w:r>
        <w:tab/>
      </w:r>
    </w:p>
    <w:p w14:paraId="1A32665B" w14:textId="77777777" w:rsidR="00130F20" w:rsidRDefault="00130F20" w:rsidP="00130F20">
      <w:pPr>
        <w:spacing w:after="0" w:line="240" w:lineRule="auto"/>
      </w:pPr>
      <w:r w:rsidRPr="002B4E3B">
        <w:rPr>
          <w:b/>
        </w:rPr>
        <w:t>0-</w:t>
      </w:r>
      <w:r>
        <w:rPr>
          <w:b/>
        </w:rPr>
        <w:t>8</w:t>
      </w:r>
      <w:r>
        <w:tab/>
      </w:r>
      <w:proofErr w:type="spellStart"/>
      <w:r w:rsidR="008117B2">
        <w:t>P</w:t>
      </w:r>
      <w:r>
        <w:t>ully</w:t>
      </w:r>
      <w:proofErr w:type="spellEnd"/>
      <w:r w:rsidR="008117B2">
        <w:t xml:space="preserve"> or </w:t>
      </w:r>
      <w:proofErr w:type="spellStart"/>
      <w:r>
        <w:t>dynaband</w:t>
      </w:r>
      <w:proofErr w:type="spellEnd"/>
      <w:r>
        <w:t xml:space="preserve">, strapped around ankle </w:t>
      </w:r>
      <w:r w:rsidRPr="0083250A">
        <w:rPr>
          <w:u w:val="single"/>
        </w:rPr>
        <w:t>uninjured side</w:t>
      </w:r>
      <w:r>
        <w:t>.</w:t>
      </w:r>
      <w:r>
        <w:tab/>
        <w:t xml:space="preserve">3x12 reps </w:t>
      </w:r>
    </w:p>
    <w:p w14:paraId="1A8D5F38" w14:textId="77777777" w:rsidR="00130F20" w:rsidRDefault="00130F20" w:rsidP="00130F20">
      <w:pPr>
        <w:spacing w:after="0" w:line="240" w:lineRule="auto"/>
        <w:ind w:firstLine="708"/>
      </w:pPr>
      <w:r>
        <w:t>Stand on injured side and keep balance,</w:t>
      </w:r>
      <w:r w:rsidRPr="00CC6F94">
        <w:t xml:space="preserve"> </w:t>
      </w:r>
      <w:r>
        <w:tab/>
      </w:r>
      <w:r>
        <w:tab/>
      </w:r>
      <w:r>
        <w:tab/>
      </w:r>
      <w:r w:rsidR="008117B2">
        <w:t xml:space="preserve">              </w:t>
      </w:r>
      <w:r w:rsidRPr="00CC6F94">
        <w:rPr>
          <w:i/>
        </w:rPr>
        <w:t>each direction</w:t>
      </w:r>
    </w:p>
    <w:p w14:paraId="3C8A96A0" w14:textId="77777777" w:rsidR="00130F20" w:rsidRDefault="00130F20" w:rsidP="00130F20">
      <w:pPr>
        <w:spacing w:after="0" w:line="240" w:lineRule="auto"/>
        <w:ind w:firstLine="708"/>
      </w:pPr>
      <w:r>
        <w:t>Step with uninjured side forward, backwards and sideways</w:t>
      </w:r>
    </w:p>
    <w:p w14:paraId="2BC14334" w14:textId="77777777" w:rsidR="00130F20" w:rsidRDefault="00130F20" w:rsidP="00130F20">
      <w:pPr>
        <w:spacing w:after="0" w:line="240" w:lineRule="auto"/>
        <w:ind w:firstLine="708"/>
      </w:pPr>
    </w:p>
    <w:p w14:paraId="303BFBE1" w14:textId="77777777" w:rsidR="00130F20" w:rsidRDefault="00130F20" w:rsidP="00130F20">
      <w:pPr>
        <w:spacing w:line="240" w:lineRule="auto"/>
      </w:pPr>
      <w:r w:rsidRPr="002B4E3B">
        <w:rPr>
          <w:b/>
        </w:rPr>
        <w:t>0-4</w:t>
      </w:r>
      <w:r>
        <w:tab/>
      </w:r>
      <w:r w:rsidR="008117B2">
        <w:t>C</w:t>
      </w:r>
      <w:r>
        <w:t>alf raises on a leg press machine</w:t>
      </w:r>
      <w:r>
        <w:tab/>
      </w:r>
      <w:r>
        <w:tab/>
      </w:r>
      <w:r>
        <w:tab/>
      </w:r>
      <w:r>
        <w:tab/>
        <w:t>3x12 reps</w:t>
      </w:r>
    </w:p>
    <w:p w14:paraId="083AC65A" w14:textId="77777777" w:rsidR="00130F20" w:rsidRDefault="00130F20" w:rsidP="00130F20">
      <w:pPr>
        <w:spacing w:line="240" w:lineRule="auto"/>
        <w:ind w:left="705" w:hanging="705"/>
      </w:pPr>
      <w:r w:rsidRPr="002B4E3B">
        <w:rPr>
          <w:b/>
        </w:rPr>
        <w:t>0-</w:t>
      </w:r>
      <w:r>
        <w:rPr>
          <w:b/>
        </w:rPr>
        <w:t>8</w:t>
      </w:r>
      <w:r>
        <w:tab/>
        <w:t>Hamstrings: standing hip extension in a</w:t>
      </w:r>
      <w:r>
        <w:tab/>
      </w:r>
      <w:r>
        <w:tab/>
      </w:r>
      <w:r>
        <w:tab/>
      </w:r>
      <w:r>
        <w:tab/>
        <w:t>3x12 reps</w:t>
      </w:r>
      <w:r>
        <w:br/>
        <w:t xml:space="preserve"> “multi-hip” trainings device</w:t>
      </w:r>
      <w:r>
        <w:tab/>
      </w:r>
    </w:p>
    <w:p w14:paraId="51D8157B" w14:textId="77777777" w:rsidR="00130F20" w:rsidRDefault="00130F20" w:rsidP="00130F20">
      <w:pPr>
        <w:spacing w:line="240" w:lineRule="auto"/>
      </w:pPr>
      <w:r w:rsidRPr="002B4E3B">
        <w:rPr>
          <w:b/>
        </w:rPr>
        <w:t>0-4</w:t>
      </w:r>
      <w:r>
        <w:tab/>
      </w:r>
      <w:r w:rsidR="008117B2">
        <w:t>K</w:t>
      </w:r>
      <w:r>
        <w:t>eeping balance on a balance board, use both feet</w:t>
      </w:r>
      <w:r w:rsidR="002111A4">
        <w:tab/>
      </w:r>
      <w:r w:rsidR="002111A4">
        <w:tab/>
        <w:t>30 – 60 sec.</w:t>
      </w:r>
    </w:p>
    <w:p w14:paraId="69BCDEA8" w14:textId="40625EAF" w:rsidR="00130F20" w:rsidRDefault="00130F20" w:rsidP="00130F20">
      <w:pPr>
        <w:spacing w:after="0" w:line="240" w:lineRule="auto"/>
      </w:pPr>
      <w:r w:rsidRPr="002B4E3B">
        <w:rPr>
          <w:b/>
        </w:rPr>
        <w:t>0-</w:t>
      </w:r>
      <w:r>
        <w:rPr>
          <w:b/>
        </w:rPr>
        <w:t>8</w:t>
      </w:r>
      <w:r>
        <w:tab/>
        <w:t>Climbing stair, walking, acceleration,</w:t>
      </w:r>
      <w:r w:rsidR="008117B2">
        <w:t xml:space="preserve"> </w:t>
      </w:r>
      <w:r>
        <w:t xml:space="preserve">running, </w:t>
      </w:r>
      <w:r>
        <w:tab/>
      </w:r>
      <w:r>
        <w:tab/>
      </w:r>
      <w:r>
        <w:tab/>
        <w:t>10 min</w:t>
      </w:r>
    </w:p>
    <w:p w14:paraId="0DB6BE1B" w14:textId="18D733A5" w:rsidR="00130F20" w:rsidRPr="008117B2" w:rsidRDefault="00130F20" w:rsidP="008117B2">
      <w:pPr>
        <w:spacing w:after="0" w:line="240" w:lineRule="auto"/>
        <w:ind w:left="708"/>
        <w:rPr>
          <w:i/>
        </w:rPr>
      </w:pPr>
      <w:r>
        <w:t>Jumping.</w:t>
      </w:r>
      <w:r w:rsidR="008117B2">
        <w:t xml:space="preserve"> </w:t>
      </w:r>
      <w:r w:rsidRPr="008117B2">
        <w:rPr>
          <w:i/>
        </w:rPr>
        <w:t xml:space="preserve">According to the </w:t>
      </w:r>
      <w:r w:rsidR="004E1749" w:rsidRPr="008117B2">
        <w:rPr>
          <w:i/>
        </w:rPr>
        <w:t>patient’s</w:t>
      </w:r>
      <w:r w:rsidRPr="008117B2">
        <w:rPr>
          <w:i/>
        </w:rPr>
        <w:t xml:space="preserve"> activity level</w:t>
      </w:r>
    </w:p>
    <w:p w14:paraId="36A7DAF1" w14:textId="77777777" w:rsidR="00130F20" w:rsidRDefault="00130F20" w:rsidP="00130F20">
      <w:pPr>
        <w:spacing w:after="0" w:line="240" w:lineRule="auto"/>
        <w:ind w:left="708"/>
      </w:pPr>
    </w:p>
    <w:p w14:paraId="60870DD1" w14:textId="77777777" w:rsidR="00130F20" w:rsidRDefault="00130F20" w:rsidP="00130F20">
      <w:pPr>
        <w:spacing w:line="240" w:lineRule="auto"/>
      </w:pPr>
      <w:r w:rsidRPr="002B4E3B">
        <w:rPr>
          <w:b/>
        </w:rPr>
        <w:t>5-</w:t>
      </w:r>
      <w:r>
        <w:rPr>
          <w:b/>
        </w:rPr>
        <w:t>8</w:t>
      </w:r>
      <w:r w:rsidR="008117B2">
        <w:tab/>
        <w:t>C</w:t>
      </w:r>
      <w:r>
        <w:t>alf raises standing on one leg</w:t>
      </w:r>
      <w:r>
        <w:tab/>
      </w:r>
      <w:r>
        <w:tab/>
      </w:r>
      <w:r>
        <w:tab/>
      </w:r>
      <w:r>
        <w:tab/>
      </w:r>
      <w:r>
        <w:tab/>
        <w:t>3x12 reps</w:t>
      </w:r>
    </w:p>
    <w:p w14:paraId="3829E298" w14:textId="12E51324" w:rsidR="00130F20" w:rsidRDefault="00130F20" w:rsidP="00130F20">
      <w:pPr>
        <w:spacing w:line="240" w:lineRule="auto"/>
        <w:ind w:left="708" w:hanging="705"/>
      </w:pPr>
      <w:r w:rsidRPr="002B4E3B">
        <w:rPr>
          <w:b/>
        </w:rPr>
        <w:t>1-</w:t>
      </w:r>
      <w:r>
        <w:rPr>
          <w:b/>
        </w:rPr>
        <w:t>8</w:t>
      </w:r>
      <w:r>
        <w:tab/>
        <w:t xml:space="preserve">Leg press, place feet high enough for the </w:t>
      </w:r>
      <w:r>
        <w:tab/>
      </w:r>
      <w:r>
        <w:tab/>
      </w:r>
      <w:r>
        <w:tab/>
        <w:t>3x12 reps</w:t>
      </w:r>
      <w:r>
        <w:br/>
        <w:t>shinbones to become in a horizontal plane</w:t>
      </w:r>
      <w:r>
        <w:br/>
        <w:t>and the knee starting at 110˚ flexion, unilateral</w:t>
      </w:r>
    </w:p>
    <w:p w14:paraId="39E6A8A0" w14:textId="791C0984" w:rsidR="00130F20" w:rsidRDefault="00130F20" w:rsidP="00130F20">
      <w:pPr>
        <w:spacing w:after="0" w:line="240" w:lineRule="auto"/>
      </w:pPr>
      <w:r w:rsidRPr="002B4E3B">
        <w:rPr>
          <w:b/>
        </w:rPr>
        <w:t>5-</w:t>
      </w:r>
      <w:r>
        <w:rPr>
          <w:b/>
        </w:rPr>
        <w:t>8</w:t>
      </w:r>
      <w:r>
        <w:tab/>
        <w:t>Squats (</w:t>
      </w:r>
      <w:r w:rsidR="004E1749">
        <w:t>according to</w:t>
      </w:r>
      <w:r>
        <w:t xml:space="preserve"> the needs of the </w:t>
      </w:r>
      <w:r w:rsidR="008117B2">
        <w:t>patient</w:t>
      </w:r>
      <w:r>
        <w:t>)</w:t>
      </w:r>
      <w:r>
        <w:tab/>
      </w:r>
      <w:r>
        <w:tab/>
      </w:r>
      <w:r>
        <w:tab/>
        <w:t>3x12 reps</w:t>
      </w:r>
    </w:p>
    <w:p w14:paraId="60DFDFEF" w14:textId="43A60B0F" w:rsidR="00130F20" w:rsidRDefault="00130F20" w:rsidP="00130F20">
      <w:pPr>
        <w:spacing w:after="0" w:line="240" w:lineRule="auto"/>
        <w:ind w:left="705"/>
      </w:pPr>
      <w:r>
        <w:t>In which a knee flexion &gt; 90</w:t>
      </w:r>
      <w:r>
        <w:rPr>
          <w:rFonts w:cstheme="minorHAnsi"/>
        </w:rPr>
        <w:t>°</w:t>
      </w:r>
      <w:r>
        <w:t xml:space="preserve"> is not allowed</w:t>
      </w:r>
    </w:p>
    <w:p w14:paraId="079EBD8D" w14:textId="77777777" w:rsidR="00130F20" w:rsidRDefault="00130F20" w:rsidP="00130F20">
      <w:pPr>
        <w:spacing w:after="0" w:line="240" w:lineRule="auto"/>
      </w:pPr>
    </w:p>
    <w:p w14:paraId="6FDA8903" w14:textId="77777777" w:rsidR="00130F20" w:rsidRDefault="00130F20" w:rsidP="00130F20">
      <w:pPr>
        <w:spacing w:after="0" w:line="240" w:lineRule="auto"/>
      </w:pPr>
      <w:r w:rsidRPr="002B4E3B">
        <w:rPr>
          <w:b/>
        </w:rPr>
        <w:t>5-</w:t>
      </w:r>
      <w:r>
        <w:rPr>
          <w:b/>
        </w:rPr>
        <w:t>8</w:t>
      </w:r>
      <w:r>
        <w:tab/>
        <w:t>Balance board on one foot</w:t>
      </w:r>
      <w:r>
        <w:tab/>
      </w:r>
      <w:r>
        <w:tab/>
      </w:r>
      <w:r>
        <w:tab/>
      </w:r>
      <w:r>
        <w:tab/>
      </w:r>
      <w:r>
        <w:tab/>
        <w:t xml:space="preserve">3 min </w:t>
      </w:r>
    </w:p>
    <w:p w14:paraId="2DC71A2C" w14:textId="77777777" w:rsidR="00130F20" w:rsidRDefault="00130F20" w:rsidP="00130F20">
      <w:pPr>
        <w:spacing w:after="0" w:line="240" w:lineRule="auto"/>
      </w:pPr>
      <w:r>
        <w:tab/>
      </w:r>
      <w:r w:rsidR="00B74824">
        <w:t>challenge</w:t>
      </w:r>
      <w:r>
        <w:t xml:space="preserve"> with throwing a ball</w:t>
      </w:r>
    </w:p>
    <w:p w14:paraId="4A43DAFB" w14:textId="77777777" w:rsidR="00130F20" w:rsidRDefault="00130F20" w:rsidP="00130F20">
      <w:pPr>
        <w:spacing w:after="0" w:line="240" w:lineRule="auto"/>
      </w:pPr>
    </w:p>
    <w:p w14:paraId="2834B696" w14:textId="77777777" w:rsidR="00B74824" w:rsidRDefault="00130F20" w:rsidP="008117B2">
      <w:pPr>
        <w:spacing w:after="0" w:line="240" w:lineRule="auto"/>
        <w:rPr>
          <w:rFonts w:cstheme="minorHAnsi"/>
          <w:b/>
          <w:szCs w:val="20"/>
        </w:rPr>
      </w:pPr>
      <w:r w:rsidRPr="002B4E3B">
        <w:rPr>
          <w:b/>
        </w:rPr>
        <w:t>5-</w:t>
      </w:r>
      <w:r>
        <w:rPr>
          <w:b/>
        </w:rPr>
        <w:t>8</w:t>
      </w:r>
      <w:r>
        <w:tab/>
      </w:r>
      <w:r w:rsidR="008117B2">
        <w:t>E</w:t>
      </w:r>
      <w:r w:rsidR="00B74824">
        <w:t>lliptical</w:t>
      </w:r>
      <w:r>
        <w:t xml:space="preserve"> </w:t>
      </w:r>
      <w:r w:rsidR="008117B2">
        <w:t xml:space="preserve">machine for warming up </w:t>
      </w:r>
      <w:r w:rsidR="008117B2">
        <w:tab/>
      </w:r>
      <w:r w:rsidR="008117B2">
        <w:tab/>
      </w:r>
      <w:r w:rsidR="008117B2">
        <w:tab/>
      </w:r>
      <w:r w:rsidR="008117B2">
        <w:tab/>
        <w:t>10 min or longer</w:t>
      </w:r>
      <w:r w:rsidR="008117B2">
        <w:tab/>
      </w:r>
      <w:r w:rsidR="008117B2">
        <w:tab/>
        <w:t>and cooling down</w:t>
      </w:r>
      <w:r w:rsidR="008117B2" w:rsidRPr="004E6AB5">
        <w:t xml:space="preserve"> </w:t>
      </w:r>
      <w:r w:rsidR="008117B2">
        <w:t>or cardiovascular training</w:t>
      </w:r>
      <w:r w:rsidRPr="00130F20">
        <w:rPr>
          <w:rFonts w:ascii="Times New Roman" w:hAnsi="Times New Roman" w:cs="Times New Roman"/>
          <w:sz w:val="24"/>
          <w:szCs w:val="24"/>
          <w:lang w:val="en-GB"/>
        </w:rPr>
        <w:br/>
      </w:r>
    </w:p>
    <w:p w14:paraId="094D6572" w14:textId="77777777" w:rsidR="00B74824" w:rsidRPr="00B74824" w:rsidRDefault="00B74824" w:rsidP="00B74824">
      <w:pPr>
        <w:spacing w:line="360" w:lineRule="auto"/>
        <w:jc w:val="both"/>
        <w:rPr>
          <w:rFonts w:cstheme="minorHAnsi"/>
          <w:b/>
          <w:szCs w:val="20"/>
          <w:lang w:val="en-GB"/>
        </w:rPr>
      </w:pPr>
      <w:r>
        <w:rPr>
          <w:rFonts w:cstheme="minorHAnsi"/>
          <w:b/>
          <w:szCs w:val="20"/>
        </w:rPr>
        <w:t>The exercise program</w:t>
      </w:r>
      <w:r w:rsidRPr="00B74824">
        <w:rPr>
          <w:rFonts w:cstheme="minorHAnsi"/>
          <w:b/>
          <w:szCs w:val="20"/>
        </w:rPr>
        <w:t xml:space="preserve"> </w:t>
      </w:r>
      <w:r>
        <w:rPr>
          <w:rFonts w:cstheme="minorHAnsi"/>
          <w:b/>
          <w:szCs w:val="20"/>
        </w:rPr>
        <w:t>contained</w:t>
      </w:r>
      <w:r w:rsidRPr="00B74824">
        <w:rPr>
          <w:rFonts w:cstheme="minorHAnsi"/>
          <w:b/>
          <w:szCs w:val="20"/>
        </w:rPr>
        <w:t xml:space="preserve"> 16 supervised sessions during 8 weeks</w:t>
      </w:r>
    </w:p>
    <w:p w14:paraId="79398ECB" w14:textId="54030CE6" w:rsidR="008117B2" w:rsidRDefault="0011192F" w:rsidP="008117B2">
      <w:pPr>
        <w:spacing w:line="360" w:lineRule="auto"/>
        <w:ind w:firstLine="720"/>
        <w:rPr>
          <w:rFonts w:cstheme="minorHAnsi"/>
          <w:szCs w:val="20"/>
          <w:lang w:val="en-GB"/>
        </w:rPr>
      </w:pPr>
      <w:r>
        <w:rPr>
          <w:rFonts w:cstheme="minorHAnsi"/>
          <w:szCs w:val="20"/>
          <w:lang w:val="en-GB"/>
        </w:rPr>
        <w:t>For</w:t>
      </w:r>
      <w:r w:rsidR="00B74824" w:rsidRPr="00B74824">
        <w:rPr>
          <w:rFonts w:cstheme="minorHAnsi"/>
          <w:szCs w:val="20"/>
          <w:lang w:val="en-GB"/>
        </w:rPr>
        <w:t xml:space="preserve"> all exercises is it important to keep the </w:t>
      </w:r>
      <w:r w:rsidR="004E1749" w:rsidRPr="00B74824">
        <w:rPr>
          <w:rFonts w:cstheme="minorHAnsi"/>
          <w:szCs w:val="20"/>
          <w:lang w:val="en-GB"/>
        </w:rPr>
        <w:t>patients’</w:t>
      </w:r>
      <w:r w:rsidR="00B74824" w:rsidRPr="00B74824">
        <w:rPr>
          <w:rFonts w:cstheme="minorHAnsi"/>
          <w:szCs w:val="20"/>
          <w:lang w:val="en-GB"/>
        </w:rPr>
        <w:t xml:space="preserve"> individual needs and limitations focused by using the ICF.</w:t>
      </w:r>
      <w:r w:rsidR="008117B2">
        <w:rPr>
          <w:rFonts w:cstheme="minorHAnsi"/>
          <w:szCs w:val="20"/>
          <w:lang w:val="en-GB"/>
        </w:rPr>
        <w:t xml:space="preserve"> </w:t>
      </w:r>
      <w:r w:rsidR="00B74824" w:rsidRPr="00B74824">
        <w:rPr>
          <w:rFonts w:cstheme="minorHAnsi"/>
          <w:szCs w:val="20"/>
          <w:lang w:val="en-GB"/>
        </w:rPr>
        <w:t>The uninjured side is also less trained as usual and therefore both sides should be trained.</w:t>
      </w:r>
      <w:r w:rsidR="00B74824" w:rsidRPr="00B74824">
        <w:rPr>
          <w:rFonts w:cstheme="minorHAnsi"/>
          <w:b/>
          <w:szCs w:val="20"/>
          <w:lang w:val="en-GB"/>
        </w:rPr>
        <w:br/>
      </w:r>
      <w:r w:rsidR="00B74824" w:rsidRPr="00B74824">
        <w:rPr>
          <w:rFonts w:cstheme="minorHAnsi"/>
          <w:szCs w:val="20"/>
          <w:lang w:val="en-GB"/>
        </w:rPr>
        <w:t>Besides training of the lower extremity, “core stability” training is of importance for good posture positioning and moving.</w:t>
      </w:r>
      <w:r w:rsidR="008117B2">
        <w:rPr>
          <w:rFonts w:cstheme="minorHAnsi"/>
          <w:szCs w:val="20"/>
          <w:lang w:val="en-GB"/>
        </w:rPr>
        <w:t xml:space="preserve"> </w:t>
      </w:r>
      <w:r w:rsidR="00B74824" w:rsidRPr="00B74824">
        <w:rPr>
          <w:rFonts w:cstheme="minorHAnsi"/>
          <w:szCs w:val="20"/>
          <w:lang w:val="en-GB"/>
        </w:rPr>
        <w:t xml:space="preserve">The active rehabilitation program is designed around cardiovascular (circulation), coordination and balance, and closed chain strength exercises. Shearing forces in the knee are less using closed chain exercises compared to open chained exercises. The closed chain exercises </w:t>
      </w:r>
      <w:r w:rsidR="00B74824" w:rsidRPr="00B74824">
        <w:rPr>
          <w:rFonts w:cstheme="minorHAnsi"/>
          <w:szCs w:val="20"/>
          <w:lang w:val="en-GB"/>
        </w:rPr>
        <w:lastRenderedPageBreak/>
        <w:t>activate both agonists and antagonists around the knee joint resulting in a direct rotatory movement and prevent in shearing forces seen by open chained</w:t>
      </w:r>
      <w:r w:rsidR="008117B2">
        <w:rPr>
          <w:rFonts w:cstheme="minorHAnsi"/>
          <w:szCs w:val="20"/>
          <w:lang w:val="en-GB"/>
        </w:rPr>
        <w:t xml:space="preserve"> exercises. </w:t>
      </w:r>
    </w:p>
    <w:p w14:paraId="4D11D34D" w14:textId="77777777" w:rsidR="00FE0EA7" w:rsidRDefault="00130F20" w:rsidP="00FE0EA7">
      <w:pPr>
        <w:spacing w:line="360" w:lineRule="auto"/>
        <w:rPr>
          <w:rFonts w:cstheme="minorHAnsi"/>
          <w:b/>
          <w:sz w:val="28"/>
          <w:szCs w:val="24"/>
          <w:lang w:val="en-GB"/>
        </w:rPr>
      </w:pPr>
      <w:r w:rsidRPr="00130F20">
        <w:rPr>
          <w:rFonts w:cstheme="minorHAnsi"/>
          <w:b/>
          <w:szCs w:val="20"/>
          <w:lang w:val="en-GB"/>
        </w:rPr>
        <w:t>Home exercise program</w:t>
      </w:r>
      <w:r w:rsidRPr="00130F20">
        <w:rPr>
          <w:rFonts w:cstheme="minorHAnsi"/>
          <w:szCs w:val="20"/>
          <w:lang w:val="en-GB"/>
        </w:rPr>
        <w:br/>
        <w:t>In addition, a home exercise program was provided to all participants. It consisted of one leg standing during 60 seconds and a step-down exercise comprising 3, 9, 10 repetitions, twice a week.</w:t>
      </w:r>
    </w:p>
    <w:p w14:paraId="29BC2808" w14:textId="6AD5D909" w:rsidR="00AD1F8C" w:rsidRDefault="00AD1F8C">
      <w:pPr>
        <w:rPr>
          <w:rFonts w:cstheme="minorHAnsi"/>
          <w:b/>
          <w:sz w:val="28"/>
          <w:szCs w:val="24"/>
          <w:lang w:val="en-GB"/>
        </w:rPr>
      </w:pPr>
      <w:r>
        <w:rPr>
          <w:rFonts w:cstheme="minorHAnsi"/>
          <w:b/>
          <w:sz w:val="28"/>
          <w:szCs w:val="24"/>
          <w:lang w:val="en-GB"/>
        </w:rPr>
        <w:br w:type="page"/>
      </w:r>
    </w:p>
    <w:p w14:paraId="073EA3E1" w14:textId="74255545" w:rsidR="00FE0EA7" w:rsidRPr="00AD1F8C" w:rsidRDefault="00FE0EA7" w:rsidP="00FE0EA7">
      <w:pPr>
        <w:spacing w:after="0" w:line="480" w:lineRule="auto"/>
        <w:rPr>
          <w:rFonts w:cstheme="minorHAnsi"/>
          <w:b/>
          <w:color w:val="000000" w:themeColor="text1"/>
          <w:lang w:val="en-GB"/>
        </w:rPr>
      </w:pPr>
      <w:r w:rsidRPr="00AD1F8C">
        <w:rPr>
          <w:rFonts w:cstheme="minorHAnsi"/>
          <w:b/>
          <w:color w:val="000000" w:themeColor="text1"/>
          <w:lang w:val="en-GB"/>
        </w:rPr>
        <w:lastRenderedPageBreak/>
        <w:t>Supplement 2</w:t>
      </w:r>
      <w:r w:rsidR="00AD1F8C" w:rsidRPr="00AD1F8C">
        <w:rPr>
          <w:rFonts w:cstheme="minorHAnsi"/>
          <w:b/>
          <w:color w:val="000000" w:themeColor="text1"/>
          <w:lang w:val="en-GB"/>
        </w:rPr>
        <w:t xml:space="preserve">. </w:t>
      </w:r>
      <w:r w:rsidRPr="00AD1F8C">
        <w:rPr>
          <w:rFonts w:cstheme="minorHAnsi"/>
          <w:b/>
          <w:color w:val="000000" w:themeColor="text1"/>
          <w:lang w:val="en-GB"/>
        </w:rPr>
        <w:t>List of variables measured in the ESCAPE trial</w:t>
      </w:r>
    </w:p>
    <w:p w14:paraId="39E98AAE" w14:textId="61E97731" w:rsidR="00B17453" w:rsidRDefault="00AD1F8C" w:rsidP="00AD1F8C">
      <w:pPr>
        <w:spacing w:after="0"/>
      </w:pPr>
      <w:r>
        <w:rPr>
          <w:b/>
        </w:rPr>
        <w:t>P</w:t>
      </w:r>
      <w:r w:rsidR="00BC1823" w:rsidRPr="00B17453">
        <w:rPr>
          <w:b/>
        </w:rPr>
        <w:t>atients’ demographics</w:t>
      </w:r>
      <w:r w:rsidR="00B17453">
        <w:t xml:space="preserve"> </w:t>
      </w:r>
    </w:p>
    <w:p w14:paraId="486D30EB" w14:textId="3E0FBA80" w:rsidR="00B17453" w:rsidRDefault="00B17453" w:rsidP="00B17453">
      <w:pPr>
        <w:pStyle w:val="Lijstalinea"/>
        <w:numPr>
          <w:ilvl w:val="0"/>
          <w:numId w:val="5"/>
        </w:numPr>
        <w:spacing w:after="0"/>
      </w:pPr>
      <w:r>
        <w:t>Age</w:t>
      </w:r>
      <w:r w:rsidR="00581D1D">
        <w:t>*</w:t>
      </w:r>
    </w:p>
    <w:p w14:paraId="53246692" w14:textId="60C5A056" w:rsidR="00B17453" w:rsidRDefault="00B17453" w:rsidP="00B17453">
      <w:pPr>
        <w:pStyle w:val="Lijstalinea"/>
        <w:numPr>
          <w:ilvl w:val="0"/>
          <w:numId w:val="5"/>
        </w:numPr>
        <w:spacing w:after="0"/>
      </w:pPr>
      <w:r>
        <w:t>Sex</w:t>
      </w:r>
    </w:p>
    <w:p w14:paraId="71B81124" w14:textId="514A87CA" w:rsidR="00FD2B05" w:rsidRDefault="00FD2B05" w:rsidP="00FD2B05">
      <w:pPr>
        <w:pStyle w:val="Lijstalinea"/>
        <w:numPr>
          <w:ilvl w:val="0"/>
          <w:numId w:val="5"/>
        </w:numPr>
        <w:spacing w:after="0"/>
      </w:pPr>
      <w:r>
        <w:t>BMI</w:t>
      </w:r>
      <w:r w:rsidR="00581D1D">
        <w:t>*</w:t>
      </w:r>
    </w:p>
    <w:p w14:paraId="6E3FEB0A" w14:textId="7C728AFA" w:rsidR="00FD2B05" w:rsidRDefault="00B17453" w:rsidP="00FD2B05">
      <w:pPr>
        <w:pStyle w:val="Lijstalinea"/>
        <w:numPr>
          <w:ilvl w:val="0"/>
          <w:numId w:val="5"/>
        </w:numPr>
        <w:spacing w:after="0"/>
      </w:pPr>
      <w:r>
        <w:t>education level</w:t>
      </w:r>
      <w:r w:rsidR="00581D1D">
        <w:t>*</w:t>
      </w:r>
      <w:r w:rsidR="00FD2B05" w:rsidRPr="00FD2B05">
        <w:t xml:space="preserve"> </w:t>
      </w:r>
    </w:p>
    <w:p w14:paraId="2C5B10CF" w14:textId="66DDE7D9" w:rsidR="00B17453" w:rsidRDefault="00FD2B05" w:rsidP="00FD2B05">
      <w:pPr>
        <w:pStyle w:val="Lijstalinea"/>
        <w:numPr>
          <w:ilvl w:val="0"/>
          <w:numId w:val="5"/>
        </w:numPr>
        <w:spacing w:after="0"/>
      </w:pPr>
      <w:r>
        <w:t>Smoking status</w:t>
      </w:r>
    </w:p>
    <w:p w14:paraId="41746398" w14:textId="708D7A68" w:rsidR="00B17453" w:rsidRDefault="00FD2B05" w:rsidP="00B17453">
      <w:pPr>
        <w:pStyle w:val="Lijstalinea"/>
        <w:numPr>
          <w:ilvl w:val="0"/>
          <w:numId w:val="5"/>
        </w:numPr>
        <w:spacing w:after="0"/>
      </w:pPr>
      <w:r>
        <w:t>Employment</w:t>
      </w:r>
    </w:p>
    <w:p w14:paraId="6A146C49" w14:textId="77777777" w:rsidR="00FD2B05" w:rsidRDefault="00FD2B05" w:rsidP="00FD2B05">
      <w:pPr>
        <w:spacing w:after="0"/>
      </w:pPr>
    </w:p>
    <w:p w14:paraId="2EB54079" w14:textId="485B1405" w:rsidR="00FD2B05" w:rsidRDefault="00FD2B05" w:rsidP="00FD2B05">
      <w:pPr>
        <w:spacing w:after="0"/>
        <w:rPr>
          <w:b/>
        </w:rPr>
      </w:pPr>
      <w:r>
        <w:rPr>
          <w:b/>
        </w:rPr>
        <w:t>Physical examination</w:t>
      </w:r>
    </w:p>
    <w:p w14:paraId="7A772889" w14:textId="14E60D7B" w:rsidR="00FD2B05" w:rsidRPr="00FD2B05" w:rsidRDefault="00FD2B05" w:rsidP="00FD2B05">
      <w:pPr>
        <w:pStyle w:val="Lijstalinea"/>
        <w:numPr>
          <w:ilvl w:val="0"/>
          <w:numId w:val="6"/>
        </w:numPr>
        <w:spacing w:after="0"/>
      </w:pPr>
      <w:r w:rsidRPr="00FD2B05">
        <w:t>McMurray test</w:t>
      </w:r>
    </w:p>
    <w:p w14:paraId="5DAEC5C5" w14:textId="092B941C" w:rsidR="00FD2B05" w:rsidRPr="00FD2B05" w:rsidRDefault="00FD2B05" w:rsidP="00FD2B05">
      <w:pPr>
        <w:pStyle w:val="Lijstalinea"/>
        <w:numPr>
          <w:ilvl w:val="0"/>
          <w:numId w:val="6"/>
        </w:numPr>
        <w:spacing w:after="0"/>
      </w:pPr>
      <w:r w:rsidRPr="00FD2B05">
        <w:t>Range of motion</w:t>
      </w:r>
    </w:p>
    <w:p w14:paraId="589FE546" w14:textId="67DDBC4D" w:rsidR="00FD2B05" w:rsidRDefault="00FD2B05" w:rsidP="00FD2B05">
      <w:pPr>
        <w:pStyle w:val="Lijstalinea"/>
        <w:numPr>
          <w:ilvl w:val="0"/>
          <w:numId w:val="6"/>
        </w:numPr>
        <w:spacing w:after="0"/>
      </w:pPr>
      <w:r w:rsidRPr="00FD2B05">
        <w:t>Joint effusion</w:t>
      </w:r>
    </w:p>
    <w:p w14:paraId="0EA8097C" w14:textId="37A7BFD9" w:rsidR="00FD2B05" w:rsidRDefault="00FD2B05" w:rsidP="00FD2B05">
      <w:pPr>
        <w:pStyle w:val="Lijstalinea"/>
        <w:numPr>
          <w:ilvl w:val="0"/>
          <w:numId w:val="6"/>
        </w:numPr>
        <w:spacing w:after="0"/>
      </w:pPr>
      <w:r>
        <w:t>Duck walk test</w:t>
      </w:r>
    </w:p>
    <w:p w14:paraId="3DB3D965" w14:textId="41D7DA75" w:rsidR="00FD2B05" w:rsidRDefault="00FD2B05" w:rsidP="00FD2B05">
      <w:pPr>
        <w:pStyle w:val="Lijstalinea"/>
        <w:numPr>
          <w:ilvl w:val="0"/>
          <w:numId w:val="6"/>
        </w:numPr>
        <w:spacing w:after="0"/>
      </w:pPr>
      <w:r>
        <w:t>Thessaly test</w:t>
      </w:r>
    </w:p>
    <w:p w14:paraId="3977BE9A" w14:textId="2E5D8BA6" w:rsidR="00FD2B05" w:rsidRDefault="00FD2B05" w:rsidP="00FD2B05">
      <w:pPr>
        <w:pStyle w:val="Lijstalinea"/>
        <w:numPr>
          <w:ilvl w:val="0"/>
          <w:numId w:val="6"/>
        </w:numPr>
        <w:spacing w:after="0"/>
      </w:pPr>
      <w:r>
        <w:t>Pain at full flexion</w:t>
      </w:r>
    </w:p>
    <w:p w14:paraId="10E4A368" w14:textId="39FBDA13" w:rsidR="00FD2B05" w:rsidRDefault="00FD2B05" w:rsidP="00FD2B05">
      <w:pPr>
        <w:pStyle w:val="Lijstalinea"/>
        <w:numPr>
          <w:ilvl w:val="0"/>
          <w:numId w:val="6"/>
        </w:numPr>
        <w:spacing w:after="0"/>
      </w:pPr>
      <w:r>
        <w:t>Pain at full extension</w:t>
      </w:r>
    </w:p>
    <w:p w14:paraId="55C321FD" w14:textId="620472AB" w:rsidR="00FD2B05" w:rsidRDefault="00FD2B05" w:rsidP="00FD2B05">
      <w:pPr>
        <w:pStyle w:val="Lijstalinea"/>
        <w:numPr>
          <w:ilvl w:val="0"/>
          <w:numId w:val="6"/>
        </w:numPr>
        <w:spacing w:after="0"/>
      </w:pPr>
      <w:proofErr w:type="spellStart"/>
      <w:r>
        <w:t>Jointline</w:t>
      </w:r>
      <w:proofErr w:type="spellEnd"/>
      <w:r>
        <w:t xml:space="preserve"> tenderness</w:t>
      </w:r>
    </w:p>
    <w:p w14:paraId="0DE9EBB7" w14:textId="5FAFE3E2" w:rsidR="00FD2B05" w:rsidRDefault="00FD2B05" w:rsidP="00FD2B05">
      <w:pPr>
        <w:pStyle w:val="Lijstalinea"/>
        <w:numPr>
          <w:ilvl w:val="0"/>
          <w:numId w:val="6"/>
        </w:numPr>
        <w:spacing w:after="0"/>
      </w:pPr>
      <w:r>
        <w:t>Circumference Femur</w:t>
      </w:r>
    </w:p>
    <w:p w14:paraId="072A8F35" w14:textId="77777777" w:rsidR="00FD2B05" w:rsidRDefault="00FD2B05" w:rsidP="00FD2B05">
      <w:pPr>
        <w:spacing w:after="0"/>
      </w:pPr>
    </w:p>
    <w:p w14:paraId="3C90E751" w14:textId="0BC3F676" w:rsidR="00FD2B05" w:rsidRDefault="00FD2B05" w:rsidP="00FD2B05">
      <w:pPr>
        <w:spacing w:after="0"/>
        <w:rPr>
          <w:b/>
        </w:rPr>
      </w:pPr>
      <w:r>
        <w:rPr>
          <w:b/>
        </w:rPr>
        <w:t>Radiographic information (X-ray and MRI</w:t>
      </w:r>
    </w:p>
    <w:p w14:paraId="1E06F3CE" w14:textId="33482AAC" w:rsidR="00FD2B05" w:rsidRPr="00FD2B05" w:rsidRDefault="00FD2B05" w:rsidP="00FD2B05">
      <w:pPr>
        <w:pStyle w:val="Lijstalinea"/>
        <w:numPr>
          <w:ilvl w:val="0"/>
          <w:numId w:val="7"/>
        </w:numPr>
        <w:spacing w:after="0"/>
        <w:rPr>
          <w:b/>
        </w:rPr>
      </w:pPr>
      <w:r>
        <w:t>Grade of osteoarthritis of the knee</w:t>
      </w:r>
      <w:r w:rsidR="00581D1D">
        <w:t>*</w:t>
      </w:r>
    </w:p>
    <w:p w14:paraId="196BB182" w14:textId="3DE2449F" w:rsidR="00FD2B05" w:rsidRPr="00FD2B05" w:rsidRDefault="00FD2B05" w:rsidP="00FD2B05">
      <w:pPr>
        <w:pStyle w:val="Lijstalinea"/>
        <w:numPr>
          <w:ilvl w:val="0"/>
          <w:numId w:val="7"/>
        </w:numPr>
        <w:spacing w:after="0"/>
        <w:rPr>
          <w:b/>
        </w:rPr>
      </w:pPr>
      <w:r>
        <w:t>Rupture of Anterior cruciate ligament in medical history</w:t>
      </w:r>
    </w:p>
    <w:p w14:paraId="691BCE38" w14:textId="7CEFCF83" w:rsidR="00FD2B05" w:rsidRPr="00AD1F8C" w:rsidRDefault="007F6F63" w:rsidP="00FD2B05">
      <w:pPr>
        <w:pStyle w:val="Lijstalinea"/>
        <w:numPr>
          <w:ilvl w:val="0"/>
          <w:numId w:val="7"/>
        </w:numPr>
        <w:spacing w:after="0"/>
        <w:rPr>
          <w:b/>
        </w:rPr>
      </w:pPr>
      <w:r>
        <w:t xml:space="preserve">Presence of bakers’ </w:t>
      </w:r>
      <w:proofErr w:type="spellStart"/>
      <w:r>
        <w:t>cyct</w:t>
      </w:r>
      <w:proofErr w:type="spellEnd"/>
    </w:p>
    <w:p w14:paraId="6AC32258" w14:textId="77777777" w:rsidR="00FD2B05" w:rsidRPr="00FD2B05" w:rsidRDefault="00FD2B05" w:rsidP="00FD2B05">
      <w:pPr>
        <w:spacing w:after="0"/>
        <w:rPr>
          <w:b/>
        </w:rPr>
      </w:pPr>
    </w:p>
    <w:p w14:paraId="73E9E852" w14:textId="0D818D20" w:rsidR="007F6F63" w:rsidRDefault="00581D1D" w:rsidP="00AD1F8C">
      <w:pPr>
        <w:spacing w:after="0"/>
      </w:pPr>
      <w:r>
        <w:rPr>
          <w:b/>
        </w:rPr>
        <w:t>P</w:t>
      </w:r>
      <w:r w:rsidR="00BC1823" w:rsidRPr="00B17453">
        <w:rPr>
          <w:b/>
        </w:rPr>
        <w:t>atient reported outcome measures</w:t>
      </w:r>
      <w:r w:rsidR="007F6F63">
        <w:t xml:space="preserve"> </w:t>
      </w:r>
    </w:p>
    <w:p w14:paraId="2BD2639E" w14:textId="7B77FE28" w:rsidR="007F6F63" w:rsidRPr="007F6F63" w:rsidRDefault="007F6F63" w:rsidP="00AD1F8C">
      <w:pPr>
        <w:pStyle w:val="Lijstalinea"/>
        <w:numPr>
          <w:ilvl w:val="0"/>
          <w:numId w:val="8"/>
        </w:numPr>
        <w:spacing w:after="0"/>
        <w:rPr>
          <w:rFonts w:cstheme="minorHAnsi"/>
          <w:color w:val="000000" w:themeColor="text1"/>
          <w:lang w:val="en-GB"/>
        </w:rPr>
      </w:pPr>
      <w:r>
        <w:rPr>
          <w:rFonts w:cstheme="minorHAnsi"/>
          <w:color w:val="000000" w:themeColor="text1"/>
          <w:lang w:val="en-GB"/>
        </w:rPr>
        <w:t>Patient specific functioning scale</w:t>
      </w:r>
    </w:p>
    <w:p w14:paraId="0301D42E" w14:textId="10B30BBD" w:rsidR="007F6F63" w:rsidRPr="007F6F63" w:rsidRDefault="007F6F63" w:rsidP="00AD1F8C">
      <w:pPr>
        <w:pStyle w:val="Lijstalinea"/>
        <w:numPr>
          <w:ilvl w:val="0"/>
          <w:numId w:val="8"/>
        </w:numPr>
        <w:spacing w:after="0"/>
        <w:rPr>
          <w:rFonts w:cstheme="minorHAnsi"/>
          <w:color w:val="000000" w:themeColor="text1"/>
          <w:lang w:val="en-GB"/>
        </w:rPr>
      </w:pPr>
      <w:r>
        <w:t>RAND-36 for general health</w:t>
      </w:r>
      <w:r w:rsidR="00961193">
        <w:t>*</w:t>
      </w:r>
    </w:p>
    <w:p w14:paraId="78359AD6" w14:textId="3B81F171" w:rsidR="007F6F63" w:rsidRPr="007F6F63" w:rsidRDefault="007F6F63" w:rsidP="00AD1F8C">
      <w:pPr>
        <w:pStyle w:val="Lijstalinea"/>
        <w:numPr>
          <w:ilvl w:val="0"/>
          <w:numId w:val="8"/>
        </w:numPr>
        <w:spacing w:after="0"/>
        <w:rPr>
          <w:rFonts w:cstheme="minorHAnsi"/>
          <w:color w:val="000000" w:themeColor="text1"/>
          <w:lang w:val="en-GB"/>
        </w:rPr>
      </w:pPr>
      <w:proofErr w:type="spellStart"/>
      <w:r>
        <w:rPr>
          <w:rFonts w:cstheme="minorHAnsi"/>
          <w:color w:val="000000" w:themeColor="text1"/>
          <w:lang w:val="en-GB"/>
        </w:rPr>
        <w:t>Tegner</w:t>
      </w:r>
      <w:proofErr w:type="spellEnd"/>
      <w:r>
        <w:rPr>
          <w:rFonts w:cstheme="minorHAnsi"/>
          <w:color w:val="000000" w:themeColor="text1"/>
          <w:lang w:val="en-GB"/>
        </w:rPr>
        <w:t xml:space="preserve"> activity scale</w:t>
      </w:r>
    </w:p>
    <w:p w14:paraId="6AE4F7F0" w14:textId="1466F529" w:rsidR="007F6F63" w:rsidRPr="007F6F63" w:rsidRDefault="00BC1823" w:rsidP="00AD1F8C">
      <w:pPr>
        <w:pStyle w:val="Lijstalinea"/>
        <w:numPr>
          <w:ilvl w:val="0"/>
          <w:numId w:val="8"/>
        </w:numPr>
        <w:spacing w:after="0"/>
        <w:rPr>
          <w:rFonts w:cstheme="minorHAnsi"/>
          <w:color w:val="000000" w:themeColor="text1"/>
          <w:lang w:val="en-GB"/>
        </w:rPr>
      </w:pPr>
      <w:r>
        <w:t xml:space="preserve">International Knee Documentation Committee Subjective Knee Form (IKDC) for </w:t>
      </w:r>
      <w:r w:rsidR="007F6F63">
        <w:t>knee function</w:t>
      </w:r>
      <w:r w:rsidR="00961193">
        <w:t>*</w:t>
      </w:r>
    </w:p>
    <w:p w14:paraId="03184376" w14:textId="38580E2D" w:rsidR="007F6F63" w:rsidRPr="007F6F63" w:rsidRDefault="007F6F63" w:rsidP="00AD1F8C">
      <w:pPr>
        <w:pStyle w:val="Lijstalinea"/>
        <w:numPr>
          <w:ilvl w:val="0"/>
          <w:numId w:val="8"/>
        </w:numPr>
        <w:spacing w:after="0"/>
        <w:rPr>
          <w:rFonts w:cstheme="minorHAnsi"/>
          <w:color w:val="000000" w:themeColor="text1"/>
          <w:lang w:val="en-GB"/>
        </w:rPr>
      </w:pPr>
      <w:proofErr w:type="spellStart"/>
      <w:r>
        <w:t>Euroqol</w:t>
      </w:r>
      <w:proofErr w:type="spellEnd"/>
      <w:r>
        <w:t xml:space="preserve"> 5 dimension, 5 level (EQ5D5L)</w:t>
      </w:r>
    </w:p>
    <w:p w14:paraId="54E0BD50" w14:textId="7EC38B01" w:rsidR="007F6F63" w:rsidRPr="007F6F63" w:rsidRDefault="007F6F63" w:rsidP="00AD1F8C">
      <w:pPr>
        <w:pStyle w:val="Lijstalinea"/>
        <w:numPr>
          <w:ilvl w:val="0"/>
          <w:numId w:val="8"/>
        </w:numPr>
        <w:spacing w:after="0"/>
        <w:rPr>
          <w:rFonts w:cstheme="minorHAnsi"/>
          <w:color w:val="000000" w:themeColor="text1"/>
          <w:lang w:val="en-GB"/>
        </w:rPr>
      </w:pPr>
      <w:r>
        <w:rPr>
          <w:lang w:val="en-GB"/>
        </w:rPr>
        <w:t>P</w:t>
      </w:r>
      <w:proofErr w:type="spellStart"/>
      <w:r>
        <w:t>ain</w:t>
      </w:r>
      <w:proofErr w:type="spellEnd"/>
      <w:r>
        <w:t xml:space="preserve"> intensity in rest </w:t>
      </w:r>
      <w:r>
        <w:t>on a Visual Analogue Scale (VAS)</w:t>
      </w:r>
    </w:p>
    <w:p w14:paraId="1327E64A" w14:textId="7299DD9A" w:rsidR="007F6F63" w:rsidRPr="007F6F63" w:rsidRDefault="007F6F63" w:rsidP="00AD1F8C">
      <w:pPr>
        <w:pStyle w:val="Lijstalinea"/>
        <w:numPr>
          <w:ilvl w:val="0"/>
          <w:numId w:val="8"/>
        </w:numPr>
        <w:spacing w:after="0"/>
        <w:rPr>
          <w:rFonts w:cstheme="minorHAnsi"/>
          <w:color w:val="000000" w:themeColor="text1"/>
          <w:lang w:val="en-GB"/>
        </w:rPr>
      </w:pPr>
      <w:r>
        <w:t>P</w:t>
      </w:r>
      <w:r>
        <w:t xml:space="preserve">ain intensity during activities on </w:t>
      </w:r>
      <w:r>
        <w:t>VAS</w:t>
      </w:r>
      <w:r w:rsidR="00581D1D">
        <w:t>*</w:t>
      </w:r>
    </w:p>
    <w:p w14:paraId="0B2FB238" w14:textId="13D743FA" w:rsidR="002047F7" w:rsidRPr="007F6F63" w:rsidRDefault="007F6F63" w:rsidP="00AD1F8C">
      <w:pPr>
        <w:pStyle w:val="Lijstalinea"/>
        <w:numPr>
          <w:ilvl w:val="0"/>
          <w:numId w:val="8"/>
        </w:numPr>
        <w:spacing w:after="0"/>
        <w:rPr>
          <w:rFonts w:cstheme="minorHAnsi"/>
          <w:color w:val="000000" w:themeColor="text1"/>
          <w:lang w:val="en-GB"/>
        </w:rPr>
      </w:pPr>
      <w:r>
        <w:t>P</w:t>
      </w:r>
      <w:r w:rsidR="00BC1823">
        <w:t>atients’ expectation for pain relief following treatment</w:t>
      </w:r>
      <w:r w:rsidR="00581D1D">
        <w:t>*</w:t>
      </w:r>
    </w:p>
    <w:p w14:paraId="3FD4C8DD" w14:textId="77777777" w:rsidR="00702835" w:rsidRDefault="00702835" w:rsidP="00702835">
      <w:pPr>
        <w:spacing w:after="0" w:line="480" w:lineRule="auto"/>
        <w:rPr>
          <w:rFonts w:cstheme="minorHAnsi"/>
          <w:color w:val="000000" w:themeColor="text1"/>
          <w:lang w:val="en-GB"/>
        </w:rPr>
      </w:pPr>
    </w:p>
    <w:p w14:paraId="57452B4E" w14:textId="158569FB" w:rsidR="00AD1F8C" w:rsidRPr="00961193" w:rsidRDefault="00961193" w:rsidP="00702835">
      <w:pPr>
        <w:spacing w:after="0" w:line="480" w:lineRule="auto"/>
        <w:rPr>
          <w:rFonts w:cstheme="minorHAnsi"/>
          <w:i/>
          <w:color w:val="000000" w:themeColor="text1"/>
          <w:lang w:val="en-GB"/>
        </w:rPr>
      </w:pPr>
      <w:r w:rsidRPr="00961193">
        <w:rPr>
          <w:rFonts w:cstheme="minorHAnsi"/>
          <w:i/>
          <w:color w:val="000000" w:themeColor="text1"/>
          <w:lang w:val="en-GB"/>
        </w:rPr>
        <w:t xml:space="preserve">Variables marked with an asterisk were selected as potential treatment selection markers.  </w:t>
      </w:r>
    </w:p>
    <w:p w14:paraId="139B371D" w14:textId="77777777" w:rsidR="00AD1F8C" w:rsidRDefault="00AD1F8C" w:rsidP="00702835">
      <w:pPr>
        <w:spacing w:after="0" w:line="480" w:lineRule="auto"/>
        <w:rPr>
          <w:rFonts w:cstheme="minorHAnsi"/>
          <w:color w:val="000000" w:themeColor="text1"/>
          <w:lang w:val="en-GB"/>
        </w:rPr>
      </w:pPr>
    </w:p>
    <w:p w14:paraId="449E1CF7" w14:textId="77777777" w:rsidR="00AD1F8C" w:rsidRDefault="00AD1F8C" w:rsidP="00702835">
      <w:pPr>
        <w:spacing w:after="0" w:line="480" w:lineRule="auto"/>
        <w:rPr>
          <w:rFonts w:cstheme="minorHAnsi"/>
          <w:color w:val="000000" w:themeColor="text1"/>
          <w:lang w:val="en-GB"/>
        </w:rPr>
      </w:pPr>
    </w:p>
    <w:p w14:paraId="3A81A67B" w14:textId="1215C525" w:rsidR="00702835" w:rsidRPr="00AC4FCE" w:rsidRDefault="002047F7" w:rsidP="00702835">
      <w:pPr>
        <w:spacing w:after="0" w:line="480" w:lineRule="auto"/>
        <w:rPr>
          <w:rFonts w:cstheme="minorHAnsi"/>
          <w:b/>
          <w:color w:val="000000" w:themeColor="text1"/>
          <w:lang w:val="en-GB"/>
        </w:rPr>
      </w:pPr>
      <w:r w:rsidRPr="00AC4FCE">
        <w:rPr>
          <w:rFonts w:cstheme="minorHAnsi"/>
          <w:b/>
          <w:color w:val="000000" w:themeColor="text1"/>
          <w:lang w:val="en-GB"/>
        </w:rPr>
        <w:lastRenderedPageBreak/>
        <w:t>Supplement 3</w:t>
      </w:r>
      <w:r w:rsidR="00AC4FCE" w:rsidRPr="00AC4FCE">
        <w:rPr>
          <w:rFonts w:cstheme="minorHAnsi"/>
          <w:b/>
          <w:color w:val="000000" w:themeColor="text1"/>
          <w:lang w:val="en-GB"/>
        </w:rPr>
        <w:t xml:space="preserve"> </w:t>
      </w:r>
      <w:r w:rsidR="00AC4FCE">
        <w:rPr>
          <w:rFonts w:cstheme="minorHAnsi"/>
          <w:b/>
          <w:i/>
          <w:color w:val="000000" w:themeColor="text1"/>
          <w:lang w:val="en-GB"/>
        </w:rPr>
        <w:t>Search strategy</w:t>
      </w:r>
    </w:p>
    <w:p w14:paraId="1ADC87C4" w14:textId="77777777" w:rsidR="00702835" w:rsidRPr="003D2908" w:rsidRDefault="00702835" w:rsidP="00702835">
      <w:pPr>
        <w:spacing w:after="0" w:line="240" w:lineRule="auto"/>
        <w:rPr>
          <w:rFonts w:eastAsia="Calibri" w:cstheme="minorHAnsi"/>
          <w:sz w:val="16"/>
          <w:szCs w:val="15"/>
          <w:lang w:eastAsia="nl-NL"/>
        </w:rPr>
      </w:pPr>
      <w:r w:rsidRPr="003D2908">
        <w:rPr>
          <w:rFonts w:eastAsia="Calibri" w:cstheme="minorHAnsi"/>
          <w:sz w:val="16"/>
          <w:szCs w:val="15"/>
          <w:lang w:eastAsia="nl-NL"/>
        </w:rPr>
        <w:t xml:space="preserve">Search (((("Meniscus"[Mesh] OR </w:t>
      </w:r>
      <w:proofErr w:type="spellStart"/>
      <w:r w:rsidRPr="003D2908">
        <w:rPr>
          <w:rFonts w:eastAsia="Calibri" w:cstheme="minorHAnsi"/>
          <w:sz w:val="16"/>
          <w:szCs w:val="15"/>
          <w:lang w:eastAsia="nl-NL"/>
        </w:rPr>
        <w:t>menisc</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AND (tear*[</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injur</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lesion*[</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rupture*[</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AND ("Conservative Treatment"[Mesh] OR "Rehabilitation"[Mesh] OR "Physical Therapy Modalities"[Mesh] OR "Physical Therapy Department, Hospital"[Mesh] OR "Exercise"[Mesh] OR "Exercise Movement Techniques"[Mesh] OR "Exercise Therapy"[Mesh] OR "Physical Therapy (Specialty)"[</w:t>
      </w:r>
      <w:proofErr w:type="spellStart"/>
      <w:r w:rsidRPr="003D2908">
        <w:rPr>
          <w:rFonts w:eastAsia="Calibri" w:cstheme="minorHAnsi"/>
          <w:sz w:val="16"/>
          <w:szCs w:val="15"/>
          <w:lang w:eastAsia="nl-NL"/>
        </w:rPr>
        <w:t>MeSH</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rehabilitati</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physiotherap</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((physical[</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conservative[</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AND (therapy[</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therapies[</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activity[</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activities[</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treatment*[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management*[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exercis</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training*[</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AND ("Epidemiologic Studies"[Mesh] OR cohort[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(case[</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AND (control[</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controll</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comparison[</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referent[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risk[</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causation[</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causal[</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"odds ratio"[</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etiol</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aetiol</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"natural history"[</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predict*[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OR </w:t>
      </w:r>
      <w:proofErr w:type="spellStart"/>
      <w:r w:rsidRPr="003D2908">
        <w:rPr>
          <w:rFonts w:eastAsia="Calibri" w:cstheme="minorHAnsi"/>
          <w:sz w:val="16"/>
          <w:szCs w:val="15"/>
          <w:lang w:eastAsia="nl-NL"/>
        </w:rPr>
        <w:t>prognos</w:t>
      </w:r>
      <w:proofErr w:type="spellEnd"/>
      <w:r w:rsidRPr="003D2908">
        <w:rPr>
          <w:rFonts w:eastAsia="Calibri" w:cstheme="minorHAnsi"/>
          <w:sz w:val="16"/>
          <w:szCs w:val="15"/>
          <w:lang w:eastAsia="nl-NL"/>
        </w:rPr>
        <w: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outcome[</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course[</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retrospect*[</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AND ((("Patient Satisfaction"[Mesh] OR patient satisfaction[</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satisfaction[</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(cross over) OR (IKDC[</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outcome*[</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KOOS[</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OR WOMAC[</w:t>
      </w:r>
      <w:proofErr w:type="spellStart"/>
      <w:r w:rsidRPr="003D2908">
        <w:rPr>
          <w:rFonts w:eastAsia="Calibri" w:cstheme="minorHAnsi"/>
          <w:sz w:val="16"/>
          <w:szCs w:val="15"/>
          <w:lang w:eastAsia="nl-NL"/>
        </w:rPr>
        <w:t>tiab</w:t>
      </w:r>
      <w:proofErr w:type="spellEnd"/>
      <w:r w:rsidRPr="003D2908">
        <w:rPr>
          <w:rFonts w:eastAsia="Calibri" w:cstheme="minorHAnsi"/>
          <w:sz w:val="16"/>
          <w:szCs w:val="15"/>
          <w:lang w:eastAsia="nl-NL"/>
        </w:rPr>
        <w:t xml:space="preserve">])) </w:t>
      </w:r>
    </w:p>
    <w:p w14:paraId="19511DD5" w14:textId="77777777" w:rsidR="00702835" w:rsidRDefault="00702835" w:rsidP="00702835">
      <w:pPr>
        <w:spacing w:after="0" w:line="480" w:lineRule="auto"/>
        <w:ind w:firstLine="720"/>
        <w:rPr>
          <w:rFonts w:cstheme="minorHAnsi"/>
          <w:color w:val="000000" w:themeColor="text1"/>
        </w:rPr>
      </w:pPr>
    </w:p>
    <w:p w14:paraId="58803A7E" w14:textId="77777777" w:rsidR="002111A4" w:rsidRDefault="002111A4">
      <w:pPr>
        <w:rPr>
          <w:lang w:val="en-GB"/>
        </w:rPr>
      </w:pPr>
      <w:r>
        <w:rPr>
          <w:lang w:val="en-GB"/>
        </w:rPr>
        <w:br w:type="page"/>
      </w:r>
    </w:p>
    <w:p w14:paraId="4A50C85E" w14:textId="0469EB92" w:rsidR="003D5C34" w:rsidRDefault="00716F0A" w:rsidP="003D5C34">
      <w:r>
        <w:rPr>
          <w:b/>
        </w:rPr>
        <w:lastRenderedPageBreak/>
        <w:t>Supplement</w:t>
      </w:r>
      <w:r w:rsidR="003D5C34">
        <w:rPr>
          <w:b/>
        </w:rPr>
        <w:t xml:space="preserve"> </w:t>
      </w:r>
      <w:r w:rsidR="00AC4FCE">
        <w:rPr>
          <w:b/>
        </w:rPr>
        <w:t>4</w:t>
      </w:r>
      <w:r w:rsidR="00702835">
        <w:rPr>
          <w:b/>
        </w:rPr>
        <w:t>.</w:t>
      </w:r>
      <w:r w:rsidR="003D5C34">
        <w:rPr>
          <w:b/>
        </w:rPr>
        <w:t xml:space="preserve"> An example of a predictiveness curve with summary measures</w:t>
      </w:r>
    </w:p>
    <w:p w14:paraId="18239AC3" w14:textId="77777777" w:rsidR="003D5C34" w:rsidRDefault="00BE05D0" w:rsidP="003D5C34">
      <w:r>
        <w:rPr>
          <w:noProof/>
        </w:rPr>
        <w:drawing>
          <wp:inline distT="0" distB="0" distL="0" distR="0" wp14:anchorId="5BFAA7D1" wp14:editId="3A04EC6B">
            <wp:extent cx="5972810" cy="5175885"/>
            <wp:effectExtent l="0" t="0" r="8890" b="571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D49ACA.tmp"/>
                    <pic:cNvPicPr/>
                  </pic:nvPicPr>
                  <pic:blipFill>
                    <a:blip r:embed="rId6">
                      <a:extLst>
                        <a:ext uri="{28A0092B-C50C-407E-A947-70E740481C1C}">
                          <a14:useLocalDpi xmlns:a14="http://schemas.microsoft.com/office/drawing/2010/main" val="0"/>
                        </a:ext>
                      </a:extLst>
                    </a:blip>
                    <a:stretch>
                      <a:fillRect/>
                    </a:stretch>
                  </pic:blipFill>
                  <pic:spPr>
                    <a:xfrm>
                      <a:off x="0" y="0"/>
                      <a:ext cx="5972810" cy="5175885"/>
                    </a:xfrm>
                    <a:prstGeom prst="rect">
                      <a:avLst/>
                    </a:prstGeom>
                  </pic:spPr>
                </pic:pic>
              </a:graphicData>
            </a:graphic>
          </wp:inline>
        </w:drawing>
      </w:r>
    </w:p>
    <w:p w14:paraId="28F4F1CC" w14:textId="77777777" w:rsidR="003D5C34" w:rsidRDefault="003D5C34" w:rsidP="003D5C34">
      <w:pPr>
        <w:spacing w:after="0" w:line="240" w:lineRule="auto"/>
        <w:rPr>
          <w:lang w:val="en-GB"/>
        </w:rPr>
      </w:pPr>
      <w:r w:rsidRPr="00C17F99">
        <w:rPr>
          <w:lang w:val="en-GB"/>
        </w:rPr>
        <w:t xml:space="preserve">Predictiveness curves present the risk for individual patients, with a </w:t>
      </w:r>
      <w:r>
        <w:rPr>
          <w:lang w:val="en-GB"/>
        </w:rPr>
        <w:t>corresponding</w:t>
      </w:r>
      <w:r w:rsidRPr="00C17F99">
        <w:rPr>
          <w:lang w:val="en-GB"/>
        </w:rPr>
        <w:t xml:space="preserve"> marker </w:t>
      </w:r>
      <w:r>
        <w:rPr>
          <w:lang w:val="en-GB"/>
        </w:rPr>
        <w:t>value</w:t>
      </w:r>
      <w:r w:rsidRPr="00C17F99">
        <w:rPr>
          <w:lang w:val="en-GB"/>
        </w:rPr>
        <w:t xml:space="preserve">, at the outcome of interest due to the given treatment. </w:t>
      </w:r>
      <w:r>
        <w:rPr>
          <w:lang w:val="en-GB"/>
        </w:rPr>
        <w:t>This example uses fictitious numbers and provides a manual to interpret the study results that are presented in the manuscript.</w:t>
      </w:r>
      <w:r w:rsidRPr="00E3680C">
        <w:rPr>
          <w:lang w:val="en-GB"/>
        </w:rPr>
        <w:t xml:space="preserve"> </w:t>
      </w:r>
    </w:p>
    <w:p w14:paraId="57ECF979" w14:textId="77777777" w:rsidR="003D5C34" w:rsidRPr="00C17F99" w:rsidRDefault="003D5C34" w:rsidP="003D5C34">
      <w:pPr>
        <w:spacing w:after="0" w:line="240" w:lineRule="auto"/>
      </w:pPr>
      <w:r>
        <w:rPr>
          <w:lang w:val="en-GB"/>
        </w:rPr>
        <w:t>In this example treatment A is the reference treatment. The outcome is a dichotomous outcome, corresponding to a poor outcome.</w:t>
      </w:r>
      <w:r w:rsidRPr="008E5076">
        <w:rPr>
          <w:lang w:val="en-GB"/>
        </w:rPr>
        <w:t xml:space="preserve"> </w:t>
      </w:r>
      <w:r>
        <w:rPr>
          <w:lang w:val="en-GB"/>
        </w:rPr>
        <w:t>The graph displays the risk at a poor outcome.</w:t>
      </w:r>
    </w:p>
    <w:p w14:paraId="392B730B" w14:textId="77777777" w:rsidR="003D5C34" w:rsidRPr="00C17F99" w:rsidRDefault="003D5C34" w:rsidP="003D5C34">
      <w:pPr>
        <w:spacing w:after="0" w:line="240" w:lineRule="auto"/>
      </w:pPr>
      <w:r>
        <w:rPr>
          <w:bCs/>
        </w:rPr>
        <w:t xml:space="preserve">The </w:t>
      </w:r>
      <w:r w:rsidRPr="00C17F99">
        <w:rPr>
          <w:b/>
          <w:bCs/>
          <w:lang w:val="en-GB"/>
        </w:rPr>
        <w:t>X-axis</w:t>
      </w:r>
      <w:r>
        <w:rPr>
          <w:b/>
          <w:bCs/>
          <w:lang w:val="en-GB"/>
        </w:rPr>
        <w:t>,</w:t>
      </w:r>
      <w:r w:rsidRPr="000E3A15">
        <w:rPr>
          <w:bCs/>
          <w:lang w:val="en-GB"/>
        </w:rPr>
        <w:t xml:space="preserve"> </w:t>
      </w:r>
      <w:r>
        <w:rPr>
          <w:lang w:val="en-GB"/>
        </w:rPr>
        <w:t xml:space="preserve">the proportion </w:t>
      </w:r>
      <w:r w:rsidRPr="00C17F99">
        <w:rPr>
          <w:lang w:val="en-GB"/>
        </w:rPr>
        <w:t xml:space="preserve">of patients </w:t>
      </w:r>
      <w:r>
        <w:rPr>
          <w:lang w:val="en-GB"/>
        </w:rPr>
        <w:t>with a value or</w:t>
      </w:r>
      <w:r w:rsidRPr="00C17F99">
        <w:rPr>
          <w:lang w:val="en-GB"/>
        </w:rPr>
        <w:t xml:space="preserve"> score below the corresponding marker value</w:t>
      </w:r>
      <w:r>
        <w:rPr>
          <w:lang w:val="en-GB"/>
        </w:rPr>
        <w:t xml:space="preserve">. The </w:t>
      </w:r>
      <w:r w:rsidRPr="00352418">
        <w:rPr>
          <w:b/>
          <w:lang w:val="en-GB"/>
        </w:rPr>
        <w:t>c</w:t>
      </w:r>
      <w:r w:rsidRPr="00C17F99">
        <w:rPr>
          <w:b/>
          <w:bCs/>
          <w:lang w:val="en-GB"/>
        </w:rPr>
        <w:t xml:space="preserve">orresponding marker value </w:t>
      </w:r>
      <w:r>
        <w:rPr>
          <w:lang w:val="en-GB"/>
        </w:rPr>
        <w:t>is t</w:t>
      </w:r>
      <w:r w:rsidRPr="00C17F99">
        <w:rPr>
          <w:lang w:val="en-GB"/>
        </w:rPr>
        <w:t xml:space="preserve">he </w:t>
      </w:r>
      <w:r>
        <w:rPr>
          <w:lang w:val="en-GB"/>
        </w:rPr>
        <w:t xml:space="preserve">value of that marker scored by an individual patient. </w:t>
      </w:r>
    </w:p>
    <w:p w14:paraId="52E94FE7" w14:textId="6728750F" w:rsidR="003D5C34" w:rsidRDefault="003D5C34" w:rsidP="003D5C34">
      <w:pPr>
        <w:spacing w:after="0" w:line="240" w:lineRule="auto"/>
        <w:rPr>
          <w:lang w:val="en-GB"/>
        </w:rPr>
      </w:pPr>
      <w:r>
        <w:rPr>
          <w:bCs/>
          <w:lang w:val="en-GB"/>
        </w:rPr>
        <w:t>The</w:t>
      </w:r>
      <w:r w:rsidRPr="00352418">
        <w:rPr>
          <w:bCs/>
          <w:lang w:val="en-GB"/>
        </w:rPr>
        <w:t xml:space="preserve"> </w:t>
      </w:r>
      <w:r w:rsidRPr="00C17F99">
        <w:rPr>
          <w:b/>
          <w:bCs/>
          <w:lang w:val="en-GB"/>
        </w:rPr>
        <w:t>Y-axis</w:t>
      </w:r>
      <w:r>
        <w:rPr>
          <w:b/>
          <w:bCs/>
          <w:lang w:val="en-GB"/>
        </w:rPr>
        <w:t xml:space="preserve">, </w:t>
      </w:r>
      <w:r>
        <w:rPr>
          <w:bCs/>
          <w:lang w:val="en-GB"/>
        </w:rPr>
        <w:t>represents</w:t>
      </w:r>
      <w:r w:rsidRPr="00C17F99">
        <w:rPr>
          <w:b/>
          <w:bCs/>
          <w:lang w:val="en-GB"/>
        </w:rPr>
        <w:t xml:space="preserve"> </w:t>
      </w:r>
      <w:r w:rsidRPr="00C17F99">
        <w:rPr>
          <w:lang w:val="en-GB"/>
        </w:rPr>
        <w:t>the risk</w:t>
      </w:r>
      <w:r>
        <w:rPr>
          <w:lang w:val="en-GB"/>
        </w:rPr>
        <w:t xml:space="preserve"> </w:t>
      </w:r>
      <w:r w:rsidRPr="00C17F99">
        <w:rPr>
          <w:lang w:val="en-GB"/>
        </w:rPr>
        <w:t xml:space="preserve">for the individual patient at </w:t>
      </w:r>
      <w:r>
        <w:rPr>
          <w:lang w:val="en-GB"/>
        </w:rPr>
        <w:t>a poor</w:t>
      </w:r>
      <w:r w:rsidRPr="00C17F99">
        <w:rPr>
          <w:lang w:val="en-GB"/>
        </w:rPr>
        <w:t xml:space="preserve"> outcome </w:t>
      </w:r>
      <w:r>
        <w:rPr>
          <w:lang w:val="en-GB"/>
        </w:rPr>
        <w:t>when undergoing</w:t>
      </w:r>
      <w:r w:rsidRPr="00C17F99">
        <w:rPr>
          <w:lang w:val="en-GB"/>
        </w:rPr>
        <w:t xml:space="preserve"> treatment</w:t>
      </w:r>
      <w:r w:rsidR="004E1749">
        <w:rPr>
          <w:lang w:val="en-GB"/>
        </w:rPr>
        <w:t xml:space="preserve"> </w:t>
      </w:r>
      <w:r w:rsidRPr="00C17F99">
        <w:rPr>
          <w:lang w:val="en-GB"/>
        </w:rPr>
        <w:t xml:space="preserve">A </w:t>
      </w:r>
      <w:r>
        <w:rPr>
          <w:lang w:val="en-GB"/>
        </w:rPr>
        <w:t>or</w:t>
      </w:r>
      <w:r w:rsidRPr="00C17F99">
        <w:rPr>
          <w:lang w:val="en-GB"/>
        </w:rPr>
        <w:t xml:space="preserve"> treatment B</w:t>
      </w:r>
      <w:r>
        <w:rPr>
          <w:lang w:val="en-GB"/>
        </w:rPr>
        <w:t xml:space="preserve">. </w:t>
      </w:r>
    </w:p>
    <w:p w14:paraId="5BAB21C4" w14:textId="77777777" w:rsidR="003D5C34" w:rsidRPr="00C17F99" w:rsidRDefault="003D5C34" w:rsidP="003D5C34">
      <w:pPr>
        <w:spacing w:after="0" w:line="240" w:lineRule="auto"/>
      </w:pPr>
      <w:r w:rsidRPr="00C17F99">
        <w:rPr>
          <w:b/>
          <w:bCs/>
          <w:lang w:val="en-GB"/>
        </w:rPr>
        <w:t>Marker positivity threshold</w:t>
      </w:r>
      <w:r w:rsidRPr="00C17F99">
        <w:rPr>
          <w:lang w:val="en-GB"/>
        </w:rPr>
        <w:t xml:space="preserve">, </w:t>
      </w:r>
      <w:r w:rsidRPr="002E4D26">
        <w:t xml:space="preserve">the intersection of both treatments, in this example </w:t>
      </w:r>
      <w:r>
        <w:t>the corresponding marker value is 75</w:t>
      </w:r>
      <w:r w:rsidRPr="00C17F99">
        <w:rPr>
          <w:lang w:val="en-GB"/>
        </w:rPr>
        <w:t>;</w:t>
      </w:r>
      <w:r>
        <w:rPr>
          <w:lang w:val="en-GB"/>
        </w:rPr>
        <w:t xml:space="preserve"> </w:t>
      </w:r>
    </w:p>
    <w:p w14:paraId="4F3B35AB" w14:textId="161FA17C" w:rsidR="003D5C34" w:rsidRPr="00C17F99" w:rsidRDefault="003D5C34" w:rsidP="003D5C34">
      <w:pPr>
        <w:spacing w:after="0" w:line="240" w:lineRule="auto"/>
      </w:pPr>
      <w:r w:rsidRPr="00C17F99">
        <w:rPr>
          <w:b/>
          <w:bCs/>
          <w:lang w:val="en-GB"/>
        </w:rPr>
        <w:t>Marker positivity rate</w:t>
      </w:r>
      <w:r>
        <w:rPr>
          <w:b/>
          <w:bCs/>
          <w:lang w:val="en-GB"/>
        </w:rPr>
        <w:t xml:space="preserve">, </w:t>
      </w:r>
      <w:r>
        <w:rPr>
          <w:bCs/>
          <w:lang w:val="en-GB"/>
        </w:rPr>
        <w:t xml:space="preserve">the proportion of </w:t>
      </w:r>
      <w:bookmarkStart w:id="0" w:name="_GoBack"/>
      <w:bookmarkEnd w:id="0"/>
      <w:r w:rsidRPr="00C17F99">
        <w:rPr>
          <w:lang w:val="en-GB"/>
        </w:rPr>
        <w:t>patients</w:t>
      </w:r>
      <w:r>
        <w:rPr>
          <w:lang w:val="en-GB"/>
        </w:rPr>
        <w:t xml:space="preserve"> with a marker score greater than the marker positivity threshold, in this example this is the case in 40% of the patients. For this proportion of patients </w:t>
      </w:r>
      <w:r w:rsidRPr="00C17F99">
        <w:rPr>
          <w:lang w:val="en-GB"/>
        </w:rPr>
        <w:t xml:space="preserve">treatment </w:t>
      </w:r>
      <w:r>
        <w:rPr>
          <w:lang w:val="en-GB"/>
        </w:rPr>
        <w:t>A</w:t>
      </w:r>
      <w:r w:rsidRPr="00C17F99">
        <w:rPr>
          <w:lang w:val="en-GB"/>
        </w:rPr>
        <w:t xml:space="preserve"> has an advantage over treatment </w:t>
      </w:r>
      <w:r>
        <w:rPr>
          <w:lang w:val="en-GB"/>
        </w:rPr>
        <w:t>B</w:t>
      </w:r>
      <w:r w:rsidRPr="00C17F99">
        <w:rPr>
          <w:lang w:val="en-GB"/>
        </w:rPr>
        <w:t>;</w:t>
      </w:r>
    </w:p>
    <w:p w14:paraId="2D86B651" w14:textId="77777777" w:rsidR="003D5C34" w:rsidRPr="00C17F99" w:rsidRDefault="003D5C34" w:rsidP="003D5C34">
      <w:pPr>
        <w:spacing w:after="0" w:line="240" w:lineRule="auto"/>
      </w:pPr>
      <w:r w:rsidRPr="00C17F99">
        <w:rPr>
          <w:b/>
          <w:bCs/>
          <w:lang w:val="en-GB"/>
        </w:rPr>
        <w:lastRenderedPageBreak/>
        <w:t>Marker negativity rate</w:t>
      </w:r>
      <w:r>
        <w:rPr>
          <w:b/>
          <w:bCs/>
          <w:lang w:val="en-GB"/>
        </w:rPr>
        <w:t xml:space="preserve">, </w:t>
      </w:r>
      <w:r>
        <w:rPr>
          <w:bCs/>
          <w:lang w:val="en-GB"/>
        </w:rPr>
        <w:t xml:space="preserve">the proportion of </w:t>
      </w:r>
      <w:r>
        <w:rPr>
          <w:lang w:val="en-GB"/>
        </w:rPr>
        <w:t xml:space="preserve">patients with a marker score lower than the marker positivity threshold, in this example this is the case in 60% of the patients. These patients have a higher </w:t>
      </w:r>
      <w:r w:rsidRPr="00C17F99">
        <w:rPr>
          <w:lang w:val="en-GB"/>
        </w:rPr>
        <w:t xml:space="preserve">risk at </w:t>
      </w:r>
      <w:r>
        <w:rPr>
          <w:lang w:val="en-GB"/>
        </w:rPr>
        <w:t>a poor</w:t>
      </w:r>
      <w:r w:rsidRPr="00C17F99">
        <w:rPr>
          <w:lang w:val="en-GB"/>
        </w:rPr>
        <w:t xml:space="preserve"> o</w:t>
      </w:r>
      <w:r>
        <w:rPr>
          <w:lang w:val="en-GB"/>
        </w:rPr>
        <w:t>utcome due to the standard treatment A. F</w:t>
      </w:r>
      <w:r w:rsidRPr="00C17F99">
        <w:rPr>
          <w:lang w:val="en-GB"/>
        </w:rPr>
        <w:t xml:space="preserve">or this proportion of the population, </w:t>
      </w:r>
      <w:r>
        <w:rPr>
          <w:lang w:val="en-GB"/>
        </w:rPr>
        <w:t>treatment recommendation would change</w:t>
      </w:r>
      <w:r w:rsidRPr="00C17F99">
        <w:rPr>
          <w:lang w:val="en-GB"/>
        </w:rPr>
        <w:t>;</w:t>
      </w:r>
      <w:r w:rsidR="00BE05D0" w:rsidRPr="00BE05D0">
        <w:rPr>
          <w:noProof/>
        </w:rPr>
        <w:t xml:space="preserve"> </w:t>
      </w:r>
    </w:p>
    <w:p w14:paraId="240D090F" w14:textId="77777777" w:rsidR="003D5C34" w:rsidRPr="00C17F99" w:rsidRDefault="003D5C34" w:rsidP="003D5C34">
      <w:pPr>
        <w:spacing w:after="0" w:line="240" w:lineRule="auto"/>
      </w:pPr>
      <w:r w:rsidRPr="007F5702">
        <w:rPr>
          <w:bCs/>
          <w:lang w:val="en-GB"/>
        </w:rPr>
        <w:t xml:space="preserve">The </w:t>
      </w:r>
      <w:r>
        <w:rPr>
          <w:b/>
          <w:bCs/>
          <w:lang w:val="en-GB"/>
        </w:rPr>
        <w:t>a</w:t>
      </w:r>
      <w:r w:rsidRPr="00C17F99">
        <w:rPr>
          <w:b/>
          <w:bCs/>
          <w:lang w:val="en-GB"/>
        </w:rPr>
        <w:t>verage benefit of treatment A</w:t>
      </w:r>
      <w:r>
        <w:rPr>
          <w:bCs/>
          <w:lang w:val="en-GB"/>
        </w:rPr>
        <w:t xml:space="preserve">. </w:t>
      </w:r>
      <w:r>
        <w:rPr>
          <w:lang w:val="en-GB"/>
        </w:rPr>
        <w:t>In this example the average benefit of treatment A is 10%.  This means that we would</w:t>
      </w:r>
      <w:r w:rsidRPr="00C17F99">
        <w:rPr>
          <w:lang w:val="en-GB"/>
        </w:rPr>
        <w:t xml:space="preserve"> expect</w:t>
      </w:r>
      <w:r>
        <w:rPr>
          <w:lang w:val="en-GB"/>
        </w:rPr>
        <w:t xml:space="preserve"> an average decrease of 10% of patients with a poor outcome due to treatment A.</w:t>
      </w:r>
    </w:p>
    <w:p w14:paraId="232150CE" w14:textId="6838D3F6" w:rsidR="003D5C34" w:rsidRPr="00C17F99" w:rsidRDefault="003D5C34" w:rsidP="003D5C34">
      <w:pPr>
        <w:spacing w:after="0" w:line="240" w:lineRule="auto"/>
      </w:pPr>
      <w:r w:rsidRPr="007F5702">
        <w:rPr>
          <w:bCs/>
          <w:lang w:val="en-GB"/>
        </w:rPr>
        <w:t xml:space="preserve">The </w:t>
      </w:r>
      <w:r>
        <w:rPr>
          <w:b/>
          <w:bCs/>
          <w:lang w:val="en-GB"/>
        </w:rPr>
        <w:t>a</w:t>
      </w:r>
      <w:r w:rsidRPr="00C17F99">
        <w:rPr>
          <w:b/>
          <w:bCs/>
          <w:lang w:val="en-GB"/>
        </w:rPr>
        <w:t xml:space="preserve">verage benefit of treatment </w:t>
      </w:r>
      <w:r>
        <w:rPr>
          <w:b/>
          <w:bCs/>
          <w:lang w:val="en-GB"/>
        </w:rPr>
        <w:t>B</w:t>
      </w:r>
      <w:r>
        <w:rPr>
          <w:lang w:val="en-GB"/>
        </w:rPr>
        <w:t>. In this example the average benefit of treatment B is 15%</w:t>
      </w:r>
      <w:r w:rsidRPr="00C17F99">
        <w:rPr>
          <w:lang w:val="en-GB"/>
        </w:rPr>
        <w:t xml:space="preserve">. This </w:t>
      </w:r>
      <w:r>
        <w:rPr>
          <w:lang w:val="en-GB"/>
        </w:rPr>
        <w:t>indicates that we would</w:t>
      </w:r>
      <w:r w:rsidRPr="00C17F99">
        <w:rPr>
          <w:lang w:val="en-GB"/>
        </w:rPr>
        <w:t xml:space="preserve"> expect</w:t>
      </w:r>
      <w:r>
        <w:rPr>
          <w:lang w:val="en-GB"/>
        </w:rPr>
        <w:t xml:space="preserve"> an average decrease of 15% of patients with a poor outcome due to treatment B.</w:t>
      </w:r>
    </w:p>
    <w:p w14:paraId="5025A5D5" w14:textId="77777777" w:rsidR="003D5C34" w:rsidRDefault="003D5C34" w:rsidP="003D5C34">
      <w:r>
        <w:rPr>
          <w:bCs/>
        </w:rPr>
        <w:t>The</w:t>
      </w:r>
      <w:r w:rsidRPr="00B677C5">
        <w:rPr>
          <w:bCs/>
        </w:rPr>
        <w:t xml:space="preserve"> </w:t>
      </w:r>
      <w:r w:rsidRPr="008416F5">
        <w:rPr>
          <w:b/>
          <w:bCs/>
          <w:lang w:val="en-GB"/>
        </w:rPr>
        <w:t>decrease</w:t>
      </w:r>
      <w:r>
        <w:rPr>
          <w:b/>
          <w:bCs/>
          <w:lang w:val="en-GB"/>
        </w:rPr>
        <w:t xml:space="preserve"> </w:t>
      </w:r>
      <w:r w:rsidRPr="00C17F99">
        <w:rPr>
          <w:b/>
          <w:bCs/>
          <w:lang w:val="en-GB"/>
        </w:rPr>
        <w:t xml:space="preserve">in rate of outcome </w:t>
      </w:r>
      <w:r w:rsidRPr="00C17F99">
        <w:rPr>
          <w:lang w:val="en-GB"/>
        </w:rPr>
        <w:t>is</w:t>
      </w:r>
      <w:r>
        <w:rPr>
          <w:lang w:val="en-GB"/>
        </w:rPr>
        <w:t xml:space="preserve"> the reduction in poor outcome when patients avoid treatment A and follow treatment recommended by the model. </w:t>
      </w:r>
      <w:r w:rsidRPr="00C17F99">
        <w:rPr>
          <w:lang w:val="en-GB"/>
        </w:rPr>
        <w:t xml:space="preserve"> </w:t>
      </w:r>
      <w:r>
        <w:rPr>
          <w:lang w:val="en-GB"/>
        </w:rPr>
        <w:t xml:space="preserve">This is calculated by multiplying the marker negativity rate of 60% with the average benefit of treatment B for this subgroup of 15%, divided by 100. In this example, this has the value of 60%*15% / 100 = 9%. This means an almost 9% reduction in poor outcomes when all patients with a baseline score exceeding the marker positivity threshold are given treatment B. </w:t>
      </w:r>
    </w:p>
    <w:p w14:paraId="4F57C2A8" w14:textId="77777777" w:rsidR="003D5C34" w:rsidRDefault="003D5C34" w:rsidP="003D5C34"/>
    <w:p w14:paraId="74D37E8B" w14:textId="77777777" w:rsidR="003D5C34" w:rsidRDefault="003D5C34" w:rsidP="003D5C34"/>
    <w:p w14:paraId="70AAA0B1" w14:textId="77777777" w:rsidR="003D5C34" w:rsidRDefault="003D5C34" w:rsidP="003D5C34"/>
    <w:p w14:paraId="5CE38C6D" w14:textId="77777777" w:rsidR="003D5C34" w:rsidRDefault="003D5C34" w:rsidP="003D5C34"/>
    <w:p w14:paraId="208F219E" w14:textId="77777777" w:rsidR="003D5C34" w:rsidRDefault="003D5C34" w:rsidP="003D5C34"/>
    <w:p w14:paraId="2E097315" w14:textId="77777777" w:rsidR="003D5C34" w:rsidRDefault="003D5C34" w:rsidP="003D5C34"/>
    <w:p w14:paraId="3B90A773" w14:textId="77777777" w:rsidR="003D5C34" w:rsidRDefault="003D5C34" w:rsidP="003D5C34"/>
    <w:p w14:paraId="3774B0CF" w14:textId="77777777" w:rsidR="003D5C34" w:rsidRDefault="003D5C34" w:rsidP="003D5C34"/>
    <w:p w14:paraId="12AFBA5C" w14:textId="77777777" w:rsidR="003D5C34" w:rsidRDefault="003D5C34" w:rsidP="003D5C34"/>
    <w:p w14:paraId="7A8D27FF" w14:textId="77777777" w:rsidR="003D5C34" w:rsidRDefault="003D5C34" w:rsidP="003D5C34"/>
    <w:p w14:paraId="144453E8" w14:textId="77777777" w:rsidR="003D5C34" w:rsidRDefault="003D5C34" w:rsidP="003D5C34"/>
    <w:p w14:paraId="1C539EE9" w14:textId="77777777" w:rsidR="003D5C34" w:rsidRDefault="003D5C34" w:rsidP="003D5C34"/>
    <w:p w14:paraId="4F0409E4" w14:textId="77777777" w:rsidR="003D5C34" w:rsidRDefault="003D5C34" w:rsidP="003D5C34"/>
    <w:p w14:paraId="68FC40F9" w14:textId="77777777" w:rsidR="003D5C34" w:rsidRDefault="003D5C34" w:rsidP="003D5C34"/>
    <w:p w14:paraId="305585CC" w14:textId="77777777" w:rsidR="00D21D31" w:rsidRPr="003D5C34" w:rsidRDefault="00D21D31">
      <w:pPr>
        <w:rPr>
          <w:b/>
        </w:rPr>
      </w:pPr>
    </w:p>
    <w:sectPr w:rsidR="00D21D31" w:rsidRPr="003D5C34">
      <w:pgSz w:w="12240" w:h="15840"/>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DBC940A" w15:done="0"/>
  <w15:commentEx w15:paraId="5F361C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DBC940A" w16cid:durableId="243CD149"/>
  <w16cid:commentId w16cid:paraId="5F361C4F" w16cid:durableId="243CD1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A41E2"/>
    <w:multiLevelType w:val="hybridMultilevel"/>
    <w:tmpl w:val="ED2C4712"/>
    <w:lvl w:ilvl="0" w:tplc="63004D4C">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5E7B39"/>
    <w:multiLevelType w:val="hybridMultilevel"/>
    <w:tmpl w:val="15604922"/>
    <w:lvl w:ilvl="0" w:tplc="3E1631F0">
      <w:start w:val="1"/>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FB97997"/>
    <w:multiLevelType w:val="multilevel"/>
    <w:tmpl w:val="F4D8864A"/>
    <w:numStyleLink w:val="customBullets"/>
  </w:abstractNum>
  <w:abstractNum w:abstractNumId="3">
    <w:nsid w:val="34C059EE"/>
    <w:multiLevelType w:val="multilevel"/>
    <w:tmpl w:val="F4D8864A"/>
    <w:styleLink w:val="customBullets"/>
    <w:lvl w:ilvl="0">
      <w:start w:val="1"/>
      <w:numFmt w:val="bullet"/>
      <w:lvlRestart w:val="0"/>
      <w:lvlText w:val="•"/>
      <w:lvlJc w:val="left"/>
      <w:pPr>
        <w:tabs>
          <w:tab w:val="num" w:pos="227"/>
        </w:tabs>
        <w:ind w:left="227" w:hanging="227"/>
      </w:pPr>
      <w:rPr>
        <w:rFonts w:ascii="Arial" w:hAnsi="Arial" w:hint="default"/>
        <w:sz w:val="20"/>
        <w:szCs w:val="20"/>
      </w:rPr>
    </w:lvl>
    <w:lvl w:ilvl="1">
      <w:start w:val="1"/>
      <w:numFmt w:val="bullet"/>
      <w:lvlText w:val="-"/>
      <w:lvlJc w:val="left"/>
      <w:pPr>
        <w:tabs>
          <w:tab w:val="num" w:pos="397"/>
        </w:tabs>
        <w:ind w:left="397" w:hanging="170"/>
      </w:pPr>
      <w:rPr>
        <w:rFonts w:ascii="Arial" w:hAnsi="Arial" w:cs="Arial" w:hint="default"/>
        <w:sz w:val="20"/>
      </w:rPr>
    </w:lvl>
    <w:lvl w:ilvl="2">
      <w:start w:val="1"/>
      <w:numFmt w:val="bullet"/>
      <w:lvlText w:val="▪"/>
      <w:lvlJc w:val="left"/>
      <w:pPr>
        <w:tabs>
          <w:tab w:val="num" w:pos="992"/>
        </w:tabs>
        <w:ind w:left="992" w:hanging="283"/>
      </w:pPr>
      <w:rPr>
        <w:rFonts w:ascii="Arial" w:hAnsi="Arial" w:cs="Arial" w:hint="default"/>
        <w:sz w:val="24"/>
      </w:rPr>
    </w:lvl>
    <w:lvl w:ilvl="3">
      <w:start w:val="1"/>
      <w:numFmt w:val="bullet"/>
      <w:lvlText w:val=""/>
      <w:lvlJc w:val="left"/>
      <w:pPr>
        <w:tabs>
          <w:tab w:val="num" w:pos="2268"/>
        </w:tabs>
        <w:ind w:left="2268" w:hanging="567"/>
      </w:pPr>
      <w:rPr>
        <w:rFonts w:ascii="Symbol" w:hAnsi="Symbol" w:hint="default"/>
        <w:sz w:val="20"/>
      </w:rPr>
    </w:lvl>
    <w:lvl w:ilvl="4">
      <w:start w:val="1"/>
      <w:numFmt w:val="bullet"/>
      <w:lvlText w:val=""/>
      <w:lvlJc w:val="left"/>
      <w:pPr>
        <w:tabs>
          <w:tab w:val="num" w:pos="2835"/>
        </w:tabs>
        <w:ind w:left="2835" w:hanging="567"/>
      </w:pPr>
      <w:rPr>
        <w:rFonts w:ascii="Symbol" w:hAnsi="Symbol" w:hint="default"/>
        <w:sz w:val="20"/>
      </w:rPr>
    </w:lvl>
    <w:lvl w:ilvl="5">
      <w:start w:val="1"/>
      <w:numFmt w:val="bullet"/>
      <w:lvlText w:val=""/>
      <w:lvlJc w:val="left"/>
      <w:pPr>
        <w:tabs>
          <w:tab w:val="num" w:pos="3402"/>
        </w:tabs>
        <w:ind w:left="3402" w:hanging="567"/>
      </w:pPr>
      <w:rPr>
        <w:rFonts w:ascii="Symbol" w:hAnsi="Symbol" w:hint="default"/>
        <w:sz w:val="20"/>
      </w:rPr>
    </w:lvl>
    <w:lvl w:ilvl="6">
      <w:start w:val="1"/>
      <w:numFmt w:val="bullet"/>
      <w:lvlText w:val=""/>
      <w:lvlJc w:val="left"/>
      <w:pPr>
        <w:tabs>
          <w:tab w:val="num" w:pos="3969"/>
        </w:tabs>
        <w:ind w:left="3969" w:hanging="567"/>
      </w:pPr>
      <w:rPr>
        <w:rFonts w:ascii="Symbol" w:hAnsi="Symbol" w:hint="default"/>
        <w:sz w:val="20"/>
      </w:rPr>
    </w:lvl>
    <w:lvl w:ilvl="7">
      <w:start w:val="1"/>
      <w:numFmt w:val="bullet"/>
      <w:lvlText w:val=""/>
      <w:lvlJc w:val="left"/>
      <w:pPr>
        <w:tabs>
          <w:tab w:val="num" w:pos="4535"/>
        </w:tabs>
        <w:ind w:left="4535" w:hanging="566"/>
      </w:pPr>
      <w:rPr>
        <w:rFonts w:ascii="Symbol" w:hAnsi="Symbol" w:hint="default"/>
        <w:sz w:val="20"/>
      </w:rPr>
    </w:lvl>
    <w:lvl w:ilvl="8">
      <w:start w:val="1"/>
      <w:numFmt w:val="bullet"/>
      <w:lvlText w:val=""/>
      <w:lvlJc w:val="left"/>
      <w:pPr>
        <w:tabs>
          <w:tab w:val="num" w:pos="5102"/>
        </w:tabs>
        <w:ind w:left="5102" w:hanging="567"/>
      </w:pPr>
      <w:rPr>
        <w:rFonts w:ascii="Symbol" w:hAnsi="Symbol" w:hint="default"/>
        <w:sz w:val="20"/>
      </w:rPr>
    </w:lvl>
  </w:abstractNum>
  <w:abstractNum w:abstractNumId="4">
    <w:nsid w:val="5B0812F3"/>
    <w:multiLevelType w:val="multilevel"/>
    <w:tmpl w:val="F4D8864A"/>
    <w:numStyleLink w:val="customBullets"/>
  </w:abstractNum>
  <w:abstractNum w:abstractNumId="5">
    <w:nsid w:val="727C627D"/>
    <w:multiLevelType w:val="hybridMultilevel"/>
    <w:tmpl w:val="035C5F82"/>
    <w:lvl w:ilvl="0" w:tplc="B402618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7D16DB8"/>
    <w:multiLevelType w:val="multilevel"/>
    <w:tmpl w:val="F4D8864A"/>
    <w:numStyleLink w:val="customBullets"/>
  </w:abstractNum>
  <w:abstractNum w:abstractNumId="7">
    <w:nsid w:val="7F040059"/>
    <w:multiLevelType w:val="multilevel"/>
    <w:tmpl w:val="F4D8864A"/>
    <w:numStyleLink w:val="customBullets"/>
  </w:abstractNum>
  <w:num w:numId="1">
    <w:abstractNumId w:val="0"/>
  </w:num>
  <w:num w:numId="2">
    <w:abstractNumId w:val="5"/>
  </w:num>
  <w:num w:numId="3">
    <w:abstractNumId w:val="1"/>
  </w:num>
  <w:num w:numId="4">
    <w:abstractNumId w:val="3"/>
  </w:num>
  <w:num w:numId="5">
    <w:abstractNumId w:val="2"/>
  </w:num>
  <w:num w:numId="6">
    <w:abstractNumId w:val="4"/>
  </w:num>
  <w:num w:numId="7">
    <w:abstractNumId w:val="6"/>
  </w:num>
  <w:num w:numId="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ictorvdgraaf victorvdgraaf">
    <w15:presenceInfo w15:providerId="Windows Live" w15:userId="6df10b6d9705772f"/>
  </w15:person>
  <w15:person w15:author="Scholten - Peeters, G.G.M.">
    <w15:presenceInfo w15:providerId="AD" w15:userId="S-1-5-21-2168278232-4161785195-1102373599-5820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dpzvw05tsww52etrti5serwexft9e5apapz&quot;&gt;Endnote Library Prediction model X-over&lt;record-ids&gt;&lt;item&gt;8&lt;/item&gt;&lt;item&gt;11&lt;/item&gt;&lt;item&gt;13&lt;/item&gt;&lt;item&gt;19&lt;/item&gt;&lt;item&gt;21&lt;/item&gt;&lt;item&gt;26&lt;/item&gt;&lt;item&gt;50&lt;/item&gt;&lt;/record-ids&gt;&lt;/item&gt;&lt;/Libraries&gt;"/>
  </w:docVars>
  <w:rsids>
    <w:rsidRoot w:val="00BF3FAD"/>
    <w:rsid w:val="000A7BBE"/>
    <w:rsid w:val="000B328E"/>
    <w:rsid w:val="000E3A15"/>
    <w:rsid w:val="000E7921"/>
    <w:rsid w:val="0011192F"/>
    <w:rsid w:val="00111E8C"/>
    <w:rsid w:val="00130F20"/>
    <w:rsid w:val="00141F3E"/>
    <w:rsid w:val="0014549D"/>
    <w:rsid w:val="00183AC1"/>
    <w:rsid w:val="001E10DE"/>
    <w:rsid w:val="001E408B"/>
    <w:rsid w:val="002047F7"/>
    <w:rsid w:val="002111A4"/>
    <w:rsid w:val="00250DC5"/>
    <w:rsid w:val="002B153A"/>
    <w:rsid w:val="002D1DCB"/>
    <w:rsid w:val="002F25BA"/>
    <w:rsid w:val="00340285"/>
    <w:rsid w:val="00352418"/>
    <w:rsid w:val="00354C47"/>
    <w:rsid w:val="00390E93"/>
    <w:rsid w:val="003C1836"/>
    <w:rsid w:val="003C62B2"/>
    <w:rsid w:val="003D2908"/>
    <w:rsid w:val="003D5C34"/>
    <w:rsid w:val="004E1749"/>
    <w:rsid w:val="00551528"/>
    <w:rsid w:val="00581D1D"/>
    <w:rsid w:val="005A37BF"/>
    <w:rsid w:val="005E4273"/>
    <w:rsid w:val="006357AE"/>
    <w:rsid w:val="00693C2E"/>
    <w:rsid w:val="00702835"/>
    <w:rsid w:val="00716F0A"/>
    <w:rsid w:val="007B7616"/>
    <w:rsid w:val="007C275E"/>
    <w:rsid w:val="007F5702"/>
    <w:rsid w:val="007F6F63"/>
    <w:rsid w:val="008117B2"/>
    <w:rsid w:val="00826C64"/>
    <w:rsid w:val="0082755F"/>
    <w:rsid w:val="008306AC"/>
    <w:rsid w:val="0084028B"/>
    <w:rsid w:val="008E4575"/>
    <w:rsid w:val="00906205"/>
    <w:rsid w:val="00961193"/>
    <w:rsid w:val="009658F6"/>
    <w:rsid w:val="00975E22"/>
    <w:rsid w:val="00990F11"/>
    <w:rsid w:val="00A13CFF"/>
    <w:rsid w:val="00A3076E"/>
    <w:rsid w:val="00AA0603"/>
    <w:rsid w:val="00AC4FCE"/>
    <w:rsid w:val="00AD1F8C"/>
    <w:rsid w:val="00AD3EBD"/>
    <w:rsid w:val="00AF07BC"/>
    <w:rsid w:val="00B17453"/>
    <w:rsid w:val="00B339A1"/>
    <w:rsid w:val="00B552A3"/>
    <w:rsid w:val="00B64CE5"/>
    <w:rsid w:val="00B677C5"/>
    <w:rsid w:val="00B74824"/>
    <w:rsid w:val="00B754D5"/>
    <w:rsid w:val="00B93C75"/>
    <w:rsid w:val="00BC1823"/>
    <w:rsid w:val="00BE05D0"/>
    <w:rsid w:val="00BF11BC"/>
    <w:rsid w:val="00BF3FAD"/>
    <w:rsid w:val="00C17F99"/>
    <w:rsid w:val="00C413D9"/>
    <w:rsid w:val="00C429ED"/>
    <w:rsid w:val="00C74657"/>
    <w:rsid w:val="00C96729"/>
    <w:rsid w:val="00CB12BF"/>
    <w:rsid w:val="00CB7B01"/>
    <w:rsid w:val="00D20BA7"/>
    <w:rsid w:val="00D21D31"/>
    <w:rsid w:val="00D30A1A"/>
    <w:rsid w:val="00D518EF"/>
    <w:rsid w:val="00D64665"/>
    <w:rsid w:val="00D86D40"/>
    <w:rsid w:val="00DA6D40"/>
    <w:rsid w:val="00E05FD2"/>
    <w:rsid w:val="00E52394"/>
    <w:rsid w:val="00EA49FD"/>
    <w:rsid w:val="00EE2860"/>
    <w:rsid w:val="00F00D62"/>
    <w:rsid w:val="00F27623"/>
    <w:rsid w:val="00F9336A"/>
    <w:rsid w:val="00F943E1"/>
    <w:rsid w:val="00FB2542"/>
    <w:rsid w:val="00FD2B05"/>
    <w:rsid w:val="00FE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D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E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E10D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10DE"/>
    <w:rPr>
      <w:rFonts w:ascii="Tahoma" w:hAnsi="Tahoma" w:cs="Tahoma"/>
      <w:sz w:val="16"/>
      <w:szCs w:val="16"/>
    </w:rPr>
  </w:style>
  <w:style w:type="paragraph" w:styleId="Tekstopmerking">
    <w:name w:val="annotation text"/>
    <w:basedOn w:val="Standaard"/>
    <w:link w:val="TekstopmerkingChar"/>
    <w:uiPriority w:val="99"/>
    <w:unhideWhenUsed/>
    <w:rsid w:val="002B153A"/>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2B153A"/>
    <w:rPr>
      <w:sz w:val="20"/>
      <w:szCs w:val="20"/>
      <w:lang w:val="nl-NL"/>
    </w:rPr>
  </w:style>
  <w:style w:type="character" w:styleId="Verwijzingopmerking">
    <w:name w:val="annotation reference"/>
    <w:basedOn w:val="Standaardalinea-lettertype"/>
    <w:uiPriority w:val="99"/>
    <w:semiHidden/>
    <w:unhideWhenUsed/>
    <w:rsid w:val="002B153A"/>
    <w:rPr>
      <w:sz w:val="16"/>
      <w:szCs w:val="16"/>
    </w:rPr>
  </w:style>
  <w:style w:type="paragraph" w:styleId="Lijstalinea">
    <w:name w:val="List Paragraph"/>
    <w:basedOn w:val="Standaard"/>
    <w:uiPriority w:val="34"/>
    <w:qFormat/>
    <w:rsid w:val="00EE2860"/>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EE2860"/>
    <w:rPr>
      <w:b/>
      <w:bCs/>
      <w:lang w:val="en-US"/>
    </w:rPr>
  </w:style>
  <w:style w:type="character" w:customStyle="1" w:styleId="OnderwerpvanopmerkingChar">
    <w:name w:val="Onderwerp van opmerking Char"/>
    <w:basedOn w:val="TekstopmerkingChar"/>
    <w:link w:val="Onderwerpvanopmerking"/>
    <w:uiPriority w:val="99"/>
    <w:semiHidden/>
    <w:rsid w:val="00EE2860"/>
    <w:rPr>
      <w:b/>
      <w:bCs/>
      <w:sz w:val="20"/>
      <w:szCs w:val="20"/>
      <w:lang w:val="nl-NL"/>
    </w:rPr>
  </w:style>
  <w:style w:type="paragraph" w:customStyle="1" w:styleId="EndNoteBibliographyTitle">
    <w:name w:val="EndNote Bibliography Title"/>
    <w:basedOn w:val="Standaard"/>
    <w:link w:val="EndNoteBibliographyTitleChar"/>
    <w:rsid w:val="00CB7B01"/>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CB7B01"/>
    <w:rPr>
      <w:rFonts w:ascii="Calibri" w:hAnsi="Calibri" w:cs="Calibri"/>
      <w:noProof/>
    </w:rPr>
  </w:style>
  <w:style w:type="paragraph" w:customStyle="1" w:styleId="EndNoteBibliography">
    <w:name w:val="EndNote Bibliography"/>
    <w:basedOn w:val="Standaard"/>
    <w:link w:val="EndNoteBibliographyChar"/>
    <w:rsid w:val="00CB7B01"/>
    <w:pPr>
      <w:spacing w:line="240" w:lineRule="auto"/>
    </w:pPr>
    <w:rPr>
      <w:rFonts w:ascii="Calibri" w:hAnsi="Calibri" w:cs="Calibri"/>
      <w:noProof/>
    </w:rPr>
  </w:style>
  <w:style w:type="character" w:customStyle="1" w:styleId="EndNoteBibliographyChar">
    <w:name w:val="EndNote Bibliography Char"/>
    <w:basedOn w:val="Standaardalinea-lettertype"/>
    <w:link w:val="EndNoteBibliography"/>
    <w:rsid w:val="00CB7B01"/>
    <w:rPr>
      <w:rFonts w:ascii="Calibri" w:hAnsi="Calibri" w:cs="Calibri"/>
      <w:noProof/>
    </w:rPr>
  </w:style>
  <w:style w:type="paragraph" w:styleId="Normaalweb">
    <w:name w:val="Normal (Web)"/>
    <w:basedOn w:val="Standaard"/>
    <w:uiPriority w:val="99"/>
    <w:semiHidden/>
    <w:unhideWhenUsed/>
    <w:rsid w:val="00C17F9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stomBullets">
    <w:name w:val="customBullets"/>
    <w:uiPriority w:val="99"/>
    <w:rsid w:val="00B17453"/>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E1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1E10D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10DE"/>
    <w:rPr>
      <w:rFonts w:ascii="Tahoma" w:hAnsi="Tahoma" w:cs="Tahoma"/>
      <w:sz w:val="16"/>
      <w:szCs w:val="16"/>
    </w:rPr>
  </w:style>
  <w:style w:type="paragraph" w:styleId="Tekstopmerking">
    <w:name w:val="annotation text"/>
    <w:basedOn w:val="Standaard"/>
    <w:link w:val="TekstopmerkingChar"/>
    <w:uiPriority w:val="99"/>
    <w:unhideWhenUsed/>
    <w:rsid w:val="002B153A"/>
    <w:pPr>
      <w:spacing w:line="240" w:lineRule="auto"/>
    </w:pPr>
    <w:rPr>
      <w:sz w:val="20"/>
      <w:szCs w:val="20"/>
      <w:lang w:val="nl-NL"/>
    </w:rPr>
  </w:style>
  <w:style w:type="character" w:customStyle="1" w:styleId="TekstopmerkingChar">
    <w:name w:val="Tekst opmerking Char"/>
    <w:basedOn w:val="Standaardalinea-lettertype"/>
    <w:link w:val="Tekstopmerking"/>
    <w:uiPriority w:val="99"/>
    <w:rsid w:val="002B153A"/>
    <w:rPr>
      <w:sz w:val="20"/>
      <w:szCs w:val="20"/>
      <w:lang w:val="nl-NL"/>
    </w:rPr>
  </w:style>
  <w:style w:type="character" w:styleId="Verwijzingopmerking">
    <w:name w:val="annotation reference"/>
    <w:basedOn w:val="Standaardalinea-lettertype"/>
    <w:uiPriority w:val="99"/>
    <w:semiHidden/>
    <w:unhideWhenUsed/>
    <w:rsid w:val="002B153A"/>
    <w:rPr>
      <w:sz w:val="16"/>
      <w:szCs w:val="16"/>
    </w:rPr>
  </w:style>
  <w:style w:type="paragraph" w:styleId="Lijstalinea">
    <w:name w:val="List Paragraph"/>
    <w:basedOn w:val="Standaard"/>
    <w:uiPriority w:val="34"/>
    <w:qFormat/>
    <w:rsid w:val="00EE2860"/>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EE2860"/>
    <w:rPr>
      <w:b/>
      <w:bCs/>
      <w:lang w:val="en-US"/>
    </w:rPr>
  </w:style>
  <w:style w:type="character" w:customStyle="1" w:styleId="OnderwerpvanopmerkingChar">
    <w:name w:val="Onderwerp van opmerking Char"/>
    <w:basedOn w:val="TekstopmerkingChar"/>
    <w:link w:val="Onderwerpvanopmerking"/>
    <w:uiPriority w:val="99"/>
    <w:semiHidden/>
    <w:rsid w:val="00EE2860"/>
    <w:rPr>
      <w:b/>
      <w:bCs/>
      <w:sz w:val="20"/>
      <w:szCs w:val="20"/>
      <w:lang w:val="nl-NL"/>
    </w:rPr>
  </w:style>
  <w:style w:type="paragraph" w:customStyle="1" w:styleId="EndNoteBibliographyTitle">
    <w:name w:val="EndNote Bibliography Title"/>
    <w:basedOn w:val="Standaard"/>
    <w:link w:val="EndNoteBibliographyTitleChar"/>
    <w:rsid w:val="00CB7B01"/>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CB7B01"/>
    <w:rPr>
      <w:rFonts w:ascii="Calibri" w:hAnsi="Calibri" w:cs="Calibri"/>
      <w:noProof/>
    </w:rPr>
  </w:style>
  <w:style w:type="paragraph" w:customStyle="1" w:styleId="EndNoteBibliography">
    <w:name w:val="EndNote Bibliography"/>
    <w:basedOn w:val="Standaard"/>
    <w:link w:val="EndNoteBibliographyChar"/>
    <w:rsid w:val="00CB7B01"/>
    <w:pPr>
      <w:spacing w:line="240" w:lineRule="auto"/>
    </w:pPr>
    <w:rPr>
      <w:rFonts w:ascii="Calibri" w:hAnsi="Calibri" w:cs="Calibri"/>
      <w:noProof/>
    </w:rPr>
  </w:style>
  <w:style w:type="character" w:customStyle="1" w:styleId="EndNoteBibliographyChar">
    <w:name w:val="EndNote Bibliography Char"/>
    <w:basedOn w:val="Standaardalinea-lettertype"/>
    <w:link w:val="EndNoteBibliography"/>
    <w:rsid w:val="00CB7B01"/>
    <w:rPr>
      <w:rFonts w:ascii="Calibri" w:hAnsi="Calibri" w:cs="Calibri"/>
      <w:noProof/>
    </w:rPr>
  </w:style>
  <w:style w:type="paragraph" w:styleId="Normaalweb">
    <w:name w:val="Normal (Web)"/>
    <w:basedOn w:val="Standaard"/>
    <w:uiPriority w:val="99"/>
    <w:semiHidden/>
    <w:unhideWhenUsed/>
    <w:rsid w:val="00C17F9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customBullets">
    <w:name w:val="customBullets"/>
    <w:uiPriority w:val="99"/>
    <w:rsid w:val="00B17453"/>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tmp"/><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DDC89959</Template>
  <TotalTime>34</TotalTime>
  <Pages>6</Pages>
  <Words>1070</Words>
  <Characters>6100</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OLVG</Company>
  <LinksUpToDate>false</LinksUpToDate>
  <CharactersWithSpaces>7156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Noorduyn, Julia</dc:creator>
  <cp:lastModifiedBy>Noorduyn, Julia</cp:lastModifiedBy>
  <cp:revision>6</cp:revision>
  <dcterms:created xsi:type="dcterms:W3CDTF">2021-05-11T11:51:00Z</dcterms:created>
  <dcterms:modified xsi:type="dcterms:W3CDTF">2021-05-11T12:25:00Z</dcterms:modified>
</cp:coreProperties>
</file>