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62DA" w:rsidRPr="00A562DA" w:rsidRDefault="00A562DA" w:rsidP="00A562DA">
      <w:pPr>
        <w:widowControl w:val="0"/>
        <w:spacing w:after="0" w:line="276" w:lineRule="auto"/>
        <w:jc w:val="center"/>
        <w:rPr>
          <w:rFonts w:ascii="Times New Roman" w:eastAsia="SimSun" w:hAnsi="Times New Roman" w:cs="Times New Roman"/>
          <w:b/>
          <w:bCs/>
          <w:iCs/>
          <w:kern w:val="2"/>
          <w:sz w:val="24"/>
          <w:szCs w:val="32"/>
          <w:lang w:val="en-US" w:eastAsia="zh-CN"/>
        </w:rPr>
      </w:pPr>
      <w:r w:rsidRPr="00A562DA">
        <w:rPr>
          <w:rFonts w:ascii="Times New Roman" w:eastAsia="SimSun" w:hAnsi="Times New Roman" w:cs="Times New Roman"/>
          <w:b/>
          <w:bCs/>
          <w:iCs/>
          <w:kern w:val="2"/>
          <w:sz w:val="24"/>
          <w:szCs w:val="32"/>
          <w:lang w:val="en-US" w:eastAsia="zh-CN"/>
        </w:rPr>
        <w:t>Highlights</w:t>
      </w:r>
    </w:p>
    <w:p w:rsidR="00A562DA" w:rsidRDefault="00A562DA" w:rsidP="00A562DA">
      <w:pPr>
        <w:widowControl w:val="0"/>
        <w:spacing w:after="0" w:line="276" w:lineRule="auto"/>
        <w:jc w:val="both"/>
        <w:rPr>
          <w:rFonts w:ascii="Times New Roman" w:eastAsia="SimSun" w:hAnsi="Times New Roman" w:cs="Times New Roman"/>
          <w:bCs/>
          <w:iCs/>
          <w:kern w:val="2"/>
          <w:sz w:val="24"/>
          <w:szCs w:val="32"/>
          <w:lang w:val="en-US" w:eastAsia="zh-CN"/>
        </w:rPr>
      </w:pPr>
    </w:p>
    <w:p w:rsidR="00A562DA" w:rsidRPr="00A562DA" w:rsidRDefault="00A562DA" w:rsidP="00A562DA">
      <w:pPr>
        <w:pStyle w:val="Listenabsatz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 w:rsidRPr="00A562DA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The new cold forging method integrates knurl formation within the die, enhancing production efficiency by eliminating additional forging step.</w:t>
      </w:r>
    </w:p>
    <w:p w:rsidR="00A562DA" w:rsidRPr="002D30BD" w:rsidRDefault="00A562DA" w:rsidP="002D30B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</w:p>
    <w:p w:rsidR="00A562DA" w:rsidRPr="002D30BD" w:rsidRDefault="00A562DA" w:rsidP="00A562DA">
      <w:pPr>
        <w:pStyle w:val="Listenabsatz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 w:rsidRPr="002D30BD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Prototype </w:t>
      </w:r>
      <w:r w:rsidR="00F659A1" w:rsidRPr="00A562DA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productions</w:t>
      </w:r>
      <w:r w:rsidRPr="002D30BD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validates the cold forging process, confirming a 120% improvement in production rate, from 25 units to 55 units per minute.</w:t>
      </w:r>
    </w:p>
    <w:p w:rsidR="00A562DA" w:rsidRPr="002D30BD" w:rsidRDefault="00A562DA" w:rsidP="002D30B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</w:p>
    <w:p w:rsidR="002D30BD" w:rsidRDefault="00A562DA" w:rsidP="002D30BD">
      <w:pPr>
        <w:pStyle w:val="Listenabsatz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 w:rsidRPr="00A562DA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Comparative analysis shows better geometric continuity and morphology</w:t>
      </w:r>
      <w:r w:rsidR="002D30BD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.</w:t>
      </w:r>
    </w:p>
    <w:p w:rsidR="002D30BD" w:rsidRPr="002D30BD" w:rsidRDefault="002D30BD" w:rsidP="002D30B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</w:p>
    <w:p w:rsidR="002D30BD" w:rsidRPr="002D30BD" w:rsidRDefault="002D30BD" w:rsidP="002D30BD">
      <w:pPr>
        <w:pStyle w:val="Listenabsatz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 w:rsidRPr="00A562DA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Prototype productions confirm the reliability and accuracy of FEM-based soft</w:t>
      </w:r>
      <w:bookmarkStart w:id="0" w:name="_GoBack"/>
      <w:bookmarkEnd w:id="0"/>
      <w:r w:rsidRPr="00A562DA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ware.</w:t>
      </w:r>
    </w:p>
    <w:sectPr w:rsidR="002D30BD" w:rsidRPr="002D30BD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027D" w:rsidRDefault="00A2027D" w:rsidP="00A562DA">
      <w:pPr>
        <w:spacing w:after="0" w:line="240" w:lineRule="auto"/>
      </w:pPr>
      <w:r>
        <w:separator/>
      </w:r>
    </w:p>
  </w:endnote>
  <w:endnote w:type="continuationSeparator" w:id="0">
    <w:p w:rsidR="00A2027D" w:rsidRDefault="00A2027D" w:rsidP="00A56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KaiTi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027D" w:rsidRDefault="00A2027D" w:rsidP="00A562DA">
      <w:pPr>
        <w:spacing w:after="0" w:line="240" w:lineRule="auto"/>
      </w:pPr>
      <w:r>
        <w:separator/>
      </w:r>
    </w:p>
  </w:footnote>
  <w:footnote w:type="continuationSeparator" w:id="0">
    <w:p w:rsidR="00A2027D" w:rsidRDefault="00A2027D" w:rsidP="00A562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62DA" w:rsidRPr="00A562DA" w:rsidRDefault="00A562DA" w:rsidP="00A562DA">
    <w:pPr>
      <w:pStyle w:val="Kopfzeile"/>
      <w:jc w:val="right"/>
    </w:pPr>
    <w:r w:rsidRPr="00A562DA">
      <w:rPr>
        <w:rFonts w:ascii="Times New Roman" w:eastAsia="KaiTi_GB2312" w:hAnsi="Times New Roman" w:cs="Times New Roman"/>
        <w:b/>
        <w:sz w:val="32"/>
        <w:szCs w:val="30"/>
      </w:rPr>
      <w:t>Highlights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15032"/>
    <w:multiLevelType w:val="hybridMultilevel"/>
    <w:tmpl w:val="CC9C0D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295520"/>
    <w:multiLevelType w:val="hybridMultilevel"/>
    <w:tmpl w:val="DBC809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2DA"/>
    <w:rsid w:val="0014088D"/>
    <w:rsid w:val="002D30BD"/>
    <w:rsid w:val="003F09CA"/>
    <w:rsid w:val="00A2027D"/>
    <w:rsid w:val="00A542D1"/>
    <w:rsid w:val="00A562DA"/>
    <w:rsid w:val="00C86010"/>
    <w:rsid w:val="00CD31DB"/>
    <w:rsid w:val="00F6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87506"/>
  <w15:chartTrackingRefBased/>
  <w15:docId w15:val="{63CBFA71-6F36-45B8-A639-6AE4B9713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562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562DA"/>
  </w:style>
  <w:style w:type="paragraph" w:styleId="Fuzeile">
    <w:name w:val="footer"/>
    <w:basedOn w:val="Standard"/>
    <w:link w:val="FuzeileZchn"/>
    <w:uiPriority w:val="99"/>
    <w:unhideWhenUsed/>
    <w:rsid w:val="00A562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562DA"/>
  </w:style>
  <w:style w:type="paragraph" w:styleId="Listenabsatz">
    <w:name w:val="List Paragraph"/>
    <w:basedOn w:val="Standard"/>
    <w:uiPriority w:val="34"/>
    <w:qFormat/>
    <w:rsid w:val="00A562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12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4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54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6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92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545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5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8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07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36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03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318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033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Adem K. 221205006</dc:creator>
  <cp:keywords/>
  <dc:description/>
  <cp:lastModifiedBy>Adem K. 221205006</cp:lastModifiedBy>
  <cp:revision>3</cp:revision>
  <dcterms:created xsi:type="dcterms:W3CDTF">2025-02-28T15:24:00Z</dcterms:created>
  <dcterms:modified xsi:type="dcterms:W3CDTF">2025-02-28T15:39:00Z</dcterms:modified>
</cp:coreProperties>
</file>