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00E" w:rsidRPr="00E35B86" w:rsidRDefault="004B500E" w:rsidP="004B500E">
      <w:pPr>
        <w:pStyle w:val="body"/>
        <w:jc w:val="center"/>
      </w:pPr>
      <w:r w:rsidRPr="00D316AD">
        <w:rPr>
          <w:b/>
          <w:bCs/>
          <w:sz w:val="28"/>
          <w:szCs w:val="28"/>
        </w:rPr>
        <w:t>Online Appendix</w:t>
      </w:r>
    </w:p>
    <w:p w:rsidR="004B500E" w:rsidRDefault="004B500E" w:rsidP="004B500E">
      <w:pPr>
        <w:pStyle w:val="body"/>
        <w:jc w:val="center"/>
      </w:pPr>
      <w:proofErr w:type="gramStart"/>
      <w:r>
        <w:t>for</w:t>
      </w:r>
      <w:proofErr w:type="gramEnd"/>
      <w:r>
        <w:t xml:space="preserve"> refereeing purposes and to be published online</w:t>
      </w:r>
    </w:p>
    <w:p w:rsidR="004B500E" w:rsidRDefault="004B500E" w:rsidP="004B500E">
      <w:pPr>
        <w:pStyle w:val="body"/>
        <w:jc w:val="center"/>
      </w:pPr>
    </w:p>
    <w:p w:rsidR="004B500E" w:rsidRPr="00151D80" w:rsidRDefault="004B500E" w:rsidP="004B500E">
      <w:pPr>
        <w:pStyle w:val="body"/>
        <w:jc w:val="center"/>
        <w:rPr>
          <w:b/>
          <w:bCs/>
        </w:rPr>
      </w:pPr>
      <w:r w:rsidRPr="00151D80">
        <w:rPr>
          <w:b/>
          <w:bCs/>
        </w:rPr>
        <w:t>Appendix A: Add</w:t>
      </w:r>
      <w:bookmarkStart w:id="0" w:name="_GoBack"/>
      <w:bookmarkEnd w:id="0"/>
      <w:r w:rsidRPr="00151D80">
        <w:rPr>
          <w:b/>
          <w:bCs/>
        </w:rPr>
        <w:t>itional results</w:t>
      </w:r>
    </w:p>
    <w:p w:rsidR="004B500E" w:rsidRDefault="004B500E" w:rsidP="004B500E">
      <w:pPr>
        <w:pStyle w:val="body"/>
        <w:jc w:val="center"/>
      </w:pPr>
      <w:r w:rsidRPr="00151D80">
        <w:rPr>
          <w:b/>
          <w:bCs/>
        </w:rPr>
        <w:t>Appendix B: Robustness checks</w:t>
      </w:r>
    </w:p>
    <w:p w:rsidR="004B500E" w:rsidRPr="00E35B86" w:rsidRDefault="004B500E" w:rsidP="004B500E">
      <w:pPr>
        <w:pStyle w:val="body"/>
        <w:jc w:val="center"/>
        <w:sectPr w:rsidR="004B500E" w:rsidRPr="00E35B86" w:rsidSect="00D316AD">
          <w:pgSz w:w="11906" w:h="16838"/>
          <w:pgMar w:top="1440" w:right="1440" w:bottom="1440" w:left="1260" w:header="708" w:footer="708" w:gutter="0"/>
          <w:cols w:space="708"/>
          <w:docGrid w:linePitch="360"/>
        </w:sectPr>
      </w:pPr>
    </w:p>
    <w:p w:rsidR="004B500E" w:rsidRDefault="004B500E" w:rsidP="004B500E">
      <w:pPr>
        <w:pStyle w:val="Table"/>
      </w:pPr>
      <w:bookmarkStart w:id="1" w:name="_Ref59716783"/>
      <w:bookmarkStart w:id="2" w:name="_Hlk60817523"/>
      <w:r>
        <w:lastRenderedPageBreak/>
        <w:t xml:space="preserve">Appendix Table </w:t>
      </w:r>
      <w:proofErr w:type="gramStart"/>
      <w:r>
        <w:t>A</w:t>
      </w:r>
      <w:proofErr w:type="gramEnd"/>
      <w:r>
        <w:rPr>
          <w:noProof/>
        </w:rPr>
        <w:fldChar w:fldCharType="begin"/>
      </w:r>
      <w:r>
        <w:rPr>
          <w:noProof/>
        </w:rPr>
        <w:instrText xml:space="preserve"> SEQ Appendix_Table_A \* ARABIC </w:instrText>
      </w:r>
      <w:r>
        <w:rPr>
          <w:noProof/>
        </w:rPr>
        <w:fldChar w:fldCharType="separate"/>
      </w:r>
      <w:r>
        <w:rPr>
          <w:noProof/>
        </w:rPr>
        <w:t>1</w:t>
      </w:r>
      <w:r>
        <w:rPr>
          <w:noProof/>
        </w:rPr>
        <w:fldChar w:fldCharType="end"/>
      </w:r>
      <w:bookmarkEnd w:id="1"/>
      <w:r w:rsidRPr="00967F73">
        <w:t xml:space="preserve">: </w:t>
      </w:r>
      <w:r>
        <w:t>Variable description and s</w:t>
      </w:r>
      <w:r w:rsidRPr="00967F73">
        <w:t>ummary statistics</w:t>
      </w:r>
    </w:p>
    <w:tbl>
      <w:tblPr>
        <w:tblW w:w="14867" w:type="dxa"/>
        <w:jc w:val="center"/>
        <w:tblLook w:val="04A0" w:firstRow="1" w:lastRow="0" w:firstColumn="1" w:lastColumn="0" w:noHBand="0" w:noVBand="1"/>
      </w:tblPr>
      <w:tblGrid>
        <w:gridCol w:w="2775"/>
        <w:gridCol w:w="7349"/>
        <w:gridCol w:w="641"/>
        <w:gridCol w:w="641"/>
        <w:gridCol w:w="903"/>
        <w:gridCol w:w="827"/>
        <w:gridCol w:w="964"/>
        <w:gridCol w:w="767"/>
      </w:tblGrid>
      <w:tr w:rsidR="004B500E" w:rsidRPr="00F842BB" w:rsidTr="00F46966">
        <w:trPr>
          <w:trHeight w:val="269"/>
          <w:jc w:val="center"/>
        </w:trPr>
        <w:tc>
          <w:tcPr>
            <w:tcW w:w="2775" w:type="dxa"/>
            <w:tcBorders>
              <w:top w:val="double" w:sz="6" w:space="0" w:color="auto"/>
              <w:left w:val="nil"/>
              <w:bottom w:val="nil"/>
              <w:right w:val="nil"/>
            </w:tcBorders>
            <w:shd w:val="clear" w:color="auto" w:fill="auto"/>
            <w:hideMark/>
          </w:tcPr>
          <w:bookmarkEnd w:id="2"/>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Variable</w:t>
            </w:r>
          </w:p>
        </w:tc>
        <w:tc>
          <w:tcPr>
            <w:tcW w:w="7349" w:type="dxa"/>
            <w:tcBorders>
              <w:top w:val="double" w:sz="6" w:space="0" w:color="auto"/>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Description</w:t>
            </w:r>
          </w:p>
        </w:tc>
        <w:tc>
          <w:tcPr>
            <w:tcW w:w="641" w:type="dxa"/>
            <w:tcBorders>
              <w:top w:val="double" w:sz="6" w:space="0" w:color="auto"/>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Mean</w:t>
            </w:r>
          </w:p>
        </w:tc>
        <w:tc>
          <w:tcPr>
            <w:tcW w:w="641" w:type="dxa"/>
            <w:tcBorders>
              <w:top w:val="double" w:sz="6" w:space="0" w:color="auto"/>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Min</w:t>
            </w:r>
          </w:p>
        </w:tc>
        <w:tc>
          <w:tcPr>
            <w:tcW w:w="903" w:type="dxa"/>
            <w:tcBorders>
              <w:top w:val="double" w:sz="6" w:space="0" w:color="auto"/>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Max</w:t>
            </w:r>
          </w:p>
        </w:tc>
        <w:tc>
          <w:tcPr>
            <w:tcW w:w="2558" w:type="dxa"/>
            <w:gridSpan w:val="3"/>
            <w:tcBorders>
              <w:top w:val="double" w:sz="6" w:space="0" w:color="auto"/>
              <w:left w:val="nil"/>
              <w:bottom w:val="single" w:sz="4" w:space="0" w:color="auto"/>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Standard deviations</w:t>
            </w:r>
          </w:p>
        </w:tc>
      </w:tr>
      <w:tr w:rsidR="004B500E" w:rsidRPr="00F842BB" w:rsidTr="00F46966">
        <w:trPr>
          <w:trHeight w:val="241"/>
          <w:jc w:val="center"/>
        </w:trPr>
        <w:tc>
          <w:tcPr>
            <w:tcW w:w="2775" w:type="dxa"/>
            <w:tcBorders>
              <w:top w:val="nil"/>
              <w:left w:val="nil"/>
              <w:bottom w:val="single" w:sz="4" w:space="0" w:color="auto"/>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 </w:t>
            </w:r>
          </w:p>
        </w:tc>
        <w:tc>
          <w:tcPr>
            <w:tcW w:w="7349" w:type="dxa"/>
            <w:tcBorders>
              <w:top w:val="nil"/>
              <w:left w:val="nil"/>
              <w:bottom w:val="single" w:sz="4" w:space="0" w:color="auto"/>
              <w:right w:val="nil"/>
            </w:tcBorders>
            <w:shd w:val="clear" w:color="auto" w:fill="auto"/>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 </w:t>
            </w:r>
          </w:p>
        </w:tc>
        <w:tc>
          <w:tcPr>
            <w:tcW w:w="641" w:type="dxa"/>
            <w:tcBorders>
              <w:top w:val="nil"/>
              <w:left w:val="nil"/>
              <w:bottom w:val="single" w:sz="4" w:space="0" w:color="auto"/>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 </w:t>
            </w:r>
          </w:p>
        </w:tc>
        <w:tc>
          <w:tcPr>
            <w:tcW w:w="641" w:type="dxa"/>
            <w:tcBorders>
              <w:top w:val="nil"/>
              <w:left w:val="nil"/>
              <w:bottom w:val="single" w:sz="4" w:space="0" w:color="auto"/>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 </w:t>
            </w:r>
          </w:p>
        </w:tc>
        <w:tc>
          <w:tcPr>
            <w:tcW w:w="903" w:type="dxa"/>
            <w:tcBorders>
              <w:top w:val="nil"/>
              <w:left w:val="nil"/>
              <w:bottom w:val="single" w:sz="4" w:space="0" w:color="auto"/>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 </w:t>
            </w:r>
          </w:p>
        </w:tc>
        <w:tc>
          <w:tcPr>
            <w:tcW w:w="827" w:type="dxa"/>
            <w:tcBorders>
              <w:top w:val="nil"/>
              <w:left w:val="nil"/>
              <w:bottom w:val="single" w:sz="4" w:space="0" w:color="auto"/>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Overall</w:t>
            </w:r>
          </w:p>
        </w:tc>
        <w:tc>
          <w:tcPr>
            <w:tcW w:w="964" w:type="dxa"/>
            <w:tcBorders>
              <w:top w:val="nil"/>
              <w:left w:val="nil"/>
              <w:bottom w:val="single" w:sz="4" w:space="0" w:color="auto"/>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Between</w:t>
            </w:r>
          </w:p>
        </w:tc>
        <w:tc>
          <w:tcPr>
            <w:tcW w:w="766" w:type="dxa"/>
            <w:tcBorders>
              <w:top w:val="nil"/>
              <w:left w:val="nil"/>
              <w:bottom w:val="single" w:sz="4" w:space="0" w:color="auto"/>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Within</w:t>
            </w:r>
          </w:p>
        </w:tc>
      </w:tr>
      <w:tr w:rsidR="004B500E" w:rsidRPr="00F842BB" w:rsidTr="00F46966">
        <w:trPr>
          <w:trHeight w:val="262"/>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Male</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Dummy variable: = 1 if is a male and 0 otherwise</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0.47</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0.50</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0.50</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r>
      <w:tr w:rsidR="004B500E" w:rsidRPr="00F842BB" w:rsidTr="00F46966">
        <w:trPr>
          <w:trHeight w:val="283"/>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Age</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Age at the survey time (years)</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44.93</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14.00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101.00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18.46</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19.06</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4.27</w:t>
            </w:r>
          </w:p>
        </w:tc>
      </w:tr>
      <w:tr w:rsidR="004B500E" w:rsidRPr="00F842BB" w:rsidTr="00F46966">
        <w:trPr>
          <w:trHeight w:val="283"/>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Married/De facto</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Dummy variable: = 1 if is married or in De factor relationship at the survey time and 0 otherwise</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0.64</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0.48</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0.44</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0.23</w:t>
            </w:r>
          </w:p>
        </w:tc>
      </w:tr>
      <w:tr w:rsidR="004B500E" w:rsidRPr="00F842BB" w:rsidTr="00F46966">
        <w:trPr>
          <w:trHeight w:val="283"/>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Separated/divorced/widowed</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Dummy variable: = 1 if is separated/divorced/widowed at the survey time and 0 otherwise</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0.13</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0.34</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0.30</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0.15</w:t>
            </w:r>
          </w:p>
        </w:tc>
      </w:tr>
      <w:tr w:rsidR="004B500E" w:rsidRPr="00F842BB" w:rsidTr="00F46966">
        <w:trPr>
          <w:trHeight w:val="283"/>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Aboriginal</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Dummy variable: = 1 if has an Aboriginal and Torres Strait Islanders origin and 0 otherwise</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0.02</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0.15</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0.17</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r>
      <w:tr w:rsidR="004B500E" w:rsidRPr="00F842BB" w:rsidTr="00F46966">
        <w:trPr>
          <w:trHeight w:val="283"/>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Non-English-Speaking migrant</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Dummy: = 1 if immigrant from a Non-English-Speaking Background (NESB) country and 0 otherwise</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0.11</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0.31</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0.32</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r>
      <w:tr w:rsidR="004B500E" w:rsidRPr="00F842BB" w:rsidTr="00F46966">
        <w:trPr>
          <w:trHeight w:val="283"/>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English-Speaking migrant</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Dummy: = 1 if immigrant from an English-Speaking Background (NESB) country and 0 otherwise</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0.10</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0.30</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0.29</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r>
      <w:tr w:rsidR="004B500E" w:rsidRPr="00F842BB" w:rsidTr="00F46966">
        <w:trPr>
          <w:trHeight w:val="283"/>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Year 12</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Dummy: = 1 if complete Year 12 and 0 otherwise</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0.15</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0.36</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0.32</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0.17</w:t>
            </w:r>
          </w:p>
        </w:tc>
      </w:tr>
      <w:tr w:rsidR="004B500E" w:rsidRPr="00F842BB" w:rsidTr="00F46966">
        <w:trPr>
          <w:trHeight w:val="283"/>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Vocational or training qualification</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Dummy: = 1 if has a vocational or training qualification and 0 otherwise</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0.36</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0.48</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0.45</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0.16</w:t>
            </w:r>
          </w:p>
        </w:tc>
      </w:tr>
      <w:tr w:rsidR="004B500E" w:rsidRPr="00F842BB" w:rsidTr="00F46966">
        <w:trPr>
          <w:trHeight w:val="262"/>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Bachelor or higher degree</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Dummy: = 1 if has a bachelor degree or higher and 0 otherwise</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0.19</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0.39</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0.36</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0.13</w:t>
            </w:r>
          </w:p>
        </w:tc>
      </w:tr>
      <w:tr w:rsidR="004B500E" w:rsidRPr="00F842BB" w:rsidTr="00F46966">
        <w:trPr>
          <w:trHeight w:val="262"/>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Household size</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Number of household members</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2.87</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17.00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1.46</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1.29</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0.80</w:t>
            </w:r>
          </w:p>
        </w:tc>
      </w:tr>
      <w:tr w:rsidR="004B500E" w:rsidRPr="00F842BB" w:rsidTr="00F46966">
        <w:trPr>
          <w:trHeight w:val="372"/>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Stand. rev. MHI-5</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Mental Health Inventory (MHI-5) index, calculated from 5 items of the 36-Item Short Form Health Survey, standardized: a higher value indicates poorer mental health. See text for details.</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-0.01</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-1.51</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4.24</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0.82</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0.62</w:t>
            </w:r>
          </w:p>
        </w:tc>
      </w:tr>
      <w:tr w:rsidR="004B500E" w:rsidRPr="00F842BB" w:rsidTr="00F46966">
        <w:trPr>
          <w:trHeight w:val="372"/>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SF36 MCS</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SF36 Mental Component Summary, standardized: a higher value indicates poorer mental health. See text for details.</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-0.01</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-2.63</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4.81</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0.79</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0.66</w:t>
            </w:r>
          </w:p>
        </w:tc>
      </w:tr>
      <w:tr w:rsidR="004B500E" w:rsidRPr="00F842BB" w:rsidTr="00F46966">
        <w:trPr>
          <w:trHeight w:val="372"/>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MH-9</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Mental Health index, calculated from 9 items of the 36-Item Short Form Health Survey, standardized: a higher value indicates poorer mental health. See text for details.</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-0.01</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-1.91</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3.97</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0.84</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0.59</w:t>
            </w:r>
          </w:p>
        </w:tc>
      </w:tr>
      <w:tr w:rsidR="004B500E" w:rsidRPr="00F842BB" w:rsidTr="00F46966">
        <w:trPr>
          <w:trHeight w:val="372"/>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K10</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Kessler Psychological Distress Scale (K10) score, standardized: a higher value indicates poorer mental health. See text for details.</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-0.01</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-0.91</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5.09</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0.99</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0.90</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0.53</w:t>
            </w:r>
          </w:p>
        </w:tc>
      </w:tr>
      <w:tr w:rsidR="004B500E" w:rsidRPr="00F842BB" w:rsidTr="00F46966">
        <w:trPr>
          <w:trHeight w:val="372"/>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Smoker</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Dummy variable: = 1 if responded "Yes" to the question "Do you smoke cigarettes or any other tobacco products?" and 0 if responded "No, I have never smoked" or "No, I no longer smoke".</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0.19</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0.39</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0.36</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0.20</w:t>
            </w:r>
          </w:p>
        </w:tc>
      </w:tr>
      <w:tr w:rsidR="004B500E" w:rsidRPr="00F842BB" w:rsidTr="00F46966">
        <w:trPr>
          <w:trHeight w:val="427"/>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Daily smoker</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Dummy variable: = 1 if responded "Yes, I smoke daily" to the question "Do you smoke cigarettes or any other tobacco products?" and 0 if otherwise.</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0.15</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0.36</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0.33</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0.18</w:t>
            </w:r>
          </w:p>
        </w:tc>
      </w:tr>
      <w:tr w:rsidR="004B500E" w:rsidRPr="00F842BB" w:rsidTr="00F46966">
        <w:trPr>
          <w:trHeight w:val="372"/>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Pr>
                <w:rFonts w:eastAsia="Times New Roman" w:cs="Times New Roman"/>
                <w:color w:val="000000"/>
                <w:sz w:val="16"/>
                <w:szCs w:val="16"/>
                <w:lang w:eastAsia="en-AU"/>
              </w:rPr>
              <w:t>Weekly number of cigarettes</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Number of cigarettes usually smoked each week, derived from valid responses to the question "How many cigarettes do you usually smoke each week?"</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14.66</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1200.00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42.16</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36.73</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22.91</w:t>
            </w:r>
          </w:p>
        </w:tc>
      </w:tr>
      <w:tr w:rsidR="004B500E" w:rsidRPr="00F842BB" w:rsidTr="00F46966">
        <w:trPr>
          <w:trHeight w:val="455"/>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Drinker</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 xml:space="preserve">Dummy variable: = 1 if responded "Yes" to the question "Do you drink alcohol?" and 0 if responded "I have never </w:t>
            </w:r>
            <w:proofErr w:type="spellStart"/>
            <w:r w:rsidRPr="00F842BB">
              <w:rPr>
                <w:rFonts w:eastAsia="Times New Roman" w:cs="Times New Roman"/>
                <w:color w:val="000000"/>
                <w:sz w:val="16"/>
                <w:szCs w:val="16"/>
                <w:lang w:eastAsia="en-AU"/>
              </w:rPr>
              <w:t>drunk</w:t>
            </w:r>
            <w:proofErr w:type="spellEnd"/>
            <w:r w:rsidRPr="00F842BB">
              <w:rPr>
                <w:rFonts w:eastAsia="Times New Roman" w:cs="Times New Roman"/>
                <w:color w:val="000000"/>
                <w:sz w:val="16"/>
                <w:szCs w:val="16"/>
                <w:lang w:eastAsia="en-AU"/>
              </w:rPr>
              <w:t xml:space="preserve"> alcohol" or "I no longer drink".</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0.82</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0.39</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0.33</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0.23</w:t>
            </w:r>
          </w:p>
        </w:tc>
      </w:tr>
      <w:tr w:rsidR="004B500E" w:rsidRPr="00F842BB" w:rsidTr="00F46966">
        <w:trPr>
          <w:trHeight w:val="372"/>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Daily smoker</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Dummy variable: = 1 if responded "Yes, I drink alcohol everyday" to the question "Do you drink alcohol?" and 0 otherwise.</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0.07</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0.25</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0.19</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0.16</w:t>
            </w:r>
          </w:p>
        </w:tc>
      </w:tr>
      <w:tr w:rsidR="004B500E" w:rsidRPr="00F842BB" w:rsidTr="00F46966">
        <w:trPr>
          <w:trHeight w:val="372"/>
          <w:jc w:val="center"/>
        </w:trPr>
        <w:tc>
          <w:tcPr>
            <w:tcW w:w="2775"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Excessive drinker</w:t>
            </w:r>
          </w:p>
        </w:tc>
        <w:tc>
          <w:tcPr>
            <w:tcW w:w="7349" w:type="dxa"/>
            <w:tcBorders>
              <w:top w:val="nil"/>
              <w:left w:val="nil"/>
              <w:bottom w:val="nil"/>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Dummy variable: = 1 if responses as 5 or more (for females) or 7 or more (for males) to the question "On a day that you have an alcoholic drink, how many standard drinks do you usually have?" and 0 otherwise.</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0.11</w:t>
            </w:r>
          </w:p>
        </w:tc>
        <w:tc>
          <w:tcPr>
            <w:tcW w:w="641"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c>
          <w:tcPr>
            <w:tcW w:w="903"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827"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0.32</w:t>
            </w:r>
          </w:p>
        </w:tc>
        <w:tc>
          <w:tcPr>
            <w:tcW w:w="964"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0.25</w:t>
            </w:r>
          </w:p>
        </w:tc>
        <w:tc>
          <w:tcPr>
            <w:tcW w:w="766" w:type="dxa"/>
            <w:tcBorders>
              <w:top w:val="nil"/>
              <w:left w:val="nil"/>
              <w:bottom w:val="nil"/>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0.23</w:t>
            </w:r>
          </w:p>
        </w:tc>
      </w:tr>
      <w:tr w:rsidR="004B500E" w:rsidRPr="00F842BB" w:rsidTr="00F46966">
        <w:trPr>
          <w:trHeight w:val="468"/>
          <w:jc w:val="center"/>
        </w:trPr>
        <w:tc>
          <w:tcPr>
            <w:tcW w:w="2775" w:type="dxa"/>
            <w:tcBorders>
              <w:top w:val="nil"/>
              <w:left w:val="nil"/>
              <w:bottom w:val="double" w:sz="6" w:space="0" w:color="auto"/>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Death of a close friend</w:t>
            </w:r>
          </w:p>
        </w:tc>
        <w:tc>
          <w:tcPr>
            <w:tcW w:w="7349" w:type="dxa"/>
            <w:tcBorders>
              <w:top w:val="nil"/>
              <w:left w:val="nil"/>
              <w:bottom w:val="double" w:sz="6" w:space="0" w:color="auto"/>
              <w:right w:val="nil"/>
            </w:tcBorders>
            <w:shd w:val="clear" w:color="auto" w:fill="auto"/>
            <w:hideMark/>
          </w:tcPr>
          <w:p w:rsidR="004B500E" w:rsidRPr="00F842BB" w:rsidRDefault="004B500E" w:rsidP="00F46966">
            <w:pPr>
              <w:spacing w:after="0" w:line="240" w:lineRule="auto"/>
              <w:rPr>
                <w:rFonts w:eastAsia="Times New Roman" w:cs="Times New Roman"/>
                <w:color w:val="000000"/>
                <w:sz w:val="16"/>
                <w:szCs w:val="16"/>
                <w:lang w:eastAsia="en-AU"/>
              </w:rPr>
            </w:pPr>
            <w:r w:rsidRPr="00F842BB">
              <w:rPr>
                <w:rFonts w:eastAsia="Times New Roman" w:cs="Times New Roman"/>
                <w:color w:val="000000"/>
                <w:sz w:val="16"/>
                <w:szCs w:val="16"/>
                <w:lang w:eastAsia="en-AU"/>
              </w:rPr>
              <w:t>Dummy variable: = 1 if responded "Yes" to the event "Death of a close friend" in the question "Did any of these happen to you in the past 12 months?" and 0 otherwise.</w:t>
            </w:r>
          </w:p>
        </w:tc>
        <w:tc>
          <w:tcPr>
            <w:tcW w:w="641" w:type="dxa"/>
            <w:tcBorders>
              <w:top w:val="nil"/>
              <w:left w:val="nil"/>
              <w:bottom w:val="double" w:sz="6" w:space="0" w:color="auto"/>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0.11</w:t>
            </w:r>
          </w:p>
        </w:tc>
        <w:tc>
          <w:tcPr>
            <w:tcW w:w="641" w:type="dxa"/>
            <w:tcBorders>
              <w:top w:val="nil"/>
              <w:left w:val="nil"/>
              <w:bottom w:val="double" w:sz="6" w:space="0" w:color="auto"/>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0.00</w:t>
            </w:r>
          </w:p>
        </w:tc>
        <w:tc>
          <w:tcPr>
            <w:tcW w:w="903" w:type="dxa"/>
            <w:tcBorders>
              <w:top w:val="nil"/>
              <w:left w:val="nil"/>
              <w:bottom w:val="double" w:sz="6" w:space="0" w:color="auto"/>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1.00</w:t>
            </w:r>
          </w:p>
        </w:tc>
        <w:tc>
          <w:tcPr>
            <w:tcW w:w="827" w:type="dxa"/>
            <w:tcBorders>
              <w:top w:val="nil"/>
              <w:left w:val="nil"/>
              <w:bottom w:val="double" w:sz="6" w:space="0" w:color="auto"/>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0.31</w:t>
            </w:r>
          </w:p>
        </w:tc>
        <w:tc>
          <w:tcPr>
            <w:tcW w:w="964" w:type="dxa"/>
            <w:tcBorders>
              <w:top w:val="nil"/>
              <w:left w:val="nil"/>
              <w:bottom w:val="double" w:sz="6" w:space="0" w:color="auto"/>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0.17</w:t>
            </w:r>
          </w:p>
        </w:tc>
        <w:tc>
          <w:tcPr>
            <w:tcW w:w="766" w:type="dxa"/>
            <w:tcBorders>
              <w:top w:val="nil"/>
              <w:left w:val="nil"/>
              <w:bottom w:val="double" w:sz="6" w:space="0" w:color="auto"/>
              <w:right w:val="nil"/>
            </w:tcBorders>
            <w:shd w:val="clear" w:color="auto" w:fill="auto"/>
            <w:noWrap/>
            <w:hideMark/>
          </w:tcPr>
          <w:p w:rsidR="004B500E" w:rsidRPr="00F842BB" w:rsidRDefault="004B500E" w:rsidP="00F46966">
            <w:pPr>
              <w:spacing w:after="0" w:line="240" w:lineRule="auto"/>
              <w:jc w:val="center"/>
              <w:rPr>
                <w:rFonts w:eastAsia="Times New Roman" w:cs="Times New Roman"/>
                <w:color w:val="000000"/>
                <w:sz w:val="16"/>
                <w:szCs w:val="16"/>
                <w:lang w:eastAsia="en-AU"/>
              </w:rPr>
            </w:pPr>
            <w:r w:rsidRPr="00F842BB">
              <w:rPr>
                <w:rFonts w:eastAsia="Times New Roman" w:cs="Times New Roman"/>
                <w:color w:val="000000"/>
                <w:sz w:val="16"/>
                <w:szCs w:val="16"/>
                <w:lang w:eastAsia="en-AU"/>
              </w:rPr>
              <w:t>0.27</w:t>
            </w:r>
          </w:p>
        </w:tc>
      </w:tr>
    </w:tbl>
    <w:p w:rsidR="004B500E" w:rsidRPr="00605220" w:rsidRDefault="004B500E" w:rsidP="004B500E">
      <w:pPr>
        <w:pStyle w:val="tablenote"/>
      </w:pPr>
      <w:r w:rsidRPr="00605220">
        <w:t xml:space="preserve">Notes: Statistics are calculated using an estimated </w:t>
      </w:r>
      <w:r w:rsidRPr="00114A1F">
        <w:t xml:space="preserve">sample from the regression of </w:t>
      </w:r>
      <w:r>
        <w:t>“smoker”</w:t>
      </w:r>
      <w:r w:rsidRPr="00114A1F">
        <w:t xml:space="preserve"> as </w:t>
      </w:r>
      <w:r>
        <w:t>an</w:t>
      </w:r>
      <w:r w:rsidRPr="00114A1F">
        <w:t xml:space="preserve"> outcome</w:t>
      </w:r>
      <w:r w:rsidRPr="00605220">
        <w:t xml:space="preserve">. </w:t>
      </w:r>
    </w:p>
    <w:p w:rsidR="004B500E" w:rsidRPr="00605220" w:rsidRDefault="004B500E" w:rsidP="004B500E">
      <w:pPr>
        <w:pStyle w:val="tablenote"/>
        <w:sectPr w:rsidR="004B500E" w:rsidRPr="00605220" w:rsidSect="00720DF7">
          <w:pgSz w:w="16838" w:h="11906" w:orient="landscape"/>
          <w:pgMar w:top="1260" w:right="1440" w:bottom="1440" w:left="1440" w:header="708" w:footer="708" w:gutter="0"/>
          <w:cols w:space="708"/>
          <w:docGrid w:linePitch="360"/>
        </w:sectPr>
      </w:pPr>
    </w:p>
    <w:p w:rsidR="004B500E" w:rsidRDefault="004B500E" w:rsidP="004B500E">
      <w:pPr>
        <w:pStyle w:val="Table"/>
      </w:pPr>
      <w:bookmarkStart w:id="3" w:name="_Ref54882622"/>
      <w:r>
        <w:lastRenderedPageBreak/>
        <w:t xml:space="preserve">Appendix Table </w:t>
      </w:r>
      <w:proofErr w:type="gramStart"/>
      <w:r>
        <w:t>A</w:t>
      </w:r>
      <w:proofErr w:type="gramEnd"/>
      <w:r>
        <w:rPr>
          <w:noProof/>
        </w:rPr>
        <w:fldChar w:fldCharType="begin"/>
      </w:r>
      <w:r>
        <w:rPr>
          <w:noProof/>
        </w:rPr>
        <w:instrText xml:space="preserve"> SEQ Appendix_Table_A \* ARABIC </w:instrText>
      </w:r>
      <w:r>
        <w:rPr>
          <w:noProof/>
        </w:rPr>
        <w:fldChar w:fldCharType="separate"/>
      </w:r>
      <w:r>
        <w:rPr>
          <w:noProof/>
        </w:rPr>
        <w:t>2</w:t>
      </w:r>
      <w:r>
        <w:rPr>
          <w:noProof/>
        </w:rPr>
        <w:fldChar w:fldCharType="end"/>
      </w:r>
      <w:bookmarkEnd w:id="3"/>
      <w:r w:rsidRPr="0090009F">
        <w:t>: Correlation structure</w:t>
      </w:r>
      <w:r>
        <w:t xml:space="preserve"> among key variables</w:t>
      </w:r>
    </w:p>
    <w:tbl>
      <w:tblPr>
        <w:tblW w:w="16584" w:type="dxa"/>
        <w:jc w:val="center"/>
        <w:tblLook w:val="04A0" w:firstRow="1" w:lastRow="0" w:firstColumn="1" w:lastColumn="0" w:noHBand="0" w:noVBand="1"/>
      </w:tblPr>
      <w:tblGrid>
        <w:gridCol w:w="2895"/>
        <w:gridCol w:w="1098"/>
        <w:gridCol w:w="1098"/>
        <w:gridCol w:w="1098"/>
        <w:gridCol w:w="1098"/>
        <w:gridCol w:w="1108"/>
        <w:gridCol w:w="1099"/>
        <w:gridCol w:w="1099"/>
        <w:gridCol w:w="1605"/>
        <w:gridCol w:w="1099"/>
        <w:gridCol w:w="1099"/>
        <w:gridCol w:w="1099"/>
        <w:gridCol w:w="1098"/>
      </w:tblGrid>
      <w:tr w:rsidR="004B500E" w:rsidRPr="000068F9" w:rsidTr="00F46966">
        <w:trPr>
          <w:trHeight w:val="716"/>
          <w:jc w:val="center"/>
        </w:trPr>
        <w:tc>
          <w:tcPr>
            <w:tcW w:w="2895" w:type="dxa"/>
            <w:tcBorders>
              <w:top w:val="double" w:sz="6" w:space="0" w:color="auto"/>
              <w:left w:val="nil"/>
              <w:bottom w:val="single" w:sz="4" w:space="0" w:color="auto"/>
              <w:right w:val="nil"/>
            </w:tcBorders>
            <w:shd w:val="clear" w:color="auto" w:fill="auto"/>
            <w:noWrap/>
            <w:vAlign w:val="bottom"/>
            <w:hideMark/>
          </w:tcPr>
          <w:p w:rsidR="004B500E" w:rsidRPr="000068F9" w:rsidRDefault="004B500E" w:rsidP="00F46966">
            <w:pPr>
              <w:spacing w:after="0" w:line="240" w:lineRule="auto"/>
              <w:rPr>
                <w:rFonts w:eastAsia="Times New Roman" w:cs="Times New Roman"/>
                <w:color w:val="000000"/>
                <w:sz w:val="20"/>
                <w:szCs w:val="20"/>
                <w:lang w:eastAsia="en-AU"/>
              </w:rPr>
            </w:pPr>
            <w:r w:rsidRPr="000068F9">
              <w:rPr>
                <w:rFonts w:eastAsia="Times New Roman" w:cs="Times New Roman"/>
                <w:color w:val="000000"/>
                <w:sz w:val="20"/>
                <w:szCs w:val="20"/>
                <w:lang w:eastAsia="en-AU"/>
              </w:rPr>
              <w:t> </w:t>
            </w:r>
          </w:p>
        </w:tc>
        <w:tc>
          <w:tcPr>
            <w:tcW w:w="1098" w:type="dxa"/>
            <w:tcBorders>
              <w:top w:val="double" w:sz="6" w:space="0" w:color="auto"/>
              <w:left w:val="nil"/>
              <w:bottom w:val="single" w:sz="4" w:space="0" w:color="auto"/>
              <w:right w:val="nil"/>
            </w:tcBorders>
            <w:shd w:val="clear" w:color="auto" w:fill="auto"/>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Stand. rev. MHI-5</w:t>
            </w:r>
          </w:p>
        </w:tc>
        <w:tc>
          <w:tcPr>
            <w:tcW w:w="1098" w:type="dxa"/>
            <w:tcBorders>
              <w:top w:val="double" w:sz="6" w:space="0" w:color="auto"/>
              <w:left w:val="nil"/>
              <w:bottom w:val="single" w:sz="4" w:space="0" w:color="auto"/>
              <w:right w:val="nil"/>
            </w:tcBorders>
            <w:shd w:val="clear" w:color="auto" w:fill="auto"/>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SF36 MCS</w:t>
            </w:r>
          </w:p>
        </w:tc>
        <w:tc>
          <w:tcPr>
            <w:tcW w:w="1098" w:type="dxa"/>
            <w:tcBorders>
              <w:top w:val="double" w:sz="6" w:space="0" w:color="auto"/>
              <w:left w:val="nil"/>
              <w:bottom w:val="single" w:sz="4" w:space="0" w:color="auto"/>
              <w:right w:val="nil"/>
            </w:tcBorders>
            <w:shd w:val="clear" w:color="auto" w:fill="auto"/>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MH-9</w:t>
            </w:r>
          </w:p>
        </w:tc>
        <w:tc>
          <w:tcPr>
            <w:tcW w:w="1098" w:type="dxa"/>
            <w:tcBorders>
              <w:top w:val="double" w:sz="6" w:space="0" w:color="auto"/>
              <w:left w:val="nil"/>
              <w:bottom w:val="single" w:sz="4" w:space="0" w:color="auto"/>
              <w:right w:val="nil"/>
            </w:tcBorders>
            <w:shd w:val="clear" w:color="auto" w:fill="auto"/>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K10</w:t>
            </w:r>
          </w:p>
        </w:tc>
        <w:tc>
          <w:tcPr>
            <w:tcW w:w="1099" w:type="dxa"/>
            <w:tcBorders>
              <w:top w:val="double" w:sz="6" w:space="0" w:color="auto"/>
              <w:left w:val="nil"/>
              <w:bottom w:val="single" w:sz="4" w:space="0" w:color="auto"/>
              <w:right w:val="nil"/>
            </w:tcBorders>
            <w:shd w:val="clear" w:color="auto" w:fill="auto"/>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Clinically diagnosed depression</w:t>
            </w:r>
          </w:p>
        </w:tc>
        <w:tc>
          <w:tcPr>
            <w:tcW w:w="1099" w:type="dxa"/>
            <w:tcBorders>
              <w:top w:val="double" w:sz="6" w:space="0" w:color="auto"/>
              <w:left w:val="nil"/>
              <w:bottom w:val="single" w:sz="4" w:space="0" w:color="auto"/>
              <w:right w:val="nil"/>
            </w:tcBorders>
            <w:shd w:val="clear" w:color="auto" w:fill="auto"/>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Smoker</w:t>
            </w:r>
          </w:p>
        </w:tc>
        <w:tc>
          <w:tcPr>
            <w:tcW w:w="1099" w:type="dxa"/>
            <w:tcBorders>
              <w:top w:val="double" w:sz="6" w:space="0" w:color="auto"/>
              <w:left w:val="nil"/>
              <w:bottom w:val="single" w:sz="4" w:space="0" w:color="auto"/>
              <w:right w:val="nil"/>
            </w:tcBorders>
            <w:shd w:val="clear" w:color="auto" w:fill="auto"/>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Daily smoker</w:t>
            </w:r>
          </w:p>
        </w:tc>
        <w:tc>
          <w:tcPr>
            <w:tcW w:w="1605" w:type="dxa"/>
            <w:tcBorders>
              <w:top w:val="double" w:sz="6" w:space="0" w:color="auto"/>
              <w:left w:val="nil"/>
              <w:bottom w:val="single" w:sz="4" w:space="0" w:color="auto"/>
              <w:right w:val="nil"/>
            </w:tcBorders>
            <w:shd w:val="clear" w:color="auto" w:fill="auto"/>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Weekly number of cigarettes</w:t>
            </w:r>
          </w:p>
        </w:tc>
        <w:tc>
          <w:tcPr>
            <w:tcW w:w="1099" w:type="dxa"/>
            <w:tcBorders>
              <w:top w:val="double" w:sz="6" w:space="0" w:color="auto"/>
              <w:left w:val="nil"/>
              <w:bottom w:val="single" w:sz="4" w:space="0" w:color="auto"/>
              <w:right w:val="nil"/>
            </w:tcBorders>
            <w:shd w:val="clear" w:color="auto" w:fill="auto"/>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Drinker</w:t>
            </w:r>
          </w:p>
        </w:tc>
        <w:tc>
          <w:tcPr>
            <w:tcW w:w="1099" w:type="dxa"/>
            <w:tcBorders>
              <w:top w:val="double" w:sz="6" w:space="0" w:color="auto"/>
              <w:left w:val="nil"/>
              <w:bottom w:val="single" w:sz="4" w:space="0" w:color="auto"/>
              <w:right w:val="nil"/>
            </w:tcBorders>
            <w:shd w:val="clear" w:color="auto" w:fill="auto"/>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Daily drinker</w:t>
            </w:r>
          </w:p>
        </w:tc>
        <w:tc>
          <w:tcPr>
            <w:tcW w:w="1099" w:type="dxa"/>
            <w:tcBorders>
              <w:top w:val="double" w:sz="6" w:space="0" w:color="auto"/>
              <w:left w:val="nil"/>
              <w:bottom w:val="single" w:sz="4" w:space="0" w:color="auto"/>
              <w:right w:val="nil"/>
            </w:tcBorders>
            <w:shd w:val="clear" w:color="auto" w:fill="auto"/>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Excessive drinker</w:t>
            </w:r>
          </w:p>
        </w:tc>
        <w:tc>
          <w:tcPr>
            <w:tcW w:w="1098" w:type="dxa"/>
            <w:tcBorders>
              <w:top w:val="double" w:sz="6" w:space="0" w:color="auto"/>
              <w:left w:val="nil"/>
              <w:bottom w:val="single" w:sz="4" w:space="0" w:color="auto"/>
              <w:right w:val="nil"/>
            </w:tcBorders>
            <w:shd w:val="clear" w:color="auto" w:fill="auto"/>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Illicit drug use</w:t>
            </w:r>
          </w:p>
        </w:tc>
      </w:tr>
      <w:tr w:rsidR="004B500E" w:rsidRPr="000068F9" w:rsidTr="00F46966">
        <w:trPr>
          <w:trHeight w:val="360"/>
          <w:jc w:val="center"/>
        </w:trPr>
        <w:tc>
          <w:tcPr>
            <w:tcW w:w="2895" w:type="dxa"/>
            <w:tcBorders>
              <w:top w:val="nil"/>
              <w:left w:val="nil"/>
              <w:bottom w:val="nil"/>
              <w:right w:val="nil"/>
            </w:tcBorders>
            <w:shd w:val="clear" w:color="auto" w:fill="auto"/>
            <w:noWrap/>
            <w:hideMark/>
          </w:tcPr>
          <w:p w:rsidR="004B500E" w:rsidRPr="000068F9" w:rsidRDefault="004B500E" w:rsidP="00F46966">
            <w:pPr>
              <w:spacing w:after="0" w:line="240" w:lineRule="auto"/>
              <w:rPr>
                <w:rFonts w:eastAsia="Times New Roman" w:cs="Times New Roman"/>
                <w:sz w:val="20"/>
                <w:szCs w:val="20"/>
                <w:lang w:eastAsia="en-AU"/>
              </w:rPr>
            </w:pPr>
            <w:r w:rsidRPr="000068F9">
              <w:rPr>
                <w:rFonts w:eastAsia="Times New Roman" w:cs="Times New Roman"/>
                <w:sz w:val="20"/>
                <w:szCs w:val="20"/>
                <w:lang w:eastAsia="en-AU"/>
              </w:rPr>
              <w:t>Stand. rev. MHI-5</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1.00</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605"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r>
      <w:tr w:rsidR="004B500E" w:rsidRPr="000068F9" w:rsidTr="00F46966">
        <w:trPr>
          <w:trHeight w:val="360"/>
          <w:jc w:val="center"/>
        </w:trPr>
        <w:tc>
          <w:tcPr>
            <w:tcW w:w="2895" w:type="dxa"/>
            <w:tcBorders>
              <w:top w:val="nil"/>
              <w:left w:val="nil"/>
              <w:bottom w:val="nil"/>
              <w:right w:val="nil"/>
            </w:tcBorders>
            <w:shd w:val="clear" w:color="auto" w:fill="auto"/>
            <w:noWrap/>
            <w:hideMark/>
          </w:tcPr>
          <w:p w:rsidR="004B500E" w:rsidRPr="000068F9" w:rsidRDefault="004B500E" w:rsidP="00F46966">
            <w:pPr>
              <w:spacing w:after="0" w:line="240" w:lineRule="auto"/>
              <w:rPr>
                <w:rFonts w:eastAsia="Times New Roman" w:cs="Times New Roman"/>
                <w:sz w:val="20"/>
                <w:szCs w:val="20"/>
                <w:lang w:eastAsia="en-AU"/>
              </w:rPr>
            </w:pPr>
            <w:r w:rsidRPr="000068F9">
              <w:rPr>
                <w:rFonts w:eastAsia="Times New Roman" w:cs="Times New Roman"/>
                <w:sz w:val="20"/>
                <w:szCs w:val="20"/>
                <w:lang w:eastAsia="en-AU"/>
              </w:rPr>
              <w:t>SF36 MCS</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0.85</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1.00</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605"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r>
      <w:tr w:rsidR="004B500E" w:rsidRPr="000068F9" w:rsidTr="00F46966">
        <w:trPr>
          <w:trHeight w:val="360"/>
          <w:jc w:val="center"/>
        </w:trPr>
        <w:tc>
          <w:tcPr>
            <w:tcW w:w="2895" w:type="dxa"/>
            <w:tcBorders>
              <w:top w:val="nil"/>
              <w:left w:val="nil"/>
              <w:bottom w:val="nil"/>
              <w:right w:val="nil"/>
            </w:tcBorders>
            <w:shd w:val="clear" w:color="auto" w:fill="auto"/>
            <w:noWrap/>
            <w:hideMark/>
          </w:tcPr>
          <w:p w:rsidR="004B500E" w:rsidRPr="000068F9" w:rsidRDefault="004B500E" w:rsidP="00F46966">
            <w:pPr>
              <w:spacing w:after="0" w:line="240" w:lineRule="auto"/>
              <w:rPr>
                <w:rFonts w:eastAsia="Times New Roman" w:cs="Times New Roman"/>
                <w:sz w:val="20"/>
                <w:szCs w:val="20"/>
                <w:lang w:eastAsia="en-AU"/>
              </w:rPr>
            </w:pPr>
            <w:r w:rsidRPr="000068F9">
              <w:rPr>
                <w:rFonts w:eastAsia="Times New Roman" w:cs="Times New Roman"/>
                <w:sz w:val="20"/>
                <w:szCs w:val="20"/>
                <w:lang w:eastAsia="en-AU"/>
              </w:rPr>
              <w:t>MH-9</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0.93</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0.83</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1.00</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605"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r>
      <w:tr w:rsidR="004B500E" w:rsidRPr="000068F9" w:rsidTr="00F46966">
        <w:trPr>
          <w:trHeight w:val="360"/>
          <w:jc w:val="center"/>
        </w:trPr>
        <w:tc>
          <w:tcPr>
            <w:tcW w:w="2895" w:type="dxa"/>
            <w:tcBorders>
              <w:top w:val="nil"/>
              <w:left w:val="nil"/>
              <w:bottom w:val="nil"/>
              <w:right w:val="nil"/>
            </w:tcBorders>
            <w:shd w:val="clear" w:color="auto" w:fill="auto"/>
            <w:noWrap/>
            <w:hideMark/>
          </w:tcPr>
          <w:p w:rsidR="004B500E" w:rsidRPr="000068F9" w:rsidRDefault="004B500E" w:rsidP="00F46966">
            <w:pPr>
              <w:spacing w:after="0" w:line="240" w:lineRule="auto"/>
              <w:rPr>
                <w:rFonts w:eastAsia="Times New Roman" w:cs="Times New Roman"/>
                <w:sz w:val="20"/>
                <w:szCs w:val="20"/>
                <w:lang w:eastAsia="en-AU"/>
              </w:rPr>
            </w:pPr>
            <w:r w:rsidRPr="000068F9">
              <w:rPr>
                <w:rFonts w:eastAsia="Times New Roman" w:cs="Times New Roman"/>
                <w:sz w:val="20"/>
                <w:szCs w:val="20"/>
                <w:lang w:eastAsia="en-AU"/>
              </w:rPr>
              <w:t>K10</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0.81</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0.76</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0.78</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1.00</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605"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r>
      <w:tr w:rsidR="004B500E" w:rsidRPr="000068F9" w:rsidTr="00F46966">
        <w:trPr>
          <w:trHeight w:val="360"/>
          <w:jc w:val="center"/>
        </w:trPr>
        <w:tc>
          <w:tcPr>
            <w:tcW w:w="2895" w:type="dxa"/>
            <w:tcBorders>
              <w:top w:val="nil"/>
              <w:left w:val="nil"/>
              <w:bottom w:val="nil"/>
              <w:right w:val="nil"/>
            </w:tcBorders>
            <w:shd w:val="clear" w:color="auto" w:fill="auto"/>
            <w:noWrap/>
            <w:hideMark/>
          </w:tcPr>
          <w:p w:rsidR="004B500E" w:rsidRPr="000068F9" w:rsidRDefault="004B500E" w:rsidP="00F46966">
            <w:pPr>
              <w:spacing w:after="0" w:line="240" w:lineRule="auto"/>
              <w:rPr>
                <w:rFonts w:eastAsia="Times New Roman" w:cs="Times New Roman"/>
                <w:sz w:val="20"/>
                <w:szCs w:val="20"/>
                <w:lang w:eastAsia="en-AU"/>
              </w:rPr>
            </w:pPr>
            <w:r w:rsidRPr="000068F9">
              <w:rPr>
                <w:rFonts w:eastAsia="Times New Roman" w:cs="Times New Roman"/>
                <w:sz w:val="20"/>
                <w:szCs w:val="20"/>
                <w:lang w:eastAsia="en-AU"/>
              </w:rPr>
              <w:t>Clinically diagnosed depression</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0.41</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0.41</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0.40</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0.43</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1.00</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605"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r>
      <w:tr w:rsidR="004B500E" w:rsidRPr="000068F9" w:rsidTr="00F46966">
        <w:trPr>
          <w:trHeight w:val="360"/>
          <w:jc w:val="center"/>
        </w:trPr>
        <w:tc>
          <w:tcPr>
            <w:tcW w:w="2895" w:type="dxa"/>
            <w:tcBorders>
              <w:top w:val="nil"/>
              <w:left w:val="nil"/>
              <w:bottom w:val="nil"/>
              <w:right w:val="nil"/>
            </w:tcBorders>
            <w:shd w:val="clear" w:color="auto" w:fill="auto"/>
            <w:noWrap/>
            <w:hideMark/>
          </w:tcPr>
          <w:p w:rsidR="004B500E" w:rsidRPr="000068F9" w:rsidRDefault="004B500E" w:rsidP="00F46966">
            <w:pPr>
              <w:spacing w:after="0" w:line="240" w:lineRule="auto"/>
              <w:rPr>
                <w:rFonts w:eastAsia="Times New Roman" w:cs="Times New Roman"/>
                <w:sz w:val="20"/>
                <w:szCs w:val="20"/>
                <w:lang w:eastAsia="en-AU"/>
              </w:rPr>
            </w:pPr>
            <w:r w:rsidRPr="000068F9">
              <w:rPr>
                <w:rFonts w:eastAsia="Times New Roman" w:cs="Times New Roman"/>
                <w:sz w:val="20"/>
                <w:szCs w:val="20"/>
                <w:lang w:eastAsia="en-AU"/>
              </w:rPr>
              <w:t>Smoker</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0.13</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0.13</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0.12</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0.17</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0.12</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1.00</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p>
        </w:tc>
        <w:tc>
          <w:tcPr>
            <w:tcW w:w="1605"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r>
      <w:tr w:rsidR="004B500E" w:rsidRPr="000068F9" w:rsidTr="00F46966">
        <w:trPr>
          <w:trHeight w:val="360"/>
          <w:jc w:val="center"/>
        </w:trPr>
        <w:tc>
          <w:tcPr>
            <w:tcW w:w="2895" w:type="dxa"/>
            <w:tcBorders>
              <w:top w:val="nil"/>
              <w:left w:val="nil"/>
              <w:bottom w:val="nil"/>
              <w:right w:val="nil"/>
            </w:tcBorders>
            <w:shd w:val="clear" w:color="auto" w:fill="auto"/>
            <w:noWrap/>
            <w:hideMark/>
          </w:tcPr>
          <w:p w:rsidR="004B500E" w:rsidRPr="000068F9" w:rsidRDefault="004B500E" w:rsidP="00F46966">
            <w:pPr>
              <w:spacing w:after="0" w:line="240" w:lineRule="auto"/>
              <w:rPr>
                <w:rFonts w:eastAsia="Times New Roman" w:cs="Times New Roman"/>
                <w:sz w:val="20"/>
                <w:szCs w:val="20"/>
                <w:lang w:eastAsia="en-AU"/>
              </w:rPr>
            </w:pPr>
            <w:r w:rsidRPr="000068F9">
              <w:rPr>
                <w:rFonts w:eastAsia="Times New Roman" w:cs="Times New Roman"/>
                <w:sz w:val="20"/>
                <w:szCs w:val="20"/>
                <w:lang w:eastAsia="en-AU"/>
              </w:rPr>
              <w:t>Daily smoker</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0.12</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0.12</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0.12</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0.16</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0.12</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0.89</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1.00</w:t>
            </w:r>
          </w:p>
        </w:tc>
        <w:tc>
          <w:tcPr>
            <w:tcW w:w="1605"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r>
      <w:tr w:rsidR="004B500E" w:rsidRPr="000068F9" w:rsidTr="00F46966">
        <w:trPr>
          <w:trHeight w:val="360"/>
          <w:jc w:val="center"/>
        </w:trPr>
        <w:tc>
          <w:tcPr>
            <w:tcW w:w="2895" w:type="dxa"/>
            <w:tcBorders>
              <w:top w:val="nil"/>
              <w:left w:val="nil"/>
              <w:bottom w:val="nil"/>
              <w:right w:val="nil"/>
            </w:tcBorders>
            <w:shd w:val="clear" w:color="auto" w:fill="auto"/>
            <w:noWrap/>
            <w:hideMark/>
          </w:tcPr>
          <w:p w:rsidR="004B500E" w:rsidRPr="000068F9" w:rsidRDefault="004B500E" w:rsidP="00F46966">
            <w:pPr>
              <w:spacing w:after="0" w:line="240" w:lineRule="auto"/>
              <w:rPr>
                <w:rFonts w:eastAsia="Times New Roman" w:cs="Times New Roman"/>
                <w:sz w:val="20"/>
                <w:szCs w:val="20"/>
                <w:lang w:eastAsia="en-AU"/>
              </w:rPr>
            </w:pPr>
            <w:r>
              <w:rPr>
                <w:rFonts w:eastAsia="Times New Roman" w:cs="Times New Roman"/>
                <w:sz w:val="20"/>
                <w:szCs w:val="20"/>
                <w:lang w:eastAsia="en-AU"/>
              </w:rPr>
              <w:t>Weekly number of cigarettes</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0.11</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0.10</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0.11</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0.14</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0.11</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0.73</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0.79</w:t>
            </w:r>
          </w:p>
        </w:tc>
        <w:tc>
          <w:tcPr>
            <w:tcW w:w="1605"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1.00</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r>
      <w:tr w:rsidR="004B500E" w:rsidRPr="000068F9" w:rsidTr="00F46966">
        <w:trPr>
          <w:trHeight w:val="360"/>
          <w:jc w:val="center"/>
        </w:trPr>
        <w:tc>
          <w:tcPr>
            <w:tcW w:w="2895" w:type="dxa"/>
            <w:tcBorders>
              <w:top w:val="nil"/>
              <w:left w:val="nil"/>
              <w:bottom w:val="nil"/>
              <w:right w:val="nil"/>
            </w:tcBorders>
            <w:shd w:val="clear" w:color="auto" w:fill="auto"/>
            <w:noWrap/>
            <w:hideMark/>
          </w:tcPr>
          <w:p w:rsidR="004B500E" w:rsidRPr="000068F9" w:rsidRDefault="004B500E" w:rsidP="00F46966">
            <w:pPr>
              <w:spacing w:after="0" w:line="240" w:lineRule="auto"/>
              <w:rPr>
                <w:rFonts w:eastAsia="Times New Roman" w:cs="Times New Roman"/>
                <w:sz w:val="20"/>
                <w:szCs w:val="20"/>
                <w:lang w:eastAsia="en-AU"/>
              </w:rPr>
            </w:pPr>
            <w:r w:rsidRPr="000068F9">
              <w:rPr>
                <w:rFonts w:eastAsia="Times New Roman" w:cs="Times New Roman"/>
                <w:sz w:val="20"/>
                <w:szCs w:val="20"/>
                <w:lang w:eastAsia="en-AU"/>
              </w:rPr>
              <w:t>Drinker</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-0.06</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-0.04</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-0.06</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-0.08</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-0.03</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0.08</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0.06</w:t>
            </w:r>
          </w:p>
        </w:tc>
        <w:tc>
          <w:tcPr>
            <w:tcW w:w="1605"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0.05</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1.00</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r>
      <w:tr w:rsidR="004B500E" w:rsidRPr="000068F9" w:rsidTr="00F46966">
        <w:trPr>
          <w:trHeight w:val="360"/>
          <w:jc w:val="center"/>
        </w:trPr>
        <w:tc>
          <w:tcPr>
            <w:tcW w:w="2895" w:type="dxa"/>
            <w:tcBorders>
              <w:top w:val="nil"/>
              <w:left w:val="nil"/>
              <w:bottom w:val="nil"/>
              <w:right w:val="nil"/>
            </w:tcBorders>
            <w:shd w:val="clear" w:color="auto" w:fill="auto"/>
            <w:noWrap/>
            <w:hideMark/>
          </w:tcPr>
          <w:p w:rsidR="004B500E" w:rsidRPr="000068F9" w:rsidRDefault="004B500E" w:rsidP="00F46966">
            <w:pPr>
              <w:spacing w:after="0" w:line="240" w:lineRule="auto"/>
              <w:rPr>
                <w:rFonts w:eastAsia="Times New Roman" w:cs="Times New Roman"/>
                <w:sz w:val="20"/>
                <w:szCs w:val="20"/>
                <w:lang w:eastAsia="en-AU"/>
              </w:rPr>
            </w:pPr>
            <w:r w:rsidRPr="000068F9">
              <w:rPr>
                <w:rFonts w:eastAsia="Times New Roman" w:cs="Times New Roman"/>
                <w:sz w:val="20"/>
                <w:szCs w:val="20"/>
                <w:lang w:eastAsia="en-AU"/>
              </w:rPr>
              <w:t>Daily drinker</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-0.02</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-0.03</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-0.02</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-0.03</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0.05</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0.06</w:t>
            </w:r>
          </w:p>
        </w:tc>
        <w:tc>
          <w:tcPr>
            <w:tcW w:w="1605"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0.08</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0.13</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1.00</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sz w:val="20"/>
                <w:szCs w:val="20"/>
                <w:lang w:eastAsia="en-AU"/>
              </w:rPr>
            </w:pPr>
          </w:p>
        </w:tc>
      </w:tr>
      <w:tr w:rsidR="004B500E" w:rsidRPr="000068F9" w:rsidTr="00F46966">
        <w:trPr>
          <w:trHeight w:val="360"/>
          <w:jc w:val="center"/>
        </w:trPr>
        <w:tc>
          <w:tcPr>
            <w:tcW w:w="2895" w:type="dxa"/>
            <w:tcBorders>
              <w:top w:val="nil"/>
              <w:left w:val="nil"/>
              <w:bottom w:val="nil"/>
              <w:right w:val="nil"/>
            </w:tcBorders>
            <w:shd w:val="clear" w:color="auto" w:fill="auto"/>
            <w:noWrap/>
            <w:hideMark/>
          </w:tcPr>
          <w:p w:rsidR="004B500E" w:rsidRPr="000068F9" w:rsidRDefault="004B500E" w:rsidP="00F46966">
            <w:pPr>
              <w:spacing w:after="0" w:line="240" w:lineRule="auto"/>
              <w:rPr>
                <w:rFonts w:eastAsia="Times New Roman" w:cs="Times New Roman"/>
                <w:sz w:val="20"/>
                <w:szCs w:val="20"/>
                <w:lang w:eastAsia="en-AU"/>
              </w:rPr>
            </w:pPr>
            <w:r w:rsidRPr="000068F9">
              <w:rPr>
                <w:rFonts w:eastAsia="Times New Roman" w:cs="Times New Roman"/>
                <w:sz w:val="20"/>
                <w:szCs w:val="20"/>
                <w:lang w:eastAsia="en-AU"/>
              </w:rPr>
              <w:t>Excessive drinker</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0.07</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0.08</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0.05</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0.11</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0.04</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0.21</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0.17</w:t>
            </w:r>
          </w:p>
        </w:tc>
        <w:tc>
          <w:tcPr>
            <w:tcW w:w="1605"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0.15</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0.17</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0.04</w:t>
            </w:r>
          </w:p>
        </w:tc>
        <w:tc>
          <w:tcPr>
            <w:tcW w:w="1099"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1.00</w:t>
            </w:r>
          </w:p>
        </w:tc>
        <w:tc>
          <w:tcPr>
            <w:tcW w:w="1098" w:type="dxa"/>
            <w:tcBorders>
              <w:top w:val="nil"/>
              <w:left w:val="nil"/>
              <w:bottom w:val="nil"/>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p>
        </w:tc>
      </w:tr>
      <w:tr w:rsidR="004B500E" w:rsidRPr="000068F9" w:rsidTr="00F46966">
        <w:trPr>
          <w:trHeight w:val="360"/>
          <w:jc w:val="center"/>
        </w:trPr>
        <w:tc>
          <w:tcPr>
            <w:tcW w:w="2895" w:type="dxa"/>
            <w:tcBorders>
              <w:top w:val="nil"/>
              <w:left w:val="nil"/>
              <w:bottom w:val="double" w:sz="6" w:space="0" w:color="auto"/>
              <w:right w:val="nil"/>
            </w:tcBorders>
            <w:shd w:val="clear" w:color="auto" w:fill="auto"/>
            <w:noWrap/>
            <w:hideMark/>
          </w:tcPr>
          <w:p w:rsidR="004B500E" w:rsidRPr="000068F9" w:rsidRDefault="004B500E" w:rsidP="00F46966">
            <w:pPr>
              <w:spacing w:after="0" w:line="240" w:lineRule="auto"/>
              <w:rPr>
                <w:rFonts w:eastAsia="Times New Roman" w:cs="Times New Roman"/>
                <w:sz w:val="20"/>
                <w:szCs w:val="20"/>
                <w:lang w:eastAsia="en-AU"/>
              </w:rPr>
            </w:pPr>
            <w:r w:rsidRPr="000068F9">
              <w:rPr>
                <w:rFonts w:eastAsia="Times New Roman" w:cs="Times New Roman"/>
                <w:sz w:val="20"/>
                <w:szCs w:val="20"/>
                <w:lang w:eastAsia="en-AU"/>
              </w:rPr>
              <w:t>Illicit drug use</w:t>
            </w:r>
          </w:p>
        </w:tc>
        <w:tc>
          <w:tcPr>
            <w:tcW w:w="1098" w:type="dxa"/>
            <w:tcBorders>
              <w:top w:val="nil"/>
              <w:left w:val="nil"/>
              <w:bottom w:val="double" w:sz="6" w:space="0" w:color="auto"/>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0.08</w:t>
            </w:r>
          </w:p>
        </w:tc>
        <w:tc>
          <w:tcPr>
            <w:tcW w:w="1098" w:type="dxa"/>
            <w:tcBorders>
              <w:top w:val="nil"/>
              <w:left w:val="nil"/>
              <w:bottom w:val="double" w:sz="6" w:space="0" w:color="auto"/>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0.12</w:t>
            </w:r>
          </w:p>
        </w:tc>
        <w:tc>
          <w:tcPr>
            <w:tcW w:w="1098" w:type="dxa"/>
            <w:tcBorders>
              <w:top w:val="nil"/>
              <w:left w:val="nil"/>
              <w:bottom w:val="double" w:sz="6" w:space="0" w:color="auto"/>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0.09</w:t>
            </w:r>
          </w:p>
        </w:tc>
        <w:tc>
          <w:tcPr>
            <w:tcW w:w="1098" w:type="dxa"/>
            <w:tcBorders>
              <w:top w:val="nil"/>
              <w:left w:val="nil"/>
              <w:bottom w:val="double" w:sz="6" w:space="0" w:color="auto"/>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0.09</w:t>
            </w:r>
          </w:p>
        </w:tc>
        <w:tc>
          <w:tcPr>
            <w:tcW w:w="1099" w:type="dxa"/>
            <w:tcBorders>
              <w:top w:val="nil"/>
              <w:left w:val="nil"/>
              <w:bottom w:val="double" w:sz="6" w:space="0" w:color="auto"/>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0.09</w:t>
            </w:r>
          </w:p>
        </w:tc>
        <w:tc>
          <w:tcPr>
            <w:tcW w:w="1099" w:type="dxa"/>
            <w:tcBorders>
              <w:top w:val="nil"/>
              <w:left w:val="nil"/>
              <w:bottom w:val="double" w:sz="6" w:space="0" w:color="auto"/>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0.25</w:t>
            </w:r>
          </w:p>
        </w:tc>
        <w:tc>
          <w:tcPr>
            <w:tcW w:w="1099" w:type="dxa"/>
            <w:tcBorders>
              <w:top w:val="nil"/>
              <w:left w:val="nil"/>
              <w:bottom w:val="double" w:sz="6" w:space="0" w:color="auto"/>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0.21</w:t>
            </w:r>
          </w:p>
        </w:tc>
        <w:tc>
          <w:tcPr>
            <w:tcW w:w="1605" w:type="dxa"/>
            <w:tcBorders>
              <w:top w:val="nil"/>
              <w:left w:val="nil"/>
              <w:bottom w:val="double" w:sz="6" w:space="0" w:color="auto"/>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0.18</w:t>
            </w:r>
          </w:p>
        </w:tc>
        <w:tc>
          <w:tcPr>
            <w:tcW w:w="1099" w:type="dxa"/>
            <w:tcBorders>
              <w:top w:val="nil"/>
              <w:left w:val="nil"/>
              <w:bottom w:val="double" w:sz="6" w:space="0" w:color="auto"/>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0.21</w:t>
            </w:r>
          </w:p>
        </w:tc>
        <w:tc>
          <w:tcPr>
            <w:tcW w:w="1099" w:type="dxa"/>
            <w:tcBorders>
              <w:top w:val="nil"/>
              <w:left w:val="nil"/>
              <w:bottom w:val="double" w:sz="6" w:space="0" w:color="auto"/>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0.02</w:t>
            </w:r>
          </w:p>
        </w:tc>
        <w:tc>
          <w:tcPr>
            <w:tcW w:w="1099" w:type="dxa"/>
            <w:tcBorders>
              <w:top w:val="nil"/>
              <w:left w:val="nil"/>
              <w:bottom w:val="double" w:sz="6" w:space="0" w:color="auto"/>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0.18</w:t>
            </w:r>
          </w:p>
        </w:tc>
        <w:tc>
          <w:tcPr>
            <w:tcW w:w="1098" w:type="dxa"/>
            <w:tcBorders>
              <w:top w:val="nil"/>
              <w:left w:val="nil"/>
              <w:bottom w:val="double" w:sz="6" w:space="0" w:color="auto"/>
              <w:right w:val="nil"/>
            </w:tcBorders>
            <w:shd w:val="clear" w:color="auto" w:fill="auto"/>
            <w:noWrap/>
            <w:hideMark/>
          </w:tcPr>
          <w:p w:rsidR="004B500E" w:rsidRPr="000068F9" w:rsidRDefault="004B500E" w:rsidP="00F46966">
            <w:pPr>
              <w:spacing w:after="0" w:line="240" w:lineRule="auto"/>
              <w:jc w:val="center"/>
              <w:rPr>
                <w:rFonts w:eastAsia="Times New Roman" w:cs="Times New Roman"/>
                <w:color w:val="000000"/>
                <w:sz w:val="20"/>
                <w:szCs w:val="20"/>
                <w:lang w:eastAsia="en-AU"/>
              </w:rPr>
            </w:pPr>
            <w:r w:rsidRPr="000068F9">
              <w:rPr>
                <w:rFonts w:eastAsia="Times New Roman" w:cs="Times New Roman"/>
                <w:color w:val="000000"/>
                <w:sz w:val="20"/>
                <w:szCs w:val="20"/>
                <w:lang w:eastAsia="en-AU"/>
              </w:rPr>
              <w:t>1.00</w:t>
            </w:r>
          </w:p>
        </w:tc>
      </w:tr>
    </w:tbl>
    <w:p w:rsidR="004B500E" w:rsidRPr="00FF164E" w:rsidRDefault="004B500E" w:rsidP="004B500E">
      <w:pPr>
        <w:pStyle w:val="tablenote"/>
      </w:pPr>
      <w:r w:rsidRPr="00FF164E">
        <w:t>Notes: All listed correlations are statistically significant at the 1% level.</w:t>
      </w:r>
    </w:p>
    <w:p w:rsidR="004B500E" w:rsidRPr="00FF164E" w:rsidRDefault="004B500E" w:rsidP="004B500E">
      <w:pPr>
        <w:pStyle w:val="tablenote"/>
      </w:pPr>
      <w:r w:rsidRPr="00FF164E">
        <w:t>“Clinically diagnosed depression” is a dummy variable taking the value of 1 if the individual was “diagnosed with serious illness - Depression or anxiety” and 0 otherwise. This information is only available in waves 9, 13 and 17 of HILDA.</w:t>
      </w:r>
    </w:p>
    <w:p w:rsidR="004B500E" w:rsidRPr="00FF164E" w:rsidRDefault="004B500E" w:rsidP="004B500E">
      <w:pPr>
        <w:pStyle w:val="tablenote"/>
      </w:pPr>
      <w:r w:rsidRPr="00FF164E">
        <w:t>“I</w:t>
      </w:r>
      <w:r w:rsidRPr="00477C9B">
        <w:t>llicit drug</w:t>
      </w:r>
      <w:r w:rsidRPr="00FF164E">
        <w:t xml:space="preserve"> use” is a dummy variable taking the value of 1 if the individual had ever used drugs such as cocaine, ecstasy, hallucinogens, inhalants, marijuana/cannabis, meth/amphetamine and other illicit drug and 0 otherwise. This information is only asked in wave 17 of HILDA.</w:t>
      </w:r>
    </w:p>
    <w:p w:rsidR="004B500E" w:rsidRPr="009C5FEF" w:rsidRDefault="004B500E" w:rsidP="004B500E">
      <w:pPr>
        <w:pStyle w:val="tablenote"/>
        <w:sectPr w:rsidR="004B500E" w:rsidRPr="009C5FEF" w:rsidSect="0092679B">
          <w:pgSz w:w="16838" w:h="11906" w:orient="landscape"/>
          <w:pgMar w:top="1440" w:right="1440" w:bottom="1440" w:left="1440" w:header="708" w:footer="708" w:gutter="0"/>
          <w:cols w:space="708"/>
          <w:docGrid w:linePitch="360"/>
        </w:sectPr>
      </w:pPr>
      <w:r w:rsidRPr="00FF164E">
        <w:t xml:space="preserve"> </w:t>
      </w:r>
    </w:p>
    <w:p w:rsidR="004B500E" w:rsidRDefault="004B500E" w:rsidP="004B500E">
      <w:pPr>
        <w:pStyle w:val="Table"/>
      </w:pPr>
      <w:bookmarkStart w:id="4" w:name="_Ref61725073"/>
      <w:bookmarkStart w:id="5" w:name="_Ref54693375"/>
      <w:r>
        <w:lastRenderedPageBreak/>
        <w:t>Appendix Table A</w:t>
      </w:r>
      <w:r>
        <w:rPr>
          <w:noProof/>
        </w:rPr>
        <w:fldChar w:fldCharType="begin"/>
      </w:r>
      <w:r>
        <w:rPr>
          <w:noProof/>
        </w:rPr>
        <w:instrText xml:space="preserve"> SEQ Appendix_Table_A \* ARABIC </w:instrText>
      </w:r>
      <w:r>
        <w:rPr>
          <w:noProof/>
        </w:rPr>
        <w:fldChar w:fldCharType="separate"/>
      </w:r>
      <w:r>
        <w:rPr>
          <w:noProof/>
        </w:rPr>
        <w:t>3</w:t>
      </w:r>
      <w:r>
        <w:rPr>
          <w:noProof/>
        </w:rPr>
        <w:fldChar w:fldCharType="end"/>
      </w:r>
      <w:bookmarkEnd w:id="4"/>
      <w:r w:rsidRPr="0090009F">
        <w:t xml:space="preserve">: </w:t>
      </w:r>
      <w:r>
        <w:t>Applying</w:t>
      </w:r>
      <w:r w:rsidRPr="002E360B">
        <w:t xml:space="preserve"> a </w:t>
      </w:r>
      <w:proofErr w:type="spellStart"/>
      <w:r w:rsidRPr="002E360B">
        <w:t>Probit</w:t>
      </w:r>
      <w:proofErr w:type="spellEnd"/>
      <w:r w:rsidRPr="002E360B">
        <w:t xml:space="preserve"> model for binary outcomes</w:t>
      </w:r>
    </w:p>
    <w:tbl>
      <w:tblPr>
        <w:tblW w:w="13756" w:type="dxa"/>
        <w:jc w:val="center"/>
        <w:tblLook w:val="04A0" w:firstRow="1" w:lastRow="0" w:firstColumn="1" w:lastColumn="0" w:noHBand="0" w:noVBand="1"/>
      </w:tblPr>
      <w:tblGrid>
        <w:gridCol w:w="3476"/>
        <w:gridCol w:w="955"/>
        <w:gridCol w:w="1101"/>
        <w:gridCol w:w="955"/>
        <w:gridCol w:w="1101"/>
        <w:gridCol w:w="1005"/>
        <w:gridCol w:w="1051"/>
        <w:gridCol w:w="955"/>
        <w:gridCol w:w="1101"/>
        <w:gridCol w:w="955"/>
        <w:gridCol w:w="1101"/>
      </w:tblGrid>
      <w:tr w:rsidR="004B500E" w:rsidRPr="00AF5DAA" w:rsidTr="00F46966">
        <w:trPr>
          <w:trHeight w:val="293"/>
          <w:jc w:val="center"/>
        </w:trPr>
        <w:tc>
          <w:tcPr>
            <w:tcW w:w="3476" w:type="dxa"/>
            <w:tcBorders>
              <w:top w:val="double" w:sz="6" w:space="0" w:color="auto"/>
              <w:left w:val="nil"/>
              <w:bottom w:val="nil"/>
              <w:right w:val="nil"/>
            </w:tcBorders>
            <w:shd w:val="clear" w:color="auto" w:fill="auto"/>
            <w:noWrap/>
            <w:hideMark/>
          </w:tcPr>
          <w:p w:rsidR="004B500E" w:rsidRPr="00AF5DAA" w:rsidRDefault="004B500E" w:rsidP="00F46966">
            <w:pPr>
              <w:spacing w:after="0" w:line="240" w:lineRule="auto"/>
              <w:rPr>
                <w:rFonts w:eastAsia="Times New Roman" w:cs="Times New Roman"/>
                <w:sz w:val="20"/>
                <w:szCs w:val="24"/>
                <w:lang w:eastAsia="en-AU"/>
              </w:rPr>
            </w:pPr>
          </w:p>
        </w:tc>
        <w:tc>
          <w:tcPr>
            <w:tcW w:w="2056" w:type="dxa"/>
            <w:gridSpan w:val="2"/>
            <w:tcBorders>
              <w:top w:val="double" w:sz="6" w:space="0" w:color="auto"/>
              <w:left w:val="nil"/>
              <w:bottom w:val="single" w:sz="4"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Smoker</w:t>
            </w:r>
          </w:p>
        </w:tc>
        <w:tc>
          <w:tcPr>
            <w:tcW w:w="2056" w:type="dxa"/>
            <w:gridSpan w:val="2"/>
            <w:tcBorders>
              <w:top w:val="double" w:sz="6" w:space="0" w:color="auto"/>
              <w:left w:val="nil"/>
              <w:bottom w:val="single" w:sz="4"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Daily smoker</w:t>
            </w:r>
          </w:p>
        </w:tc>
        <w:tc>
          <w:tcPr>
            <w:tcW w:w="2056" w:type="dxa"/>
            <w:gridSpan w:val="2"/>
            <w:tcBorders>
              <w:top w:val="double" w:sz="6" w:space="0" w:color="auto"/>
              <w:left w:val="nil"/>
              <w:bottom w:val="single" w:sz="4"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Drinker</w:t>
            </w:r>
          </w:p>
        </w:tc>
        <w:tc>
          <w:tcPr>
            <w:tcW w:w="2056" w:type="dxa"/>
            <w:gridSpan w:val="2"/>
            <w:tcBorders>
              <w:top w:val="double" w:sz="6" w:space="0" w:color="auto"/>
              <w:left w:val="nil"/>
              <w:bottom w:val="single" w:sz="4"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Daily drinker</w:t>
            </w:r>
          </w:p>
        </w:tc>
        <w:tc>
          <w:tcPr>
            <w:tcW w:w="2056" w:type="dxa"/>
            <w:gridSpan w:val="2"/>
            <w:tcBorders>
              <w:top w:val="double" w:sz="6" w:space="0" w:color="auto"/>
              <w:left w:val="nil"/>
              <w:bottom w:val="single" w:sz="4"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Excessive drinker</w:t>
            </w:r>
          </w:p>
        </w:tc>
      </w:tr>
      <w:tr w:rsidR="004B500E" w:rsidRPr="00AF5DAA" w:rsidTr="00F46966">
        <w:trPr>
          <w:trHeight w:val="285"/>
          <w:jc w:val="center"/>
        </w:trPr>
        <w:tc>
          <w:tcPr>
            <w:tcW w:w="3476" w:type="dxa"/>
            <w:tcBorders>
              <w:top w:val="nil"/>
              <w:left w:val="nil"/>
              <w:bottom w:val="single" w:sz="4" w:space="0" w:color="auto"/>
              <w:right w:val="nil"/>
            </w:tcBorders>
            <w:shd w:val="clear" w:color="auto" w:fill="auto"/>
            <w:noWrap/>
            <w:hideMark/>
          </w:tcPr>
          <w:p w:rsidR="004B500E" w:rsidRPr="00AF5DAA" w:rsidRDefault="004B500E" w:rsidP="00F46966">
            <w:pPr>
              <w:spacing w:after="0" w:line="240" w:lineRule="auto"/>
              <w:rPr>
                <w:rFonts w:eastAsia="Times New Roman" w:cs="Times New Roman"/>
                <w:color w:val="000000"/>
                <w:lang w:eastAsia="en-AU"/>
              </w:rPr>
            </w:pPr>
            <w:r w:rsidRPr="00AF5DAA">
              <w:rPr>
                <w:rFonts w:eastAsia="Times New Roman" w:cs="Times New Roman"/>
                <w:color w:val="000000"/>
                <w:lang w:eastAsia="en-AU"/>
              </w:rPr>
              <w:t> </w:t>
            </w:r>
          </w:p>
        </w:tc>
        <w:tc>
          <w:tcPr>
            <w:tcW w:w="955" w:type="dxa"/>
            <w:tcBorders>
              <w:top w:val="nil"/>
              <w:left w:val="nil"/>
              <w:bottom w:val="single" w:sz="4"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proofErr w:type="spellStart"/>
            <w:r w:rsidRPr="00AF5DAA">
              <w:rPr>
                <w:rFonts w:eastAsia="Times New Roman" w:cs="Times New Roman"/>
                <w:color w:val="000000"/>
                <w:lang w:eastAsia="en-AU"/>
              </w:rPr>
              <w:t>Probit</w:t>
            </w:r>
            <w:proofErr w:type="spellEnd"/>
          </w:p>
        </w:tc>
        <w:tc>
          <w:tcPr>
            <w:tcW w:w="1101" w:type="dxa"/>
            <w:tcBorders>
              <w:top w:val="nil"/>
              <w:left w:val="nil"/>
              <w:bottom w:val="single" w:sz="4"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 xml:space="preserve">IV </w:t>
            </w:r>
            <w:proofErr w:type="spellStart"/>
            <w:r w:rsidRPr="00AF5DAA">
              <w:rPr>
                <w:rFonts w:eastAsia="Times New Roman" w:cs="Times New Roman"/>
                <w:color w:val="000000"/>
                <w:lang w:eastAsia="en-AU"/>
              </w:rPr>
              <w:t>Probit</w:t>
            </w:r>
            <w:proofErr w:type="spellEnd"/>
          </w:p>
        </w:tc>
        <w:tc>
          <w:tcPr>
            <w:tcW w:w="955" w:type="dxa"/>
            <w:tcBorders>
              <w:top w:val="nil"/>
              <w:left w:val="nil"/>
              <w:bottom w:val="single" w:sz="4"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proofErr w:type="spellStart"/>
            <w:r w:rsidRPr="00AF5DAA">
              <w:rPr>
                <w:rFonts w:eastAsia="Times New Roman" w:cs="Times New Roman"/>
                <w:color w:val="000000"/>
                <w:lang w:eastAsia="en-AU"/>
              </w:rPr>
              <w:t>Probit</w:t>
            </w:r>
            <w:proofErr w:type="spellEnd"/>
          </w:p>
        </w:tc>
        <w:tc>
          <w:tcPr>
            <w:tcW w:w="1101" w:type="dxa"/>
            <w:tcBorders>
              <w:top w:val="nil"/>
              <w:left w:val="nil"/>
              <w:bottom w:val="single" w:sz="4"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 xml:space="preserve">IV </w:t>
            </w:r>
            <w:proofErr w:type="spellStart"/>
            <w:r w:rsidRPr="00AF5DAA">
              <w:rPr>
                <w:rFonts w:eastAsia="Times New Roman" w:cs="Times New Roman"/>
                <w:color w:val="000000"/>
                <w:lang w:eastAsia="en-AU"/>
              </w:rPr>
              <w:t>Probit</w:t>
            </w:r>
            <w:proofErr w:type="spellEnd"/>
          </w:p>
        </w:tc>
        <w:tc>
          <w:tcPr>
            <w:tcW w:w="1005" w:type="dxa"/>
            <w:tcBorders>
              <w:top w:val="nil"/>
              <w:left w:val="nil"/>
              <w:bottom w:val="single" w:sz="4"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proofErr w:type="spellStart"/>
            <w:r w:rsidRPr="00AF5DAA">
              <w:rPr>
                <w:rFonts w:eastAsia="Times New Roman" w:cs="Times New Roman"/>
                <w:color w:val="000000"/>
                <w:lang w:eastAsia="en-AU"/>
              </w:rPr>
              <w:t>Probit</w:t>
            </w:r>
            <w:proofErr w:type="spellEnd"/>
          </w:p>
        </w:tc>
        <w:tc>
          <w:tcPr>
            <w:tcW w:w="1051" w:type="dxa"/>
            <w:tcBorders>
              <w:top w:val="nil"/>
              <w:left w:val="nil"/>
              <w:bottom w:val="single" w:sz="4"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 xml:space="preserve">IV </w:t>
            </w:r>
            <w:proofErr w:type="spellStart"/>
            <w:r w:rsidRPr="00AF5DAA">
              <w:rPr>
                <w:rFonts w:eastAsia="Times New Roman" w:cs="Times New Roman"/>
                <w:color w:val="000000"/>
                <w:lang w:eastAsia="en-AU"/>
              </w:rPr>
              <w:t>Probit</w:t>
            </w:r>
            <w:proofErr w:type="spellEnd"/>
          </w:p>
        </w:tc>
        <w:tc>
          <w:tcPr>
            <w:tcW w:w="955" w:type="dxa"/>
            <w:tcBorders>
              <w:top w:val="nil"/>
              <w:left w:val="nil"/>
              <w:bottom w:val="single" w:sz="4"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proofErr w:type="spellStart"/>
            <w:r w:rsidRPr="00AF5DAA">
              <w:rPr>
                <w:rFonts w:eastAsia="Times New Roman" w:cs="Times New Roman"/>
                <w:color w:val="000000"/>
                <w:lang w:eastAsia="en-AU"/>
              </w:rPr>
              <w:t>Probit</w:t>
            </w:r>
            <w:proofErr w:type="spellEnd"/>
          </w:p>
        </w:tc>
        <w:tc>
          <w:tcPr>
            <w:tcW w:w="1101" w:type="dxa"/>
            <w:tcBorders>
              <w:top w:val="nil"/>
              <w:left w:val="nil"/>
              <w:bottom w:val="single" w:sz="4"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 xml:space="preserve">IV </w:t>
            </w:r>
            <w:proofErr w:type="spellStart"/>
            <w:r w:rsidRPr="00AF5DAA">
              <w:rPr>
                <w:rFonts w:eastAsia="Times New Roman" w:cs="Times New Roman"/>
                <w:color w:val="000000"/>
                <w:lang w:eastAsia="en-AU"/>
              </w:rPr>
              <w:t>Probit</w:t>
            </w:r>
            <w:proofErr w:type="spellEnd"/>
          </w:p>
        </w:tc>
        <w:tc>
          <w:tcPr>
            <w:tcW w:w="955" w:type="dxa"/>
            <w:tcBorders>
              <w:top w:val="nil"/>
              <w:left w:val="nil"/>
              <w:bottom w:val="single" w:sz="4"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proofErr w:type="spellStart"/>
            <w:r w:rsidRPr="00AF5DAA">
              <w:rPr>
                <w:rFonts w:eastAsia="Times New Roman" w:cs="Times New Roman"/>
                <w:color w:val="000000"/>
                <w:lang w:eastAsia="en-AU"/>
              </w:rPr>
              <w:t>Probit</w:t>
            </w:r>
            <w:proofErr w:type="spellEnd"/>
          </w:p>
        </w:tc>
        <w:tc>
          <w:tcPr>
            <w:tcW w:w="1101" w:type="dxa"/>
            <w:tcBorders>
              <w:top w:val="nil"/>
              <w:left w:val="nil"/>
              <w:bottom w:val="single" w:sz="4"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 xml:space="preserve">IV </w:t>
            </w:r>
            <w:proofErr w:type="spellStart"/>
            <w:r w:rsidRPr="00AF5DAA">
              <w:rPr>
                <w:rFonts w:eastAsia="Times New Roman" w:cs="Times New Roman"/>
                <w:color w:val="000000"/>
                <w:lang w:eastAsia="en-AU"/>
              </w:rPr>
              <w:t>Probit</w:t>
            </w:r>
            <w:proofErr w:type="spellEnd"/>
          </w:p>
        </w:tc>
      </w:tr>
      <w:tr w:rsidR="004B500E" w:rsidRPr="00AF5DAA" w:rsidTr="00F46966">
        <w:trPr>
          <w:trHeight w:val="285"/>
          <w:jc w:val="center"/>
        </w:trPr>
        <w:tc>
          <w:tcPr>
            <w:tcW w:w="3476" w:type="dxa"/>
            <w:tcBorders>
              <w:top w:val="nil"/>
              <w:left w:val="nil"/>
              <w:bottom w:val="nil"/>
              <w:right w:val="nil"/>
            </w:tcBorders>
            <w:shd w:val="clear" w:color="auto" w:fill="auto"/>
            <w:noWrap/>
            <w:hideMark/>
          </w:tcPr>
          <w:p w:rsidR="004B500E" w:rsidRPr="00AF5DAA" w:rsidRDefault="004B500E" w:rsidP="00F46966">
            <w:pPr>
              <w:spacing w:after="0" w:line="240" w:lineRule="auto"/>
              <w:rPr>
                <w:rFonts w:eastAsia="Times New Roman" w:cs="Times New Roman"/>
                <w:color w:val="000000"/>
                <w:lang w:eastAsia="en-AU"/>
              </w:rPr>
            </w:pPr>
            <w:r w:rsidRPr="00AF5DAA">
              <w:rPr>
                <w:rFonts w:eastAsia="Times New Roman" w:cs="Times New Roman"/>
                <w:color w:val="000000"/>
                <w:lang w:eastAsia="en-AU"/>
              </w:rPr>
              <w:t>Stand. rev. MHI-5</w:t>
            </w:r>
          </w:p>
        </w:tc>
        <w:tc>
          <w:tcPr>
            <w:tcW w:w="95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3.19***</w:t>
            </w:r>
          </w:p>
        </w:tc>
        <w:tc>
          <w:tcPr>
            <w:tcW w:w="110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23.03***</w:t>
            </w:r>
          </w:p>
        </w:tc>
        <w:tc>
          <w:tcPr>
            <w:tcW w:w="95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2.70***</w:t>
            </w:r>
          </w:p>
        </w:tc>
        <w:tc>
          <w:tcPr>
            <w:tcW w:w="110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20.70***</w:t>
            </w:r>
          </w:p>
        </w:tc>
        <w:tc>
          <w:tcPr>
            <w:tcW w:w="100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-1.62***</w:t>
            </w:r>
          </w:p>
        </w:tc>
        <w:tc>
          <w:tcPr>
            <w:tcW w:w="105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13.55***</w:t>
            </w:r>
          </w:p>
        </w:tc>
        <w:tc>
          <w:tcPr>
            <w:tcW w:w="95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0.16</w:t>
            </w:r>
          </w:p>
        </w:tc>
        <w:tc>
          <w:tcPr>
            <w:tcW w:w="110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-0.01</w:t>
            </w:r>
          </w:p>
        </w:tc>
        <w:tc>
          <w:tcPr>
            <w:tcW w:w="95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1.14***</w:t>
            </w:r>
          </w:p>
        </w:tc>
        <w:tc>
          <w:tcPr>
            <w:tcW w:w="110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19.54***</w:t>
            </w:r>
          </w:p>
        </w:tc>
      </w:tr>
      <w:tr w:rsidR="004B500E" w:rsidRPr="00AF5DAA" w:rsidTr="00F46966">
        <w:trPr>
          <w:trHeight w:val="285"/>
          <w:jc w:val="center"/>
        </w:trPr>
        <w:tc>
          <w:tcPr>
            <w:tcW w:w="3476"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p>
        </w:tc>
        <w:tc>
          <w:tcPr>
            <w:tcW w:w="95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[0.17]</w:t>
            </w:r>
          </w:p>
        </w:tc>
        <w:tc>
          <w:tcPr>
            <w:tcW w:w="110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[0.93]</w:t>
            </w:r>
          </w:p>
        </w:tc>
        <w:tc>
          <w:tcPr>
            <w:tcW w:w="95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[0.16]</w:t>
            </w:r>
          </w:p>
        </w:tc>
        <w:tc>
          <w:tcPr>
            <w:tcW w:w="110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[1.25]</w:t>
            </w:r>
          </w:p>
        </w:tc>
        <w:tc>
          <w:tcPr>
            <w:tcW w:w="100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[0.17]</w:t>
            </w:r>
          </w:p>
        </w:tc>
        <w:tc>
          <w:tcPr>
            <w:tcW w:w="105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[2.97]</w:t>
            </w:r>
          </w:p>
        </w:tc>
        <w:tc>
          <w:tcPr>
            <w:tcW w:w="95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[0.11]</w:t>
            </w:r>
          </w:p>
        </w:tc>
        <w:tc>
          <w:tcPr>
            <w:tcW w:w="110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[2.00]</w:t>
            </w:r>
          </w:p>
        </w:tc>
        <w:tc>
          <w:tcPr>
            <w:tcW w:w="95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[0.11]</w:t>
            </w:r>
          </w:p>
        </w:tc>
        <w:tc>
          <w:tcPr>
            <w:tcW w:w="110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[1.40]</w:t>
            </w:r>
          </w:p>
        </w:tc>
      </w:tr>
      <w:tr w:rsidR="004B500E" w:rsidRPr="00AF5DAA" w:rsidTr="00F46966">
        <w:trPr>
          <w:trHeight w:val="285"/>
          <w:jc w:val="center"/>
        </w:trPr>
        <w:tc>
          <w:tcPr>
            <w:tcW w:w="3476"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p>
        </w:tc>
        <w:tc>
          <w:tcPr>
            <w:tcW w:w="955" w:type="dxa"/>
            <w:tcBorders>
              <w:top w:val="nil"/>
              <w:left w:val="nil"/>
              <w:bottom w:val="nil"/>
              <w:right w:val="nil"/>
            </w:tcBorders>
            <w:shd w:val="clear" w:color="auto" w:fill="auto"/>
            <w:noWrap/>
            <w:hideMark/>
          </w:tcPr>
          <w:p w:rsidR="004B500E" w:rsidRPr="00AF5DAA" w:rsidRDefault="004B500E" w:rsidP="00F46966">
            <w:pPr>
              <w:spacing w:after="0" w:line="240" w:lineRule="auto"/>
              <w:rPr>
                <w:rFonts w:eastAsia="Times New Roman" w:cs="Times New Roman"/>
                <w:sz w:val="20"/>
                <w:szCs w:val="20"/>
                <w:lang w:eastAsia="en-AU"/>
              </w:rPr>
            </w:pPr>
          </w:p>
        </w:tc>
        <w:tc>
          <w:tcPr>
            <w:tcW w:w="110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sz w:val="20"/>
                <w:szCs w:val="20"/>
                <w:lang w:eastAsia="en-AU"/>
              </w:rPr>
            </w:pPr>
          </w:p>
        </w:tc>
        <w:tc>
          <w:tcPr>
            <w:tcW w:w="95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sz w:val="20"/>
                <w:szCs w:val="20"/>
                <w:lang w:eastAsia="en-AU"/>
              </w:rPr>
            </w:pPr>
          </w:p>
        </w:tc>
        <w:tc>
          <w:tcPr>
            <w:tcW w:w="110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sz w:val="20"/>
                <w:szCs w:val="20"/>
                <w:lang w:eastAsia="en-AU"/>
              </w:rPr>
            </w:pPr>
          </w:p>
        </w:tc>
        <w:tc>
          <w:tcPr>
            <w:tcW w:w="100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sz w:val="20"/>
                <w:szCs w:val="20"/>
                <w:lang w:eastAsia="en-AU"/>
              </w:rPr>
            </w:pPr>
          </w:p>
        </w:tc>
        <w:tc>
          <w:tcPr>
            <w:tcW w:w="105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sz w:val="20"/>
                <w:szCs w:val="20"/>
                <w:lang w:eastAsia="en-AU"/>
              </w:rPr>
            </w:pPr>
          </w:p>
        </w:tc>
        <w:tc>
          <w:tcPr>
            <w:tcW w:w="95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sz w:val="20"/>
                <w:szCs w:val="20"/>
                <w:lang w:eastAsia="en-AU"/>
              </w:rPr>
            </w:pPr>
          </w:p>
        </w:tc>
        <w:tc>
          <w:tcPr>
            <w:tcW w:w="110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sz w:val="20"/>
                <w:szCs w:val="20"/>
                <w:lang w:eastAsia="en-AU"/>
              </w:rPr>
            </w:pPr>
          </w:p>
        </w:tc>
        <w:tc>
          <w:tcPr>
            <w:tcW w:w="95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sz w:val="20"/>
                <w:szCs w:val="20"/>
                <w:lang w:eastAsia="en-AU"/>
              </w:rPr>
            </w:pPr>
          </w:p>
        </w:tc>
        <w:tc>
          <w:tcPr>
            <w:tcW w:w="110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sz w:val="20"/>
                <w:szCs w:val="20"/>
                <w:lang w:eastAsia="en-AU"/>
              </w:rPr>
            </w:pPr>
          </w:p>
        </w:tc>
      </w:tr>
      <w:tr w:rsidR="004B500E" w:rsidRPr="00AF5DAA" w:rsidTr="00F46966">
        <w:trPr>
          <w:trHeight w:val="285"/>
          <w:jc w:val="center"/>
        </w:trPr>
        <w:tc>
          <w:tcPr>
            <w:tcW w:w="3476" w:type="dxa"/>
            <w:tcBorders>
              <w:top w:val="nil"/>
              <w:left w:val="nil"/>
              <w:bottom w:val="nil"/>
              <w:right w:val="nil"/>
            </w:tcBorders>
            <w:shd w:val="clear" w:color="auto" w:fill="auto"/>
            <w:noWrap/>
            <w:hideMark/>
          </w:tcPr>
          <w:p w:rsidR="004B500E" w:rsidRPr="00AF5DAA" w:rsidRDefault="004B500E" w:rsidP="00F46966">
            <w:pPr>
              <w:spacing w:after="0" w:line="240" w:lineRule="auto"/>
              <w:rPr>
                <w:rFonts w:eastAsia="Times New Roman" w:cs="Times New Roman"/>
                <w:color w:val="000000"/>
                <w:lang w:eastAsia="en-AU"/>
              </w:rPr>
            </w:pPr>
            <w:r w:rsidRPr="00AF5DAA">
              <w:rPr>
                <w:rFonts w:eastAsia="Times New Roman" w:cs="Times New Roman"/>
                <w:color w:val="000000"/>
                <w:lang w:eastAsia="en-AU"/>
              </w:rPr>
              <w:t>Observations</w:t>
            </w:r>
          </w:p>
        </w:tc>
        <w:tc>
          <w:tcPr>
            <w:tcW w:w="95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235,378</w:t>
            </w:r>
          </w:p>
        </w:tc>
        <w:tc>
          <w:tcPr>
            <w:tcW w:w="110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235,378</w:t>
            </w:r>
          </w:p>
        </w:tc>
        <w:tc>
          <w:tcPr>
            <w:tcW w:w="95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235,378</w:t>
            </w:r>
          </w:p>
        </w:tc>
        <w:tc>
          <w:tcPr>
            <w:tcW w:w="110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235,378</w:t>
            </w:r>
          </w:p>
        </w:tc>
        <w:tc>
          <w:tcPr>
            <w:tcW w:w="100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235,389</w:t>
            </w:r>
          </w:p>
        </w:tc>
        <w:tc>
          <w:tcPr>
            <w:tcW w:w="105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235,389</w:t>
            </w:r>
          </w:p>
        </w:tc>
        <w:tc>
          <w:tcPr>
            <w:tcW w:w="95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235,389</w:t>
            </w:r>
          </w:p>
        </w:tc>
        <w:tc>
          <w:tcPr>
            <w:tcW w:w="110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235,389</w:t>
            </w:r>
          </w:p>
        </w:tc>
        <w:tc>
          <w:tcPr>
            <w:tcW w:w="955"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235,049</w:t>
            </w:r>
          </w:p>
        </w:tc>
        <w:tc>
          <w:tcPr>
            <w:tcW w:w="1101" w:type="dxa"/>
            <w:tcBorders>
              <w:top w:val="nil"/>
              <w:left w:val="nil"/>
              <w:bottom w:val="nil"/>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235,049</w:t>
            </w:r>
          </w:p>
        </w:tc>
      </w:tr>
      <w:tr w:rsidR="004B500E" w:rsidRPr="00AF5DAA" w:rsidTr="00F46966">
        <w:trPr>
          <w:trHeight w:val="293"/>
          <w:jc w:val="center"/>
        </w:trPr>
        <w:tc>
          <w:tcPr>
            <w:tcW w:w="3476" w:type="dxa"/>
            <w:tcBorders>
              <w:top w:val="nil"/>
              <w:left w:val="nil"/>
              <w:bottom w:val="double" w:sz="6" w:space="0" w:color="auto"/>
              <w:right w:val="nil"/>
            </w:tcBorders>
            <w:shd w:val="clear" w:color="auto" w:fill="auto"/>
            <w:noWrap/>
            <w:hideMark/>
          </w:tcPr>
          <w:p w:rsidR="004B500E" w:rsidRPr="00AF5DAA" w:rsidRDefault="004B500E" w:rsidP="00F46966">
            <w:pPr>
              <w:spacing w:after="0" w:line="240" w:lineRule="auto"/>
              <w:rPr>
                <w:rFonts w:eastAsia="Times New Roman" w:cs="Times New Roman"/>
                <w:color w:val="000000"/>
                <w:lang w:eastAsia="en-AU"/>
              </w:rPr>
            </w:pPr>
            <w:r w:rsidRPr="00AF5DAA">
              <w:rPr>
                <w:rFonts w:eastAsia="Times New Roman" w:cs="Times New Roman"/>
                <w:color w:val="000000"/>
                <w:lang w:eastAsia="en-AU"/>
              </w:rPr>
              <w:t xml:space="preserve">P value of a Wald test of </w:t>
            </w:r>
            <w:proofErr w:type="spellStart"/>
            <w:r w:rsidRPr="00AF5DAA">
              <w:rPr>
                <w:rFonts w:eastAsia="Times New Roman" w:cs="Times New Roman"/>
                <w:color w:val="000000"/>
                <w:lang w:eastAsia="en-AU"/>
              </w:rPr>
              <w:t>exogeneity</w:t>
            </w:r>
            <w:proofErr w:type="spellEnd"/>
          </w:p>
        </w:tc>
        <w:tc>
          <w:tcPr>
            <w:tcW w:w="955" w:type="dxa"/>
            <w:tcBorders>
              <w:top w:val="nil"/>
              <w:left w:val="nil"/>
              <w:bottom w:val="double" w:sz="6"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 </w:t>
            </w:r>
          </w:p>
        </w:tc>
        <w:tc>
          <w:tcPr>
            <w:tcW w:w="1101" w:type="dxa"/>
            <w:tcBorders>
              <w:top w:val="nil"/>
              <w:left w:val="nil"/>
              <w:bottom w:val="double" w:sz="6"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0.00</w:t>
            </w:r>
          </w:p>
        </w:tc>
        <w:tc>
          <w:tcPr>
            <w:tcW w:w="955" w:type="dxa"/>
            <w:tcBorders>
              <w:top w:val="nil"/>
              <w:left w:val="nil"/>
              <w:bottom w:val="double" w:sz="6"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 </w:t>
            </w:r>
          </w:p>
        </w:tc>
        <w:tc>
          <w:tcPr>
            <w:tcW w:w="1101" w:type="dxa"/>
            <w:tcBorders>
              <w:top w:val="nil"/>
              <w:left w:val="nil"/>
              <w:bottom w:val="double" w:sz="6"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0.00</w:t>
            </w:r>
          </w:p>
        </w:tc>
        <w:tc>
          <w:tcPr>
            <w:tcW w:w="1005" w:type="dxa"/>
            <w:tcBorders>
              <w:top w:val="nil"/>
              <w:left w:val="nil"/>
              <w:bottom w:val="double" w:sz="6"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 </w:t>
            </w:r>
          </w:p>
        </w:tc>
        <w:tc>
          <w:tcPr>
            <w:tcW w:w="1051" w:type="dxa"/>
            <w:tcBorders>
              <w:top w:val="nil"/>
              <w:left w:val="nil"/>
              <w:bottom w:val="double" w:sz="6"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0.00</w:t>
            </w:r>
          </w:p>
        </w:tc>
        <w:tc>
          <w:tcPr>
            <w:tcW w:w="955" w:type="dxa"/>
            <w:tcBorders>
              <w:top w:val="nil"/>
              <w:left w:val="nil"/>
              <w:bottom w:val="double" w:sz="6"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 </w:t>
            </w:r>
          </w:p>
        </w:tc>
        <w:tc>
          <w:tcPr>
            <w:tcW w:w="1101" w:type="dxa"/>
            <w:tcBorders>
              <w:top w:val="nil"/>
              <w:left w:val="nil"/>
              <w:bottom w:val="double" w:sz="6"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0.93</w:t>
            </w:r>
          </w:p>
        </w:tc>
        <w:tc>
          <w:tcPr>
            <w:tcW w:w="955" w:type="dxa"/>
            <w:tcBorders>
              <w:top w:val="nil"/>
              <w:left w:val="nil"/>
              <w:bottom w:val="double" w:sz="6"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 </w:t>
            </w:r>
          </w:p>
        </w:tc>
        <w:tc>
          <w:tcPr>
            <w:tcW w:w="1101" w:type="dxa"/>
            <w:tcBorders>
              <w:top w:val="nil"/>
              <w:left w:val="nil"/>
              <w:bottom w:val="double" w:sz="6" w:space="0" w:color="auto"/>
              <w:right w:val="nil"/>
            </w:tcBorders>
            <w:shd w:val="clear" w:color="auto" w:fill="auto"/>
            <w:noWrap/>
            <w:hideMark/>
          </w:tcPr>
          <w:p w:rsidR="004B500E" w:rsidRPr="00AF5DAA" w:rsidRDefault="004B500E" w:rsidP="00F46966">
            <w:pPr>
              <w:spacing w:after="0" w:line="240" w:lineRule="auto"/>
              <w:jc w:val="center"/>
              <w:rPr>
                <w:rFonts w:eastAsia="Times New Roman" w:cs="Times New Roman"/>
                <w:color w:val="000000"/>
                <w:lang w:eastAsia="en-AU"/>
              </w:rPr>
            </w:pPr>
            <w:r w:rsidRPr="00AF5DAA">
              <w:rPr>
                <w:rFonts w:eastAsia="Times New Roman" w:cs="Times New Roman"/>
                <w:color w:val="000000"/>
                <w:lang w:eastAsia="en-AU"/>
              </w:rPr>
              <w:t>0.00</w:t>
            </w:r>
          </w:p>
        </w:tc>
      </w:tr>
    </w:tbl>
    <w:p w:rsidR="004B500E" w:rsidRPr="00686368" w:rsidRDefault="004B500E" w:rsidP="004B500E">
      <w:pPr>
        <w:pStyle w:val="tablenote"/>
      </w:pPr>
      <w:r w:rsidRPr="00686368">
        <w:t xml:space="preserve">Notes: </w:t>
      </w:r>
      <w:r>
        <w:t>“</w:t>
      </w:r>
      <w:proofErr w:type="spellStart"/>
      <w:r>
        <w:t>Probit</w:t>
      </w:r>
      <w:proofErr w:type="spellEnd"/>
      <w:r>
        <w:t>”</w:t>
      </w:r>
      <w:r w:rsidRPr="00DC1878">
        <w:t xml:space="preserve"> results are from </w:t>
      </w:r>
      <w:r>
        <w:t xml:space="preserve">a </w:t>
      </w:r>
      <w:proofErr w:type="spellStart"/>
      <w:proofErr w:type="gramStart"/>
      <w:r>
        <w:t>Probit</w:t>
      </w:r>
      <w:proofErr w:type="spellEnd"/>
      <w:proofErr w:type="gramEnd"/>
      <w:r>
        <w:t xml:space="preserve"> regression of equation</w:t>
      </w:r>
      <w:r w:rsidRPr="00DC1878">
        <w:t xml:space="preserve"> (1) without controlling for individual FEs</w:t>
      </w:r>
      <w:r>
        <w:t>.</w:t>
      </w:r>
      <w:r w:rsidRPr="00DC1878">
        <w:t xml:space="preserve"> </w:t>
      </w:r>
      <w:r>
        <w:t xml:space="preserve">“IV </w:t>
      </w:r>
      <w:proofErr w:type="spellStart"/>
      <w:r>
        <w:t>Probit</w:t>
      </w:r>
      <w:proofErr w:type="spellEnd"/>
      <w:r>
        <w:t xml:space="preserve">” results are from an </w:t>
      </w:r>
      <w:r w:rsidRPr="00DC1878">
        <w:t xml:space="preserve">IV </w:t>
      </w:r>
      <w:proofErr w:type="spellStart"/>
      <w:r>
        <w:t>Probit</w:t>
      </w:r>
      <w:proofErr w:type="spellEnd"/>
      <w:r>
        <w:t xml:space="preserve"> regression of equation</w:t>
      </w:r>
      <w:r w:rsidRPr="00DC1878">
        <w:t xml:space="preserve">s (1) and (2) without controlling for individual FEs. </w:t>
      </w:r>
      <w:r>
        <w:t xml:space="preserve">Results (coefficient estimates and standard errors) are reported in marginal effects and are </w:t>
      </w:r>
      <w:r w:rsidRPr="00C06A17">
        <w:t>multiplied by 100 for aesthetic purposes</w:t>
      </w:r>
      <w:r>
        <w:t>. Instrument: death of close friend.</w:t>
      </w:r>
      <w:r w:rsidRPr="00DC1878">
        <w:t xml:space="preserve"> </w:t>
      </w:r>
      <w:r>
        <w:t>“</w:t>
      </w:r>
      <w:r w:rsidRPr="002E360B">
        <w:t xml:space="preserve">P value of a Wald test of </w:t>
      </w:r>
      <w:proofErr w:type="spellStart"/>
      <w:r w:rsidRPr="002E360B">
        <w:t>exogeneity</w:t>
      </w:r>
      <w:proofErr w:type="spellEnd"/>
      <w:r w:rsidRPr="00D161AE">
        <w:t>”</w:t>
      </w:r>
      <w:r w:rsidRPr="00DC1878">
        <w:t xml:space="preserve"> denotes p value from a </w:t>
      </w:r>
      <w:r>
        <w:t>Wald</w:t>
      </w:r>
      <w:r w:rsidRPr="00DC1878">
        <w:t xml:space="preserve"> test for </w:t>
      </w:r>
      <w:proofErr w:type="spellStart"/>
      <w:r>
        <w:t>exo</w:t>
      </w:r>
      <w:r w:rsidRPr="00DC1878">
        <w:t>geneity</w:t>
      </w:r>
      <w:proofErr w:type="spellEnd"/>
      <w:r w:rsidRPr="00DC1878">
        <w:t xml:space="preserve"> of the mental health variable in </w:t>
      </w:r>
      <w:r>
        <w:t xml:space="preserve">the IV </w:t>
      </w:r>
      <w:proofErr w:type="spellStart"/>
      <w:r>
        <w:t>Probit</w:t>
      </w:r>
      <w:proofErr w:type="spellEnd"/>
      <w:r>
        <w:t xml:space="preserve"> model</w:t>
      </w:r>
      <w:r w:rsidRPr="00DC1878">
        <w:t>. Other explanatory variables include gender, age (and its square), migration status, Aboriginal status, marital status, education, household size, local socio-economic background variables, state/territory dummies, year dummies, and survey quarter</w:t>
      </w:r>
      <w:r>
        <w:t xml:space="preserve"> dummies</w:t>
      </w:r>
      <w:r w:rsidRPr="00DC1878">
        <w:t>. Robust standard errors clustered at the individual level in parentheses. The symbol *denotes significance at the 10% level, **at the 5% level, and ***at the 1% level.</w:t>
      </w:r>
    </w:p>
    <w:p w:rsidR="004B500E" w:rsidRDefault="004B500E" w:rsidP="004B500E">
      <w:pPr>
        <w:pStyle w:val="Table"/>
        <w:sectPr w:rsidR="004B500E" w:rsidSect="002E360B">
          <w:pgSz w:w="16838" w:h="11906" w:orient="landscape"/>
          <w:pgMar w:top="1135" w:right="1440" w:bottom="1276" w:left="1440" w:header="708" w:footer="708" w:gutter="0"/>
          <w:cols w:space="708"/>
          <w:docGrid w:linePitch="360"/>
        </w:sectPr>
      </w:pPr>
    </w:p>
    <w:p w:rsidR="004B500E" w:rsidRDefault="004B500E" w:rsidP="004B500E">
      <w:pPr>
        <w:pStyle w:val="Table"/>
      </w:pPr>
      <w:bookmarkStart w:id="6" w:name="_Ref61732673"/>
      <w:r>
        <w:lastRenderedPageBreak/>
        <w:t xml:space="preserve">Appendix Table </w:t>
      </w:r>
      <w:proofErr w:type="gramStart"/>
      <w:r>
        <w:t>A</w:t>
      </w:r>
      <w:proofErr w:type="gramEnd"/>
      <w:r>
        <w:rPr>
          <w:noProof/>
        </w:rPr>
        <w:fldChar w:fldCharType="begin"/>
      </w:r>
      <w:r>
        <w:rPr>
          <w:noProof/>
        </w:rPr>
        <w:instrText xml:space="preserve"> SEQ Appendix_Table_A \* ARABIC </w:instrText>
      </w:r>
      <w:r>
        <w:rPr>
          <w:noProof/>
        </w:rPr>
        <w:fldChar w:fldCharType="separate"/>
      </w:r>
      <w:r>
        <w:rPr>
          <w:noProof/>
        </w:rPr>
        <w:t>4</w:t>
      </w:r>
      <w:r>
        <w:rPr>
          <w:noProof/>
        </w:rPr>
        <w:fldChar w:fldCharType="end"/>
      </w:r>
      <w:bookmarkEnd w:id="5"/>
      <w:bookmarkEnd w:id="6"/>
      <w:r w:rsidRPr="0090009F">
        <w:t xml:space="preserve">: </w:t>
      </w:r>
      <w:r w:rsidRPr="00536091">
        <w:t xml:space="preserve">First-stage </w:t>
      </w:r>
      <w:r>
        <w:t>regression results</w:t>
      </w:r>
    </w:p>
    <w:tbl>
      <w:tblPr>
        <w:tblW w:w="9048" w:type="dxa"/>
        <w:tblLook w:val="04A0" w:firstRow="1" w:lastRow="0" w:firstColumn="1" w:lastColumn="0" w:noHBand="0" w:noVBand="1"/>
      </w:tblPr>
      <w:tblGrid>
        <w:gridCol w:w="6136"/>
        <w:gridCol w:w="1456"/>
        <w:gridCol w:w="1456"/>
      </w:tblGrid>
      <w:tr w:rsidR="004B500E" w:rsidRPr="00C6406C" w:rsidTr="00F46966">
        <w:trPr>
          <w:trHeight w:val="315"/>
        </w:trPr>
        <w:tc>
          <w:tcPr>
            <w:tcW w:w="6136" w:type="dxa"/>
            <w:tcBorders>
              <w:top w:val="double" w:sz="6" w:space="0" w:color="auto"/>
              <w:left w:val="nil"/>
              <w:bottom w:val="nil"/>
              <w:right w:val="nil"/>
            </w:tcBorders>
            <w:shd w:val="clear" w:color="auto" w:fill="auto"/>
            <w:noWrap/>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Variable</w:t>
            </w:r>
          </w:p>
        </w:tc>
        <w:tc>
          <w:tcPr>
            <w:tcW w:w="1456" w:type="dxa"/>
            <w:tcBorders>
              <w:top w:val="double" w:sz="6" w:space="0" w:color="auto"/>
              <w:left w:val="nil"/>
              <w:bottom w:val="single" w:sz="4"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Pooled OLS</w:t>
            </w:r>
          </w:p>
        </w:tc>
        <w:tc>
          <w:tcPr>
            <w:tcW w:w="1456" w:type="dxa"/>
            <w:tcBorders>
              <w:top w:val="double" w:sz="6" w:space="0" w:color="auto"/>
              <w:left w:val="nil"/>
              <w:bottom w:val="single" w:sz="4"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FE</w:t>
            </w:r>
          </w:p>
        </w:tc>
      </w:tr>
      <w:tr w:rsidR="004B500E" w:rsidRPr="00C6406C" w:rsidTr="00F46966">
        <w:trPr>
          <w:trHeight w:val="308"/>
        </w:trPr>
        <w:tc>
          <w:tcPr>
            <w:tcW w:w="6136" w:type="dxa"/>
            <w:tcBorders>
              <w:top w:val="nil"/>
              <w:left w:val="nil"/>
              <w:bottom w:val="single" w:sz="4" w:space="0" w:color="auto"/>
              <w:right w:val="nil"/>
            </w:tcBorders>
            <w:shd w:val="clear" w:color="auto" w:fill="auto"/>
            <w:noWrap/>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 </w:t>
            </w:r>
          </w:p>
        </w:tc>
        <w:tc>
          <w:tcPr>
            <w:tcW w:w="1456" w:type="dxa"/>
            <w:tcBorders>
              <w:top w:val="nil"/>
              <w:left w:val="nil"/>
              <w:bottom w:val="single" w:sz="4"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(1)</w:t>
            </w:r>
          </w:p>
        </w:tc>
        <w:tc>
          <w:tcPr>
            <w:tcW w:w="1456" w:type="dxa"/>
            <w:tcBorders>
              <w:top w:val="nil"/>
              <w:left w:val="nil"/>
              <w:bottom w:val="single" w:sz="4"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(2)</w:t>
            </w:r>
          </w:p>
        </w:tc>
      </w:tr>
      <w:tr w:rsidR="004B500E" w:rsidRPr="00C6406C" w:rsidTr="00F46966">
        <w:trPr>
          <w:trHeight w:val="308"/>
        </w:trPr>
        <w:tc>
          <w:tcPr>
            <w:tcW w:w="6136"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Death of a close friend</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10.61***</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5.36***</w:t>
            </w:r>
          </w:p>
        </w:tc>
      </w:tr>
      <w:tr w:rsidR="004B500E" w:rsidRPr="00C6406C" w:rsidTr="00F46966">
        <w:trPr>
          <w:trHeight w:val="308"/>
        </w:trPr>
        <w:tc>
          <w:tcPr>
            <w:tcW w:w="613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[0.65]</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[0.49]</w:t>
            </w:r>
          </w:p>
        </w:tc>
      </w:tr>
      <w:tr w:rsidR="004B500E" w:rsidRPr="00C6406C" w:rsidTr="00F46966">
        <w:trPr>
          <w:trHeight w:val="308"/>
        </w:trPr>
        <w:tc>
          <w:tcPr>
            <w:tcW w:w="6136"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Male</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-11.85***</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p>
        </w:tc>
      </w:tr>
      <w:tr w:rsidR="004B500E" w:rsidRPr="00C6406C" w:rsidTr="00F46966">
        <w:trPr>
          <w:trHeight w:val="308"/>
        </w:trPr>
        <w:tc>
          <w:tcPr>
            <w:tcW w:w="6136" w:type="dxa"/>
            <w:tcBorders>
              <w:top w:val="nil"/>
              <w:left w:val="nil"/>
              <w:bottom w:val="nil"/>
              <w:right w:val="nil"/>
            </w:tcBorders>
            <w:shd w:val="clear" w:color="auto" w:fill="auto"/>
            <w:noWrap/>
            <w:vAlign w:val="bottom"/>
            <w:hideMark/>
          </w:tcPr>
          <w:p w:rsidR="004B500E" w:rsidRPr="00C6406C" w:rsidRDefault="004B500E" w:rsidP="00F46966">
            <w:pPr>
              <w:spacing w:after="0" w:line="240" w:lineRule="auto"/>
              <w:jc w:val="center"/>
              <w:rPr>
                <w:rFonts w:eastAsia="Times New Roman" w:cs="Times New Roman"/>
                <w:sz w:val="20"/>
                <w:szCs w:val="20"/>
                <w:lang w:eastAsia="en-AU"/>
              </w:rPr>
            </w:pP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[0.41]</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p>
        </w:tc>
      </w:tr>
      <w:tr w:rsidR="004B500E" w:rsidRPr="00C6406C" w:rsidTr="00F46966">
        <w:trPr>
          <w:trHeight w:val="308"/>
        </w:trPr>
        <w:tc>
          <w:tcPr>
            <w:tcW w:w="6136"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Age (years)</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1.26***</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0.81***</w:t>
            </w:r>
          </w:p>
        </w:tc>
      </w:tr>
      <w:tr w:rsidR="004B500E" w:rsidRPr="00C6406C" w:rsidTr="00F46966">
        <w:trPr>
          <w:trHeight w:val="308"/>
        </w:trPr>
        <w:tc>
          <w:tcPr>
            <w:tcW w:w="613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[0.06]</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[0.09]</w:t>
            </w:r>
          </w:p>
        </w:tc>
      </w:tr>
      <w:tr w:rsidR="004B500E" w:rsidRPr="00C6406C" w:rsidTr="00F46966">
        <w:trPr>
          <w:trHeight w:val="308"/>
        </w:trPr>
        <w:tc>
          <w:tcPr>
            <w:tcW w:w="6136"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Age squared</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-0.02***</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-0.01***</w:t>
            </w:r>
          </w:p>
        </w:tc>
      </w:tr>
      <w:tr w:rsidR="004B500E" w:rsidRPr="00C6406C" w:rsidTr="00F46966">
        <w:trPr>
          <w:trHeight w:val="308"/>
        </w:trPr>
        <w:tc>
          <w:tcPr>
            <w:tcW w:w="6136" w:type="dxa"/>
            <w:tcBorders>
              <w:top w:val="nil"/>
              <w:left w:val="nil"/>
              <w:bottom w:val="nil"/>
              <w:right w:val="nil"/>
            </w:tcBorders>
            <w:shd w:val="clear" w:color="auto" w:fill="auto"/>
            <w:noWrap/>
            <w:vAlign w:val="bottom"/>
            <w:hideMark/>
          </w:tcPr>
          <w:p w:rsidR="004B500E" w:rsidRPr="00C6406C" w:rsidRDefault="004B500E" w:rsidP="00F46966">
            <w:pPr>
              <w:spacing w:after="0" w:line="240" w:lineRule="auto"/>
              <w:jc w:val="center"/>
              <w:rPr>
                <w:rFonts w:eastAsia="Times New Roman" w:cs="Times New Roman"/>
                <w:szCs w:val="24"/>
                <w:lang w:eastAsia="en-AU"/>
              </w:rPr>
            </w:pP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[0.00]</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[0.00]</w:t>
            </w:r>
          </w:p>
        </w:tc>
      </w:tr>
      <w:tr w:rsidR="004B500E" w:rsidRPr="00C6406C" w:rsidTr="00F46966">
        <w:trPr>
          <w:trHeight w:val="353"/>
        </w:trPr>
        <w:tc>
          <w:tcPr>
            <w:tcW w:w="6136"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Married/De facto</w:t>
            </w:r>
            <w:r w:rsidRPr="00C6406C">
              <w:rPr>
                <w:rFonts w:eastAsia="Times New Roman" w:cs="Times New Roman"/>
                <w:szCs w:val="24"/>
                <w:vertAlign w:val="superscript"/>
                <w:lang w:eastAsia="en-AU"/>
              </w:rPr>
              <w:t>(a)</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-19.30***</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-9.36***</w:t>
            </w:r>
          </w:p>
        </w:tc>
      </w:tr>
      <w:tr w:rsidR="004B500E" w:rsidRPr="00C6406C" w:rsidTr="00F46966">
        <w:trPr>
          <w:trHeight w:val="308"/>
        </w:trPr>
        <w:tc>
          <w:tcPr>
            <w:tcW w:w="613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[0.63]</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[0.72]</w:t>
            </w:r>
          </w:p>
        </w:tc>
      </w:tr>
      <w:tr w:rsidR="004B500E" w:rsidRPr="00C6406C" w:rsidTr="00F46966">
        <w:trPr>
          <w:trHeight w:val="353"/>
        </w:trPr>
        <w:tc>
          <w:tcPr>
            <w:tcW w:w="6136"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Separated/divorced/widowed</w:t>
            </w:r>
            <w:r w:rsidRPr="00C6406C">
              <w:rPr>
                <w:rFonts w:eastAsia="Times New Roman" w:cs="Times New Roman"/>
                <w:szCs w:val="24"/>
                <w:vertAlign w:val="superscript"/>
                <w:lang w:eastAsia="en-AU"/>
              </w:rPr>
              <w:t>(a)</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1.66**</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8.03***</w:t>
            </w:r>
          </w:p>
        </w:tc>
      </w:tr>
      <w:tr w:rsidR="004B500E" w:rsidRPr="00C6406C" w:rsidTr="00F46966">
        <w:trPr>
          <w:trHeight w:val="308"/>
        </w:trPr>
        <w:tc>
          <w:tcPr>
            <w:tcW w:w="6136" w:type="dxa"/>
            <w:tcBorders>
              <w:top w:val="nil"/>
              <w:left w:val="nil"/>
              <w:bottom w:val="nil"/>
              <w:right w:val="nil"/>
            </w:tcBorders>
            <w:shd w:val="clear" w:color="auto" w:fill="auto"/>
            <w:noWrap/>
            <w:vAlign w:val="bottom"/>
            <w:hideMark/>
          </w:tcPr>
          <w:p w:rsidR="004B500E" w:rsidRPr="00C6406C" w:rsidRDefault="004B500E" w:rsidP="00F46966">
            <w:pPr>
              <w:spacing w:after="0" w:line="240" w:lineRule="auto"/>
              <w:jc w:val="center"/>
              <w:rPr>
                <w:rFonts w:eastAsia="Times New Roman" w:cs="Times New Roman"/>
                <w:szCs w:val="24"/>
                <w:lang w:eastAsia="en-AU"/>
              </w:rPr>
            </w:pP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[0.85]</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[1.07]</w:t>
            </w:r>
          </w:p>
        </w:tc>
      </w:tr>
      <w:tr w:rsidR="004B500E" w:rsidRPr="00C6406C" w:rsidTr="00F46966">
        <w:trPr>
          <w:trHeight w:val="308"/>
        </w:trPr>
        <w:tc>
          <w:tcPr>
            <w:tcW w:w="6136"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Aboriginal</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19.18***</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p>
        </w:tc>
      </w:tr>
      <w:tr w:rsidR="004B500E" w:rsidRPr="00C6406C" w:rsidTr="00F46966">
        <w:trPr>
          <w:trHeight w:val="308"/>
        </w:trPr>
        <w:tc>
          <w:tcPr>
            <w:tcW w:w="6136" w:type="dxa"/>
            <w:tcBorders>
              <w:top w:val="nil"/>
              <w:left w:val="nil"/>
              <w:bottom w:val="nil"/>
              <w:right w:val="nil"/>
            </w:tcBorders>
            <w:shd w:val="clear" w:color="auto" w:fill="auto"/>
            <w:noWrap/>
            <w:vAlign w:val="bottom"/>
            <w:hideMark/>
          </w:tcPr>
          <w:p w:rsidR="004B500E" w:rsidRPr="00C6406C" w:rsidRDefault="004B500E" w:rsidP="00F46966">
            <w:pPr>
              <w:spacing w:after="0" w:line="240" w:lineRule="auto"/>
              <w:jc w:val="center"/>
              <w:rPr>
                <w:rFonts w:eastAsia="Times New Roman" w:cs="Times New Roman"/>
                <w:sz w:val="20"/>
                <w:szCs w:val="20"/>
                <w:lang w:eastAsia="en-AU"/>
              </w:rPr>
            </w:pP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[1.37]</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p>
        </w:tc>
      </w:tr>
      <w:tr w:rsidR="004B500E" w:rsidRPr="00C6406C" w:rsidTr="00F46966">
        <w:trPr>
          <w:trHeight w:val="353"/>
        </w:trPr>
        <w:tc>
          <w:tcPr>
            <w:tcW w:w="6136"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NESB immigrant</w:t>
            </w:r>
            <w:r w:rsidRPr="00C6406C">
              <w:rPr>
                <w:rFonts w:eastAsia="Times New Roman" w:cs="Times New Roman"/>
                <w:szCs w:val="24"/>
                <w:vertAlign w:val="superscript"/>
                <w:lang w:eastAsia="en-AU"/>
              </w:rPr>
              <w:t>(b)</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13.59***</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p>
        </w:tc>
      </w:tr>
      <w:tr w:rsidR="004B500E" w:rsidRPr="00C6406C" w:rsidTr="00F46966">
        <w:trPr>
          <w:trHeight w:val="308"/>
        </w:trPr>
        <w:tc>
          <w:tcPr>
            <w:tcW w:w="6136" w:type="dxa"/>
            <w:tcBorders>
              <w:top w:val="nil"/>
              <w:left w:val="nil"/>
              <w:bottom w:val="nil"/>
              <w:right w:val="nil"/>
            </w:tcBorders>
            <w:shd w:val="clear" w:color="auto" w:fill="auto"/>
            <w:noWrap/>
            <w:vAlign w:val="bottom"/>
            <w:hideMark/>
          </w:tcPr>
          <w:p w:rsidR="004B500E" w:rsidRPr="00C6406C" w:rsidRDefault="004B500E" w:rsidP="00F46966">
            <w:pPr>
              <w:spacing w:after="0" w:line="240" w:lineRule="auto"/>
              <w:jc w:val="center"/>
              <w:rPr>
                <w:rFonts w:eastAsia="Times New Roman" w:cs="Times New Roman"/>
                <w:sz w:val="20"/>
                <w:szCs w:val="20"/>
                <w:lang w:eastAsia="en-AU"/>
              </w:rPr>
            </w:pP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[0.67]</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p>
        </w:tc>
      </w:tr>
      <w:tr w:rsidR="004B500E" w:rsidRPr="00C6406C" w:rsidTr="00F46966">
        <w:trPr>
          <w:trHeight w:val="353"/>
        </w:trPr>
        <w:tc>
          <w:tcPr>
            <w:tcW w:w="6136"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ESB immigrant</w:t>
            </w:r>
            <w:r w:rsidRPr="00C6406C">
              <w:rPr>
                <w:rFonts w:eastAsia="Times New Roman" w:cs="Times New Roman"/>
                <w:szCs w:val="24"/>
                <w:vertAlign w:val="superscript"/>
                <w:lang w:eastAsia="en-AU"/>
              </w:rPr>
              <w:t>(b)</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-0.01</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p>
        </w:tc>
      </w:tr>
      <w:tr w:rsidR="004B500E" w:rsidRPr="00C6406C" w:rsidTr="00F46966">
        <w:trPr>
          <w:trHeight w:val="308"/>
        </w:trPr>
        <w:tc>
          <w:tcPr>
            <w:tcW w:w="613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 w:val="20"/>
                <w:szCs w:val="20"/>
                <w:lang w:eastAsia="en-AU"/>
              </w:rPr>
            </w:pP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[0.70]</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p>
        </w:tc>
      </w:tr>
      <w:tr w:rsidR="004B500E" w:rsidRPr="00C6406C" w:rsidTr="00F46966">
        <w:trPr>
          <w:trHeight w:val="353"/>
        </w:trPr>
        <w:tc>
          <w:tcPr>
            <w:tcW w:w="6136"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Year 12</w:t>
            </w:r>
            <w:r w:rsidRPr="00C6406C">
              <w:rPr>
                <w:rFonts w:eastAsia="Times New Roman" w:cs="Times New Roman"/>
                <w:szCs w:val="24"/>
                <w:vertAlign w:val="superscript"/>
                <w:lang w:eastAsia="en-AU"/>
              </w:rPr>
              <w:t>(c)</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-9.86***</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-1.53*</w:t>
            </w:r>
          </w:p>
        </w:tc>
      </w:tr>
      <w:tr w:rsidR="004B500E" w:rsidRPr="00C6406C" w:rsidTr="00F46966">
        <w:trPr>
          <w:trHeight w:val="308"/>
        </w:trPr>
        <w:tc>
          <w:tcPr>
            <w:tcW w:w="613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[0.66]</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[0.84]</w:t>
            </w:r>
          </w:p>
        </w:tc>
      </w:tr>
      <w:tr w:rsidR="004B500E" w:rsidRPr="00C6406C" w:rsidTr="00F46966">
        <w:trPr>
          <w:trHeight w:val="353"/>
        </w:trPr>
        <w:tc>
          <w:tcPr>
            <w:tcW w:w="6136"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Vocational and Training qualification</w:t>
            </w:r>
            <w:r w:rsidRPr="00C6406C">
              <w:rPr>
                <w:rFonts w:eastAsia="Times New Roman" w:cs="Times New Roman"/>
                <w:szCs w:val="24"/>
                <w:vertAlign w:val="superscript"/>
                <w:lang w:eastAsia="en-AU"/>
              </w:rPr>
              <w:t>(c)</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-10.71***</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-5.03***</w:t>
            </w:r>
          </w:p>
        </w:tc>
      </w:tr>
      <w:tr w:rsidR="004B500E" w:rsidRPr="00C6406C" w:rsidTr="00F46966">
        <w:trPr>
          <w:trHeight w:val="308"/>
        </w:trPr>
        <w:tc>
          <w:tcPr>
            <w:tcW w:w="613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[0.53]</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[0.85]</w:t>
            </w:r>
          </w:p>
        </w:tc>
      </w:tr>
      <w:tr w:rsidR="004B500E" w:rsidRPr="00C6406C" w:rsidTr="00F46966">
        <w:trPr>
          <w:trHeight w:val="353"/>
        </w:trPr>
        <w:tc>
          <w:tcPr>
            <w:tcW w:w="6136"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Bachelor or higher degree</w:t>
            </w:r>
            <w:r w:rsidRPr="00C6406C">
              <w:rPr>
                <w:rFonts w:eastAsia="Times New Roman" w:cs="Times New Roman"/>
                <w:szCs w:val="24"/>
                <w:vertAlign w:val="superscript"/>
                <w:lang w:eastAsia="en-AU"/>
              </w:rPr>
              <w:t>(c)</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-16.36***</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-8.60***</w:t>
            </w:r>
          </w:p>
        </w:tc>
      </w:tr>
      <w:tr w:rsidR="004B500E" w:rsidRPr="00C6406C" w:rsidTr="00F46966">
        <w:trPr>
          <w:trHeight w:val="308"/>
        </w:trPr>
        <w:tc>
          <w:tcPr>
            <w:tcW w:w="6136" w:type="dxa"/>
            <w:tcBorders>
              <w:top w:val="nil"/>
              <w:left w:val="nil"/>
              <w:bottom w:val="nil"/>
              <w:right w:val="nil"/>
            </w:tcBorders>
            <w:shd w:val="clear" w:color="auto" w:fill="auto"/>
            <w:noWrap/>
            <w:vAlign w:val="bottom"/>
            <w:hideMark/>
          </w:tcPr>
          <w:p w:rsidR="004B500E" w:rsidRPr="00C6406C" w:rsidRDefault="004B500E" w:rsidP="00F46966">
            <w:pPr>
              <w:spacing w:after="0" w:line="240" w:lineRule="auto"/>
              <w:jc w:val="center"/>
              <w:rPr>
                <w:rFonts w:eastAsia="Times New Roman" w:cs="Times New Roman"/>
                <w:szCs w:val="24"/>
                <w:lang w:eastAsia="en-AU"/>
              </w:rPr>
            </w:pP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[0.65]</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[1.06]</w:t>
            </w:r>
          </w:p>
        </w:tc>
      </w:tr>
      <w:tr w:rsidR="004B500E" w:rsidRPr="00C6406C" w:rsidTr="00F46966">
        <w:trPr>
          <w:trHeight w:val="308"/>
        </w:trPr>
        <w:tc>
          <w:tcPr>
            <w:tcW w:w="6136" w:type="dxa"/>
            <w:tcBorders>
              <w:top w:val="nil"/>
              <w:left w:val="nil"/>
              <w:bottom w:val="nil"/>
              <w:right w:val="nil"/>
            </w:tcBorders>
            <w:shd w:val="clear" w:color="auto" w:fill="auto"/>
            <w:noWrap/>
            <w:vAlign w:val="bottom"/>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Household size</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-1.13***</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0.21</w:t>
            </w:r>
          </w:p>
        </w:tc>
      </w:tr>
      <w:tr w:rsidR="004B500E" w:rsidRPr="00C6406C" w:rsidTr="00F46966">
        <w:trPr>
          <w:trHeight w:val="308"/>
        </w:trPr>
        <w:tc>
          <w:tcPr>
            <w:tcW w:w="6136" w:type="dxa"/>
            <w:tcBorders>
              <w:top w:val="nil"/>
              <w:left w:val="nil"/>
              <w:bottom w:val="nil"/>
              <w:right w:val="nil"/>
            </w:tcBorders>
            <w:shd w:val="clear" w:color="auto" w:fill="auto"/>
            <w:noWrap/>
            <w:vAlign w:val="bottom"/>
            <w:hideMark/>
          </w:tcPr>
          <w:p w:rsidR="004B500E" w:rsidRPr="00C6406C" w:rsidRDefault="004B500E" w:rsidP="00F46966">
            <w:pPr>
              <w:spacing w:after="0" w:line="240" w:lineRule="auto"/>
              <w:jc w:val="center"/>
              <w:rPr>
                <w:rFonts w:eastAsia="Times New Roman" w:cs="Times New Roman"/>
                <w:szCs w:val="24"/>
                <w:lang w:eastAsia="en-AU"/>
              </w:rPr>
            </w:pP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[0.16]</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[0.17]</w:t>
            </w:r>
          </w:p>
        </w:tc>
      </w:tr>
      <w:tr w:rsidR="004B500E" w:rsidRPr="00C6406C" w:rsidTr="00F46966">
        <w:trPr>
          <w:trHeight w:val="308"/>
        </w:trPr>
        <w:tc>
          <w:tcPr>
            <w:tcW w:w="613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rPr>
                <w:rFonts w:eastAsia="Times New Roman" w:cs="Times New Roman"/>
                <w:sz w:val="20"/>
                <w:szCs w:val="20"/>
                <w:lang w:eastAsia="en-AU"/>
              </w:rPr>
            </w:pP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 w:val="20"/>
                <w:szCs w:val="20"/>
                <w:lang w:eastAsia="en-AU"/>
              </w:rPr>
            </w:pPr>
          </w:p>
        </w:tc>
      </w:tr>
      <w:tr w:rsidR="004B500E" w:rsidRPr="00C6406C" w:rsidTr="00F46966">
        <w:trPr>
          <w:trHeight w:val="308"/>
        </w:trPr>
        <w:tc>
          <w:tcPr>
            <w:tcW w:w="6136" w:type="dxa"/>
            <w:tcBorders>
              <w:top w:val="nil"/>
              <w:left w:val="nil"/>
              <w:bottom w:val="nil"/>
              <w:right w:val="nil"/>
            </w:tcBorders>
            <w:shd w:val="clear" w:color="auto" w:fill="auto"/>
            <w:noWrap/>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Observations</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235,378</w:t>
            </w:r>
          </w:p>
        </w:tc>
        <w:tc>
          <w:tcPr>
            <w:tcW w:w="1456"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235,378</w:t>
            </w:r>
          </w:p>
        </w:tc>
      </w:tr>
      <w:tr w:rsidR="004B500E" w:rsidRPr="00C6406C" w:rsidTr="00F46966">
        <w:trPr>
          <w:trHeight w:val="315"/>
        </w:trPr>
        <w:tc>
          <w:tcPr>
            <w:tcW w:w="6136" w:type="dxa"/>
            <w:tcBorders>
              <w:top w:val="nil"/>
              <w:left w:val="nil"/>
              <w:bottom w:val="double" w:sz="6" w:space="0" w:color="auto"/>
              <w:right w:val="nil"/>
            </w:tcBorders>
            <w:shd w:val="clear" w:color="auto" w:fill="auto"/>
            <w:noWrap/>
            <w:hideMark/>
          </w:tcPr>
          <w:p w:rsidR="004B500E" w:rsidRPr="00C6406C" w:rsidRDefault="004B500E" w:rsidP="00F46966">
            <w:pPr>
              <w:spacing w:after="0" w:line="240" w:lineRule="auto"/>
              <w:rPr>
                <w:rFonts w:eastAsia="Times New Roman" w:cs="Times New Roman"/>
                <w:szCs w:val="24"/>
                <w:lang w:eastAsia="en-AU"/>
              </w:rPr>
            </w:pPr>
            <w:r w:rsidRPr="00C6406C">
              <w:rPr>
                <w:rFonts w:eastAsia="Times New Roman" w:cs="Times New Roman"/>
                <w:szCs w:val="24"/>
                <w:lang w:eastAsia="en-AU"/>
              </w:rPr>
              <w:t>Individuals</w:t>
            </w:r>
          </w:p>
        </w:tc>
        <w:tc>
          <w:tcPr>
            <w:tcW w:w="1456" w:type="dxa"/>
            <w:tcBorders>
              <w:top w:val="nil"/>
              <w:left w:val="nil"/>
              <w:bottom w:val="double" w:sz="6"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 </w:t>
            </w:r>
          </w:p>
        </w:tc>
        <w:tc>
          <w:tcPr>
            <w:tcW w:w="1456" w:type="dxa"/>
            <w:tcBorders>
              <w:top w:val="nil"/>
              <w:left w:val="nil"/>
              <w:bottom w:val="double" w:sz="6"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szCs w:val="24"/>
                <w:lang w:eastAsia="en-AU"/>
              </w:rPr>
            </w:pPr>
            <w:r w:rsidRPr="00C6406C">
              <w:rPr>
                <w:rFonts w:eastAsia="Times New Roman" w:cs="Times New Roman"/>
                <w:szCs w:val="24"/>
                <w:lang w:eastAsia="en-AU"/>
              </w:rPr>
              <w:t>24,678</w:t>
            </w:r>
          </w:p>
        </w:tc>
      </w:tr>
    </w:tbl>
    <w:p w:rsidR="004B500E" w:rsidRPr="00686368" w:rsidRDefault="004B500E" w:rsidP="004B500E">
      <w:pPr>
        <w:pStyle w:val="tablenote"/>
      </w:pPr>
      <w:r w:rsidRPr="00686368">
        <w:t xml:space="preserve">Notes: </w:t>
      </w:r>
      <w:bookmarkStart w:id="7" w:name="_Hlk47108429"/>
      <w:r>
        <w:t xml:space="preserve">Pooled OLS results are from the </w:t>
      </w:r>
      <w:bookmarkEnd w:id="7"/>
      <w:r>
        <w:t xml:space="preserve">first stage of pooled IV regression of the “smoking” as an outcome while FE results from the FE-IV regression. Coefficient estimates and standard errors are </w:t>
      </w:r>
      <w:r w:rsidRPr="00C06A17">
        <w:t>multiplied by 100 for aesthetic purposes</w:t>
      </w:r>
      <w:r>
        <w:t xml:space="preserve">. </w:t>
      </w:r>
      <w:r w:rsidRPr="00C06A17">
        <w:rPr>
          <w:vertAlign w:val="superscript"/>
        </w:rPr>
        <w:t>(a)</w:t>
      </w:r>
      <w:r>
        <w:t>,</w:t>
      </w:r>
      <w:r w:rsidRPr="00C06A17">
        <w:t xml:space="preserve"> </w:t>
      </w:r>
      <w:r w:rsidRPr="00C06A17">
        <w:rPr>
          <w:vertAlign w:val="superscript"/>
        </w:rPr>
        <w:t>(</w:t>
      </w:r>
      <w:r>
        <w:rPr>
          <w:vertAlign w:val="superscript"/>
        </w:rPr>
        <w:t>b</w:t>
      </w:r>
      <w:r w:rsidRPr="00C06A17">
        <w:rPr>
          <w:vertAlign w:val="superscript"/>
        </w:rPr>
        <w:t>)</w:t>
      </w:r>
      <w:r w:rsidRPr="00C06A17">
        <w:t xml:space="preserve"> and </w:t>
      </w:r>
      <w:r w:rsidRPr="00C06A17">
        <w:rPr>
          <w:vertAlign w:val="superscript"/>
        </w:rPr>
        <w:t>(</w:t>
      </w:r>
      <w:r>
        <w:rPr>
          <w:vertAlign w:val="superscript"/>
        </w:rPr>
        <w:t>c</w:t>
      </w:r>
      <w:r w:rsidRPr="00C06A17">
        <w:rPr>
          <w:vertAlign w:val="superscript"/>
        </w:rPr>
        <w:t>)</w:t>
      </w:r>
      <w:r>
        <w:rPr>
          <w:vertAlign w:val="superscript"/>
        </w:rPr>
        <w:t xml:space="preserve"> </w:t>
      </w:r>
      <w:r w:rsidRPr="00C06A17">
        <w:t xml:space="preserve">denotes </w:t>
      </w:r>
      <w:r>
        <w:t xml:space="preserve">being </w:t>
      </w:r>
      <w:r w:rsidRPr="00C06A17">
        <w:t>single</w:t>
      </w:r>
      <w:r>
        <w:t>, native,</w:t>
      </w:r>
      <w:r w:rsidRPr="00C06A17">
        <w:t xml:space="preserve"> and</w:t>
      </w:r>
      <w:r>
        <w:t xml:space="preserve"> having</w:t>
      </w:r>
      <w:r w:rsidRPr="00C06A17">
        <w:t xml:space="preserve"> </w:t>
      </w:r>
      <w:r>
        <w:t>y</w:t>
      </w:r>
      <w:r w:rsidRPr="00C06A17">
        <w:t xml:space="preserve">ear 11 or below qualification as the base group, respectively. </w:t>
      </w:r>
      <w:r>
        <w:t xml:space="preserve">Other included variables: </w:t>
      </w:r>
      <w:r w:rsidRPr="000A126B">
        <w:t>local socio-economic background variables, state/territory dummies, year dummies, and survey quarter</w:t>
      </w:r>
      <w:r>
        <w:t xml:space="preserve"> dummies</w:t>
      </w:r>
      <w:r w:rsidRPr="000A126B">
        <w:t xml:space="preserve">. </w:t>
      </w:r>
      <w:bookmarkStart w:id="8" w:name="_Hlk47108341"/>
      <w:r w:rsidRPr="000A126B">
        <w:t xml:space="preserve">Robust standard errors clustered at the individual level in parentheses. </w:t>
      </w:r>
      <w:bookmarkEnd w:id="8"/>
      <w:r w:rsidRPr="000A126B">
        <w:t>The symbol *denotes significance at the 10% level, **at the 5% level, and ***at the 1% level.</w:t>
      </w:r>
    </w:p>
    <w:p w:rsidR="004B500E" w:rsidRPr="00670413" w:rsidRDefault="004B500E" w:rsidP="004B500E">
      <w:pPr>
        <w:pStyle w:val="footnote"/>
      </w:pPr>
    </w:p>
    <w:p w:rsidR="004B500E" w:rsidRPr="00670413" w:rsidRDefault="004B500E" w:rsidP="004B500E">
      <w:pPr>
        <w:pStyle w:val="footnote"/>
        <w:sectPr w:rsidR="004B500E" w:rsidRPr="00670413" w:rsidSect="002B0B0A">
          <w:pgSz w:w="11906" w:h="16838"/>
          <w:pgMar w:top="1440" w:right="1276" w:bottom="1440" w:left="1135" w:header="708" w:footer="708" w:gutter="0"/>
          <w:cols w:space="708"/>
          <w:docGrid w:linePitch="360"/>
        </w:sectPr>
      </w:pPr>
    </w:p>
    <w:p w:rsidR="004B500E" w:rsidRDefault="004B500E" w:rsidP="004B500E">
      <w:pPr>
        <w:pStyle w:val="Table"/>
      </w:pPr>
      <w:bookmarkStart w:id="9" w:name="_Ref57572293"/>
      <w:bookmarkStart w:id="10" w:name="_Ref57572265"/>
      <w:r>
        <w:lastRenderedPageBreak/>
        <w:t xml:space="preserve">Appendix Table </w:t>
      </w:r>
      <w:proofErr w:type="gramStart"/>
      <w:r>
        <w:t>A</w:t>
      </w:r>
      <w:proofErr w:type="gramEnd"/>
      <w:r>
        <w:rPr>
          <w:noProof/>
        </w:rPr>
        <w:fldChar w:fldCharType="begin"/>
      </w:r>
      <w:r>
        <w:rPr>
          <w:noProof/>
        </w:rPr>
        <w:instrText xml:space="preserve"> SEQ Appendix_Table_A \* ARABIC </w:instrText>
      </w:r>
      <w:r>
        <w:rPr>
          <w:noProof/>
        </w:rPr>
        <w:fldChar w:fldCharType="separate"/>
      </w:r>
      <w:r>
        <w:rPr>
          <w:noProof/>
        </w:rPr>
        <w:t>5</w:t>
      </w:r>
      <w:r>
        <w:rPr>
          <w:noProof/>
        </w:rPr>
        <w:fldChar w:fldCharType="end"/>
      </w:r>
      <w:bookmarkEnd w:id="9"/>
      <w:r w:rsidRPr="0090009F">
        <w:t xml:space="preserve">: </w:t>
      </w:r>
      <w:r w:rsidRPr="00475ACB">
        <w:t>Second</w:t>
      </w:r>
      <w:r>
        <w:t>-</w:t>
      </w:r>
      <w:r w:rsidRPr="00475ACB">
        <w:t>stage remaining regression results</w:t>
      </w:r>
      <w:bookmarkEnd w:id="10"/>
    </w:p>
    <w:tbl>
      <w:tblPr>
        <w:tblW w:w="13924" w:type="dxa"/>
        <w:jc w:val="center"/>
        <w:tblLook w:val="04A0" w:firstRow="1" w:lastRow="0" w:firstColumn="1" w:lastColumn="0" w:noHBand="0" w:noVBand="1"/>
      </w:tblPr>
      <w:tblGrid>
        <w:gridCol w:w="5451"/>
        <w:gridCol w:w="1412"/>
        <w:gridCol w:w="1412"/>
        <w:gridCol w:w="1412"/>
        <w:gridCol w:w="1412"/>
        <w:gridCol w:w="1412"/>
        <w:gridCol w:w="1413"/>
      </w:tblGrid>
      <w:tr w:rsidR="004B500E" w:rsidRPr="00C6406C" w:rsidTr="00F46966">
        <w:trPr>
          <w:trHeight w:val="566"/>
          <w:jc w:val="center"/>
        </w:trPr>
        <w:tc>
          <w:tcPr>
            <w:tcW w:w="5451" w:type="dxa"/>
            <w:tcBorders>
              <w:top w:val="double" w:sz="6" w:space="0" w:color="auto"/>
              <w:left w:val="nil"/>
              <w:bottom w:val="nil"/>
              <w:right w:val="nil"/>
            </w:tcBorders>
            <w:shd w:val="clear" w:color="auto" w:fill="auto"/>
            <w:noWrap/>
            <w:hideMark/>
          </w:tcPr>
          <w:p w:rsidR="004B500E" w:rsidRPr="00C6406C" w:rsidRDefault="004B500E" w:rsidP="00F46966">
            <w:pPr>
              <w:spacing w:after="0" w:line="240" w:lineRule="auto"/>
              <w:rPr>
                <w:rFonts w:eastAsia="Times New Roman" w:cs="Times New Roman"/>
                <w:lang w:eastAsia="en-AU"/>
              </w:rPr>
            </w:pPr>
            <w:r w:rsidRPr="00C6406C">
              <w:rPr>
                <w:rFonts w:eastAsia="Times New Roman" w:cs="Times New Roman"/>
                <w:lang w:eastAsia="en-AU"/>
              </w:rPr>
              <w:t>Variable</w:t>
            </w:r>
          </w:p>
        </w:tc>
        <w:tc>
          <w:tcPr>
            <w:tcW w:w="1412" w:type="dxa"/>
            <w:tcBorders>
              <w:top w:val="double" w:sz="6" w:space="0" w:color="auto"/>
              <w:left w:val="nil"/>
              <w:bottom w:val="single" w:sz="4" w:space="0" w:color="auto"/>
              <w:right w:val="nil"/>
            </w:tcBorders>
            <w:shd w:val="clear" w:color="auto" w:fill="auto"/>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Smoker</w:t>
            </w:r>
          </w:p>
        </w:tc>
        <w:tc>
          <w:tcPr>
            <w:tcW w:w="1412" w:type="dxa"/>
            <w:tcBorders>
              <w:top w:val="double" w:sz="6" w:space="0" w:color="auto"/>
              <w:left w:val="nil"/>
              <w:bottom w:val="single" w:sz="4" w:space="0" w:color="auto"/>
              <w:right w:val="nil"/>
            </w:tcBorders>
            <w:shd w:val="clear" w:color="auto" w:fill="auto"/>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Daily smoker</w:t>
            </w:r>
          </w:p>
        </w:tc>
        <w:tc>
          <w:tcPr>
            <w:tcW w:w="1412" w:type="dxa"/>
            <w:tcBorders>
              <w:top w:val="double" w:sz="6" w:space="0" w:color="auto"/>
              <w:left w:val="nil"/>
              <w:bottom w:val="single" w:sz="4" w:space="0" w:color="auto"/>
              <w:right w:val="nil"/>
            </w:tcBorders>
            <w:shd w:val="clear" w:color="auto" w:fill="auto"/>
            <w:hideMark/>
          </w:tcPr>
          <w:p w:rsidR="004B500E" w:rsidRPr="00C6406C" w:rsidRDefault="004B500E" w:rsidP="00F46966">
            <w:pPr>
              <w:spacing w:after="0" w:line="240" w:lineRule="auto"/>
              <w:jc w:val="center"/>
              <w:rPr>
                <w:rFonts w:eastAsia="Times New Roman" w:cs="Times New Roman"/>
                <w:lang w:eastAsia="en-AU"/>
              </w:rPr>
            </w:pPr>
            <w:r>
              <w:rPr>
                <w:rFonts w:eastAsia="Times New Roman" w:cs="Times New Roman"/>
                <w:lang w:eastAsia="en-AU"/>
              </w:rPr>
              <w:t>Weekly number of cigarettes</w:t>
            </w:r>
          </w:p>
        </w:tc>
        <w:tc>
          <w:tcPr>
            <w:tcW w:w="1412" w:type="dxa"/>
            <w:tcBorders>
              <w:top w:val="double" w:sz="6" w:space="0" w:color="auto"/>
              <w:left w:val="nil"/>
              <w:bottom w:val="single" w:sz="4" w:space="0" w:color="auto"/>
              <w:right w:val="nil"/>
            </w:tcBorders>
            <w:shd w:val="clear" w:color="auto" w:fill="auto"/>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Drinker</w:t>
            </w:r>
          </w:p>
        </w:tc>
        <w:tc>
          <w:tcPr>
            <w:tcW w:w="1412" w:type="dxa"/>
            <w:tcBorders>
              <w:top w:val="double" w:sz="6" w:space="0" w:color="auto"/>
              <w:left w:val="nil"/>
              <w:bottom w:val="single" w:sz="4" w:space="0" w:color="auto"/>
              <w:right w:val="nil"/>
            </w:tcBorders>
            <w:shd w:val="clear" w:color="auto" w:fill="auto"/>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Daily drinker</w:t>
            </w:r>
          </w:p>
        </w:tc>
        <w:tc>
          <w:tcPr>
            <w:tcW w:w="1413" w:type="dxa"/>
            <w:tcBorders>
              <w:top w:val="double" w:sz="6" w:space="0" w:color="auto"/>
              <w:left w:val="nil"/>
              <w:bottom w:val="single" w:sz="4" w:space="0" w:color="auto"/>
              <w:right w:val="nil"/>
            </w:tcBorders>
            <w:shd w:val="clear" w:color="auto" w:fill="auto"/>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Excessive drinker</w:t>
            </w:r>
          </w:p>
        </w:tc>
      </w:tr>
      <w:tr w:rsidR="004B500E" w:rsidRPr="00C6406C" w:rsidTr="00F46966">
        <w:trPr>
          <w:trHeight w:val="286"/>
          <w:jc w:val="center"/>
        </w:trPr>
        <w:tc>
          <w:tcPr>
            <w:tcW w:w="5451" w:type="dxa"/>
            <w:tcBorders>
              <w:top w:val="nil"/>
              <w:left w:val="nil"/>
              <w:bottom w:val="single" w:sz="4" w:space="0" w:color="auto"/>
              <w:right w:val="nil"/>
            </w:tcBorders>
            <w:shd w:val="clear" w:color="auto" w:fill="auto"/>
            <w:noWrap/>
            <w:hideMark/>
          </w:tcPr>
          <w:p w:rsidR="004B500E" w:rsidRPr="00C6406C" w:rsidRDefault="004B500E" w:rsidP="00F46966">
            <w:pPr>
              <w:spacing w:after="0" w:line="240" w:lineRule="auto"/>
              <w:rPr>
                <w:rFonts w:eastAsia="Times New Roman" w:cs="Times New Roman"/>
                <w:lang w:eastAsia="en-AU"/>
              </w:rPr>
            </w:pPr>
            <w:r w:rsidRPr="00C6406C">
              <w:rPr>
                <w:rFonts w:eastAsia="Times New Roman" w:cs="Times New Roman"/>
                <w:lang w:eastAsia="en-AU"/>
              </w:rPr>
              <w:t> </w:t>
            </w:r>
          </w:p>
        </w:tc>
        <w:tc>
          <w:tcPr>
            <w:tcW w:w="1412" w:type="dxa"/>
            <w:tcBorders>
              <w:top w:val="nil"/>
              <w:left w:val="nil"/>
              <w:bottom w:val="single" w:sz="4"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(1)</w:t>
            </w:r>
          </w:p>
        </w:tc>
        <w:tc>
          <w:tcPr>
            <w:tcW w:w="1412" w:type="dxa"/>
            <w:tcBorders>
              <w:top w:val="nil"/>
              <w:left w:val="nil"/>
              <w:bottom w:val="single" w:sz="4"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(2)</w:t>
            </w:r>
          </w:p>
        </w:tc>
        <w:tc>
          <w:tcPr>
            <w:tcW w:w="1412" w:type="dxa"/>
            <w:tcBorders>
              <w:top w:val="nil"/>
              <w:left w:val="nil"/>
              <w:bottom w:val="single" w:sz="4"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(3)</w:t>
            </w:r>
          </w:p>
        </w:tc>
        <w:tc>
          <w:tcPr>
            <w:tcW w:w="1412" w:type="dxa"/>
            <w:tcBorders>
              <w:top w:val="nil"/>
              <w:left w:val="nil"/>
              <w:bottom w:val="single" w:sz="4"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(4)</w:t>
            </w:r>
          </w:p>
        </w:tc>
        <w:tc>
          <w:tcPr>
            <w:tcW w:w="1412" w:type="dxa"/>
            <w:tcBorders>
              <w:top w:val="nil"/>
              <w:left w:val="nil"/>
              <w:bottom w:val="single" w:sz="4"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(5)</w:t>
            </w:r>
          </w:p>
        </w:tc>
        <w:tc>
          <w:tcPr>
            <w:tcW w:w="1413" w:type="dxa"/>
            <w:tcBorders>
              <w:top w:val="nil"/>
              <w:left w:val="nil"/>
              <w:bottom w:val="single" w:sz="4"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(6)</w:t>
            </w:r>
          </w:p>
        </w:tc>
      </w:tr>
      <w:tr w:rsidR="004B500E" w:rsidRPr="00C6406C" w:rsidTr="00F46966">
        <w:trPr>
          <w:trHeight w:val="286"/>
          <w:jc w:val="center"/>
        </w:trPr>
        <w:tc>
          <w:tcPr>
            <w:tcW w:w="5451" w:type="dxa"/>
            <w:tcBorders>
              <w:top w:val="nil"/>
              <w:left w:val="nil"/>
              <w:bottom w:val="nil"/>
              <w:right w:val="nil"/>
            </w:tcBorders>
            <w:shd w:val="clear" w:color="auto" w:fill="auto"/>
            <w:noWrap/>
            <w:hideMark/>
          </w:tcPr>
          <w:p w:rsidR="004B500E" w:rsidRPr="00C6406C" w:rsidRDefault="004B500E" w:rsidP="00F46966">
            <w:pPr>
              <w:spacing w:after="0" w:line="240" w:lineRule="auto"/>
              <w:rPr>
                <w:rFonts w:eastAsia="Times New Roman" w:cs="Times New Roman"/>
                <w:lang w:eastAsia="en-AU"/>
              </w:rPr>
            </w:pPr>
            <w:r w:rsidRPr="00C6406C">
              <w:rPr>
                <w:rFonts w:eastAsia="Times New Roman" w:cs="Times New Roman"/>
                <w:lang w:eastAsia="en-AU"/>
              </w:rPr>
              <w:t>Age (years)</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-0.86***</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-0.33**</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-0.36**</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0.46**</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0.29**</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-1.20***</w:t>
            </w:r>
          </w:p>
        </w:tc>
      </w:tr>
      <w:tr w:rsidR="004B500E" w:rsidRPr="00C6406C" w:rsidTr="00F46966">
        <w:trPr>
          <w:trHeight w:val="286"/>
          <w:jc w:val="center"/>
        </w:trPr>
        <w:tc>
          <w:tcPr>
            <w:tcW w:w="5451"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[0.18]</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[0.15]</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[0.15]</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[0.19]</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[0.14]</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[0.20]</w:t>
            </w:r>
          </w:p>
        </w:tc>
      </w:tr>
      <w:tr w:rsidR="004B500E" w:rsidRPr="00C6406C" w:rsidTr="00F46966">
        <w:trPr>
          <w:trHeight w:val="286"/>
          <w:jc w:val="center"/>
        </w:trPr>
        <w:tc>
          <w:tcPr>
            <w:tcW w:w="5451" w:type="dxa"/>
            <w:tcBorders>
              <w:top w:val="nil"/>
              <w:left w:val="nil"/>
              <w:bottom w:val="nil"/>
              <w:right w:val="nil"/>
            </w:tcBorders>
            <w:shd w:val="clear" w:color="auto" w:fill="auto"/>
            <w:noWrap/>
            <w:hideMark/>
          </w:tcPr>
          <w:p w:rsidR="004B500E" w:rsidRPr="00C6406C" w:rsidRDefault="004B500E" w:rsidP="00F46966">
            <w:pPr>
              <w:spacing w:after="0" w:line="240" w:lineRule="auto"/>
              <w:rPr>
                <w:rFonts w:eastAsia="Times New Roman" w:cs="Times New Roman"/>
                <w:lang w:eastAsia="en-AU"/>
              </w:rPr>
            </w:pPr>
            <w:r w:rsidRPr="00C6406C">
              <w:rPr>
                <w:rFonts w:eastAsia="Times New Roman" w:cs="Times New Roman"/>
                <w:lang w:eastAsia="en-AU"/>
              </w:rPr>
              <w:t>Age squared</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0.00*</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-0.00</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-0.00***</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-0.01***</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-0.00***</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0.01***</w:t>
            </w:r>
          </w:p>
        </w:tc>
      </w:tr>
      <w:tr w:rsidR="004B500E" w:rsidRPr="00C6406C" w:rsidTr="00F46966">
        <w:trPr>
          <w:trHeight w:val="286"/>
          <w:jc w:val="center"/>
        </w:trPr>
        <w:tc>
          <w:tcPr>
            <w:tcW w:w="5451"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[0.00]</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[0.00]</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[0.00]</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[0.00]</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[0.00]</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[0.00]</w:t>
            </w:r>
          </w:p>
        </w:tc>
      </w:tr>
      <w:tr w:rsidR="004B500E" w:rsidRPr="00C6406C" w:rsidTr="00F46966">
        <w:trPr>
          <w:trHeight w:val="309"/>
          <w:jc w:val="center"/>
        </w:trPr>
        <w:tc>
          <w:tcPr>
            <w:tcW w:w="5451"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lang w:eastAsia="en-AU"/>
              </w:rPr>
            </w:pPr>
            <w:r w:rsidRPr="00C6406C">
              <w:rPr>
                <w:rFonts w:eastAsia="Times New Roman" w:cs="Times New Roman"/>
                <w:lang w:eastAsia="en-AU"/>
              </w:rPr>
              <w:t>Married/De facto</w:t>
            </w:r>
            <w:r w:rsidRPr="00C6406C">
              <w:rPr>
                <w:rFonts w:eastAsia="Times New Roman" w:cs="Times New Roman"/>
                <w:vertAlign w:val="superscript"/>
                <w:lang w:eastAsia="en-AU"/>
              </w:rPr>
              <w:t xml:space="preserve"> (a)</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-0.05</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0.88*</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0.50</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-1.58***</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-0.21</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-7.44***</w:t>
            </w:r>
          </w:p>
        </w:tc>
      </w:tr>
      <w:tr w:rsidR="004B500E" w:rsidRPr="00C6406C" w:rsidTr="00F46966">
        <w:trPr>
          <w:trHeight w:val="286"/>
          <w:jc w:val="center"/>
        </w:trPr>
        <w:tc>
          <w:tcPr>
            <w:tcW w:w="5451"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[0.60]</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[0.52]</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[0.60]</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[0.57]</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[0.32]</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[0.63]</w:t>
            </w:r>
          </w:p>
        </w:tc>
      </w:tr>
      <w:tr w:rsidR="004B500E" w:rsidRPr="00C6406C" w:rsidTr="00F46966">
        <w:trPr>
          <w:trHeight w:val="309"/>
          <w:jc w:val="center"/>
        </w:trPr>
        <w:tc>
          <w:tcPr>
            <w:tcW w:w="5451"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lang w:eastAsia="en-AU"/>
              </w:rPr>
            </w:pPr>
            <w:r w:rsidRPr="00C6406C">
              <w:rPr>
                <w:rFonts w:eastAsia="Times New Roman" w:cs="Times New Roman"/>
                <w:lang w:eastAsia="en-AU"/>
              </w:rPr>
              <w:t>Separated/divorced/widowed</w:t>
            </w:r>
            <w:r w:rsidRPr="00C6406C">
              <w:rPr>
                <w:rFonts w:eastAsia="Times New Roman" w:cs="Times New Roman"/>
                <w:vertAlign w:val="superscript"/>
                <w:lang w:eastAsia="en-AU"/>
              </w:rPr>
              <w:t xml:space="preserve"> (a)</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-0.78</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0.34</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0.48</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-4.54***</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-1.70***</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-9.18***</w:t>
            </w:r>
          </w:p>
        </w:tc>
      </w:tr>
      <w:tr w:rsidR="004B500E" w:rsidRPr="00C6406C" w:rsidTr="00F46966">
        <w:trPr>
          <w:trHeight w:val="286"/>
          <w:jc w:val="center"/>
        </w:trPr>
        <w:tc>
          <w:tcPr>
            <w:tcW w:w="5451"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[0.83]</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[0.71]</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[0.90]</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[0.79]</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[0.51]</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[0.79]</w:t>
            </w:r>
          </w:p>
        </w:tc>
      </w:tr>
      <w:tr w:rsidR="004B500E" w:rsidRPr="00C6406C" w:rsidTr="00F46966">
        <w:trPr>
          <w:trHeight w:val="309"/>
          <w:jc w:val="center"/>
        </w:trPr>
        <w:tc>
          <w:tcPr>
            <w:tcW w:w="5451"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lang w:eastAsia="en-AU"/>
              </w:rPr>
            </w:pPr>
            <w:r w:rsidRPr="00C6406C">
              <w:rPr>
                <w:rFonts w:eastAsia="Times New Roman" w:cs="Times New Roman"/>
                <w:lang w:eastAsia="en-AU"/>
              </w:rPr>
              <w:t>Year 12</w:t>
            </w:r>
            <w:r w:rsidRPr="00C6406C">
              <w:rPr>
                <w:rFonts w:eastAsia="Times New Roman" w:cs="Times New Roman"/>
                <w:vertAlign w:val="superscript"/>
                <w:lang w:eastAsia="en-AU"/>
              </w:rPr>
              <w:t xml:space="preserve"> (b)</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7.33***</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4.67***</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4.02***</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30.31***</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-0.21</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18.66***</w:t>
            </w:r>
          </w:p>
        </w:tc>
      </w:tr>
      <w:tr w:rsidR="004B500E" w:rsidRPr="00C6406C" w:rsidTr="00F46966">
        <w:trPr>
          <w:trHeight w:val="286"/>
          <w:jc w:val="center"/>
        </w:trPr>
        <w:tc>
          <w:tcPr>
            <w:tcW w:w="5451"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[0.58]</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[0.48]</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[0.50]</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[0.76]</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[0.23]</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[0.70]</w:t>
            </w:r>
          </w:p>
        </w:tc>
      </w:tr>
      <w:tr w:rsidR="004B500E" w:rsidRPr="00C6406C" w:rsidTr="00F46966">
        <w:trPr>
          <w:trHeight w:val="309"/>
          <w:jc w:val="center"/>
        </w:trPr>
        <w:tc>
          <w:tcPr>
            <w:tcW w:w="5451"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lang w:eastAsia="en-AU"/>
              </w:rPr>
            </w:pPr>
            <w:r w:rsidRPr="00C6406C">
              <w:rPr>
                <w:rFonts w:eastAsia="Times New Roman" w:cs="Times New Roman"/>
                <w:lang w:eastAsia="en-AU"/>
              </w:rPr>
              <w:t>Vocational and Training qualification</w:t>
            </w:r>
            <w:r w:rsidRPr="00C6406C">
              <w:rPr>
                <w:rFonts w:eastAsia="Times New Roman" w:cs="Times New Roman"/>
                <w:vertAlign w:val="superscript"/>
                <w:lang w:eastAsia="en-AU"/>
              </w:rPr>
              <w:t xml:space="preserve"> (b)</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5.26***</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3.63***</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2.71***</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18.33***</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-0.82***</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10.10***</w:t>
            </w:r>
          </w:p>
        </w:tc>
      </w:tr>
      <w:tr w:rsidR="004B500E" w:rsidRPr="00C6406C" w:rsidTr="00F46966">
        <w:trPr>
          <w:trHeight w:val="286"/>
          <w:jc w:val="center"/>
        </w:trPr>
        <w:tc>
          <w:tcPr>
            <w:tcW w:w="5451"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[0.72]</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[0.63]</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[0.72]</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[0.82]</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[0.28]</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[0.70]</w:t>
            </w:r>
          </w:p>
        </w:tc>
      </w:tr>
      <w:tr w:rsidR="004B500E" w:rsidRPr="00C6406C" w:rsidTr="00F46966">
        <w:trPr>
          <w:trHeight w:val="309"/>
          <w:jc w:val="center"/>
        </w:trPr>
        <w:tc>
          <w:tcPr>
            <w:tcW w:w="5451" w:type="dxa"/>
            <w:tcBorders>
              <w:top w:val="nil"/>
              <w:left w:val="nil"/>
              <w:bottom w:val="nil"/>
              <w:right w:val="nil"/>
            </w:tcBorders>
            <w:shd w:val="clear" w:color="auto" w:fill="auto"/>
            <w:noWrap/>
            <w:vAlign w:val="center"/>
            <w:hideMark/>
          </w:tcPr>
          <w:p w:rsidR="004B500E" w:rsidRPr="00C6406C" w:rsidRDefault="004B500E" w:rsidP="00F46966">
            <w:pPr>
              <w:spacing w:after="0" w:line="240" w:lineRule="auto"/>
              <w:rPr>
                <w:rFonts w:eastAsia="Times New Roman" w:cs="Times New Roman"/>
                <w:lang w:eastAsia="en-AU"/>
              </w:rPr>
            </w:pPr>
            <w:r w:rsidRPr="00C6406C">
              <w:rPr>
                <w:rFonts w:eastAsia="Times New Roman" w:cs="Times New Roman"/>
                <w:lang w:eastAsia="en-AU"/>
              </w:rPr>
              <w:t>Bachelor or higher degree</w:t>
            </w:r>
            <w:r w:rsidRPr="00C6406C">
              <w:rPr>
                <w:rFonts w:eastAsia="Times New Roman" w:cs="Times New Roman"/>
                <w:vertAlign w:val="superscript"/>
                <w:lang w:eastAsia="en-AU"/>
              </w:rPr>
              <w:t xml:space="preserve"> (b)</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6.37***</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4.36***</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3.36***</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27.30***</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-0.82**</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11.01***</w:t>
            </w:r>
          </w:p>
        </w:tc>
      </w:tr>
      <w:tr w:rsidR="004B500E" w:rsidRPr="00C6406C" w:rsidTr="00F46966">
        <w:trPr>
          <w:trHeight w:val="286"/>
          <w:jc w:val="center"/>
        </w:trPr>
        <w:tc>
          <w:tcPr>
            <w:tcW w:w="5451"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[0.81]</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[0.64]</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[0.66]</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[0.94]</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[0.33]</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[0.90]</w:t>
            </w:r>
          </w:p>
        </w:tc>
      </w:tr>
      <w:tr w:rsidR="004B500E" w:rsidRPr="00C6406C" w:rsidTr="00F46966">
        <w:trPr>
          <w:trHeight w:val="286"/>
          <w:jc w:val="center"/>
        </w:trPr>
        <w:tc>
          <w:tcPr>
            <w:tcW w:w="5451" w:type="dxa"/>
            <w:tcBorders>
              <w:top w:val="nil"/>
              <w:left w:val="nil"/>
              <w:bottom w:val="nil"/>
              <w:right w:val="nil"/>
            </w:tcBorders>
            <w:shd w:val="clear" w:color="auto" w:fill="auto"/>
            <w:noWrap/>
            <w:hideMark/>
          </w:tcPr>
          <w:p w:rsidR="004B500E" w:rsidRPr="00C6406C" w:rsidRDefault="004B500E" w:rsidP="00F46966">
            <w:pPr>
              <w:spacing w:after="0" w:line="240" w:lineRule="auto"/>
              <w:rPr>
                <w:rFonts w:eastAsia="Times New Roman" w:cs="Times New Roman"/>
                <w:lang w:eastAsia="en-AU"/>
              </w:rPr>
            </w:pPr>
            <w:r w:rsidRPr="00C6406C">
              <w:rPr>
                <w:rFonts w:eastAsia="Times New Roman" w:cs="Times New Roman"/>
                <w:lang w:eastAsia="en-AU"/>
              </w:rPr>
              <w:t>Number of other household members</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-1.15***</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-0.86***</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-0.68***</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-0.68***</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-0.06</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-0.43***</w:t>
            </w:r>
          </w:p>
        </w:tc>
      </w:tr>
      <w:tr w:rsidR="004B500E" w:rsidRPr="00C6406C" w:rsidTr="00F46966">
        <w:trPr>
          <w:trHeight w:val="286"/>
          <w:jc w:val="center"/>
        </w:trPr>
        <w:tc>
          <w:tcPr>
            <w:tcW w:w="5451"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[0.11]</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[0.10]</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[0.11]</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[0.11]</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[0.06]</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[0.11]</w:t>
            </w:r>
          </w:p>
        </w:tc>
      </w:tr>
      <w:tr w:rsidR="004B500E" w:rsidRPr="00C6406C" w:rsidTr="00F46966">
        <w:trPr>
          <w:trHeight w:val="286"/>
          <w:jc w:val="center"/>
        </w:trPr>
        <w:tc>
          <w:tcPr>
            <w:tcW w:w="5451" w:type="dxa"/>
            <w:tcBorders>
              <w:top w:val="nil"/>
              <w:left w:val="nil"/>
              <w:bottom w:val="nil"/>
              <w:right w:val="nil"/>
            </w:tcBorders>
            <w:shd w:val="clear" w:color="auto" w:fill="auto"/>
            <w:noWrap/>
            <w:hideMark/>
          </w:tcPr>
          <w:p w:rsidR="004B500E" w:rsidRPr="00C6406C" w:rsidRDefault="004B500E" w:rsidP="00F46966">
            <w:pPr>
              <w:spacing w:after="0" w:line="240" w:lineRule="auto"/>
              <w:rPr>
                <w:rFonts w:eastAsia="Times New Roman" w:cs="Times New Roman"/>
                <w:lang w:eastAsia="en-AU"/>
              </w:rPr>
            </w:pPr>
            <w:r w:rsidRPr="00C6406C">
              <w:rPr>
                <w:rFonts w:eastAsia="Times New Roman" w:cs="Times New Roman"/>
                <w:lang w:eastAsia="en-AU"/>
              </w:rPr>
              <w:t>Observations</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235,378</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235,378</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234,604</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235,389</w:t>
            </w:r>
          </w:p>
        </w:tc>
        <w:tc>
          <w:tcPr>
            <w:tcW w:w="1412"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235,389</w:t>
            </w:r>
          </w:p>
        </w:tc>
        <w:tc>
          <w:tcPr>
            <w:tcW w:w="1413" w:type="dxa"/>
            <w:tcBorders>
              <w:top w:val="nil"/>
              <w:left w:val="nil"/>
              <w:bottom w:val="nil"/>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235,049</w:t>
            </w:r>
          </w:p>
        </w:tc>
      </w:tr>
      <w:tr w:rsidR="004B500E" w:rsidRPr="00C6406C" w:rsidTr="00F46966">
        <w:trPr>
          <w:trHeight w:val="294"/>
          <w:jc w:val="center"/>
        </w:trPr>
        <w:tc>
          <w:tcPr>
            <w:tcW w:w="5451" w:type="dxa"/>
            <w:tcBorders>
              <w:top w:val="nil"/>
              <w:left w:val="nil"/>
              <w:bottom w:val="double" w:sz="6" w:space="0" w:color="auto"/>
              <w:right w:val="nil"/>
            </w:tcBorders>
            <w:shd w:val="clear" w:color="auto" w:fill="auto"/>
            <w:noWrap/>
            <w:hideMark/>
          </w:tcPr>
          <w:p w:rsidR="004B500E" w:rsidRPr="00C6406C" w:rsidRDefault="004B500E" w:rsidP="00F46966">
            <w:pPr>
              <w:spacing w:after="0" w:line="240" w:lineRule="auto"/>
              <w:rPr>
                <w:rFonts w:eastAsia="Times New Roman" w:cs="Times New Roman"/>
                <w:lang w:eastAsia="en-AU"/>
              </w:rPr>
            </w:pPr>
            <w:r w:rsidRPr="00C6406C">
              <w:rPr>
                <w:rFonts w:eastAsia="Times New Roman" w:cs="Times New Roman"/>
                <w:lang w:eastAsia="en-AU"/>
              </w:rPr>
              <w:t>Individuals</w:t>
            </w:r>
          </w:p>
        </w:tc>
        <w:tc>
          <w:tcPr>
            <w:tcW w:w="1412" w:type="dxa"/>
            <w:tcBorders>
              <w:top w:val="nil"/>
              <w:left w:val="nil"/>
              <w:bottom w:val="double" w:sz="6"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24,678</w:t>
            </w:r>
          </w:p>
        </w:tc>
        <w:tc>
          <w:tcPr>
            <w:tcW w:w="1412" w:type="dxa"/>
            <w:tcBorders>
              <w:top w:val="nil"/>
              <w:left w:val="nil"/>
              <w:bottom w:val="double" w:sz="6"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24,678</w:t>
            </w:r>
          </w:p>
        </w:tc>
        <w:tc>
          <w:tcPr>
            <w:tcW w:w="1412" w:type="dxa"/>
            <w:tcBorders>
              <w:top w:val="nil"/>
              <w:left w:val="nil"/>
              <w:bottom w:val="double" w:sz="6"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24,628</w:t>
            </w:r>
          </w:p>
        </w:tc>
        <w:tc>
          <w:tcPr>
            <w:tcW w:w="1412" w:type="dxa"/>
            <w:tcBorders>
              <w:top w:val="nil"/>
              <w:left w:val="nil"/>
              <w:bottom w:val="double" w:sz="6"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24,697</w:t>
            </w:r>
          </w:p>
        </w:tc>
        <w:tc>
          <w:tcPr>
            <w:tcW w:w="1412" w:type="dxa"/>
            <w:tcBorders>
              <w:top w:val="nil"/>
              <w:left w:val="nil"/>
              <w:bottom w:val="double" w:sz="6"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24,697</w:t>
            </w:r>
          </w:p>
        </w:tc>
        <w:tc>
          <w:tcPr>
            <w:tcW w:w="1413" w:type="dxa"/>
            <w:tcBorders>
              <w:top w:val="nil"/>
              <w:left w:val="nil"/>
              <w:bottom w:val="double" w:sz="6" w:space="0" w:color="auto"/>
              <w:right w:val="nil"/>
            </w:tcBorders>
            <w:shd w:val="clear" w:color="auto" w:fill="auto"/>
            <w:noWrap/>
            <w:hideMark/>
          </w:tcPr>
          <w:p w:rsidR="004B500E" w:rsidRPr="00C6406C" w:rsidRDefault="004B500E" w:rsidP="00F46966">
            <w:pPr>
              <w:spacing w:after="0" w:line="240" w:lineRule="auto"/>
              <w:jc w:val="center"/>
              <w:rPr>
                <w:rFonts w:eastAsia="Times New Roman" w:cs="Times New Roman"/>
                <w:lang w:eastAsia="en-AU"/>
              </w:rPr>
            </w:pPr>
            <w:r w:rsidRPr="00C6406C">
              <w:rPr>
                <w:rFonts w:eastAsia="Times New Roman" w:cs="Times New Roman"/>
                <w:lang w:eastAsia="en-AU"/>
              </w:rPr>
              <w:t>24,665</w:t>
            </w:r>
          </w:p>
        </w:tc>
      </w:tr>
    </w:tbl>
    <w:p w:rsidR="004B500E" w:rsidRDefault="004B500E" w:rsidP="004B500E">
      <w:pPr>
        <w:pStyle w:val="tablenote"/>
      </w:pPr>
      <w:r w:rsidRPr="00686368">
        <w:t xml:space="preserve">Notes: </w:t>
      </w:r>
      <w:r>
        <w:t xml:space="preserve">Results are from the second stage of FE-IV regression. For all binary outcome variables, results (coefficient estimates and standard errors) are </w:t>
      </w:r>
      <w:r w:rsidRPr="00C06A17">
        <w:t>multiplied by 100 for aesthetic purposes</w:t>
      </w:r>
      <w:r>
        <w:t xml:space="preserve">. </w:t>
      </w:r>
      <w:r w:rsidRPr="00C06A17">
        <w:rPr>
          <w:vertAlign w:val="superscript"/>
        </w:rPr>
        <w:t>(a)</w:t>
      </w:r>
      <w:r w:rsidRPr="00C06A17">
        <w:t xml:space="preserve"> </w:t>
      </w:r>
      <w:proofErr w:type="gramStart"/>
      <w:r w:rsidRPr="00C06A17">
        <w:t>and</w:t>
      </w:r>
      <w:proofErr w:type="gramEnd"/>
      <w:r w:rsidRPr="00C06A17">
        <w:t xml:space="preserve"> </w:t>
      </w:r>
      <w:r w:rsidRPr="00C06A17">
        <w:rPr>
          <w:vertAlign w:val="superscript"/>
        </w:rPr>
        <w:t>(b)</w:t>
      </w:r>
      <w:r w:rsidRPr="00C06A17">
        <w:t xml:space="preserve"> denotes </w:t>
      </w:r>
      <w:r>
        <w:t xml:space="preserve">being </w:t>
      </w:r>
      <w:r w:rsidRPr="00C06A17">
        <w:t>single and</w:t>
      </w:r>
      <w:r>
        <w:t xml:space="preserve"> having</w:t>
      </w:r>
      <w:r w:rsidRPr="00C06A17">
        <w:t xml:space="preserve"> </w:t>
      </w:r>
      <w:r>
        <w:t>y</w:t>
      </w:r>
      <w:r w:rsidRPr="00C06A17">
        <w:t xml:space="preserve">ear 11 or below qualification as the base group, respectively. </w:t>
      </w:r>
      <w:r>
        <w:t xml:space="preserve">Other included variables: </w:t>
      </w:r>
      <w:r w:rsidRPr="000A126B">
        <w:t>local socio-economic background variables, state/territory dummies, year dummies, and survey quarter</w:t>
      </w:r>
      <w:r>
        <w:t xml:space="preserve"> dummies</w:t>
      </w:r>
      <w:r w:rsidRPr="000A126B">
        <w:t>. Robust standard errors clustered at the individual level in parentheses. The symbol *denotes significance at the 10% level, **at the 5% level, and ***at the 1% level.</w:t>
      </w:r>
    </w:p>
    <w:p w:rsidR="004B500E" w:rsidRDefault="004B500E" w:rsidP="004B500E">
      <w:pPr>
        <w:pStyle w:val="Table"/>
      </w:pPr>
    </w:p>
    <w:p w:rsidR="004B500E" w:rsidRDefault="004B500E" w:rsidP="004B500E">
      <w:pPr>
        <w:pStyle w:val="Table"/>
        <w:sectPr w:rsidR="004B500E" w:rsidSect="00E112BC">
          <w:pgSz w:w="16838" w:h="11906" w:orient="landscape"/>
          <w:pgMar w:top="1135" w:right="1440" w:bottom="1276" w:left="1440" w:header="708" w:footer="708" w:gutter="0"/>
          <w:cols w:space="708"/>
          <w:docGrid w:linePitch="360"/>
        </w:sectPr>
      </w:pPr>
    </w:p>
    <w:p w:rsidR="004B500E" w:rsidRDefault="004B500E" w:rsidP="004B500E">
      <w:pPr>
        <w:pStyle w:val="Table"/>
      </w:pPr>
      <w:bookmarkStart w:id="11" w:name="_Ref59714148"/>
      <w:bookmarkStart w:id="12" w:name="_Ref59714143"/>
      <w:bookmarkStart w:id="13" w:name="_Ref84332738"/>
      <w:bookmarkStart w:id="14" w:name="_Ref55549314"/>
      <w:bookmarkStart w:id="15" w:name="_Ref53670698"/>
      <w:r>
        <w:lastRenderedPageBreak/>
        <w:t xml:space="preserve">Appendix Table </w:t>
      </w:r>
      <w:proofErr w:type="gramStart"/>
      <w:r>
        <w:t>A</w:t>
      </w:r>
      <w:proofErr w:type="gramEnd"/>
      <w:r>
        <w:rPr>
          <w:noProof/>
        </w:rPr>
        <w:fldChar w:fldCharType="begin"/>
      </w:r>
      <w:r>
        <w:rPr>
          <w:noProof/>
        </w:rPr>
        <w:instrText xml:space="preserve"> SEQ Appendix_Table_A \* ARABIC </w:instrText>
      </w:r>
      <w:r>
        <w:rPr>
          <w:noProof/>
        </w:rPr>
        <w:fldChar w:fldCharType="separate"/>
      </w:r>
      <w:r>
        <w:rPr>
          <w:noProof/>
        </w:rPr>
        <w:t>6</w:t>
      </w:r>
      <w:r>
        <w:rPr>
          <w:noProof/>
        </w:rPr>
        <w:fldChar w:fldCharType="end"/>
      </w:r>
      <w:bookmarkEnd w:id="11"/>
      <w:r>
        <w:t xml:space="preserve">: </w:t>
      </w:r>
      <w:bookmarkEnd w:id="12"/>
      <w:r>
        <w:t>Robustness checks</w:t>
      </w:r>
      <w:bookmarkEnd w:id="13"/>
    </w:p>
    <w:tbl>
      <w:tblPr>
        <w:tblW w:w="9640" w:type="dxa"/>
        <w:jc w:val="center"/>
        <w:tblLook w:val="04A0" w:firstRow="1" w:lastRow="0" w:firstColumn="1" w:lastColumn="0" w:noHBand="0" w:noVBand="1"/>
      </w:tblPr>
      <w:tblGrid>
        <w:gridCol w:w="3176"/>
        <w:gridCol w:w="1060"/>
        <w:gridCol w:w="1060"/>
        <w:gridCol w:w="1175"/>
        <w:gridCol w:w="1058"/>
        <w:gridCol w:w="1052"/>
        <w:gridCol w:w="1059"/>
      </w:tblGrid>
      <w:tr w:rsidR="004B500E" w:rsidRPr="004B6815" w:rsidTr="00F46966">
        <w:trPr>
          <w:trHeight w:val="570"/>
          <w:jc w:val="center"/>
        </w:trPr>
        <w:tc>
          <w:tcPr>
            <w:tcW w:w="3176" w:type="dxa"/>
            <w:tcBorders>
              <w:top w:val="double" w:sz="6" w:space="0" w:color="auto"/>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sz w:val="20"/>
                <w:szCs w:val="24"/>
                <w:lang w:eastAsia="en-AU"/>
              </w:rPr>
            </w:pPr>
          </w:p>
        </w:tc>
        <w:tc>
          <w:tcPr>
            <w:tcW w:w="1060" w:type="dxa"/>
            <w:tcBorders>
              <w:top w:val="double" w:sz="6" w:space="0" w:color="auto"/>
              <w:left w:val="nil"/>
              <w:bottom w:val="single" w:sz="4" w:space="0" w:color="auto"/>
              <w:right w:val="nil"/>
            </w:tcBorders>
            <w:shd w:val="clear" w:color="auto" w:fill="auto"/>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Smoker</w:t>
            </w:r>
          </w:p>
        </w:tc>
        <w:tc>
          <w:tcPr>
            <w:tcW w:w="1060" w:type="dxa"/>
            <w:tcBorders>
              <w:top w:val="double" w:sz="6" w:space="0" w:color="auto"/>
              <w:left w:val="nil"/>
              <w:bottom w:val="single" w:sz="4" w:space="0" w:color="auto"/>
              <w:right w:val="nil"/>
            </w:tcBorders>
            <w:shd w:val="clear" w:color="auto" w:fill="auto"/>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Daily smoker</w:t>
            </w:r>
          </w:p>
        </w:tc>
        <w:tc>
          <w:tcPr>
            <w:tcW w:w="1175" w:type="dxa"/>
            <w:tcBorders>
              <w:top w:val="double" w:sz="6" w:space="0" w:color="auto"/>
              <w:left w:val="nil"/>
              <w:bottom w:val="single" w:sz="4" w:space="0" w:color="auto"/>
              <w:right w:val="nil"/>
            </w:tcBorders>
            <w:shd w:val="clear" w:color="auto" w:fill="auto"/>
            <w:hideMark/>
          </w:tcPr>
          <w:p w:rsidR="004B500E" w:rsidRPr="004B6815" w:rsidRDefault="004B500E" w:rsidP="00F46966">
            <w:pPr>
              <w:spacing w:after="0" w:line="240" w:lineRule="auto"/>
              <w:jc w:val="center"/>
              <w:rPr>
                <w:rFonts w:eastAsia="Times New Roman" w:cs="Times New Roman"/>
                <w:lang w:eastAsia="en-AU"/>
              </w:rPr>
            </w:pPr>
            <w:r>
              <w:rPr>
                <w:rFonts w:eastAsia="Times New Roman" w:cs="Times New Roman"/>
                <w:lang w:eastAsia="en-AU"/>
              </w:rPr>
              <w:t>Weekly number of cigarettes</w:t>
            </w:r>
          </w:p>
        </w:tc>
        <w:tc>
          <w:tcPr>
            <w:tcW w:w="1058" w:type="dxa"/>
            <w:tcBorders>
              <w:top w:val="double" w:sz="6" w:space="0" w:color="auto"/>
              <w:left w:val="nil"/>
              <w:bottom w:val="single" w:sz="4" w:space="0" w:color="auto"/>
              <w:right w:val="nil"/>
            </w:tcBorders>
            <w:shd w:val="clear" w:color="auto" w:fill="auto"/>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Drinker</w:t>
            </w:r>
          </w:p>
        </w:tc>
        <w:tc>
          <w:tcPr>
            <w:tcW w:w="1052" w:type="dxa"/>
            <w:tcBorders>
              <w:top w:val="double" w:sz="6" w:space="0" w:color="auto"/>
              <w:left w:val="nil"/>
              <w:bottom w:val="single" w:sz="4" w:space="0" w:color="auto"/>
              <w:right w:val="nil"/>
            </w:tcBorders>
            <w:shd w:val="clear" w:color="auto" w:fill="auto"/>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Daily drinker</w:t>
            </w:r>
          </w:p>
        </w:tc>
        <w:tc>
          <w:tcPr>
            <w:tcW w:w="1059" w:type="dxa"/>
            <w:tcBorders>
              <w:top w:val="double" w:sz="6" w:space="0" w:color="auto"/>
              <w:left w:val="nil"/>
              <w:bottom w:val="single" w:sz="4" w:space="0" w:color="auto"/>
              <w:right w:val="nil"/>
            </w:tcBorders>
            <w:shd w:val="clear" w:color="auto" w:fill="auto"/>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Excessive drinker</w:t>
            </w:r>
          </w:p>
        </w:tc>
      </w:tr>
      <w:tr w:rsidR="004B500E" w:rsidRPr="004B6815" w:rsidTr="00F46966">
        <w:trPr>
          <w:trHeight w:val="290"/>
          <w:jc w:val="center"/>
        </w:trPr>
        <w:tc>
          <w:tcPr>
            <w:tcW w:w="3176" w:type="dxa"/>
            <w:tcBorders>
              <w:top w:val="nil"/>
              <w:left w:val="nil"/>
              <w:bottom w:val="single" w:sz="4" w:space="0" w:color="auto"/>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 </w:t>
            </w:r>
          </w:p>
        </w:tc>
        <w:tc>
          <w:tcPr>
            <w:tcW w:w="1060" w:type="dxa"/>
            <w:tcBorders>
              <w:top w:val="nil"/>
              <w:left w:val="nil"/>
              <w:bottom w:val="single" w:sz="4" w:space="0" w:color="auto"/>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w:t>
            </w:r>
          </w:p>
        </w:tc>
        <w:tc>
          <w:tcPr>
            <w:tcW w:w="1060" w:type="dxa"/>
            <w:tcBorders>
              <w:top w:val="nil"/>
              <w:left w:val="nil"/>
              <w:bottom w:val="single" w:sz="4" w:space="0" w:color="auto"/>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w:t>
            </w:r>
          </w:p>
        </w:tc>
        <w:tc>
          <w:tcPr>
            <w:tcW w:w="1175" w:type="dxa"/>
            <w:tcBorders>
              <w:top w:val="nil"/>
              <w:left w:val="nil"/>
              <w:bottom w:val="single" w:sz="4" w:space="0" w:color="auto"/>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(3)</w:t>
            </w:r>
          </w:p>
        </w:tc>
        <w:tc>
          <w:tcPr>
            <w:tcW w:w="1058" w:type="dxa"/>
            <w:tcBorders>
              <w:top w:val="nil"/>
              <w:left w:val="nil"/>
              <w:bottom w:val="single" w:sz="4" w:space="0" w:color="auto"/>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w:t>
            </w:r>
          </w:p>
        </w:tc>
        <w:tc>
          <w:tcPr>
            <w:tcW w:w="1052" w:type="dxa"/>
            <w:tcBorders>
              <w:top w:val="nil"/>
              <w:left w:val="nil"/>
              <w:bottom w:val="single" w:sz="4" w:space="0" w:color="auto"/>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w:t>
            </w:r>
          </w:p>
        </w:tc>
        <w:tc>
          <w:tcPr>
            <w:tcW w:w="1059" w:type="dxa"/>
            <w:tcBorders>
              <w:top w:val="nil"/>
              <w:left w:val="nil"/>
              <w:bottom w:val="single" w:sz="4" w:space="0" w:color="auto"/>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(6)</w:t>
            </w:r>
          </w:p>
        </w:tc>
      </w:tr>
      <w:tr w:rsidR="004B500E" w:rsidRPr="004B6815" w:rsidTr="00F46966">
        <w:trPr>
          <w:trHeight w:val="290"/>
          <w:jc w:val="center"/>
        </w:trPr>
        <w:tc>
          <w:tcPr>
            <w:tcW w:w="3176" w:type="dxa"/>
            <w:tcBorders>
              <w:top w:val="single" w:sz="4" w:space="0" w:color="auto"/>
              <w:left w:val="nil"/>
              <w:bottom w:val="single" w:sz="4" w:space="0" w:color="auto"/>
              <w:right w:val="nil"/>
            </w:tcBorders>
            <w:shd w:val="clear" w:color="auto" w:fill="auto"/>
            <w:noWrap/>
            <w:hideMark/>
          </w:tcPr>
          <w:p w:rsidR="004B500E" w:rsidRPr="004B6815" w:rsidRDefault="004B500E" w:rsidP="00F46966">
            <w:pPr>
              <w:spacing w:after="0" w:line="240" w:lineRule="auto"/>
              <w:rPr>
                <w:rFonts w:eastAsia="Times New Roman" w:cs="Times New Roman"/>
                <w:b/>
                <w:bCs/>
                <w:lang w:eastAsia="en-AU"/>
              </w:rPr>
            </w:pPr>
            <w:r w:rsidRPr="004B6815">
              <w:rPr>
                <w:rFonts w:eastAsia="Times New Roman" w:cs="Times New Roman"/>
                <w:b/>
                <w:bCs/>
                <w:lang w:eastAsia="en-AU"/>
              </w:rPr>
              <w:t>A. Baseline</w:t>
            </w:r>
          </w:p>
        </w:tc>
        <w:tc>
          <w:tcPr>
            <w:tcW w:w="1060" w:type="dxa"/>
            <w:tcBorders>
              <w:top w:val="single" w:sz="4" w:space="0" w:color="auto"/>
              <w:left w:val="nil"/>
              <w:bottom w:val="single" w:sz="4" w:space="0" w:color="auto"/>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 </w:t>
            </w:r>
          </w:p>
        </w:tc>
        <w:tc>
          <w:tcPr>
            <w:tcW w:w="1060" w:type="dxa"/>
            <w:tcBorders>
              <w:top w:val="single" w:sz="4" w:space="0" w:color="auto"/>
              <w:left w:val="nil"/>
              <w:bottom w:val="single" w:sz="4" w:space="0" w:color="auto"/>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 </w:t>
            </w:r>
          </w:p>
        </w:tc>
        <w:tc>
          <w:tcPr>
            <w:tcW w:w="1175" w:type="dxa"/>
            <w:tcBorders>
              <w:top w:val="single" w:sz="4" w:space="0" w:color="auto"/>
              <w:left w:val="nil"/>
              <w:bottom w:val="single" w:sz="4" w:space="0" w:color="auto"/>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 </w:t>
            </w:r>
          </w:p>
        </w:tc>
        <w:tc>
          <w:tcPr>
            <w:tcW w:w="1058" w:type="dxa"/>
            <w:tcBorders>
              <w:top w:val="single" w:sz="4" w:space="0" w:color="auto"/>
              <w:left w:val="nil"/>
              <w:bottom w:val="single" w:sz="4" w:space="0" w:color="auto"/>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 </w:t>
            </w:r>
          </w:p>
        </w:tc>
        <w:tc>
          <w:tcPr>
            <w:tcW w:w="1052" w:type="dxa"/>
            <w:tcBorders>
              <w:top w:val="single" w:sz="4" w:space="0" w:color="auto"/>
              <w:left w:val="nil"/>
              <w:bottom w:val="single" w:sz="4" w:space="0" w:color="auto"/>
              <w:right w:val="nil"/>
            </w:tcBorders>
            <w:shd w:val="clear" w:color="auto" w:fill="auto"/>
            <w:noWrap/>
            <w:vAlign w:val="bottom"/>
            <w:hideMark/>
          </w:tcPr>
          <w:p w:rsidR="004B500E" w:rsidRPr="004B6815" w:rsidRDefault="004B500E" w:rsidP="00F46966">
            <w:pPr>
              <w:spacing w:after="0" w:line="240" w:lineRule="auto"/>
              <w:rPr>
                <w:rFonts w:ascii="Calibri" w:eastAsia="Times New Roman" w:hAnsi="Calibri" w:cs="Calibri"/>
                <w:lang w:eastAsia="en-AU"/>
              </w:rPr>
            </w:pPr>
            <w:r w:rsidRPr="004B6815">
              <w:rPr>
                <w:rFonts w:ascii="Calibri" w:eastAsia="Times New Roman" w:hAnsi="Calibri" w:cs="Calibri"/>
                <w:lang w:eastAsia="en-AU"/>
              </w:rPr>
              <w:t> </w:t>
            </w:r>
          </w:p>
        </w:tc>
        <w:tc>
          <w:tcPr>
            <w:tcW w:w="1059" w:type="dxa"/>
            <w:tcBorders>
              <w:top w:val="single" w:sz="4" w:space="0" w:color="auto"/>
              <w:left w:val="nil"/>
              <w:bottom w:val="single" w:sz="4" w:space="0" w:color="auto"/>
              <w:right w:val="nil"/>
            </w:tcBorders>
            <w:shd w:val="clear" w:color="auto" w:fill="auto"/>
            <w:noWrap/>
            <w:vAlign w:val="bottom"/>
            <w:hideMark/>
          </w:tcPr>
          <w:p w:rsidR="004B500E" w:rsidRPr="004B6815" w:rsidRDefault="004B500E" w:rsidP="00F46966">
            <w:pPr>
              <w:spacing w:after="0" w:line="240" w:lineRule="auto"/>
              <w:rPr>
                <w:rFonts w:ascii="Calibri" w:eastAsia="Times New Roman" w:hAnsi="Calibri" w:cs="Calibri"/>
                <w:lang w:eastAsia="en-AU"/>
              </w:rPr>
            </w:pPr>
            <w:r w:rsidRPr="004B6815">
              <w:rPr>
                <w:rFonts w:ascii="Calibri" w:eastAsia="Times New Roman" w:hAnsi="Calibri" w:cs="Calibri"/>
                <w:lang w:eastAsia="en-AU"/>
              </w:rPr>
              <w:t> </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Stand. rev. MHI-5</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19.96***</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11.56***</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10.97**</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16.08***</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0.13</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17.66***</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[4.30]</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[3.62]</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[4.74]</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[4.49]</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[3.33]</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[4.28]</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Observations</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235,378</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235,378</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234,604</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235,389</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235,389</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235,049</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Individuals</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24,678</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24,678</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24,628</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24,697</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24,697</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24,665</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F-statistic of IV</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76.37</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76.37</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74.31</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75.53</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75.53</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77.81</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proofErr w:type="spellStart"/>
            <w:r w:rsidRPr="004B6815">
              <w:rPr>
                <w:rFonts w:eastAsia="Times New Roman" w:cs="Times New Roman"/>
                <w:lang w:eastAsia="en-AU"/>
              </w:rPr>
              <w:t>Hausman</w:t>
            </w:r>
            <w:proofErr w:type="spellEnd"/>
            <w:r w:rsidRPr="004B6815">
              <w:rPr>
                <w:rFonts w:eastAsia="Times New Roman" w:cs="Times New Roman"/>
                <w:lang w:eastAsia="en-AU"/>
              </w:rPr>
              <w:t xml:space="preserve"> test (p value)</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0.02</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0.95</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r>
      <w:tr w:rsidR="004B500E" w:rsidRPr="004B6815" w:rsidTr="00F46966">
        <w:trPr>
          <w:trHeight w:val="290"/>
          <w:jc w:val="center"/>
        </w:trPr>
        <w:tc>
          <w:tcPr>
            <w:tcW w:w="9640" w:type="dxa"/>
            <w:gridSpan w:val="7"/>
            <w:tcBorders>
              <w:top w:val="single" w:sz="4" w:space="0" w:color="auto"/>
              <w:left w:val="nil"/>
              <w:bottom w:val="single" w:sz="4" w:space="0" w:color="auto"/>
              <w:right w:val="nil"/>
            </w:tcBorders>
            <w:shd w:val="clear" w:color="auto" w:fill="auto"/>
            <w:noWrap/>
            <w:hideMark/>
          </w:tcPr>
          <w:p w:rsidR="004B500E" w:rsidRPr="004B6815" w:rsidRDefault="004B500E" w:rsidP="00F46966">
            <w:pPr>
              <w:spacing w:after="0" w:line="240" w:lineRule="auto"/>
              <w:rPr>
                <w:rFonts w:eastAsia="Times New Roman" w:cs="Times New Roman"/>
                <w:b/>
                <w:bCs/>
                <w:lang w:eastAsia="en-AU"/>
              </w:rPr>
            </w:pPr>
            <w:r w:rsidRPr="004B6815">
              <w:rPr>
                <w:rFonts w:eastAsia="Times New Roman" w:cs="Times New Roman"/>
                <w:b/>
                <w:bCs/>
                <w:lang w:eastAsia="en-AU"/>
              </w:rPr>
              <w:t xml:space="preserve">B1. Different mental health measures: </w:t>
            </w:r>
            <w:r w:rsidRPr="004B6815">
              <w:rPr>
                <w:rFonts w:eastAsia="Times New Roman" w:cs="Times New Roman"/>
                <w:lang w:eastAsia="en-AU"/>
              </w:rPr>
              <w:t>SF-36 Mental Component Summary (reversed, standardised)</w:t>
            </w:r>
          </w:p>
        </w:tc>
      </w:tr>
      <w:tr w:rsidR="004B500E" w:rsidRPr="004B6815" w:rsidTr="00F46966">
        <w:trPr>
          <w:trHeight w:val="290"/>
          <w:jc w:val="center"/>
        </w:trPr>
        <w:tc>
          <w:tcPr>
            <w:tcW w:w="3176" w:type="dxa"/>
            <w:vMerge w:val="restart"/>
            <w:tcBorders>
              <w:top w:val="single" w:sz="4" w:space="0" w:color="auto"/>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SF-36 MCS</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20.24***</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11.07***</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10.79**</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15.58***</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-0.48</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19.71***</w:t>
            </w:r>
          </w:p>
        </w:tc>
      </w:tr>
      <w:tr w:rsidR="004B500E" w:rsidRPr="004B6815" w:rsidTr="00F46966">
        <w:trPr>
          <w:trHeight w:val="290"/>
          <w:jc w:val="center"/>
        </w:trPr>
        <w:tc>
          <w:tcPr>
            <w:tcW w:w="3176" w:type="dxa"/>
            <w:vMerge/>
            <w:tcBorders>
              <w:top w:val="single" w:sz="4" w:space="0" w:color="auto"/>
              <w:left w:val="nil"/>
              <w:bottom w:val="nil"/>
              <w:right w:val="nil"/>
            </w:tcBorders>
            <w:vAlign w:val="center"/>
            <w:hideMark/>
          </w:tcPr>
          <w:p w:rsidR="004B500E" w:rsidRPr="004B6815" w:rsidRDefault="004B500E" w:rsidP="00F46966">
            <w:pPr>
              <w:spacing w:after="0" w:line="240" w:lineRule="auto"/>
              <w:rPr>
                <w:rFonts w:eastAsia="Times New Roman" w:cs="Times New Roman"/>
                <w:lang w:eastAsia="en-AU"/>
              </w:rPr>
            </w:pP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[4.66]</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[3.85]</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[4.89]</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[4.84]</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[3.56]</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[4.76]</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Observations</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229,397</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229,397</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228,673</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229,358</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229,358</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229,099</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Individuals</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24,440</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24,440</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24,392</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24,455</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24,455</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24,430</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F-statistic of IV</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58.27</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58.27</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57.02</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56.52</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56.52</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59.24</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proofErr w:type="spellStart"/>
            <w:r w:rsidRPr="004B6815">
              <w:rPr>
                <w:rFonts w:eastAsia="Times New Roman" w:cs="Times New Roman"/>
                <w:lang w:eastAsia="en-AU"/>
              </w:rPr>
              <w:t>Hausman</w:t>
            </w:r>
            <w:proofErr w:type="spellEnd"/>
            <w:r w:rsidRPr="004B6815">
              <w:rPr>
                <w:rFonts w:eastAsia="Times New Roman" w:cs="Times New Roman"/>
                <w:lang w:eastAsia="en-AU"/>
              </w:rPr>
              <w:t xml:space="preserve"> test (p value)</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0.03</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0.84</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r>
      <w:tr w:rsidR="004B500E" w:rsidRPr="004B6815" w:rsidTr="00F46966">
        <w:trPr>
          <w:trHeight w:val="290"/>
          <w:jc w:val="center"/>
        </w:trPr>
        <w:tc>
          <w:tcPr>
            <w:tcW w:w="7529" w:type="dxa"/>
            <w:gridSpan w:val="5"/>
            <w:tcBorders>
              <w:top w:val="single" w:sz="4" w:space="0" w:color="auto"/>
              <w:left w:val="nil"/>
              <w:bottom w:val="single" w:sz="4" w:space="0" w:color="auto"/>
              <w:right w:val="nil"/>
            </w:tcBorders>
            <w:shd w:val="clear" w:color="auto" w:fill="auto"/>
            <w:noWrap/>
            <w:hideMark/>
          </w:tcPr>
          <w:p w:rsidR="004B500E" w:rsidRPr="004B6815" w:rsidRDefault="004B500E" w:rsidP="00F46966">
            <w:pPr>
              <w:spacing w:after="0" w:line="240" w:lineRule="auto"/>
              <w:rPr>
                <w:rFonts w:eastAsia="Times New Roman" w:cs="Times New Roman"/>
                <w:b/>
                <w:bCs/>
                <w:lang w:eastAsia="en-AU"/>
              </w:rPr>
            </w:pPr>
            <w:r w:rsidRPr="004B6815">
              <w:rPr>
                <w:rFonts w:eastAsia="Times New Roman" w:cs="Times New Roman"/>
                <w:b/>
                <w:bCs/>
                <w:lang w:eastAsia="en-AU"/>
              </w:rPr>
              <w:t xml:space="preserve">B2. Different mental health measures: </w:t>
            </w:r>
            <w:r w:rsidRPr="004B6815">
              <w:rPr>
                <w:rFonts w:eastAsia="Times New Roman" w:cs="Times New Roman"/>
                <w:lang w:eastAsia="en-AU"/>
              </w:rPr>
              <w:t>MH-9 of the SF-36 (standardized)</w:t>
            </w:r>
          </w:p>
        </w:tc>
        <w:tc>
          <w:tcPr>
            <w:tcW w:w="1052" w:type="dxa"/>
            <w:tcBorders>
              <w:top w:val="single" w:sz="4" w:space="0" w:color="auto"/>
              <w:left w:val="nil"/>
              <w:bottom w:val="single" w:sz="4" w:space="0" w:color="auto"/>
              <w:right w:val="nil"/>
            </w:tcBorders>
            <w:shd w:val="clear" w:color="auto" w:fill="auto"/>
            <w:noWrap/>
            <w:vAlign w:val="bottom"/>
            <w:hideMark/>
          </w:tcPr>
          <w:p w:rsidR="004B500E" w:rsidRPr="004B6815" w:rsidRDefault="004B500E" w:rsidP="00F46966">
            <w:pPr>
              <w:spacing w:after="0" w:line="240" w:lineRule="auto"/>
              <w:rPr>
                <w:rFonts w:ascii="Calibri" w:eastAsia="Times New Roman" w:hAnsi="Calibri" w:cs="Calibri"/>
                <w:lang w:eastAsia="en-AU"/>
              </w:rPr>
            </w:pPr>
            <w:r w:rsidRPr="004B6815">
              <w:rPr>
                <w:rFonts w:ascii="Calibri" w:eastAsia="Times New Roman" w:hAnsi="Calibri" w:cs="Calibri"/>
                <w:lang w:eastAsia="en-AU"/>
              </w:rPr>
              <w:t> </w:t>
            </w:r>
          </w:p>
        </w:tc>
        <w:tc>
          <w:tcPr>
            <w:tcW w:w="1059" w:type="dxa"/>
            <w:tcBorders>
              <w:top w:val="single" w:sz="4" w:space="0" w:color="auto"/>
              <w:left w:val="nil"/>
              <w:bottom w:val="single" w:sz="4" w:space="0" w:color="auto"/>
              <w:right w:val="nil"/>
            </w:tcBorders>
            <w:shd w:val="clear" w:color="auto" w:fill="auto"/>
            <w:noWrap/>
            <w:vAlign w:val="bottom"/>
            <w:hideMark/>
          </w:tcPr>
          <w:p w:rsidR="004B500E" w:rsidRPr="004B6815" w:rsidRDefault="004B500E" w:rsidP="00F46966">
            <w:pPr>
              <w:spacing w:after="0" w:line="240" w:lineRule="auto"/>
              <w:rPr>
                <w:rFonts w:ascii="Calibri" w:eastAsia="Times New Roman" w:hAnsi="Calibri" w:cs="Calibri"/>
                <w:lang w:eastAsia="en-AU"/>
              </w:rPr>
            </w:pPr>
            <w:r w:rsidRPr="004B6815">
              <w:rPr>
                <w:rFonts w:ascii="Calibri" w:eastAsia="Times New Roman" w:hAnsi="Calibri" w:cs="Calibri"/>
                <w:lang w:eastAsia="en-AU"/>
              </w:rPr>
              <w:t> </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MH-9</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23.97***</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13.98***</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13.20**</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19.17***</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-0.58</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20.98***</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[5.59]</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[4.59]</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[5.97]</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[5.76]</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[4.17]</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[5.50]</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Observations</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230,114</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230,114</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229,391</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230,118</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230,118</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229,828</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Individuals</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24,486</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24,486</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24,437</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24,505</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24,505</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24,476</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F-statistic of IV</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55.17</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55.17</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53.45</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54.05</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54.05</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56.31</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proofErr w:type="spellStart"/>
            <w:r w:rsidRPr="004B6815">
              <w:rPr>
                <w:rFonts w:eastAsia="Times New Roman" w:cs="Times New Roman"/>
                <w:lang w:eastAsia="en-AU"/>
              </w:rPr>
              <w:t>Hausman</w:t>
            </w:r>
            <w:proofErr w:type="spellEnd"/>
            <w:r w:rsidRPr="004B6815">
              <w:rPr>
                <w:rFonts w:eastAsia="Times New Roman" w:cs="Times New Roman"/>
                <w:lang w:eastAsia="en-AU"/>
              </w:rPr>
              <w:t xml:space="preserve"> test (p value)</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0.03</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0.82</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r>
      <w:tr w:rsidR="004B500E" w:rsidRPr="004B6815" w:rsidTr="00F46966">
        <w:trPr>
          <w:trHeight w:val="290"/>
          <w:jc w:val="center"/>
        </w:trPr>
        <w:tc>
          <w:tcPr>
            <w:tcW w:w="9640" w:type="dxa"/>
            <w:gridSpan w:val="7"/>
            <w:tcBorders>
              <w:top w:val="single" w:sz="4" w:space="0" w:color="auto"/>
              <w:left w:val="nil"/>
              <w:bottom w:val="single" w:sz="4" w:space="0" w:color="auto"/>
              <w:right w:val="nil"/>
            </w:tcBorders>
            <w:shd w:val="clear" w:color="auto" w:fill="auto"/>
            <w:noWrap/>
            <w:hideMark/>
          </w:tcPr>
          <w:p w:rsidR="004B500E" w:rsidRPr="004B6815" w:rsidRDefault="004B500E" w:rsidP="00F46966">
            <w:pPr>
              <w:spacing w:after="0" w:line="240" w:lineRule="auto"/>
              <w:rPr>
                <w:rFonts w:eastAsia="Times New Roman" w:cs="Times New Roman"/>
                <w:b/>
                <w:bCs/>
                <w:lang w:eastAsia="en-AU"/>
              </w:rPr>
            </w:pPr>
            <w:r w:rsidRPr="004B6815">
              <w:rPr>
                <w:rFonts w:eastAsia="Times New Roman" w:cs="Times New Roman"/>
                <w:b/>
                <w:bCs/>
                <w:lang w:eastAsia="en-AU"/>
              </w:rPr>
              <w:t xml:space="preserve">B3. Different mental health measures: </w:t>
            </w:r>
            <w:r w:rsidRPr="004B6815">
              <w:rPr>
                <w:rFonts w:eastAsia="Times New Roman" w:cs="Times New Roman"/>
                <w:lang w:eastAsia="en-AU"/>
              </w:rPr>
              <w:t>Depression indicator as defined using MHI-5 cut-off</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Depression</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52.31***</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30.22***</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28.23**</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41.78***</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0.50</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46.48***</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[12.55]</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[9.96]</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[12.61]</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[12.54]</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[8.65]</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[12.30]</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Observations</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235,443</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235,443</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234,669</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235,454</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235,454</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235,114</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Individuals</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24,685</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24,685</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24,635</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24,704</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24,704</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24,672</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F-statistic of IV</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40.90</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40.90</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40.42</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41.07</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41.07</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41.08</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proofErr w:type="spellStart"/>
            <w:r w:rsidRPr="004B6815">
              <w:rPr>
                <w:rFonts w:eastAsia="Times New Roman" w:cs="Times New Roman"/>
                <w:lang w:eastAsia="en-AU"/>
              </w:rPr>
              <w:t>Hausman</w:t>
            </w:r>
            <w:proofErr w:type="spellEnd"/>
            <w:r w:rsidRPr="004B6815">
              <w:rPr>
                <w:rFonts w:eastAsia="Times New Roman" w:cs="Times New Roman"/>
                <w:lang w:eastAsia="en-AU"/>
              </w:rPr>
              <w:t xml:space="preserve"> test (p value)</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0.02</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1.00</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r>
      <w:tr w:rsidR="004B500E" w:rsidRPr="004B6815" w:rsidTr="00F46966">
        <w:trPr>
          <w:trHeight w:val="290"/>
          <w:jc w:val="center"/>
        </w:trPr>
        <w:tc>
          <w:tcPr>
            <w:tcW w:w="9640" w:type="dxa"/>
            <w:gridSpan w:val="7"/>
            <w:tcBorders>
              <w:top w:val="single" w:sz="4" w:space="0" w:color="auto"/>
              <w:left w:val="nil"/>
              <w:bottom w:val="single" w:sz="4" w:space="0" w:color="auto"/>
              <w:right w:val="nil"/>
            </w:tcBorders>
            <w:shd w:val="clear" w:color="auto" w:fill="auto"/>
            <w:noWrap/>
            <w:hideMark/>
          </w:tcPr>
          <w:p w:rsidR="004B500E" w:rsidRPr="004B6815" w:rsidRDefault="004B500E" w:rsidP="00F46966">
            <w:pPr>
              <w:spacing w:after="0" w:line="240" w:lineRule="auto"/>
              <w:rPr>
                <w:rFonts w:eastAsia="Times New Roman" w:cs="Times New Roman"/>
                <w:b/>
                <w:bCs/>
                <w:lang w:eastAsia="en-AU"/>
              </w:rPr>
            </w:pPr>
            <w:r w:rsidRPr="004B6815">
              <w:rPr>
                <w:rFonts w:eastAsia="Times New Roman" w:cs="Times New Roman"/>
                <w:b/>
                <w:bCs/>
                <w:lang w:eastAsia="en-AU"/>
              </w:rPr>
              <w:t xml:space="preserve">B4. Different mental health measures: </w:t>
            </w:r>
            <w:r w:rsidRPr="004B6815">
              <w:rPr>
                <w:rFonts w:eastAsia="Times New Roman" w:cs="Times New Roman"/>
                <w:lang w:eastAsia="en-AU"/>
              </w:rPr>
              <w:t>Kessler Psychological Distress Scale (K10) score (standardized)</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K10</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32.26***</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18.47**</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20.27**</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1.39</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1.15</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25.78***</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[10.28]</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[7.83]</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[9.54]</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[8.20]</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[6.58]</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[9.66]</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Observations</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93,809</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93,809</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93,442</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93,757</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93,757</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93,718</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Individuals</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19,368</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19,368</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19,333</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19,373</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19,373</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19,355</w:t>
            </w:r>
          </w:p>
        </w:tc>
      </w:tr>
      <w:tr w:rsidR="004B500E" w:rsidRPr="004B6815" w:rsidTr="00F46966">
        <w:trPr>
          <w:trHeight w:val="290"/>
          <w:jc w:val="center"/>
        </w:trPr>
        <w:tc>
          <w:tcPr>
            <w:tcW w:w="3176" w:type="dxa"/>
            <w:tcBorders>
              <w:top w:val="nil"/>
              <w:left w:val="nil"/>
              <w:bottom w:val="nil"/>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r w:rsidRPr="004B6815">
              <w:rPr>
                <w:rFonts w:eastAsia="Times New Roman" w:cs="Times New Roman"/>
                <w:lang w:eastAsia="en-AU"/>
              </w:rPr>
              <w:t>F-statistic of IV</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19.24</w:t>
            </w:r>
          </w:p>
        </w:tc>
        <w:tc>
          <w:tcPr>
            <w:tcW w:w="1060"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19.24</w:t>
            </w:r>
          </w:p>
        </w:tc>
        <w:tc>
          <w:tcPr>
            <w:tcW w:w="1175"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18.56</w:t>
            </w:r>
          </w:p>
        </w:tc>
        <w:tc>
          <w:tcPr>
            <w:tcW w:w="1058"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20.08</w:t>
            </w:r>
          </w:p>
        </w:tc>
        <w:tc>
          <w:tcPr>
            <w:tcW w:w="1052"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20.08</w:t>
            </w:r>
          </w:p>
        </w:tc>
        <w:tc>
          <w:tcPr>
            <w:tcW w:w="1059" w:type="dxa"/>
            <w:tcBorders>
              <w:top w:val="nil"/>
              <w:left w:val="nil"/>
              <w:bottom w:val="nil"/>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19.85</w:t>
            </w:r>
          </w:p>
        </w:tc>
      </w:tr>
      <w:tr w:rsidR="004B500E" w:rsidRPr="004B6815" w:rsidTr="00F46966">
        <w:trPr>
          <w:trHeight w:val="300"/>
          <w:jc w:val="center"/>
        </w:trPr>
        <w:tc>
          <w:tcPr>
            <w:tcW w:w="3176" w:type="dxa"/>
            <w:tcBorders>
              <w:top w:val="nil"/>
              <w:left w:val="nil"/>
              <w:bottom w:val="double" w:sz="6" w:space="0" w:color="auto"/>
              <w:right w:val="nil"/>
            </w:tcBorders>
            <w:shd w:val="clear" w:color="auto" w:fill="auto"/>
            <w:noWrap/>
            <w:hideMark/>
          </w:tcPr>
          <w:p w:rsidR="004B500E" w:rsidRPr="004B6815" w:rsidRDefault="004B500E" w:rsidP="00F46966">
            <w:pPr>
              <w:spacing w:after="0" w:line="240" w:lineRule="auto"/>
              <w:rPr>
                <w:rFonts w:eastAsia="Times New Roman" w:cs="Times New Roman"/>
                <w:lang w:eastAsia="en-AU"/>
              </w:rPr>
            </w:pPr>
            <w:proofErr w:type="spellStart"/>
            <w:r w:rsidRPr="004B6815">
              <w:rPr>
                <w:rFonts w:eastAsia="Times New Roman" w:cs="Times New Roman"/>
                <w:lang w:eastAsia="en-AU"/>
              </w:rPr>
              <w:t>Hausman</w:t>
            </w:r>
            <w:proofErr w:type="spellEnd"/>
            <w:r w:rsidRPr="004B6815">
              <w:rPr>
                <w:rFonts w:eastAsia="Times New Roman" w:cs="Times New Roman"/>
                <w:lang w:eastAsia="en-AU"/>
              </w:rPr>
              <w:t xml:space="preserve"> test (p value)</w:t>
            </w:r>
          </w:p>
        </w:tc>
        <w:tc>
          <w:tcPr>
            <w:tcW w:w="1060" w:type="dxa"/>
            <w:tcBorders>
              <w:top w:val="nil"/>
              <w:left w:val="nil"/>
              <w:bottom w:val="double" w:sz="6" w:space="0" w:color="auto"/>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c>
          <w:tcPr>
            <w:tcW w:w="1060" w:type="dxa"/>
            <w:tcBorders>
              <w:top w:val="nil"/>
              <w:left w:val="nil"/>
              <w:bottom w:val="double" w:sz="6" w:space="0" w:color="auto"/>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0.01</w:t>
            </w:r>
          </w:p>
        </w:tc>
        <w:tc>
          <w:tcPr>
            <w:tcW w:w="1175" w:type="dxa"/>
            <w:tcBorders>
              <w:top w:val="nil"/>
              <w:left w:val="nil"/>
              <w:bottom w:val="double" w:sz="6" w:space="0" w:color="auto"/>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0.02</w:t>
            </w:r>
          </w:p>
        </w:tc>
        <w:tc>
          <w:tcPr>
            <w:tcW w:w="1058" w:type="dxa"/>
            <w:tcBorders>
              <w:top w:val="nil"/>
              <w:left w:val="nil"/>
              <w:bottom w:val="double" w:sz="6" w:space="0" w:color="auto"/>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0.87</w:t>
            </w:r>
          </w:p>
        </w:tc>
        <w:tc>
          <w:tcPr>
            <w:tcW w:w="1052" w:type="dxa"/>
            <w:tcBorders>
              <w:top w:val="nil"/>
              <w:left w:val="nil"/>
              <w:bottom w:val="double" w:sz="6" w:space="0" w:color="auto"/>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0.91</w:t>
            </w:r>
          </w:p>
        </w:tc>
        <w:tc>
          <w:tcPr>
            <w:tcW w:w="1059" w:type="dxa"/>
            <w:tcBorders>
              <w:top w:val="nil"/>
              <w:left w:val="nil"/>
              <w:bottom w:val="double" w:sz="6" w:space="0" w:color="auto"/>
              <w:right w:val="nil"/>
            </w:tcBorders>
            <w:shd w:val="clear" w:color="auto" w:fill="auto"/>
            <w:noWrap/>
            <w:hideMark/>
          </w:tcPr>
          <w:p w:rsidR="004B500E" w:rsidRPr="004B6815" w:rsidRDefault="004B500E" w:rsidP="00F46966">
            <w:pPr>
              <w:spacing w:after="0" w:line="240" w:lineRule="auto"/>
              <w:jc w:val="center"/>
              <w:rPr>
                <w:rFonts w:eastAsia="Times New Roman" w:cs="Times New Roman"/>
                <w:lang w:eastAsia="en-AU"/>
              </w:rPr>
            </w:pPr>
            <w:r w:rsidRPr="004B6815">
              <w:rPr>
                <w:rFonts w:eastAsia="Times New Roman" w:cs="Times New Roman"/>
                <w:lang w:eastAsia="en-AU"/>
              </w:rPr>
              <w:t>0.00</w:t>
            </w:r>
          </w:p>
        </w:tc>
      </w:tr>
    </w:tbl>
    <w:p w:rsidR="004B500E" w:rsidRDefault="004B500E" w:rsidP="004B500E">
      <w:pPr>
        <w:pStyle w:val="tablenote"/>
      </w:pPr>
      <w:r w:rsidRPr="004E4191">
        <w:t xml:space="preserve">Notes: </w:t>
      </w:r>
      <w:r>
        <w:t xml:space="preserve">See </w:t>
      </w:r>
      <w:r>
        <w:fldChar w:fldCharType="begin"/>
      </w:r>
      <w:r>
        <w:instrText xml:space="preserve"> REF _Ref53670763 \h </w:instrText>
      </w:r>
      <w:r>
        <w:fldChar w:fldCharType="separate"/>
      </w:r>
      <w:r>
        <w:t xml:space="preserve">Table </w:t>
      </w:r>
      <w:r>
        <w:rPr>
          <w:noProof/>
        </w:rPr>
        <w:t>2</w:t>
      </w:r>
      <w:r>
        <w:fldChar w:fldCharType="end"/>
      </w:r>
      <w:r>
        <w:t>.</w:t>
      </w:r>
    </w:p>
    <w:p w:rsidR="004B500E" w:rsidRDefault="004B500E" w:rsidP="004B500E">
      <w:pPr>
        <w:pStyle w:val="tablenote"/>
        <w:sectPr w:rsidR="004B500E" w:rsidSect="00B71E39">
          <w:pgSz w:w="11906" w:h="16838"/>
          <w:pgMar w:top="1440" w:right="1276" w:bottom="1440" w:left="1135" w:header="708" w:footer="708" w:gutter="0"/>
          <w:cols w:space="708"/>
          <w:docGrid w:linePitch="360"/>
        </w:sectPr>
      </w:pPr>
    </w:p>
    <w:p w:rsidR="004B500E" w:rsidRDefault="004B500E" w:rsidP="004B500E">
      <w:pPr>
        <w:pStyle w:val="Table"/>
      </w:pPr>
      <w:r>
        <w:lastRenderedPageBreak/>
        <w:fldChar w:fldCharType="begin"/>
      </w:r>
      <w:r>
        <w:instrText xml:space="preserve"> REF _Ref84332738 \h  \* MERGEFORMAT </w:instrText>
      </w:r>
      <w:r>
        <w:fldChar w:fldCharType="separate"/>
      </w:r>
      <w:r>
        <w:t>Appendix Table A6: Robustness checks</w:t>
      </w:r>
      <w:r>
        <w:fldChar w:fldCharType="end"/>
      </w:r>
      <w:r>
        <w:t xml:space="preserve"> (continued)</w:t>
      </w:r>
    </w:p>
    <w:tbl>
      <w:tblPr>
        <w:tblW w:w="9640" w:type="dxa"/>
        <w:jc w:val="center"/>
        <w:tblLook w:val="04A0" w:firstRow="1" w:lastRow="0" w:firstColumn="1" w:lastColumn="0" w:noHBand="0" w:noVBand="1"/>
      </w:tblPr>
      <w:tblGrid>
        <w:gridCol w:w="3176"/>
        <w:gridCol w:w="1060"/>
        <w:gridCol w:w="1060"/>
        <w:gridCol w:w="1175"/>
        <w:gridCol w:w="1059"/>
        <w:gridCol w:w="1050"/>
        <w:gridCol w:w="1060"/>
      </w:tblGrid>
      <w:tr w:rsidR="004B500E" w:rsidRPr="00F96306" w:rsidTr="00F46966">
        <w:trPr>
          <w:trHeight w:val="570"/>
          <w:jc w:val="center"/>
        </w:trPr>
        <w:tc>
          <w:tcPr>
            <w:tcW w:w="3176" w:type="dxa"/>
            <w:tcBorders>
              <w:top w:val="double" w:sz="6" w:space="0" w:color="auto"/>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sz w:val="20"/>
                <w:szCs w:val="24"/>
                <w:lang w:eastAsia="en-AU"/>
              </w:rPr>
            </w:pPr>
          </w:p>
        </w:tc>
        <w:tc>
          <w:tcPr>
            <w:tcW w:w="1060" w:type="dxa"/>
            <w:tcBorders>
              <w:top w:val="double" w:sz="6" w:space="0" w:color="auto"/>
              <w:left w:val="nil"/>
              <w:bottom w:val="single" w:sz="4" w:space="0" w:color="auto"/>
              <w:right w:val="nil"/>
            </w:tcBorders>
            <w:shd w:val="clear" w:color="auto" w:fill="auto"/>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Smoker</w:t>
            </w:r>
          </w:p>
        </w:tc>
        <w:tc>
          <w:tcPr>
            <w:tcW w:w="1060" w:type="dxa"/>
            <w:tcBorders>
              <w:top w:val="double" w:sz="6" w:space="0" w:color="auto"/>
              <w:left w:val="nil"/>
              <w:bottom w:val="single" w:sz="4" w:space="0" w:color="auto"/>
              <w:right w:val="nil"/>
            </w:tcBorders>
            <w:shd w:val="clear" w:color="auto" w:fill="auto"/>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Daily smoker</w:t>
            </w:r>
          </w:p>
        </w:tc>
        <w:tc>
          <w:tcPr>
            <w:tcW w:w="1175" w:type="dxa"/>
            <w:tcBorders>
              <w:top w:val="double" w:sz="6" w:space="0" w:color="auto"/>
              <w:left w:val="nil"/>
              <w:bottom w:val="single" w:sz="4" w:space="0" w:color="auto"/>
              <w:right w:val="nil"/>
            </w:tcBorders>
            <w:shd w:val="clear" w:color="auto" w:fill="auto"/>
            <w:hideMark/>
          </w:tcPr>
          <w:p w:rsidR="004B500E" w:rsidRPr="00F96306" w:rsidRDefault="004B500E" w:rsidP="00F46966">
            <w:pPr>
              <w:spacing w:after="0" w:line="240" w:lineRule="auto"/>
              <w:jc w:val="center"/>
              <w:rPr>
                <w:rFonts w:eastAsia="Times New Roman" w:cs="Times New Roman"/>
                <w:lang w:eastAsia="en-AU"/>
              </w:rPr>
            </w:pPr>
            <w:r>
              <w:rPr>
                <w:rFonts w:eastAsia="Times New Roman" w:cs="Times New Roman"/>
                <w:lang w:eastAsia="en-AU"/>
              </w:rPr>
              <w:t>Weekly number of cigarettes</w:t>
            </w:r>
          </w:p>
        </w:tc>
        <w:tc>
          <w:tcPr>
            <w:tcW w:w="1059" w:type="dxa"/>
            <w:tcBorders>
              <w:top w:val="double" w:sz="6" w:space="0" w:color="auto"/>
              <w:left w:val="nil"/>
              <w:bottom w:val="single" w:sz="4" w:space="0" w:color="auto"/>
              <w:right w:val="nil"/>
            </w:tcBorders>
            <w:shd w:val="clear" w:color="auto" w:fill="auto"/>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Drinker</w:t>
            </w:r>
          </w:p>
        </w:tc>
        <w:tc>
          <w:tcPr>
            <w:tcW w:w="1050" w:type="dxa"/>
            <w:tcBorders>
              <w:top w:val="double" w:sz="6" w:space="0" w:color="auto"/>
              <w:left w:val="nil"/>
              <w:bottom w:val="single" w:sz="4" w:space="0" w:color="auto"/>
              <w:right w:val="nil"/>
            </w:tcBorders>
            <w:shd w:val="clear" w:color="auto" w:fill="auto"/>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Daily drinker</w:t>
            </w:r>
          </w:p>
        </w:tc>
        <w:tc>
          <w:tcPr>
            <w:tcW w:w="1060" w:type="dxa"/>
            <w:tcBorders>
              <w:top w:val="double" w:sz="6" w:space="0" w:color="auto"/>
              <w:left w:val="nil"/>
              <w:bottom w:val="single" w:sz="4" w:space="0" w:color="auto"/>
              <w:right w:val="nil"/>
            </w:tcBorders>
            <w:shd w:val="clear" w:color="auto" w:fill="auto"/>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Excessive drinker</w:t>
            </w:r>
          </w:p>
        </w:tc>
      </w:tr>
      <w:tr w:rsidR="004B500E" w:rsidRPr="00F96306" w:rsidTr="00F46966">
        <w:trPr>
          <w:trHeight w:val="290"/>
          <w:jc w:val="center"/>
        </w:trPr>
        <w:tc>
          <w:tcPr>
            <w:tcW w:w="3176" w:type="dxa"/>
            <w:tcBorders>
              <w:top w:val="nil"/>
              <w:left w:val="nil"/>
              <w:bottom w:val="single" w:sz="4" w:space="0" w:color="auto"/>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 </w:t>
            </w:r>
          </w:p>
        </w:tc>
        <w:tc>
          <w:tcPr>
            <w:tcW w:w="1060" w:type="dxa"/>
            <w:tcBorders>
              <w:top w:val="nil"/>
              <w:left w:val="nil"/>
              <w:bottom w:val="single" w:sz="4" w:space="0" w:color="auto"/>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w:t>
            </w:r>
          </w:p>
        </w:tc>
        <w:tc>
          <w:tcPr>
            <w:tcW w:w="1060" w:type="dxa"/>
            <w:tcBorders>
              <w:top w:val="nil"/>
              <w:left w:val="nil"/>
              <w:bottom w:val="single" w:sz="4" w:space="0" w:color="auto"/>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w:t>
            </w:r>
          </w:p>
        </w:tc>
        <w:tc>
          <w:tcPr>
            <w:tcW w:w="1175" w:type="dxa"/>
            <w:tcBorders>
              <w:top w:val="nil"/>
              <w:left w:val="nil"/>
              <w:bottom w:val="single" w:sz="4" w:space="0" w:color="auto"/>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(3)</w:t>
            </w:r>
          </w:p>
        </w:tc>
        <w:tc>
          <w:tcPr>
            <w:tcW w:w="1059" w:type="dxa"/>
            <w:tcBorders>
              <w:top w:val="nil"/>
              <w:left w:val="nil"/>
              <w:bottom w:val="single" w:sz="4" w:space="0" w:color="auto"/>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w:t>
            </w:r>
          </w:p>
        </w:tc>
        <w:tc>
          <w:tcPr>
            <w:tcW w:w="1050" w:type="dxa"/>
            <w:tcBorders>
              <w:top w:val="nil"/>
              <w:left w:val="nil"/>
              <w:bottom w:val="single" w:sz="4" w:space="0" w:color="auto"/>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(5)</w:t>
            </w:r>
          </w:p>
        </w:tc>
        <w:tc>
          <w:tcPr>
            <w:tcW w:w="1060" w:type="dxa"/>
            <w:tcBorders>
              <w:top w:val="nil"/>
              <w:left w:val="nil"/>
              <w:bottom w:val="single" w:sz="4" w:space="0" w:color="auto"/>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(6)</w:t>
            </w:r>
          </w:p>
        </w:tc>
      </w:tr>
      <w:tr w:rsidR="004B500E" w:rsidRPr="00F96306" w:rsidTr="00F46966">
        <w:trPr>
          <w:trHeight w:val="290"/>
          <w:jc w:val="center"/>
        </w:trPr>
        <w:tc>
          <w:tcPr>
            <w:tcW w:w="9640" w:type="dxa"/>
            <w:gridSpan w:val="7"/>
            <w:tcBorders>
              <w:top w:val="nil"/>
              <w:left w:val="nil"/>
              <w:bottom w:val="single" w:sz="4" w:space="0" w:color="auto"/>
              <w:right w:val="nil"/>
            </w:tcBorders>
            <w:shd w:val="clear" w:color="auto" w:fill="auto"/>
            <w:noWrap/>
            <w:hideMark/>
          </w:tcPr>
          <w:p w:rsidR="004B500E" w:rsidRPr="00F96306" w:rsidRDefault="004B500E" w:rsidP="00F46966">
            <w:pPr>
              <w:spacing w:after="0" w:line="240" w:lineRule="auto"/>
              <w:rPr>
                <w:rFonts w:eastAsia="Times New Roman" w:cs="Times New Roman"/>
                <w:b/>
                <w:bCs/>
                <w:lang w:eastAsia="en-AU"/>
              </w:rPr>
            </w:pPr>
            <w:r w:rsidRPr="00F96306">
              <w:rPr>
                <w:rFonts w:eastAsia="Times New Roman" w:cs="Times New Roman"/>
                <w:b/>
                <w:bCs/>
                <w:lang w:eastAsia="en-AU"/>
              </w:rPr>
              <w:t xml:space="preserve">C. Excluding potentially endogenous variables: </w:t>
            </w:r>
            <w:r w:rsidRPr="00F96306">
              <w:rPr>
                <w:rFonts w:eastAsia="Times New Roman" w:cs="Times New Roman"/>
                <w:lang w:eastAsia="en-AU"/>
              </w:rPr>
              <w:t>Excluding marital status, education and household size</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Stand. rev. MHI-5</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20.49***</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11.72***</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11.10**</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17.58***</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0.26</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19.66***</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[4.30]</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[3.60]</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[4.70]</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[4.56]</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[3.30]</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[4.38]</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Observations</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235,443</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235,443</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234,669</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235,454</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235,454</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235,114</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Individuals</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24,685</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24,685</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24,635</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24,704</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24,704</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24,672</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F-statistic of IV</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77.49</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77.49</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75.56</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76.78</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76.78</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78.96</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proofErr w:type="spellStart"/>
            <w:r w:rsidRPr="00F96306">
              <w:rPr>
                <w:rFonts w:eastAsia="Times New Roman" w:cs="Times New Roman"/>
                <w:lang w:eastAsia="en-AU"/>
              </w:rPr>
              <w:t>Hausman</w:t>
            </w:r>
            <w:proofErr w:type="spellEnd"/>
            <w:r w:rsidRPr="00F96306">
              <w:rPr>
                <w:rFonts w:eastAsia="Times New Roman" w:cs="Times New Roman"/>
                <w:lang w:eastAsia="en-AU"/>
              </w:rPr>
              <w:t xml:space="preserve"> test (p value)</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0.02</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0.98</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r>
      <w:tr w:rsidR="004B500E" w:rsidRPr="00F96306" w:rsidTr="00F46966">
        <w:trPr>
          <w:trHeight w:val="290"/>
          <w:jc w:val="center"/>
        </w:trPr>
        <w:tc>
          <w:tcPr>
            <w:tcW w:w="9640" w:type="dxa"/>
            <w:gridSpan w:val="7"/>
            <w:tcBorders>
              <w:top w:val="single" w:sz="4" w:space="0" w:color="auto"/>
              <w:left w:val="nil"/>
              <w:bottom w:val="single" w:sz="4" w:space="0" w:color="auto"/>
              <w:right w:val="nil"/>
            </w:tcBorders>
            <w:shd w:val="clear" w:color="auto" w:fill="auto"/>
            <w:noWrap/>
            <w:hideMark/>
          </w:tcPr>
          <w:p w:rsidR="004B500E" w:rsidRPr="00F96306" w:rsidRDefault="004B500E" w:rsidP="00F46966">
            <w:pPr>
              <w:spacing w:after="0" w:line="240" w:lineRule="auto"/>
              <w:rPr>
                <w:rFonts w:eastAsia="Times New Roman" w:cs="Times New Roman"/>
                <w:b/>
                <w:bCs/>
                <w:lang w:eastAsia="en-AU"/>
              </w:rPr>
            </w:pPr>
            <w:r w:rsidRPr="00F96306">
              <w:rPr>
                <w:rFonts w:eastAsia="Times New Roman" w:cs="Times New Roman"/>
                <w:b/>
                <w:bCs/>
                <w:lang w:eastAsia="en-AU"/>
              </w:rPr>
              <w:t xml:space="preserve">D1. Including additional variables: </w:t>
            </w:r>
            <w:r w:rsidRPr="00F96306">
              <w:rPr>
                <w:rFonts w:eastAsia="Times New Roman" w:cs="Times New Roman"/>
                <w:lang w:eastAsia="en-AU"/>
              </w:rPr>
              <w:t>SF36 Physical Component Summary</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Stand. rev. MHI-5</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20.72***</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11.38***</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11.23**</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16.34***</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-0.44</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20.17***</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[4.66]</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[3.88]</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[5.01]</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[4.86]</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[3.62]</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[4.75]</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Observations</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229,397</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229,397</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228,673</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229,358</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229,358</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229,099</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Individuals</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24,440</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24,440</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24,392</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24,455</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24,455</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24,430</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F-statistic of IV</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66.98</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66.98</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64.24</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64.92</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64.92</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67.99</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proofErr w:type="spellStart"/>
            <w:r w:rsidRPr="00F96306">
              <w:rPr>
                <w:rFonts w:eastAsia="Times New Roman" w:cs="Times New Roman"/>
                <w:lang w:eastAsia="en-AU"/>
              </w:rPr>
              <w:t>Hausman</w:t>
            </w:r>
            <w:proofErr w:type="spellEnd"/>
            <w:r w:rsidRPr="00F96306">
              <w:rPr>
                <w:rFonts w:eastAsia="Times New Roman" w:cs="Times New Roman"/>
                <w:lang w:eastAsia="en-AU"/>
              </w:rPr>
              <w:t xml:space="preserve"> test (p value)</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0.03</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0.83</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r>
      <w:tr w:rsidR="004B500E" w:rsidRPr="00F96306" w:rsidTr="00F46966">
        <w:trPr>
          <w:trHeight w:val="290"/>
          <w:jc w:val="center"/>
        </w:trPr>
        <w:tc>
          <w:tcPr>
            <w:tcW w:w="7530" w:type="dxa"/>
            <w:gridSpan w:val="5"/>
            <w:tcBorders>
              <w:top w:val="single" w:sz="4" w:space="0" w:color="auto"/>
              <w:left w:val="nil"/>
              <w:bottom w:val="single" w:sz="4" w:space="0" w:color="auto"/>
              <w:right w:val="nil"/>
            </w:tcBorders>
            <w:shd w:val="clear" w:color="auto" w:fill="auto"/>
            <w:noWrap/>
            <w:hideMark/>
          </w:tcPr>
          <w:p w:rsidR="004B500E" w:rsidRPr="00F96306" w:rsidRDefault="004B500E" w:rsidP="00F46966">
            <w:pPr>
              <w:spacing w:after="0" w:line="240" w:lineRule="auto"/>
              <w:rPr>
                <w:rFonts w:eastAsia="Times New Roman" w:cs="Times New Roman"/>
                <w:b/>
                <w:bCs/>
                <w:lang w:eastAsia="en-AU"/>
              </w:rPr>
            </w:pPr>
            <w:r w:rsidRPr="00F96306">
              <w:rPr>
                <w:rFonts w:eastAsia="Times New Roman" w:cs="Times New Roman"/>
                <w:b/>
                <w:bCs/>
                <w:lang w:eastAsia="en-AU"/>
              </w:rPr>
              <w:t xml:space="preserve">D2. Including additional variables: </w:t>
            </w:r>
            <w:r w:rsidRPr="00F96306">
              <w:rPr>
                <w:rFonts w:eastAsia="Times New Roman" w:cs="Times New Roman"/>
                <w:lang w:eastAsia="en-AU"/>
              </w:rPr>
              <w:t>Disabled condition</w:t>
            </w:r>
          </w:p>
        </w:tc>
        <w:tc>
          <w:tcPr>
            <w:tcW w:w="1050" w:type="dxa"/>
            <w:tcBorders>
              <w:top w:val="single" w:sz="4" w:space="0" w:color="auto"/>
              <w:left w:val="nil"/>
              <w:bottom w:val="single" w:sz="4" w:space="0" w:color="auto"/>
              <w:right w:val="nil"/>
            </w:tcBorders>
            <w:shd w:val="clear" w:color="auto" w:fill="auto"/>
            <w:noWrap/>
            <w:vAlign w:val="bottom"/>
            <w:hideMark/>
          </w:tcPr>
          <w:p w:rsidR="004B500E" w:rsidRPr="00F96306" w:rsidRDefault="004B500E" w:rsidP="00F46966">
            <w:pPr>
              <w:spacing w:after="0" w:line="240" w:lineRule="auto"/>
              <w:rPr>
                <w:rFonts w:ascii="Calibri" w:eastAsia="Times New Roman" w:hAnsi="Calibri" w:cs="Calibri"/>
                <w:lang w:eastAsia="en-AU"/>
              </w:rPr>
            </w:pPr>
            <w:r w:rsidRPr="00F96306">
              <w:rPr>
                <w:rFonts w:ascii="Calibri" w:eastAsia="Times New Roman" w:hAnsi="Calibri" w:cs="Calibri"/>
                <w:lang w:eastAsia="en-AU"/>
              </w:rPr>
              <w:t> </w:t>
            </w:r>
          </w:p>
        </w:tc>
        <w:tc>
          <w:tcPr>
            <w:tcW w:w="1060" w:type="dxa"/>
            <w:tcBorders>
              <w:top w:val="single" w:sz="4" w:space="0" w:color="auto"/>
              <w:left w:val="nil"/>
              <w:bottom w:val="single" w:sz="4" w:space="0" w:color="auto"/>
              <w:right w:val="nil"/>
            </w:tcBorders>
            <w:shd w:val="clear" w:color="auto" w:fill="auto"/>
            <w:noWrap/>
            <w:vAlign w:val="bottom"/>
            <w:hideMark/>
          </w:tcPr>
          <w:p w:rsidR="004B500E" w:rsidRPr="00F96306" w:rsidRDefault="004B500E" w:rsidP="00F46966">
            <w:pPr>
              <w:spacing w:after="0" w:line="240" w:lineRule="auto"/>
              <w:rPr>
                <w:rFonts w:ascii="Calibri" w:eastAsia="Times New Roman" w:hAnsi="Calibri" w:cs="Calibri"/>
                <w:lang w:eastAsia="en-AU"/>
              </w:rPr>
            </w:pPr>
            <w:r w:rsidRPr="00F96306">
              <w:rPr>
                <w:rFonts w:ascii="Calibri" w:eastAsia="Times New Roman" w:hAnsi="Calibri" w:cs="Calibri"/>
                <w:lang w:eastAsia="en-AU"/>
              </w:rPr>
              <w:t> </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Stand. rev. MHI-5</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20.61***</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11.93***</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11.31**</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16.71***</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0.25</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18.19***</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[4.46]</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[3.73]</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[4.88]</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[4.63]</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[3.42]</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[4.42]</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Observations</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235,443</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235,443</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234,669</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235,454</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235,454</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235,114</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Individuals</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24,685</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24,685</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24,635</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24,704</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24,704</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24,672</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F-statistic of IV</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72.63</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72.63</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70.64</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72.08</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72.08</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74.11</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proofErr w:type="spellStart"/>
            <w:r w:rsidRPr="00F96306">
              <w:rPr>
                <w:rFonts w:eastAsia="Times New Roman" w:cs="Times New Roman"/>
                <w:lang w:eastAsia="en-AU"/>
              </w:rPr>
              <w:t>Hausman</w:t>
            </w:r>
            <w:proofErr w:type="spellEnd"/>
            <w:r w:rsidRPr="00F96306">
              <w:rPr>
                <w:rFonts w:eastAsia="Times New Roman" w:cs="Times New Roman"/>
                <w:lang w:eastAsia="en-AU"/>
              </w:rPr>
              <w:t xml:space="preserve"> test (p value)</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0.02</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0.98</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r>
      <w:tr w:rsidR="004B500E" w:rsidRPr="00F96306" w:rsidTr="00F46966">
        <w:trPr>
          <w:trHeight w:val="290"/>
          <w:jc w:val="center"/>
        </w:trPr>
        <w:tc>
          <w:tcPr>
            <w:tcW w:w="7530" w:type="dxa"/>
            <w:gridSpan w:val="5"/>
            <w:tcBorders>
              <w:top w:val="single" w:sz="4" w:space="0" w:color="auto"/>
              <w:left w:val="nil"/>
              <w:bottom w:val="single" w:sz="4" w:space="0" w:color="auto"/>
              <w:right w:val="nil"/>
            </w:tcBorders>
            <w:shd w:val="clear" w:color="auto" w:fill="auto"/>
            <w:noWrap/>
            <w:hideMark/>
          </w:tcPr>
          <w:p w:rsidR="004B500E" w:rsidRPr="00F96306" w:rsidRDefault="004B500E" w:rsidP="00F46966">
            <w:pPr>
              <w:spacing w:after="0" w:line="240" w:lineRule="auto"/>
              <w:rPr>
                <w:rFonts w:eastAsia="Times New Roman" w:cs="Times New Roman"/>
                <w:b/>
                <w:bCs/>
                <w:lang w:eastAsia="en-AU"/>
              </w:rPr>
            </w:pPr>
            <w:r w:rsidRPr="00F96306">
              <w:rPr>
                <w:rFonts w:eastAsia="Times New Roman" w:cs="Times New Roman"/>
                <w:b/>
                <w:bCs/>
                <w:lang w:eastAsia="en-AU"/>
              </w:rPr>
              <w:t xml:space="preserve">D3. Including additional variables: </w:t>
            </w:r>
            <w:r w:rsidRPr="00F96306">
              <w:rPr>
                <w:rFonts w:eastAsia="Times New Roman" w:cs="Times New Roman"/>
                <w:lang w:eastAsia="en-AU"/>
              </w:rPr>
              <w:t>Serious personal injury/illness</w:t>
            </w:r>
          </w:p>
        </w:tc>
        <w:tc>
          <w:tcPr>
            <w:tcW w:w="1050" w:type="dxa"/>
            <w:tcBorders>
              <w:top w:val="single" w:sz="4" w:space="0" w:color="auto"/>
              <w:left w:val="nil"/>
              <w:bottom w:val="single" w:sz="4" w:space="0" w:color="auto"/>
              <w:right w:val="nil"/>
            </w:tcBorders>
            <w:shd w:val="clear" w:color="auto" w:fill="auto"/>
            <w:noWrap/>
            <w:vAlign w:val="bottom"/>
            <w:hideMark/>
          </w:tcPr>
          <w:p w:rsidR="004B500E" w:rsidRPr="00F96306" w:rsidRDefault="004B500E" w:rsidP="00F46966">
            <w:pPr>
              <w:spacing w:after="0" w:line="240" w:lineRule="auto"/>
              <w:rPr>
                <w:rFonts w:ascii="Calibri" w:eastAsia="Times New Roman" w:hAnsi="Calibri" w:cs="Calibri"/>
                <w:lang w:eastAsia="en-AU"/>
              </w:rPr>
            </w:pPr>
            <w:r w:rsidRPr="00F96306">
              <w:rPr>
                <w:rFonts w:ascii="Calibri" w:eastAsia="Times New Roman" w:hAnsi="Calibri" w:cs="Calibri"/>
                <w:lang w:eastAsia="en-AU"/>
              </w:rPr>
              <w:t> </w:t>
            </w:r>
          </w:p>
        </w:tc>
        <w:tc>
          <w:tcPr>
            <w:tcW w:w="1060" w:type="dxa"/>
            <w:tcBorders>
              <w:top w:val="single" w:sz="4" w:space="0" w:color="auto"/>
              <w:left w:val="nil"/>
              <w:bottom w:val="single" w:sz="4" w:space="0" w:color="auto"/>
              <w:right w:val="nil"/>
            </w:tcBorders>
            <w:shd w:val="clear" w:color="auto" w:fill="auto"/>
            <w:noWrap/>
            <w:vAlign w:val="bottom"/>
            <w:hideMark/>
          </w:tcPr>
          <w:p w:rsidR="004B500E" w:rsidRPr="00F96306" w:rsidRDefault="004B500E" w:rsidP="00F46966">
            <w:pPr>
              <w:spacing w:after="0" w:line="240" w:lineRule="auto"/>
              <w:rPr>
                <w:rFonts w:ascii="Calibri" w:eastAsia="Times New Roman" w:hAnsi="Calibri" w:cs="Calibri"/>
                <w:lang w:eastAsia="en-AU"/>
              </w:rPr>
            </w:pPr>
            <w:r w:rsidRPr="00F96306">
              <w:rPr>
                <w:rFonts w:ascii="Calibri" w:eastAsia="Times New Roman" w:hAnsi="Calibri" w:cs="Calibri"/>
                <w:lang w:eastAsia="en-AU"/>
              </w:rPr>
              <w:t> </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Stand. rev. MHI-5</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21.93***</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13.01***</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12.18**</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17.36***</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0.14</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19.16***</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[4.77]</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[3.97]</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[5.15]</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[4.90]</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[3.60]</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[4.69]</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Observations</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234,767</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234,767</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233,988</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234,775</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234,775</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234,452</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Individuals</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24,661</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24,661</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24,611</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24,679</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24,679</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24,649</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F-statistic of IV</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65.66</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65.66</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63.99</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65.35</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65.35</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67.86</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proofErr w:type="spellStart"/>
            <w:r w:rsidRPr="00F96306">
              <w:rPr>
                <w:rFonts w:eastAsia="Times New Roman" w:cs="Times New Roman"/>
                <w:lang w:eastAsia="en-AU"/>
              </w:rPr>
              <w:t>Hausman</w:t>
            </w:r>
            <w:proofErr w:type="spellEnd"/>
            <w:r w:rsidRPr="00F96306">
              <w:rPr>
                <w:rFonts w:eastAsia="Times New Roman" w:cs="Times New Roman"/>
                <w:lang w:eastAsia="en-AU"/>
              </w:rPr>
              <w:t xml:space="preserve"> test (p value)</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0.02</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0.95</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r>
      <w:tr w:rsidR="004B500E" w:rsidRPr="00F96306" w:rsidTr="00F46966">
        <w:trPr>
          <w:trHeight w:val="290"/>
          <w:jc w:val="center"/>
        </w:trPr>
        <w:tc>
          <w:tcPr>
            <w:tcW w:w="7530" w:type="dxa"/>
            <w:gridSpan w:val="5"/>
            <w:tcBorders>
              <w:top w:val="single" w:sz="4" w:space="0" w:color="auto"/>
              <w:left w:val="nil"/>
              <w:bottom w:val="single" w:sz="4" w:space="0" w:color="auto"/>
              <w:right w:val="nil"/>
            </w:tcBorders>
            <w:shd w:val="clear" w:color="auto" w:fill="auto"/>
            <w:noWrap/>
            <w:hideMark/>
          </w:tcPr>
          <w:p w:rsidR="004B500E" w:rsidRPr="00F96306" w:rsidRDefault="004B500E" w:rsidP="00F46966">
            <w:pPr>
              <w:spacing w:after="0" w:line="240" w:lineRule="auto"/>
              <w:rPr>
                <w:rFonts w:eastAsia="Times New Roman" w:cs="Times New Roman"/>
                <w:b/>
                <w:bCs/>
                <w:lang w:eastAsia="en-AU"/>
              </w:rPr>
            </w:pPr>
            <w:r w:rsidRPr="00F96306">
              <w:rPr>
                <w:rFonts w:eastAsia="Times New Roman" w:cs="Times New Roman"/>
                <w:b/>
                <w:bCs/>
                <w:lang w:eastAsia="en-AU"/>
              </w:rPr>
              <w:t xml:space="preserve">D4. Including additional variables: </w:t>
            </w:r>
            <w:r w:rsidRPr="00F96306">
              <w:rPr>
                <w:rFonts w:eastAsia="Times New Roman" w:cs="Times New Roman"/>
                <w:lang w:eastAsia="en-AU"/>
              </w:rPr>
              <w:t>Labour market participation status</w:t>
            </w:r>
          </w:p>
        </w:tc>
        <w:tc>
          <w:tcPr>
            <w:tcW w:w="1050" w:type="dxa"/>
            <w:tcBorders>
              <w:top w:val="single" w:sz="4" w:space="0" w:color="auto"/>
              <w:left w:val="nil"/>
              <w:bottom w:val="single" w:sz="4" w:space="0" w:color="auto"/>
              <w:right w:val="nil"/>
            </w:tcBorders>
            <w:shd w:val="clear" w:color="auto" w:fill="auto"/>
            <w:noWrap/>
            <w:vAlign w:val="bottom"/>
            <w:hideMark/>
          </w:tcPr>
          <w:p w:rsidR="004B500E" w:rsidRPr="00F96306" w:rsidRDefault="004B500E" w:rsidP="00F46966">
            <w:pPr>
              <w:spacing w:after="0" w:line="240" w:lineRule="auto"/>
              <w:rPr>
                <w:rFonts w:ascii="Calibri" w:eastAsia="Times New Roman" w:hAnsi="Calibri" w:cs="Calibri"/>
                <w:lang w:eastAsia="en-AU"/>
              </w:rPr>
            </w:pPr>
            <w:r w:rsidRPr="00F96306">
              <w:rPr>
                <w:rFonts w:ascii="Calibri" w:eastAsia="Times New Roman" w:hAnsi="Calibri" w:cs="Calibri"/>
                <w:lang w:eastAsia="en-AU"/>
              </w:rPr>
              <w:t> </w:t>
            </w:r>
          </w:p>
        </w:tc>
        <w:tc>
          <w:tcPr>
            <w:tcW w:w="1060" w:type="dxa"/>
            <w:tcBorders>
              <w:top w:val="single" w:sz="4" w:space="0" w:color="auto"/>
              <w:left w:val="nil"/>
              <w:bottom w:val="single" w:sz="4" w:space="0" w:color="auto"/>
              <w:right w:val="nil"/>
            </w:tcBorders>
            <w:shd w:val="clear" w:color="auto" w:fill="auto"/>
            <w:noWrap/>
            <w:vAlign w:val="bottom"/>
            <w:hideMark/>
          </w:tcPr>
          <w:p w:rsidR="004B500E" w:rsidRPr="00F96306" w:rsidRDefault="004B500E" w:rsidP="00F46966">
            <w:pPr>
              <w:spacing w:after="0" w:line="240" w:lineRule="auto"/>
              <w:rPr>
                <w:rFonts w:ascii="Calibri" w:eastAsia="Times New Roman" w:hAnsi="Calibri" w:cs="Calibri"/>
                <w:lang w:eastAsia="en-AU"/>
              </w:rPr>
            </w:pPr>
            <w:r w:rsidRPr="00F96306">
              <w:rPr>
                <w:rFonts w:ascii="Calibri" w:eastAsia="Times New Roman" w:hAnsi="Calibri" w:cs="Calibri"/>
                <w:lang w:eastAsia="en-AU"/>
              </w:rPr>
              <w:t> </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Stand. rev. MHI-5</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20.21***</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11.69***</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11.03**</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16.48***</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0.20</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17.86***</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[4.33]</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[3.64]</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[4.76]</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[4.53]</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[3.35]</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[4.31]</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Observations</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235,443</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235,443</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234,669</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235,454</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235,454</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235,114</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Individuals</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24,685</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24,685</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24,635</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24,704</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24,704</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24,672</w:t>
            </w:r>
          </w:p>
        </w:tc>
      </w:tr>
      <w:tr w:rsidR="004B500E" w:rsidRPr="00F96306" w:rsidTr="00F46966">
        <w:trPr>
          <w:trHeight w:val="290"/>
          <w:jc w:val="center"/>
        </w:trPr>
        <w:tc>
          <w:tcPr>
            <w:tcW w:w="3176" w:type="dxa"/>
            <w:tcBorders>
              <w:top w:val="nil"/>
              <w:left w:val="nil"/>
              <w:bottom w:val="nil"/>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r w:rsidRPr="00F96306">
              <w:rPr>
                <w:rFonts w:eastAsia="Times New Roman" w:cs="Times New Roman"/>
                <w:lang w:eastAsia="en-AU"/>
              </w:rPr>
              <w:t>F-statistic of IV</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75.69</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75.69</w:t>
            </w:r>
          </w:p>
        </w:tc>
        <w:tc>
          <w:tcPr>
            <w:tcW w:w="1175"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73.64</w:t>
            </w:r>
          </w:p>
        </w:tc>
        <w:tc>
          <w:tcPr>
            <w:tcW w:w="1059"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74.80</w:t>
            </w:r>
          </w:p>
        </w:tc>
        <w:tc>
          <w:tcPr>
            <w:tcW w:w="105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74.80</w:t>
            </w:r>
          </w:p>
        </w:tc>
        <w:tc>
          <w:tcPr>
            <w:tcW w:w="1060" w:type="dxa"/>
            <w:tcBorders>
              <w:top w:val="nil"/>
              <w:left w:val="nil"/>
              <w:bottom w:val="nil"/>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77.13</w:t>
            </w:r>
          </w:p>
        </w:tc>
      </w:tr>
      <w:tr w:rsidR="004B500E" w:rsidRPr="00F96306" w:rsidTr="00F46966">
        <w:trPr>
          <w:trHeight w:val="300"/>
          <w:jc w:val="center"/>
        </w:trPr>
        <w:tc>
          <w:tcPr>
            <w:tcW w:w="3176" w:type="dxa"/>
            <w:tcBorders>
              <w:top w:val="nil"/>
              <w:left w:val="nil"/>
              <w:bottom w:val="double" w:sz="6" w:space="0" w:color="auto"/>
              <w:right w:val="nil"/>
            </w:tcBorders>
            <w:shd w:val="clear" w:color="auto" w:fill="auto"/>
            <w:noWrap/>
            <w:hideMark/>
          </w:tcPr>
          <w:p w:rsidR="004B500E" w:rsidRPr="00F96306" w:rsidRDefault="004B500E" w:rsidP="00F46966">
            <w:pPr>
              <w:spacing w:after="0" w:line="240" w:lineRule="auto"/>
              <w:rPr>
                <w:rFonts w:eastAsia="Times New Roman" w:cs="Times New Roman"/>
                <w:lang w:eastAsia="en-AU"/>
              </w:rPr>
            </w:pPr>
            <w:proofErr w:type="spellStart"/>
            <w:r w:rsidRPr="00F96306">
              <w:rPr>
                <w:rFonts w:eastAsia="Times New Roman" w:cs="Times New Roman"/>
                <w:lang w:eastAsia="en-AU"/>
              </w:rPr>
              <w:t>Hausman</w:t>
            </w:r>
            <w:proofErr w:type="spellEnd"/>
            <w:r w:rsidRPr="00F96306">
              <w:rPr>
                <w:rFonts w:eastAsia="Times New Roman" w:cs="Times New Roman"/>
                <w:lang w:eastAsia="en-AU"/>
              </w:rPr>
              <w:t xml:space="preserve"> test (p value)</w:t>
            </w:r>
          </w:p>
        </w:tc>
        <w:tc>
          <w:tcPr>
            <w:tcW w:w="1060" w:type="dxa"/>
            <w:tcBorders>
              <w:top w:val="nil"/>
              <w:left w:val="nil"/>
              <w:bottom w:val="double" w:sz="6" w:space="0" w:color="auto"/>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c>
          <w:tcPr>
            <w:tcW w:w="1060" w:type="dxa"/>
            <w:tcBorders>
              <w:top w:val="nil"/>
              <w:left w:val="nil"/>
              <w:bottom w:val="double" w:sz="6" w:space="0" w:color="auto"/>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c>
          <w:tcPr>
            <w:tcW w:w="1175" w:type="dxa"/>
            <w:tcBorders>
              <w:top w:val="nil"/>
              <w:left w:val="nil"/>
              <w:bottom w:val="double" w:sz="6" w:space="0" w:color="auto"/>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0.02</w:t>
            </w:r>
          </w:p>
        </w:tc>
        <w:tc>
          <w:tcPr>
            <w:tcW w:w="1059" w:type="dxa"/>
            <w:tcBorders>
              <w:top w:val="nil"/>
              <w:left w:val="nil"/>
              <w:bottom w:val="double" w:sz="6" w:space="0" w:color="auto"/>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c>
          <w:tcPr>
            <w:tcW w:w="1050" w:type="dxa"/>
            <w:tcBorders>
              <w:top w:val="nil"/>
              <w:left w:val="nil"/>
              <w:bottom w:val="double" w:sz="6" w:space="0" w:color="auto"/>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0.97</w:t>
            </w:r>
          </w:p>
        </w:tc>
        <w:tc>
          <w:tcPr>
            <w:tcW w:w="1060" w:type="dxa"/>
            <w:tcBorders>
              <w:top w:val="nil"/>
              <w:left w:val="nil"/>
              <w:bottom w:val="double" w:sz="6" w:space="0" w:color="auto"/>
              <w:right w:val="nil"/>
            </w:tcBorders>
            <w:shd w:val="clear" w:color="auto" w:fill="auto"/>
            <w:noWrap/>
            <w:hideMark/>
          </w:tcPr>
          <w:p w:rsidR="004B500E" w:rsidRPr="00F96306" w:rsidRDefault="004B500E" w:rsidP="00F46966">
            <w:pPr>
              <w:spacing w:after="0" w:line="240" w:lineRule="auto"/>
              <w:jc w:val="center"/>
              <w:rPr>
                <w:rFonts w:eastAsia="Times New Roman" w:cs="Times New Roman"/>
                <w:lang w:eastAsia="en-AU"/>
              </w:rPr>
            </w:pPr>
            <w:r w:rsidRPr="00F96306">
              <w:rPr>
                <w:rFonts w:eastAsia="Times New Roman" w:cs="Times New Roman"/>
                <w:lang w:eastAsia="en-AU"/>
              </w:rPr>
              <w:t>0.00</w:t>
            </w:r>
          </w:p>
        </w:tc>
      </w:tr>
    </w:tbl>
    <w:p w:rsidR="004B500E" w:rsidRDefault="004B500E" w:rsidP="004B500E">
      <w:pPr>
        <w:pStyle w:val="footnote"/>
        <w:sectPr w:rsidR="004B500E" w:rsidSect="00B71E39">
          <w:pgSz w:w="11906" w:h="16838"/>
          <w:pgMar w:top="1440" w:right="1276" w:bottom="1440" w:left="1135" w:header="708" w:footer="708" w:gutter="0"/>
          <w:cols w:space="708"/>
          <w:docGrid w:linePitch="360"/>
        </w:sectPr>
      </w:pPr>
      <w:r w:rsidRPr="003403FB">
        <w:t xml:space="preserve">See </w:t>
      </w:r>
      <w:r w:rsidRPr="003403FB">
        <w:fldChar w:fldCharType="begin"/>
      </w:r>
      <w:r w:rsidRPr="003403FB">
        <w:instrText xml:space="preserve"> REF _Ref53670763 \h  \* MERGEFORMAT </w:instrText>
      </w:r>
      <w:r w:rsidRPr="003403FB">
        <w:fldChar w:fldCharType="separate"/>
      </w:r>
      <w:r>
        <w:t>Table 2</w:t>
      </w:r>
      <w:r w:rsidRPr="003403FB">
        <w:fldChar w:fldCharType="end"/>
      </w:r>
      <w:r w:rsidRPr="003403FB">
        <w:t>. “Disabled condition” mentioned in Panel D2 is a dummy variable which indicates whether the individual had a long-term health condition, disability or impairment. “Serious personal injury/illness” mentioned in Panel D3 is a dummy variable indicating whether the individual had any serious personal injury/illness in the last year.</w:t>
      </w:r>
      <w:r>
        <w:t xml:space="preserve"> </w:t>
      </w:r>
      <w:r w:rsidRPr="00755B26">
        <w:t>“Labour market participation status” variable mentioned in Panel D4 is a dummy variable which indicates whether the individual was in the labour force at the survey time.</w:t>
      </w:r>
    </w:p>
    <w:p w:rsidR="004B500E" w:rsidRDefault="004B500E" w:rsidP="004B500E">
      <w:pPr>
        <w:pStyle w:val="Table"/>
      </w:pPr>
      <w:r>
        <w:lastRenderedPageBreak/>
        <w:fldChar w:fldCharType="begin"/>
      </w:r>
      <w:r>
        <w:instrText xml:space="preserve"> REF _Ref84332738 \h  \* MERGEFORMAT </w:instrText>
      </w:r>
      <w:r>
        <w:fldChar w:fldCharType="separate"/>
      </w:r>
      <w:r>
        <w:t>Appendix Table A6: Robustness checks</w:t>
      </w:r>
      <w:r>
        <w:fldChar w:fldCharType="end"/>
      </w:r>
      <w:r>
        <w:t xml:space="preserve"> (continued)</w:t>
      </w:r>
    </w:p>
    <w:tbl>
      <w:tblPr>
        <w:tblW w:w="9640" w:type="dxa"/>
        <w:jc w:val="center"/>
        <w:tblLook w:val="04A0" w:firstRow="1" w:lastRow="0" w:firstColumn="1" w:lastColumn="0" w:noHBand="0" w:noVBand="1"/>
      </w:tblPr>
      <w:tblGrid>
        <w:gridCol w:w="3168"/>
        <w:gridCol w:w="1059"/>
        <w:gridCol w:w="1059"/>
        <w:gridCol w:w="1178"/>
        <w:gridCol w:w="1059"/>
        <w:gridCol w:w="1058"/>
        <w:gridCol w:w="1059"/>
      </w:tblGrid>
      <w:tr w:rsidR="004B500E" w:rsidRPr="00FD7BD3" w:rsidTr="00F46966">
        <w:trPr>
          <w:trHeight w:val="570"/>
          <w:jc w:val="center"/>
        </w:trPr>
        <w:tc>
          <w:tcPr>
            <w:tcW w:w="3168" w:type="dxa"/>
            <w:tcBorders>
              <w:top w:val="double" w:sz="6" w:space="0" w:color="auto"/>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sz w:val="20"/>
                <w:szCs w:val="24"/>
                <w:lang w:eastAsia="en-AU"/>
              </w:rPr>
            </w:pPr>
          </w:p>
        </w:tc>
        <w:tc>
          <w:tcPr>
            <w:tcW w:w="1059" w:type="dxa"/>
            <w:tcBorders>
              <w:top w:val="double" w:sz="6" w:space="0" w:color="auto"/>
              <w:left w:val="nil"/>
              <w:bottom w:val="single" w:sz="4" w:space="0" w:color="auto"/>
              <w:right w:val="nil"/>
            </w:tcBorders>
            <w:shd w:val="clear" w:color="auto" w:fill="auto"/>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Smoker</w:t>
            </w:r>
          </w:p>
        </w:tc>
        <w:tc>
          <w:tcPr>
            <w:tcW w:w="1059" w:type="dxa"/>
            <w:tcBorders>
              <w:top w:val="double" w:sz="6" w:space="0" w:color="auto"/>
              <w:left w:val="nil"/>
              <w:bottom w:val="single" w:sz="4" w:space="0" w:color="auto"/>
              <w:right w:val="nil"/>
            </w:tcBorders>
            <w:shd w:val="clear" w:color="auto" w:fill="auto"/>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Daily smoker</w:t>
            </w:r>
          </w:p>
        </w:tc>
        <w:tc>
          <w:tcPr>
            <w:tcW w:w="1178" w:type="dxa"/>
            <w:tcBorders>
              <w:top w:val="double" w:sz="6" w:space="0" w:color="auto"/>
              <w:left w:val="nil"/>
              <w:bottom w:val="single" w:sz="4" w:space="0" w:color="auto"/>
              <w:right w:val="nil"/>
            </w:tcBorders>
            <w:shd w:val="clear" w:color="auto" w:fill="auto"/>
            <w:hideMark/>
          </w:tcPr>
          <w:p w:rsidR="004B500E" w:rsidRPr="00FD7BD3" w:rsidRDefault="004B500E" w:rsidP="00F46966">
            <w:pPr>
              <w:spacing w:after="0" w:line="240" w:lineRule="auto"/>
              <w:jc w:val="center"/>
              <w:rPr>
                <w:rFonts w:eastAsia="Times New Roman" w:cs="Times New Roman"/>
                <w:lang w:eastAsia="en-AU"/>
              </w:rPr>
            </w:pPr>
            <w:r>
              <w:rPr>
                <w:rFonts w:eastAsia="Times New Roman" w:cs="Times New Roman"/>
                <w:lang w:eastAsia="en-AU"/>
              </w:rPr>
              <w:t>Weekly number of cigarettes</w:t>
            </w:r>
          </w:p>
        </w:tc>
        <w:tc>
          <w:tcPr>
            <w:tcW w:w="1059" w:type="dxa"/>
            <w:tcBorders>
              <w:top w:val="double" w:sz="6" w:space="0" w:color="auto"/>
              <w:left w:val="nil"/>
              <w:bottom w:val="single" w:sz="4" w:space="0" w:color="auto"/>
              <w:right w:val="nil"/>
            </w:tcBorders>
            <w:shd w:val="clear" w:color="auto" w:fill="auto"/>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Drinker</w:t>
            </w:r>
          </w:p>
        </w:tc>
        <w:tc>
          <w:tcPr>
            <w:tcW w:w="1058" w:type="dxa"/>
            <w:tcBorders>
              <w:top w:val="double" w:sz="6" w:space="0" w:color="auto"/>
              <w:left w:val="nil"/>
              <w:bottom w:val="single" w:sz="4" w:space="0" w:color="auto"/>
              <w:right w:val="nil"/>
            </w:tcBorders>
            <w:shd w:val="clear" w:color="auto" w:fill="auto"/>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Daily drinker</w:t>
            </w:r>
          </w:p>
        </w:tc>
        <w:tc>
          <w:tcPr>
            <w:tcW w:w="1059" w:type="dxa"/>
            <w:tcBorders>
              <w:top w:val="double" w:sz="6" w:space="0" w:color="auto"/>
              <w:left w:val="nil"/>
              <w:bottom w:val="single" w:sz="4" w:space="0" w:color="auto"/>
              <w:right w:val="nil"/>
            </w:tcBorders>
            <w:shd w:val="clear" w:color="auto" w:fill="auto"/>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Excessive drinker</w:t>
            </w:r>
          </w:p>
        </w:tc>
      </w:tr>
      <w:tr w:rsidR="004B500E" w:rsidRPr="00FD7BD3" w:rsidTr="00F46966">
        <w:trPr>
          <w:trHeight w:val="290"/>
          <w:jc w:val="center"/>
        </w:trPr>
        <w:tc>
          <w:tcPr>
            <w:tcW w:w="3168" w:type="dxa"/>
            <w:tcBorders>
              <w:top w:val="nil"/>
              <w:left w:val="nil"/>
              <w:bottom w:val="single" w:sz="4" w:space="0" w:color="auto"/>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 </w:t>
            </w:r>
          </w:p>
        </w:tc>
        <w:tc>
          <w:tcPr>
            <w:tcW w:w="1059" w:type="dxa"/>
            <w:tcBorders>
              <w:top w:val="nil"/>
              <w:left w:val="nil"/>
              <w:bottom w:val="single" w:sz="4" w:space="0" w:color="auto"/>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w:t>
            </w:r>
          </w:p>
        </w:tc>
        <w:tc>
          <w:tcPr>
            <w:tcW w:w="1059" w:type="dxa"/>
            <w:tcBorders>
              <w:top w:val="nil"/>
              <w:left w:val="nil"/>
              <w:bottom w:val="single" w:sz="4" w:space="0" w:color="auto"/>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w:t>
            </w:r>
          </w:p>
        </w:tc>
        <w:tc>
          <w:tcPr>
            <w:tcW w:w="1178" w:type="dxa"/>
            <w:tcBorders>
              <w:top w:val="nil"/>
              <w:left w:val="nil"/>
              <w:bottom w:val="single" w:sz="4" w:space="0" w:color="auto"/>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(3)</w:t>
            </w:r>
          </w:p>
        </w:tc>
        <w:tc>
          <w:tcPr>
            <w:tcW w:w="1059" w:type="dxa"/>
            <w:tcBorders>
              <w:top w:val="nil"/>
              <w:left w:val="nil"/>
              <w:bottom w:val="single" w:sz="4" w:space="0" w:color="auto"/>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w:t>
            </w:r>
          </w:p>
        </w:tc>
        <w:tc>
          <w:tcPr>
            <w:tcW w:w="1058" w:type="dxa"/>
            <w:tcBorders>
              <w:top w:val="nil"/>
              <w:left w:val="nil"/>
              <w:bottom w:val="single" w:sz="4" w:space="0" w:color="auto"/>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(5)</w:t>
            </w:r>
          </w:p>
        </w:tc>
        <w:tc>
          <w:tcPr>
            <w:tcW w:w="1059" w:type="dxa"/>
            <w:tcBorders>
              <w:top w:val="nil"/>
              <w:left w:val="nil"/>
              <w:bottom w:val="single" w:sz="4" w:space="0" w:color="auto"/>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(6)</w:t>
            </w:r>
          </w:p>
        </w:tc>
      </w:tr>
      <w:tr w:rsidR="004B500E" w:rsidRPr="00FD7BD3" w:rsidTr="00F46966">
        <w:trPr>
          <w:trHeight w:val="290"/>
          <w:jc w:val="center"/>
        </w:trPr>
        <w:tc>
          <w:tcPr>
            <w:tcW w:w="9640" w:type="dxa"/>
            <w:gridSpan w:val="7"/>
            <w:tcBorders>
              <w:top w:val="nil"/>
              <w:left w:val="nil"/>
              <w:bottom w:val="single" w:sz="4" w:space="0" w:color="auto"/>
              <w:right w:val="nil"/>
            </w:tcBorders>
            <w:shd w:val="clear" w:color="auto" w:fill="auto"/>
            <w:noWrap/>
            <w:hideMark/>
          </w:tcPr>
          <w:p w:rsidR="004B500E" w:rsidRPr="00FD7BD3" w:rsidRDefault="004B500E" w:rsidP="00F46966">
            <w:pPr>
              <w:spacing w:after="0" w:line="240" w:lineRule="auto"/>
              <w:rPr>
                <w:rFonts w:eastAsia="Times New Roman" w:cs="Times New Roman"/>
                <w:b/>
                <w:bCs/>
                <w:lang w:eastAsia="en-AU"/>
              </w:rPr>
            </w:pPr>
            <w:r w:rsidRPr="00FD7BD3">
              <w:rPr>
                <w:rFonts w:eastAsia="Times New Roman" w:cs="Times New Roman"/>
                <w:b/>
                <w:bCs/>
                <w:lang w:eastAsia="en-AU"/>
              </w:rPr>
              <w:t xml:space="preserve">D5. Including additional variables: </w:t>
            </w:r>
            <w:r w:rsidRPr="00FD7BD3">
              <w:rPr>
                <w:rFonts w:eastAsia="Times New Roman" w:cs="Times New Roman"/>
                <w:lang w:eastAsia="en-AU"/>
              </w:rPr>
              <w:t>Current active member of a club</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Stand. rev. MHI-5</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19.22***</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10.42***</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10.48**</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15.07***</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-0.51</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17.42***</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[4.14]</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[3.47]</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[4.59]</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[4.32]</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[3.25]</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[4.16]</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Observations</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233,512</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233,512</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232,747</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233,519</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233,519</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233,200</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Individuals</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24,615</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24,615</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24,564</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24,635</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24,635</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24,602</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F-statistic of IV</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81.20</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81.20</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79.20</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80.26</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80.26</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82.52</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proofErr w:type="spellStart"/>
            <w:r w:rsidRPr="00FD7BD3">
              <w:rPr>
                <w:rFonts w:eastAsia="Times New Roman" w:cs="Times New Roman"/>
                <w:lang w:eastAsia="en-AU"/>
              </w:rPr>
              <w:t>Hausman</w:t>
            </w:r>
            <w:proofErr w:type="spellEnd"/>
            <w:r w:rsidRPr="00FD7BD3">
              <w:rPr>
                <w:rFonts w:eastAsia="Times New Roman" w:cs="Times New Roman"/>
                <w:lang w:eastAsia="en-AU"/>
              </w:rPr>
              <w:t xml:space="preserve"> test (p value)</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0.00</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0.00</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0.03</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0.00</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0.79</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0.00</w:t>
            </w:r>
          </w:p>
        </w:tc>
      </w:tr>
      <w:tr w:rsidR="004B500E" w:rsidRPr="00FD7BD3" w:rsidTr="00F46966">
        <w:trPr>
          <w:trHeight w:val="290"/>
          <w:jc w:val="center"/>
        </w:trPr>
        <w:tc>
          <w:tcPr>
            <w:tcW w:w="9640" w:type="dxa"/>
            <w:gridSpan w:val="7"/>
            <w:tcBorders>
              <w:top w:val="single" w:sz="4" w:space="0" w:color="auto"/>
              <w:left w:val="nil"/>
              <w:bottom w:val="single" w:sz="4" w:space="0" w:color="auto"/>
              <w:right w:val="nil"/>
            </w:tcBorders>
            <w:shd w:val="clear" w:color="auto" w:fill="auto"/>
            <w:noWrap/>
            <w:hideMark/>
          </w:tcPr>
          <w:p w:rsidR="004B500E" w:rsidRPr="00FD7BD3" w:rsidRDefault="004B500E" w:rsidP="00F46966">
            <w:pPr>
              <w:spacing w:after="0" w:line="240" w:lineRule="auto"/>
              <w:rPr>
                <w:rFonts w:eastAsia="Times New Roman" w:cs="Times New Roman"/>
                <w:b/>
                <w:bCs/>
                <w:lang w:eastAsia="en-AU"/>
              </w:rPr>
            </w:pPr>
            <w:r w:rsidRPr="00FD7BD3">
              <w:rPr>
                <w:rFonts w:eastAsia="Times New Roman" w:cs="Times New Roman"/>
                <w:b/>
                <w:bCs/>
                <w:lang w:eastAsia="en-AU"/>
              </w:rPr>
              <w:t xml:space="preserve">D6. Including additional variables: </w:t>
            </w:r>
            <w:r w:rsidRPr="00FD7BD3">
              <w:rPr>
                <w:rFonts w:eastAsia="Times New Roman" w:cs="Times New Roman"/>
                <w:lang w:eastAsia="en-AU"/>
              </w:rPr>
              <w:t>Weekly hours spent on informal caring</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Stand. rev. MHI-5</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18.39***</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10.76***</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10.00**</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17.41***</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-0.22</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19.21***</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[4.48]</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[3.83]</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[4.88]</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[4.90]</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[3.61]</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[4.66]</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Observations</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212,369</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212,369</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211,777</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212,323</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212,323</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212,120</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Individuals</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24,040</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24,040</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24,003</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24,058</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24,058</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24,032</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F-statistic of IV</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67.21</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67.21</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66.39</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65.43</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65.43</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68.18</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proofErr w:type="spellStart"/>
            <w:r w:rsidRPr="00FD7BD3">
              <w:rPr>
                <w:rFonts w:eastAsia="Times New Roman" w:cs="Times New Roman"/>
                <w:lang w:eastAsia="en-AU"/>
              </w:rPr>
              <w:t>Hausman</w:t>
            </w:r>
            <w:proofErr w:type="spellEnd"/>
            <w:r w:rsidRPr="00FD7BD3">
              <w:rPr>
                <w:rFonts w:eastAsia="Times New Roman" w:cs="Times New Roman"/>
                <w:lang w:eastAsia="en-AU"/>
              </w:rPr>
              <w:t xml:space="preserve"> test (p value)</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0.00</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0.00</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0.05</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0.00</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0.88</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0.00</w:t>
            </w:r>
          </w:p>
        </w:tc>
      </w:tr>
      <w:tr w:rsidR="004B500E" w:rsidRPr="00FD7BD3" w:rsidTr="00F46966">
        <w:trPr>
          <w:trHeight w:val="290"/>
          <w:jc w:val="center"/>
        </w:trPr>
        <w:tc>
          <w:tcPr>
            <w:tcW w:w="9640" w:type="dxa"/>
            <w:gridSpan w:val="7"/>
            <w:tcBorders>
              <w:top w:val="single" w:sz="4" w:space="0" w:color="auto"/>
              <w:left w:val="nil"/>
              <w:bottom w:val="single" w:sz="4" w:space="0" w:color="auto"/>
              <w:right w:val="nil"/>
            </w:tcBorders>
            <w:shd w:val="clear" w:color="auto" w:fill="auto"/>
            <w:noWrap/>
            <w:hideMark/>
          </w:tcPr>
          <w:p w:rsidR="004B500E" w:rsidRPr="00FD7BD3" w:rsidRDefault="004B500E" w:rsidP="00F46966">
            <w:pPr>
              <w:spacing w:after="0" w:line="240" w:lineRule="auto"/>
              <w:rPr>
                <w:rFonts w:eastAsia="Times New Roman" w:cs="Times New Roman"/>
                <w:b/>
                <w:bCs/>
                <w:lang w:eastAsia="en-AU"/>
              </w:rPr>
            </w:pPr>
            <w:r w:rsidRPr="00FD7BD3">
              <w:rPr>
                <w:rFonts w:eastAsia="Times New Roman" w:cs="Times New Roman"/>
                <w:b/>
                <w:bCs/>
                <w:lang w:eastAsia="en-AU"/>
              </w:rPr>
              <w:t xml:space="preserve">D7. Including additional variables: </w:t>
            </w:r>
            <w:r w:rsidRPr="00FD7BD3">
              <w:rPr>
                <w:rFonts w:eastAsia="Times New Roman" w:cs="Times New Roman"/>
                <w:lang w:eastAsia="en-AU"/>
              </w:rPr>
              <w:t>Frequency to participate in physical activity</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Stand. rev. MHI-5</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19.85***</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11.59***</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10.65**</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15.45***</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0.37</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17.43***</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[4.24]</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[3.58]</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[4.67]</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[4.40]</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[3.29]</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[4.20]</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Observations</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235,026</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235,026</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234,246</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235,019</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235,019</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234,677</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Individuals</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24,669</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24,669</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24,619</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24,687</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24,687</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24,657</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F-statistic of IV</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79.59</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79.59</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77.81</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79.00</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79.00</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81.77</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proofErr w:type="spellStart"/>
            <w:r w:rsidRPr="00FD7BD3">
              <w:rPr>
                <w:rFonts w:eastAsia="Times New Roman" w:cs="Times New Roman"/>
                <w:lang w:eastAsia="en-AU"/>
              </w:rPr>
              <w:t>Hausman</w:t>
            </w:r>
            <w:proofErr w:type="spellEnd"/>
            <w:r w:rsidRPr="00FD7BD3">
              <w:rPr>
                <w:rFonts w:eastAsia="Times New Roman" w:cs="Times New Roman"/>
                <w:lang w:eastAsia="en-AU"/>
              </w:rPr>
              <w:t xml:space="preserve"> test (p value)</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0.00</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0.00</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0.03</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0.00</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0.98</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0.00</w:t>
            </w:r>
          </w:p>
        </w:tc>
      </w:tr>
      <w:tr w:rsidR="004B500E" w:rsidRPr="00FD7BD3" w:rsidTr="00F46966">
        <w:trPr>
          <w:trHeight w:val="290"/>
          <w:jc w:val="center"/>
        </w:trPr>
        <w:tc>
          <w:tcPr>
            <w:tcW w:w="7523" w:type="dxa"/>
            <w:gridSpan w:val="5"/>
            <w:tcBorders>
              <w:top w:val="single" w:sz="4" w:space="0" w:color="auto"/>
              <w:left w:val="nil"/>
              <w:bottom w:val="single" w:sz="4" w:space="0" w:color="auto"/>
              <w:right w:val="nil"/>
            </w:tcBorders>
            <w:shd w:val="clear" w:color="auto" w:fill="auto"/>
            <w:noWrap/>
            <w:hideMark/>
          </w:tcPr>
          <w:p w:rsidR="004B500E" w:rsidRPr="00FD7BD3" w:rsidRDefault="004B500E" w:rsidP="00F46966">
            <w:pPr>
              <w:spacing w:after="0" w:line="240" w:lineRule="auto"/>
              <w:rPr>
                <w:rFonts w:eastAsia="Times New Roman" w:cs="Times New Roman"/>
                <w:b/>
                <w:bCs/>
                <w:lang w:eastAsia="en-AU"/>
              </w:rPr>
            </w:pPr>
            <w:r w:rsidRPr="00FD7BD3">
              <w:rPr>
                <w:rFonts w:eastAsia="Times New Roman" w:cs="Times New Roman"/>
                <w:b/>
                <w:bCs/>
                <w:lang w:eastAsia="en-AU"/>
              </w:rPr>
              <w:t xml:space="preserve">D8. Including additional variables: </w:t>
            </w:r>
            <w:r w:rsidRPr="00FD7BD3">
              <w:rPr>
                <w:rFonts w:eastAsia="Times New Roman" w:cs="Times New Roman"/>
                <w:lang w:eastAsia="en-AU"/>
              </w:rPr>
              <w:t>Non-wage income</w:t>
            </w:r>
          </w:p>
        </w:tc>
        <w:tc>
          <w:tcPr>
            <w:tcW w:w="1058" w:type="dxa"/>
            <w:tcBorders>
              <w:top w:val="single" w:sz="4" w:space="0" w:color="auto"/>
              <w:left w:val="nil"/>
              <w:bottom w:val="single" w:sz="4" w:space="0" w:color="auto"/>
              <w:right w:val="nil"/>
            </w:tcBorders>
            <w:shd w:val="clear" w:color="auto" w:fill="auto"/>
            <w:noWrap/>
            <w:vAlign w:val="bottom"/>
            <w:hideMark/>
          </w:tcPr>
          <w:p w:rsidR="004B500E" w:rsidRPr="00FD7BD3" w:rsidRDefault="004B500E" w:rsidP="00F46966">
            <w:pPr>
              <w:spacing w:after="0" w:line="240" w:lineRule="auto"/>
              <w:rPr>
                <w:rFonts w:ascii="Calibri" w:eastAsia="Times New Roman" w:hAnsi="Calibri" w:cs="Calibri"/>
                <w:color w:val="000000"/>
                <w:lang w:eastAsia="en-AU"/>
              </w:rPr>
            </w:pPr>
            <w:r w:rsidRPr="00FD7BD3">
              <w:rPr>
                <w:rFonts w:ascii="Calibri" w:eastAsia="Times New Roman" w:hAnsi="Calibri" w:cs="Calibri"/>
                <w:color w:val="000000"/>
                <w:lang w:eastAsia="en-AU"/>
              </w:rPr>
              <w:t> </w:t>
            </w:r>
          </w:p>
        </w:tc>
        <w:tc>
          <w:tcPr>
            <w:tcW w:w="1059" w:type="dxa"/>
            <w:tcBorders>
              <w:top w:val="single" w:sz="4" w:space="0" w:color="auto"/>
              <w:left w:val="nil"/>
              <w:bottom w:val="single" w:sz="4" w:space="0" w:color="auto"/>
              <w:right w:val="nil"/>
            </w:tcBorders>
            <w:shd w:val="clear" w:color="auto" w:fill="auto"/>
            <w:noWrap/>
            <w:vAlign w:val="bottom"/>
            <w:hideMark/>
          </w:tcPr>
          <w:p w:rsidR="004B500E" w:rsidRPr="00FD7BD3" w:rsidRDefault="004B500E" w:rsidP="00F46966">
            <w:pPr>
              <w:spacing w:after="0" w:line="240" w:lineRule="auto"/>
              <w:rPr>
                <w:rFonts w:ascii="Calibri" w:eastAsia="Times New Roman" w:hAnsi="Calibri" w:cs="Calibri"/>
                <w:color w:val="000000"/>
                <w:lang w:eastAsia="en-AU"/>
              </w:rPr>
            </w:pPr>
            <w:r w:rsidRPr="00FD7BD3">
              <w:rPr>
                <w:rFonts w:ascii="Calibri" w:eastAsia="Times New Roman" w:hAnsi="Calibri" w:cs="Calibri"/>
                <w:color w:val="000000"/>
                <w:lang w:eastAsia="en-AU"/>
              </w:rPr>
              <w:t> </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Stand. rev. MHI-5</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20.07***</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11.59***</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10.94**</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16.13***</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0.18</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17.65***</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[4.31]</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[3.62]</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[4.74]</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[4.50]</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[3.34]</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[4.28]</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Observations</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235,443</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235,443</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234,669</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235,454</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235,454</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235,114</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Individuals</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24,685</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24,685</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24,635</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24,704</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24,704</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24,672</w:t>
            </w:r>
          </w:p>
        </w:tc>
      </w:tr>
      <w:tr w:rsidR="004B500E" w:rsidRPr="00FD7BD3" w:rsidTr="00F46966">
        <w:trPr>
          <w:trHeight w:val="290"/>
          <w:jc w:val="center"/>
        </w:trPr>
        <w:tc>
          <w:tcPr>
            <w:tcW w:w="3168" w:type="dxa"/>
            <w:tcBorders>
              <w:top w:val="nil"/>
              <w:left w:val="nil"/>
              <w:bottom w:val="nil"/>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r w:rsidRPr="00FD7BD3">
              <w:rPr>
                <w:rFonts w:eastAsia="Times New Roman" w:cs="Times New Roman"/>
                <w:lang w:eastAsia="en-AU"/>
              </w:rPr>
              <w:t>F-statistic of IV</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76.15</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76.15</w:t>
            </w:r>
          </w:p>
        </w:tc>
        <w:tc>
          <w:tcPr>
            <w:tcW w:w="117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74.11</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75.31</w:t>
            </w:r>
          </w:p>
        </w:tc>
        <w:tc>
          <w:tcPr>
            <w:tcW w:w="1058"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75.31</w:t>
            </w:r>
          </w:p>
        </w:tc>
        <w:tc>
          <w:tcPr>
            <w:tcW w:w="1059" w:type="dxa"/>
            <w:tcBorders>
              <w:top w:val="nil"/>
              <w:left w:val="nil"/>
              <w:bottom w:val="nil"/>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77.59</w:t>
            </w:r>
          </w:p>
        </w:tc>
      </w:tr>
      <w:tr w:rsidR="004B500E" w:rsidRPr="00FD7BD3" w:rsidTr="00F46966">
        <w:trPr>
          <w:trHeight w:val="300"/>
          <w:jc w:val="center"/>
        </w:trPr>
        <w:tc>
          <w:tcPr>
            <w:tcW w:w="3168" w:type="dxa"/>
            <w:tcBorders>
              <w:top w:val="nil"/>
              <w:left w:val="nil"/>
              <w:bottom w:val="double" w:sz="6" w:space="0" w:color="auto"/>
              <w:right w:val="nil"/>
            </w:tcBorders>
            <w:shd w:val="clear" w:color="auto" w:fill="auto"/>
            <w:noWrap/>
            <w:hideMark/>
          </w:tcPr>
          <w:p w:rsidR="004B500E" w:rsidRPr="00FD7BD3" w:rsidRDefault="004B500E" w:rsidP="00F46966">
            <w:pPr>
              <w:spacing w:after="0" w:line="240" w:lineRule="auto"/>
              <w:rPr>
                <w:rFonts w:eastAsia="Times New Roman" w:cs="Times New Roman"/>
                <w:lang w:eastAsia="en-AU"/>
              </w:rPr>
            </w:pPr>
            <w:proofErr w:type="spellStart"/>
            <w:r w:rsidRPr="00FD7BD3">
              <w:rPr>
                <w:rFonts w:eastAsia="Times New Roman" w:cs="Times New Roman"/>
                <w:lang w:eastAsia="en-AU"/>
              </w:rPr>
              <w:t>Hausman</w:t>
            </w:r>
            <w:proofErr w:type="spellEnd"/>
            <w:r w:rsidRPr="00FD7BD3">
              <w:rPr>
                <w:rFonts w:eastAsia="Times New Roman" w:cs="Times New Roman"/>
                <w:lang w:eastAsia="en-AU"/>
              </w:rPr>
              <w:t xml:space="preserve"> test (p value)</w:t>
            </w:r>
          </w:p>
        </w:tc>
        <w:tc>
          <w:tcPr>
            <w:tcW w:w="1059" w:type="dxa"/>
            <w:tcBorders>
              <w:top w:val="nil"/>
              <w:left w:val="nil"/>
              <w:bottom w:val="double" w:sz="6" w:space="0" w:color="auto"/>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0.00</w:t>
            </w:r>
          </w:p>
        </w:tc>
        <w:tc>
          <w:tcPr>
            <w:tcW w:w="1059" w:type="dxa"/>
            <w:tcBorders>
              <w:top w:val="nil"/>
              <w:left w:val="nil"/>
              <w:bottom w:val="double" w:sz="6" w:space="0" w:color="auto"/>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0.00</w:t>
            </w:r>
          </w:p>
        </w:tc>
        <w:tc>
          <w:tcPr>
            <w:tcW w:w="1178" w:type="dxa"/>
            <w:tcBorders>
              <w:top w:val="nil"/>
              <w:left w:val="nil"/>
              <w:bottom w:val="double" w:sz="6" w:space="0" w:color="auto"/>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0.02</w:t>
            </w:r>
          </w:p>
        </w:tc>
        <w:tc>
          <w:tcPr>
            <w:tcW w:w="1059" w:type="dxa"/>
            <w:tcBorders>
              <w:top w:val="nil"/>
              <w:left w:val="nil"/>
              <w:bottom w:val="double" w:sz="6" w:space="0" w:color="auto"/>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0.00</w:t>
            </w:r>
          </w:p>
        </w:tc>
        <w:tc>
          <w:tcPr>
            <w:tcW w:w="1058" w:type="dxa"/>
            <w:tcBorders>
              <w:top w:val="nil"/>
              <w:left w:val="nil"/>
              <w:bottom w:val="double" w:sz="6" w:space="0" w:color="auto"/>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0.96</w:t>
            </w:r>
          </w:p>
        </w:tc>
        <w:tc>
          <w:tcPr>
            <w:tcW w:w="1059" w:type="dxa"/>
            <w:tcBorders>
              <w:top w:val="nil"/>
              <w:left w:val="nil"/>
              <w:bottom w:val="double" w:sz="6" w:space="0" w:color="auto"/>
              <w:right w:val="nil"/>
            </w:tcBorders>
            <w:shd w:val="clear" w:color="auto" w:fill="auto"/>
            <w:noWrap/>
            <w:hideMark/>
          </w:tcPr>
          <w:p w:rsidR="004B500E" w:rsidRPr="00FD7BD3" w:rsidRDefault="004B500E" w:rsidP="00F46966">
            <w:pPr>
              <w:spacing w:after="0" w:line="240" w:lineRule="auto"/>
              <w:jc w:val="center"/>
              <w:rPr>
                <w:rFonts w:eastAsia="Times New Roman" w:cs="Times New Roman"/>
                <w:lang w:eastAsia="en-AU"/>
              </w:rPr>
            </w:pPr>
            <w:r w:rsidRPr="00FD7BD3">
              <w:rPr>
                <w:rFonts w:eastAsia="Times New Roman" w:cs="Times New Roman"/>
                <w:lang w:eastAsia="en-AU"/>
              </w:rPr>
              <w:t>0.00</w:t>
            </w:r>
          </w:p>
        </w:tc>
      </w:tr>
    </w:tbl>
    <w:p w:rsidR="004B500E" w:rsidRDefault="004B500E" w:rsidP="004B500E">
      <w:pPr>
        <w:pStyle w:val="footnote"/>
      </w:pPr>
      <w:r w:rsidRPr="003403FB">
        <w:t xml:space="preserve">See </w:t>
      </w:r>
      <w:r w:rsidRPr="003403FB">
        <w:fldChar w:fldCharType="begin"/>
      </w:r>
      <w:r w:rsidRPr="003403FB">
        <w:instrText xml:space="preserve"> REF _Ref53670763 \h  \* MERGEFORMAT </w:instrText>
      </w:r>
      <w:r w:rsidRPr="003403FB">
        <w:fldChar w:fldCharType="separate"/>
      </w:r>
      <w:r>
        <w:t>Table 2</w:t>
      </w:r>
      <w:r w:rsidRPr="003403FB">
        <w:fldChar w:fldCharType="end"/>
      </w:r>
      <w:r w:rsidRPr="003403FB">
        <w:t xml:space="preserve">. </w:t>
      </w:r>
      <w:r w:rsidRPr="00755B26">
        <w:t>“Currently an active member” variable mentioned in Panel D5 is constructed from responses to a question “Are you currently an active member of a sporting, hobby or community-based club or association?</w:t>
      </w:r>
      <w:proofErr w:type="gramStart"/>
      <w:r w:rsidRPr="00755B26">
        <w:t>”.</w:t>
      </w:r>
      <w:proofErr w:type="gramEnd"/>
      <w:r w:rsidRPr="00755B26">
        <w:t xml:space="preserve"> “Weekly hours spent on informal caring” variable mentioned in Panel D6 is constructed from responses to a question asking “How much time would you spend on each of the following activities in a typical week?</w:t>
      </w:r>
      <w:r>
        <w:t>” on</w:t>
      </w:r>
      <w:r w:rsidRPr="00755B26">
        <w:t xml:space="preserve"> </w:t>
      </w:r>
      <w:r>
        <w:t>“C</w:t>
      </w:r>
      <w:r w:rsidRPr="00755B26">
        <w:t>aring for disabled spouse/relative”. “Frequency to participate in physical activity” variable mentioned in Panel D7 is constructed from responses to a question asking “In general, how often do you participate in moderate or intensive physical activity for at least 30 minutes?”. “Non-wage income” variable mentioned in Panel D8 is non-wage household income adjusted for household size.</w:t>
      </w:r>
    </w:p>
    <w:p w:rsidR="004B500E" w:rsidRDefault="004B500E" w:rsidP="004B500E">
      <w:pPr>
        <w:pStyle w:val="footnote"/>
      </w:pPr>
    </w:p>
    <w:p w:rsidR="004B500E" w:rsidRDefault="004B500E" w:rsidP="004B500E">
      <w:pPr>
        <w:pStyle w:val="footnote"/>
      </w:pPr>
    </w:p>
    <w:p w:rsidR="004B500E" w:rsidRDefault="004B500E" w:rsidP="004B500E">
      <w:pPr>
        <w:pStyle w:val="footnote"/>
        <w:sectPr w:rsidR="004B500E" w:rsidSect="00B71E39">
          <w:pgSz w:w="11906" w:h="16838"/>
          <w:pgMar w:top="1440" w:right="1276" w:bottom="1440" w:left="1135" w:header="708" w:footer="708" w:gutter="0"/>
          <w:cols w:space="708"/>
          <w:docGrid w:linePitch="360"/>
        </w:sectPr>
      </w:pPr>
    </w:p>
    <w:p w:rsidR="004B500E" w:rsidRDefault="004B500E" w:rsidP="004B500E">
      <w:pPr>
        <w:pStyle w:val="Table"/>
      </w:pPr>
      <w:bookmarkStart w:id="16" w:name="_Ref59714536"/>
      <w:bookmarkStart w:id="17" w:name="_Ref59717309"/>
      <w:r>
        <w:lastRenderedPageBreak/>
        <w:t xml:space="preserve">Appendix Table </w:t>
      </w:r>
      <w:proofErr w:type="gramStart"/>
      <w:r>
        <w:t>A</w:t>
      </w:r>
      <w:proofErr w:type="gramEnd"/>
      <w:r>
        <w:rPr>
          <w:noProof/>
        </w:rPr>
        <w:fldChar w:fldCharType="begin"/>
      </w:r>
      <w:r>
        <w:rPr>
          <w:noProof/>
        </w:rPr>
        <w:instrText xml:space="preserve"> SEQ Appendix_Table_A \* ARABIC </w:instrText>
      </w:r>
      <w:r>
        <w:rPr>
          <w:noProof/>
        </w:rPr>
        <w:fldChar w:fldCharType="separate"/>
      </w:r>
      <w:r>
        <w:rPr>
          <w:noProof/>
        </w:rPr>
        <w:t>7</w:t>
      </w:r>
      <w:r>
        <w:rPr>
          <w:noProof/>
        </w:rPr>
        <w:fldChar w:fldCharType="end"/>
      </w:r>
      <w:bookmarkEnd w:id="14"/>
      <w:bookmarkEnd w:id="16"/>
      <w:r>
        <w:t>: Heterogeneity</w:t>
      </w:r>
      <w:bookmarkEnd w:id="15"/>
      <w:bookmarkEnd w:id="17"/>
    </w:p>
    <w:tbl>
      <w:tblPr>
        <w:tblW w:w="14527" w:type="dxa"/>
        <w:jc w:val="center"/>
        <w:tblLook w:val="04A0" w:firstRow="1" w:lastRow="0" w:firstColumn="1" w:lastColumn="0" w:noHBand="0" w:noVBand="1"/>
      </w:tblPr>
      <w:tblGrid>
        <w:gridCol w:w="2695"/>
        <w:gridCol w:w="985"/>
        <w:gridCol w:w="986"/>
        <w:gridCol w:w="914"/>
        <w:gridCol w:w="1057"/>
        <w:gridCol w:w="984"/>
        <w:gridCol w:w="985"/>
        <w:gridCol w:w="1055"/>
        <w:gridCol w:w="916"/>
        <w:gridCol w:w="984"/>
        <w:gridCol w:w="985"/>
        <w:gridCol w:w="985"/>
        <w:gridCol w:w="985"/>
        <w:gridCol w:w="11"/>
      </w:tblGrid>
      <w:tr w:rsidR="004B500E" w:rsidRPr="00647D0F" w:rsidTr="00F46966">
        <w:trPr>
          <w:trHeight w:val="282"/>
          <w:jc w:val="center"/>
        </w:trPr>
        <w:tc>
          <w:tcPr>
            <w:tcW w:w="2695" w:type="dxa"/>
            <w:tcBorders>
              <w:top w:val="double" w:sz="6" w:space="0" w:color="auto"/>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20"/>
                <w:szCs w:val="24"/>
                <w:lang w:eastAsia="en-AU"/>
              </w:rPr>
            </w:pPr>
          </w:p>
        </w:tc>
        <w:tc>
          <w:tcPr>
            <w:tcW w:w="1971" w:type="dxa"/>
            <w:gridSpan w:val="2"/>
            <w:tcBorders>
              <w:top w:val="double" w:sz="6" w:space="0" w:color="auto"/>
              <w:left w:val="nil"/>
              <w:bottom w:val="single" w:sz="4" w:space="0" w:color="auto"/>
              <w:right w:val="nil"/>
            </w:tcBorders>
            <w:shd w:val="clear" w:color="auto" w:fill="auto"/>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Smoker</w:t>
            </w:r>
          </w:p>
        </w:tc>
        <w:tc>
          <w:tcPr>
            <w:tcW w:w="1971" w:type="dxa"/>
            <w:gridSpan w:val="2"/>
            <w:tcBorders>
              <w:top w:val="double" w:sz="6" w:space="0" w:color="auto"/>
              <w:left w:val="nil"/>
              <w:bottom w:val="single" w:sz="4" w:space="0" w:color="auto"/>
              <w:right w:val="nil"/>
            </w:tcBorders>
            <w:shd w:val="clear" w:color="auto" w:fill="auto"/>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Daily smoker</w:t>
            </w:r>
          </w:p>
        </w:tc>
        <w:tc>
          <w:tcPr>
            <w:tcW w:w="1969" w:type="dxa"/>
            <w:gridSpan w:val="2"/>
            <w:tcBorders>
              <w:top w:val="double" w:sz="6" w:space="0" w:color="auto"/>
              <w:left w:val="nil"/>
              <w:bottom w:val="single" w:sz="4" w:space="0" w:color="auto"/>
              <w:right w:val="nil"/>
            </w:tcBorders>
            <w:shd w:val="clear" w:color="auto" w:fill="auto"/>
            <w:hideMark/>
          </w:tcPr>
          <w:p w:rsidR="004B500E" w:rsidRPr="00647D0F" w:rsidRDefault="004B500E" w:rsidP="00F46966">
            <w:pPr>
              <w:spacing w:after="0" w:line="240" w:lineRule="auto"/>
              <w:jc w:val="center"/>
              <w:rPr>
                <w:rFonts w:eastAsia="Times New Roman" w:cs="Times New Roman"/>
                <w:sz w:val="18"/>
                <w:szCs w:val="18"/>
                <w:lang w:eastAsia="en-AU"/>
              </w:rPr>
            </w:pPr>
            <w:r>
              <w:rPr>
                <w:rFonts w:eastAsia="Times New Roman" w:cs="Times New Roman"/>
                <w:sz w:val="18"/>
                <w:szCs w:val="18"/>
                <w:lang w:eastAsia="en-AU"/>
              </w:rPr>
              <w:t>Weekly number of cigarettes</w:t>
            </w:r>
          </w:p>
        </w:tc>
        <w:tc>
          <w:tcPr>
            <w:tcW w:w="1971" w:type="dxa"/>
            <w:gridSpan w:val="2"/>
            <w:tcBorders>
              <w:top w:val="double" w:sz="6" w:space="0" w:color="auto"/>
              <w:left w:val="nil"/>
              <w:bottom w:val="single" w:sz="4" w:space="0" w:color="auto"/>
              <w:right w:val="nil"/>
            </w:tcBorders>
            <w:shd w:val="clear" w:color="auto" w:fill="auto"/>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Drinker</w:t>
            </w:r>
          </w:p>
        </w:tc>
        <w:tc>
          <w:tcPr>
            <w:tcW w:w="1969" w:type="dxa"/>
            <w:gridSpan w:val="2"/>
            <w:tcBorders>
              <w:top w:val="double" w:sz="6" w:space="0" w:color="auto"/>
              <w:left w:val="nil"/>
              <w:bottom w:val="single" w:sz="4" w:space="0" w:color="auto"/>
              <w:right w:val="nil"/>
            </w:tcBorders>
            <w:shd w:val="clear" w:color="auto" w:fill="auto"/>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Daily drinker</w:t>
            </w:r>
          </w:p>
        </w:tc>
        <w:tc>
          <w:tcPr>
            <w:tcW w:w="1976" w:type="dxa"/>
            <w:gridSpan w:val="3"/>
            <w:tcBorders>
              <w:top w:val="double" w:sz="6" w:space="0" w:color="auto"/>
              <w:left w:val="nil"/>
              <w:bottom w:val="single" w:sz="4" w:space="0" w:color="auto"/>
              <w:right w:val="nil"/>
            </w:tcBorders>
            <w:shd w:val="clear" w:color="auto" w:fill="auto"/>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Excessive drinker</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p>
        </w:tc>
        <w:tc>
          <w:tcPr>
            <w:tcW w:w="985" w:type="dxa"/>
            <w:tcBorders>
              <w:top w:val="single" w:sz="4" w:space="0" w:color="auto"/>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No</w:t>
            </w:r>
          </w:p>
        </w:tc>
        <w:tc>
          <w:tcPr>
            <w:tcW w:w="986" w:type="dxa"/>
            <w:tcBorders>
              <w:top w:val="single" w:sz="4" w:space="0" w:color="auto"/>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Yes</w:t>
            </w:r>
          </w:p>
        </w:tc>
        <w:tc>
          <w:tcPr>
            <w:tcW w:w="914" w:type="dxa"/>
            <w:tcBorders>
              <w:top w:val="single" w:sz="4" w:space="0" w:color="auto"/>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No</w:t>
            </w:r>
          </w:p>
        </w:tc>
        <w:tc>
          <w:tcPr>
            <w:tcW w:w="1056" w:type="dxa"/>
            <w:tcBorders>
              <w:top w:val="single" w:sz="4" w:space="0" w:color="auto"/>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Yes</w:t>
            </w:r>
          </w:p>
        </w:tc>
        <w:tc>
          <w:tcPr>
            <w:tcW w:w="984" w:type="dxa"/>
            <w:tcBorders>
              <w:top w:val="single" w:sz="4" w:space="0" w:color="auto"/>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No</w:t>
            </w:r>
          </w:p>
        </w:tc>
        <w:tc>
          <w:tcPr>
            <w:tcW w:w="985" w:type="dxa"/>
            <w:tcBorders>
              <w:top w:val="single" w:sz="4" w:space="0" w:color="auto"/>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Yes</w:t>
            </w:r>
          </w:p>
        </w:tc>
        <w:tc>
          <w:tcPr>
            <w:tcW w:w="1055" w:type="dxa"/>
            <w:tcBorders>
              <w:top w:val="single" w:sz="4" w:space="0" w:color="auto"/>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No</w:t>
            </w:r>
          </w:p>
        </w:tc>
        <w:tc>
          <w:tcPr>
            <w:tcW w:w="915" w:type="dxa"/>
            <w:tcBorders>
              <w:top w:val="single" w:sz="4" w:space="0" w:color="auto"/>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Yes</w:t>
            </w:r>
          </w:p>
        </w:tc>
        <w:tc>
          <w:tcPr>
            <w:tcW w:w="984" w:type="dxa"/>
            <w:tcBorders>
              <w:top w:val="single" w:sz="4" w:space="0" w:color="auto"/>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No</w:t>
            </w:r>
          </w:p>
        </w:tc>
        <w:tc>
          <w:tcPr>
            <w:tcW w:w="985" w:type="dxa"/>
            <w:tcBorders>
              <w:top w:val="single" w:sz="4" w:space="0" w:color="auto"/>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Yes</w:t>
            </w:r>
          </w:p>
        </w:tc>
        <w:tc>
          <w:tcPr>
            <w:tcW w:w="985" w:type="dxa"/>
            <w:tcBorders>
              <w:top w:val="single" w:sz="4" w:space="0" w:color="auto"/>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No</w:t>
            </w:r>
          </w:p>
        </w:tc>
        <w:tc>
          <w:tcPr>
            <w:tcW w:w="985" w:type="dxa"/>
            <w:tcBorders>
              <w:top w:val="single" w:sz="4" w:space="0" w:color="auto"/>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Yes</w:t>
            </w:r>
          </w:p>
        </w:tc>
      </w:tr>
      <w:tr w:rsidR="004B500E" w:rsidRPr="00647D0F" w:rsidTr="00F46966">
        <w:trPr>
          <w:gridAfter w:val="1"/>
          <w:wAfter w:w="13" w:type="dxa"/>
          <w:trHeight w:val="260"/>
          <w:jc w:val="center"/>
        </w:trPr>
        <w:tc>
          <w:tcPr>
            <w:tcW w:w="2695" w:type="dxa"/>
            <w:tcBorders>
              <w:top w:val="single" w:sz="4" w:space="0" w:color="auto"/>
              <w:left w:val="nil"/>
              <w:bottom w:val="single" w:sz="4" w:space="0" w:color="auto"/>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Separate regression by</w:t>
            </w:r>
          </w:p>
        </w:tc>
        <w:tc>
          <w:tcPr>
            <w:tcW w:w="985" w:type="dxa"/>
            <w:tcBorders>
              <w:top w:val="single" w:sz="4" w:space="0" w:color="auto"/>
              <w:left w:val="nil"/>
              <w:bottom w:val="single" w:sz="4"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w:t>
            </w:r>
          </w:p>
        </w:tc>
        <w:tc>
          <w:tcPr>
            <w:tcW w:w="986" w:type="dxa"/>
            <w:tcBorders>
              <w:top w:val="single" w:sz="4" w:space="0" w:color="auto"/>
              <w:left w:val="nil"/>
              <w:bottom w:val="single" w:sz="4"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w:t>
            </w:r>
          </w:p>
        </w:tc>
        <w:tc>
          <w:tcPr>
            <w:tcW w:w="914" w:type="dxa"/>
            <w:tcBorders>
              <w:top w:val="single" w:sz="4" w:space="0" w:color="auto"/>
              <w:left w:val="nil"/>
              <w:bottom w:val="single" w:sz="4"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(3)</w:t>
            </w:r>
          </w:p>
        </w:tc>
        <w:tc>
          <w:tcPr>
            <w:tcW w:w="1056" w:type="dxa"/>
            <w:tcBorders>
              <w:top w:val="single" w:sz="4" w:space="0" w:color="auto"/>
              <w:left w:val="nil"/>
              <w:bottom w:val="single" w:sz="4"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(4)</w:t>
            </w:r>
          </w:p>
        </w:tc>
        <w:tc>
          <w:tcPr>
            <w:tcW w:w="984" w:type="dxa"/>
            <w:tcBorders>
              <w:top w:val="single" w:sz="4" w:space="0" w:color="auto"/>
              <w:left w:val="nil"/>
              <w:bottom w:val="single" w:sz="4"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(5)</w:t>
            </w:r>
          </w:p>
        </w:tc>
        <w:tc>
          <w:tcPr>
            <w:tcW w:w="985" w:type="dxa"/>
            <w:tcBorders>
              <w:top w:val="single" w:sz="4" w:space="0" w:color="auto"/>
              <w:left w:val="nil"/>
              <w:bottom w:val="single" w:sz="4"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(6)</w:t>
            </w:r>
          </w:p>
        </w:tc>
        <w:tc>
          <w:tcPr>
            <w:tcW w:w="1055" w:type="dxa"/>
            <w:tcBorders>
              <w:top w:val="single" w:sz="4" w:space="0" w:color="auto"/>
              <w:left w:val="nil"/>
              <w:bottom w:val="single" w:sz="4"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(7)</w:t>
            </w:r>
          </w:p>
        </w:tc>
        <w:tc>
          <w:tcPr>
            <w:tcW w:w="915" w:type="dxa"/>
            <w:tcBorders>
              <w:top w:val="single" w:sz="4" w:space="0" w:color="auto"/>
              <w:left w:val="nil"/>
              <w:bottom w:val="single" w:sz="4"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(8)</w:t>
            </w:r>
          </w:p>
        </w:tc>
        <w:tc>
          <w:tcPr>
            <w:tcW w:w="984" w:type="dxa"/>
            <w:tcBorders>
              <w:top w:val="single" w:sz="4" w:space="0" w:color="auto"/>
              <w:left w:val="nil"/>
              <w:bottom w:val="single" w:sz="4"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(9)</w:t>
            </w:r>
          </w:p>
        </w:tc>
        <w:tc>
          <w:tcPr>
            <w:tcW w:w="985" w:type="dxa"/>
            <w:tcBorders>
              <w:top w:val="single" w:sz="4" w:space="0" w:color="auto"/>
              <w:left w:val="nil"/>
              <w:bottom w:val="single" w:sz="4"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(10)</w:t>
            </w:r>
          </w:p>
        </w:tc>
        <w:tc>
          <w:tcPr>
            <w:tcW w:w="985" w:type="dxa"/>
            <w:tcBorders>
              <w:top w:val="single" w:sz="4" w:space="0" w:color="auto"/>
              <w:left w:val="nil"/>
              <w:bottom w:val="single" w:sz="4"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w:t>
            </w:r>
          </w:p>
        </w:tc>
        <w:tc>
          <w:tcPr>
            <w:tcW w:w="985" w:type="dxa"/>
            <w:tcBorders>
              <w:top w:val="single" w:sz="4" w:space="0" w:color="auto"/>
              <w:left w:val="nil"/>
              <w:bottom w:val="single" w:sz="4"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(12)</w:t>
            </w:r>
          </w:p>
        </w:tc>
      </w:tr>
      <w:tr w:rsidR="004B500E" w:rsidRPr="00647D0F" w:rsidTr="00F46966">
        <w:trPr>
          <w:trHeight w:val="260"/>
          <w:jc w:val="center"/>
        </w:trPr>
        <w:tc>
          <w:tcPr>
            <w:tcW w:w="14527" w:type="dxa"/>
            <w:gridSpan w:val="14"/>
            <w:tcBorders>
              <w:top w:val="single" w:sz="4" w:space="0" w:color="auto"/>
              <w:left w:val="nil"/>
              <w:bottom w:val="single" w:sz="4" w:space="0" w:color="auto"/>
              <w:right w:val="nil"/>
            </w:tcBorders>
            <w:shd w:val="clear" w:color="auto" w:fill="auto"/>
            <w:noWrap/>
            <w:hideMark/>
          </w:tcPr>
          <w:p w:rsidR="004B500E" w:rsidRPr="00647D0F" w:rsidRDefault="004B500E" w:rsidP="00F46966">
            <w:pPr>
              <w:spacing w:after="0" w:line="240" w:lineRule="auto"/>
              <w:rPr>
                <w:rFonts w:eastAsia="Times New Roman" w:cs="Times New Roman"/>
                <w:b/>
                <w:bCs/>
                <w:sz w:val="18"/>
                <w:szCs w:val="18"/>
                <w:lang w:eastAsia="en-AU"/>
              </w:rPr>
            </w:pPr>
            <w:r w:rsidRPr="00647D0F">
              <w:rPr>
                <w:rFonts w:eastAsia="Times New Roman" w:cs="Times New Roman"/>
                <w:b/>
                <w:bCs/>
                <w:sz w:val="18"/>
                <w:szCs w:val="18"/>
                <w:lang w:eastAsia="en-AU"/>
              </w:rPr>
              <w:t xml:space="preserve">A. Gender </w:t>
            </w:r>
            <w:r w:rsidRPr="00647D0F">
              <w:rPr>
                <w:rFonts w:eastAsia="Times New Roman" w:cs="Times New Roman"/>
                <w:sz w:val="18"/>
                <w:szCs w:val="18"/>
                <w:lang w:eastAsia="en-AU"/>
              </w:rPr>
              <w:t>(Male = Yes, Female = No)</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Stand. rev. MHI-5</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18.34***</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22.01***</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8.72*</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15.05**</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0.49***</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17.42**</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15.89**</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16.73**</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0.24***</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0.47***</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16.60***</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19.49***</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[5.49]</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[6.89]</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[4.60]</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[5.86]</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[0.14]</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[8.32]</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[6.22]</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[6.51]</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[0.07]</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[0.12]</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[5.38]</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[7.02]</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Observations</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125,188</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110,255</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125,188</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110,255</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124,867</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109,802</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125,159</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110,295</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125,159</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110,295</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124,848</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110,266</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Individuals</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12,813</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11,872</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12,813</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11,872</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12,784</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11,851</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12,819</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11,885</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12,819</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11,885</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12,798</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11,874</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Mean of dep. variable</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16.79</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21.51</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13.72</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17.44</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11.78</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18.01</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78.49</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85.16</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4.74</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9.38</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10.84</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12.09</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F-statistic of IV</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46.29</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37.70</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46.29</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37.70</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36.93</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45.86</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37.36</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20"/>
                <w:szCs w:val="20"/>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48.41</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37.03</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proofErr w:type="spellStart"/>
            <w:r w:rsidRPr="00647D0F">
              <w:rPr>
                <w:rFonts w:eastAsia="Times New Roman" w:cs="Times New Roman"/>
                <w:sz w:val="18"/>
                <w:szCs w:val="18"/>
                <w:lang w:eastAsia="en-AU"/>
              </w:rPr>
              <w:t>Hausman</w:t>
            </w:r>
            <w:proofErr w:type="spellEnd"/>
            <w:r w:rsidRPr="00647D0F">
              <w:rPr>
                <w:rFonts w:eastAsia="Times New Roman" w:cs="Times New Roman"/>
                <w:sz w:val="18"/>
                <w:szCs w:val="18"/>
                <w:lang w:eastAsia="en-AU"/>
              </w:rPr>
              <w:t xml:space="preserve"> test (p-value)</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0.00</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0.00</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0.07</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0.01</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0.03</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0.01</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0.00</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20"/>
                <w:szCs w:val="20"/>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0.00</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0.00</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Regression model</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r>
      <w:tr w:rsidR="004B500E" w:rsidRPr="00647D0F" w:rsidTr="00F46966">
        <w:trPr>
          <w:trHeight w:val="260"/>
          <w:jc w:val="center"/>
        </w:trPr>
        <w:tc>
          <w:tcPr>
            <w:tcW w:w="14527" w:type="dxa"/>
            <w:gridSpan w:val="14"/>
            <w:tcBorders>
              <w:top w:val="single" w:sz="4" w:space="0" w:color="auto"/>
              <w:left w:val="nil"/>
              <w:bottom w:val="single" w:sz="4" w:space="0" w:color="auto"/>
              <w:right w:val="nil"/>
            </w:tcBorders>
            <w:shd w:val="clear" w:color="auto" w:fill="auto"/>
            <w:noWrap/>
            <w:hideMark/>
          </w:tcPr>
          <w:p w:rsidR="004B500E" w:rsidRPr="00647D0F" w:rsidRDefault="004B500E" w:rsidP="00F46966">
            <w:pPr>
              <w:spacing w:after="0" w:line="240" w:lineRule="auto"/>
              <w:rPr>
                <w:rFonts w:eastAsia="Times New Roman" w:cs="Times New Roman"/>
                <w:b/>
                <w:bCs/>
                <w:sz w:val="18"/>
                <w:szCs w:val="18"/>
                <w:lang w:eastAsia="en-AU"/>
              </w:rPr>
            </w:pPr>
            <w:r w:rsidRPr="00647D0F">
              <w:rPr>
                <w:rFonts w:eastAsia="Times New Roman" w:cs="Times New Roman"/>
                <w:b/>
                <w:bCs/>
                <w:sz w:val="18"/>
                <w:szCs w:val="18"/>
                <w:lang w:eastAsia="en-AU"/>
              </w:rPr>
              <w:t xml:space="preserve">B. Age </w:t>
            </w:r>
            <w:r w:rsidRPr="00647D0F">
              <w:rPr>
                <w:rFonts w:eastAsia="Times New Roman" w:cs="Times New Roman"/>
                <w:sz w:val="18"/>
                <w:szCs w:val="18"/>
                <w:lang w:eastAsia="en-AU"/>
              </w:rPr>
              <w:t>(Age above the median = Yes, Age equal or below the median = No)</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Stand. rev. MHI-5</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17.70***</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25.28***</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7.39*</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19.72***</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0.76***</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15.10*</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16.74***</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19.95**</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0.32***</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0.36***</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22.87***</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11.11*</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[4.90]</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[8.50]</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[4.08]</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[7.39]</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[0.16]</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[8.77]</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[4.95]</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[9.31]</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[0.07]</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[0.11]</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[6.08]</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[5.91]</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Observations</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119,465</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115,064</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119,465</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115,064</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119,217</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114,481</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118,889</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114,426</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119,328</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114,902</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118,939</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113,981</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Individuals</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16,153</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11,925</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16,153</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11,925</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16,542</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11,906</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16,134</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11,915</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16,573</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12,391</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16,120</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11,887</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Mean of dep. variable</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23.12</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14.72</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18.04</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12.78</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16.10</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13.16</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82.22</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81.03</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2.97</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10.99</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17.63</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4.96</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F-statistic of IV</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78.87</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22.45</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78.87</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22.45</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22.36</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78.24</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21.46</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20"/>
                <w:szCs w:val="20"/>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78.43</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22.86</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proofErr w:type="spellStart"/>
            <w:r w:rsidRPr="00647D0F">
              <w:rPr>
                <w:rFonts w:eastAsia="Times New Roman" w:cs="Times New Roman"/>
                <w:sz w:val="18"/>
                <w:szCs w:val="18"/>
                <w:lang w:eastAsia="en-AU"/>
              </w:rPr>
              <w:t>Hausman</w:t>
            </w:r>
            <w:proofErr w:type="spellEnd"/>
            <w:r w:rsidRPr="00647D0F">
              <w:rPr>
                <w:rFonts w:eastAsia="Times New Roman" w:cs="Times New Roman"/>
                <w:sz w:val="18"/>
                <w:szCs w:val="18"/>
                <w:lang w:eastAsia="en-AU"/>
              </w:rPr>
              <w:t xml:space="preserve"> test (p-value)</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0.00</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0.00</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0.10</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0.00</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0.06</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0.00</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0.01</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20"/>
                <w:szCs w:val="20"/>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0.00</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0.05</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Regression model</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r>
      <w:tr w:rsidR="004B500E" w:rsidRPr="00647D0F" w:rsidTr="00F46966">
        <w:trPr>
          <w:trHeight w:val="260"/>
          <w:jc w:val="center"/>
        </w:trPr>
        <w:tc>
          <w:tcPr>
            <w:tcW w:w="14527" w:type="dxa"/>
            <w:gridSpan w:val="14"/>
            <w:tcBorders>
              <w:top w:val="single" w:sz="4" w:space="0" w:color="auto"/>
              <w:left w:val="nil"/>
              <w:bottom w:val="single" w:sz="4" w:space="0" w:color="auto"/>
              <w:right w:val="nil"/>
            </w:tcBorders>
            <w:shd w:val="clear" w:color="auto" w:fill="auto"/>
            <w:noWrap/>
            <w:hideMark/>
          </w:tcPr>
          <w:p w:rsidR="004B500E" w:rsidRPr="00647D0F" w:rsidRDefault="004B500E" w:rsidP="00F46966">
            <w:pPr>
              <w:spacing w:after="0" w:line="240" w:lineRule="auto"/>
              <w:rPr>
                <w:rFonts w:eastAsia="Times New Roman" w:cs="Times New Roman"/>
                <w:b/>
                <w:bCs/>
                <w:sz w:val="18"/>
                <w:szCs w:val="18"/>
                <w:lang w:eastAsia="en-AU"/>
              </w:rPr>
            </w:pPr>
            <w:r w:rsidRPr="00647D0F">
              <w:rPr>
                <w:rFonts w:eastAsia="Times New Roman" w:cs="Times New Roman"/>
                <w:b/>
                <w:bCs/>
                <w:sz w:val="18"/>
                <w:szCs w:val="18"/>
                <w:lang w:eastAsia="en-AU"/>
              </w:rPr>
              <w:t xml:space="preserve">C. Marital status </w:t>
            </w:r>
            <w:r w:rsidRPr="00647D0F">
              <w:rPr>
                <w:rFonts w:eastAsia="Times New Roman" w:cs="Times New Roman"/>
                <w:sz w:val="18"/>
                <w:szCs w:val="18"/>
                <w:lang w:eastAsia="en-AU"/>
              </w:rPr>
              <w:t>(Married/De facto = Yes, Single or Separated/divorced/widowed = No)</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Stand. rev. MHI-5</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16.39***</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24.30***</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9.20**</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14.30**</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1.04***</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0.13</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17.03***</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14.03*</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5.55*</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0.38***</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18.05***</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16.34**</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[5.01]</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[7.73]</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[4.35]</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[6.23]</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[0.18]</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[0.15]</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[5.52]</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[7.28]</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[3.17]</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[0.09]</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[5.59]</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[6.55]</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Observations</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93,228</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142,215</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93,228</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142,215</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93,811</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143,027</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93,141</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142,313</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93,141</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150,580</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92,972</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142,142</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Individuals</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10,762</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13,923</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10,762</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13,923</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10,729</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13,906</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10,770</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13,934</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10,770</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13,934</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10,759</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13,913</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Mean of dep. variable</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22.75</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16.53</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18.03</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13.77</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16.54</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13.47</w:t>
            </w: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77.84</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84.09</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4.22</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8.75</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17.61</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7.38</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F-statistic of IV</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66.63</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27.11</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66.63</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27.11</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20"/>
                <w:szCs w:val="20"/>
                <w:lang w:eastAsia="en-AU"/>
              </w:rPr>
            </w:pP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63.87</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28.07</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63.87</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66.62</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28.29</w:t>
            </w:r>
          </w:p>
        </w:tc>
      </w:tr>
      <w:tr w:rsidR="004B500E" w:rsidRPr="00647D0F" w:rsidTr="00F46966">
        <w:trPr>
          <w:gridAfter w:val="1"/>
          <w:wAfter w:w="13" w:type="dxa"/>
          <w:trHeight w:val="260"/>
          <w:jc w:val="center"/>
        </w:trPr>
        <w:tc>
          <w:tcPr>
            <w:tcW w:w="2695" w:type="dxa"/>
            <w:tcBorders>
              <w:top w:val="nil"/>
              <w:left w:val="nil"/>
              <w:bottom w:val="nil"/>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proofErr w:type="spellStart"/>
            <w:r w:rsidRPr="00647D0F">
              <w:rPr>
                <w:rFonts w:eastAsia="Times New Roman" w:cs="Times New Roman"/>
                <w:sz w:val="18"/>
                <w:szCs w:val="18"/>
                <w:lang w:eastAsia="en-AU"/>
              </w:rPr>
              <w:t>Hausman</w:t>
            </w:r>
            <w:proofErr w:type="spellEnd"/>
            <w:r w:rsidRPr="00647D0F">
              <w:rPr>
                <w:rFonts w:eastAsia="Times New Roman" w:cs="Times New Roman"/>
                <w:sz w:val="18"/>
                <w:szCs w:val="18"/>
                <w:lang w:eastAsia="en-AU"/>
              </w:rPr>
              <w:t xml:space="preserve"> test (p-value)</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0.00</w:t>
            </w:r>
          </w:p>
        </w:tc>
        <w:tc>
          <w:tcPr>
            <w:tcW w:w="98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0.00</w:t>
            </w:r>
          </w:p>
        </w:tc>
        <w:tc>
          <w:tcPr>
            <w:tcW w:w="91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0.05</w:t>
            </w:r>
          </w:p>
        </w:tc>
        <w:tc>
          <w:tcPr>
            <w:tcW w:w="1056"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0.01</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20"/>
                <w:szCs w:val="20"/>
                <w:lang w:eastAsia="en-AU"/>
              </w:rPr>
            </w:pPr>
          </w:p>
        </w:tc>
        <w:tc>
          <w:tcPr>
            <w:tcW w:w="105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0.00</w:t>
            </w:r>
          </w:p>
        </w:tc>
        <w:tc>
          <w:tcPr>
            <w:tcW w:w="91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0.03</w:t>
            </w:r>
          </w:p>
        </w:tc>
        <w:tc>
          <w:tcPr>
            <w:tcW w:w="984"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0.08</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0.00</w:t>
            </w:r>
          </w:p>
        </w:tc>
        <w:tc>
          <w:tcPr>
            <w:tcW w:w="985" w:type="dxa"/>
            <w:tcBorders>
              <w:top w:val="nil"/>
              <w:left w:val="nil"/>
              <w:bottom w:val="nil"/>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0.01</w:t>
            </w:r>
          </w:p>
        </w:tc>
      </w:tr>
      <w:tr w:rsidR="004B500E" w:rsidRPr="00647D0F" w:rsidTr="00F46966">
        <w:trPr>
          <w:gridAfter w:val="1"/>
          <w:wAfter w:w="13" w:type="dxa"/>
          <w:trHeight w:val="269"/>
          <w:jc w:val="center"/>
        </w:trPr>
        <w:tc>
          <w:tcPr>
            <w:tcW w:w="2695" w:type="dxa"/>
            <w:tcBorders>
              <w:top w:val="nil"/>
              <w:left w:val="nil"/>
              <w:bottom w:val="double" w:sz="6" w:space="0" w:color="auto"/>
              <w:right w:val="nil"/>
            </w:tcBorders>
            <w:shd w:val="clear" w:color="auto" w:fill="auto"/>
            <w:noWrap/>
            <w:hideMark/>
          </w:tcPr>
          <w:p w:rsidR="004B500E" w:rsidRPr="00647D0F" w:rsidRDefault="004B500E" w:rsidP="00F46966">
            <w:pPr>
              <w:spacing w:after="0" w:line="240" w:lineRule="auto"/>
              <w:rPr>
                <w:rFonts w:eastAsia="Times New Roman" w:cs="Times New Roman"/>
                <w:sz w:val="18"/>
                <w:szCs w:val="18"/>
                <w:lang w:eastAsia="en-AU"/>
              </w:rPr>
            </w:pPr>
            <w:r w:rsidRPr="00647D0F">
              <w:rPr>
                <w:rFonts w:eastAsia="Times New Roman" w:cs="Times New Roman"/>
                <w:sz w:val="18"/>
                <w:szCs w:val="18"/>
                <w:lang w:eastAsia="en-AU"/>
              </w:rPr>
              <w:t>Regression model</w:t>
            </w:r>
          </w:p>
        </w:tc>
        <w:tc>
          <w:tcPr>
            <w:tcW w:w="985" w:type="dxa"/>
            <w:tcBorders>
              <w:top w:val="nil"/>
              <w:left w:val="nil"/>
              <w:bottom w:val="double" w:sz="6"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86" w:type="dxa"/>
            <w:tcBorders>
              <w:top w:val="nil"/>
              <w:left w:val="nil"/>
              <w:bottom w:val="double" w:sz="6"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14" w:type="dxa"/>
            <w:tcBorders>
              <w:top w:val="nil"/>
              <w:left w:val="nil"/>
              <w:bottom w:val="double" w:sz="6"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1056" w:type="dxa"/>
            <w:tcBorders>
              <w:top w:val="nil"/>
              <w:left w:val="nil"/>
              <w:bottom w:val="double" w:sz="6"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84" w:type="dxa"/>
            <w:tcBorders>
              <w:top w:val="nil"/>
              <w:left w:val="nil"/>
              <w:bottom w:val="double" w:sz="6"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w:t>
            </w:r>
          </w:p>
        </w:tc>
        <w:tc>
          <w:tcPr>
            <w:tcW w:w="985" w:type="dxa"/>
            <w:tcBorders>
              <w:top w:val="nil"/>
              <w:left w:val="nil"/>
              <w:bottom w:val="double" w:sz="6"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w:t>
            </w:r>
          </w:p>
        </w:tc>
        <w:tc>
          <w:tcPr>
            <w:tcW w:w="1055" w:type="dxa"/>
            <w:tcBorders>
              <w:top w:val="nil"/>
              <w:left w:val="nil"/>
              <w:bottom w:val="double" w:sz="6"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15" w:type="dxa"/>
            <w:tcBorders>
              <w:top w:val="nil"/>
              <w:left w:val="nil"/>
              <w:bottom w:val="double" w:sz="6"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84" w:type="dxa"/>
            <w:tcBorders>
              <w:top w:val="nil"/>
              <w:left w:val="nil"/>
              <w:bottom w:val="double" w:sz="6"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85" w:type="dxa"/>
            <w:tcBorders>
              <w:top w:val="nil"/>
              <w:left w:val="nil"/>
              <w:bottom w:val="double" w:sz="6"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w:t>
            </w:r>
          </w:p>
        </w:tc>
        <w:tc>
          <w:tcPr>
            <w:tcW w:w="985" w:type="dxa"/>
            <w:tcBorders>
              <w:top w:val="nil"/>
              <w:left w:val="nil"/>
              <w:bottom w:val="double" w:sz="6"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c>
          <w:tcPr>
            <w:tcW w:w="985" w:type="dxa"/>
            <w:tcBorders>
              <w:top w:val="nil"/>
              <w:left w:val="nil"/>
              <w:bottom w:val="double" w:sz="6" w:space="0" w:color="auto"/>
              <w:right w:val="nil"/>
            </w:tcBorders>
            <w:shd w:val="clear" w:color="auto" w:fill="auto"/>
            <w:noWrap/>
            <w:hideMark/>
          </w:tcPr>
          <w:p w:rsidR="004B500E" w:rsidRPr="00647D0F" w:rsidRDefault="004B500E" w:rsidP="00F46966">
            <w:pPr>
              <w:spacing w:after="0" w:line="240" w:lineRule="auto"/>
              <w:jc w:val="center"/>
              <w:rPr>
                <w:rFonts w:eastAsia="Times New Roman" w:cs="Times New Roman"/>
                <w:sz w:val="18"/>
                <w:szCs w:val="18"/>
                <w:lang w:eastAsia="en-AU"/>
              </w:rPr>
            </w:pPr>
            <w:r w:rsidRPr="00647D0F">
              <w:rPr>
                <w:rFonts w:eastAsia="Times New Roman" w:cs="Times New Roman"/>
                <w:sz w:val="18"/>
                <w:szCs w:val="18"/>
                <w:lang w:eastAsia="en-AU"/>
              </w:rPr>
              <w:t>FE-IV</w:t>
            </w:r>
          </w:p>
        </w:tc>
      </w:tr>
    </w:tbl>
    <w:p w:rsidR="004B500E" w:rsidRDefault="004B500E" w:rsidP="004B500E">
      <w:pPr>
        <w:pStyle w:val="tablenote"/>
      </w:pPr>
      <w:r w:rsidRPr="004E4191">
        <w:t xml:space="preserve">Notes: Results for different sub-populations are obtained from </w:t>
      </w:r>
      <w:r>
        <w:t xml:space="preserve">a separate FE or </w:t>
      </w:r>
      <w:r w:rsidRPr="004E4191">
        <w:t>FE-IV regression.</w:t>
      </w:r>
      <w:r>
        <w:t xml:space="preserve"> For all binary outcome variables, results (coefficient estimates, standard errors and sample means) are </w:t>
      </w:r>
      <w:r w:rsidRPr="00C06A17">
        <w:t>multiplied by 100 for aesthetic purposes</w:t>
      </w:r>
      <w:r>
        <w:t xml:space="preserve">. Other notes: see </w:t>
      </w:r>
      <w:r>
        <w:fldChar w:fldCharType="begin"/>
      </w:r>
      <w:r>
        <w:instrText xml:space="preserve"> REF _Ref53670763 \h </w:instrText>
      </w:r>
      <w:r>
        <w:fldChar w:fldCharType="separate"/>
      </w:r>
      <w:r>
        <w:t xml:space="preserve">Table </w:t>
      </w:r>
      <w:r>
        <w:rPr>
          <w:noProof/>
        </w:rPr>
        <w:t>2</w:t>
      </w:r>
      <w:r>
        <w:fldChar w:fldCharType="end"/>
      </w:r>
      <w:r>
        <w:t>.</w:t>
      </w:r>
    </w:p>
    <w:p w:rsidR="004B500E" w:rsidRDefault="004B500E" w:rsidP="004B500E">
      <w:pPr>
        <w:pStyle w:val="Table"/>
        <w:sectPr w:rsidR="004B500E" w:rsidSect="004F3BF6">
          <w:pgSz w:w="16838" w:h="11906" w:orient="landscape"/>
          <w:pgMar w:top="1135" w:right="1440" w:bottom="1276" w:left="1440" w:header="708" w:footer="708" w:gutter="0"/>
          <w:cols w:space="708"/>
          <w:docGrid w:linePitch="360"/>
        </w:sectPr>
      </w:pPr>
    </w:p>
    <w:p w:rsidR="004B500E" w:rsidRDefault="004B500E" w:rsidP="004B500E">
      <w:pPr>
        <w:pStyle w:val="Table"/>
      </w:pPr>
      <w:r>
        <w:lastRenderedPageBreak/>
        <w:fldChar w:fldCharType="begin"/>
      </w:r>
      <w:r>
        <w:instrText xml:space="preserve"> REF _Ref59717309 \h </w:instrText>
      </w:r>
      <w:r>
        <w:fldChar w:fldCharType="separate"/>
      </w:r>
      <w:r>
        <w:t>Appendix Table A</w:t>
      </w:r>
      <w:r>
        <w:rPr>
          <w:noProof/>
        </w:rPr>
        <w:t>7</w:t>
      </w:r>
      <w:r>
        <w:t>: Heterogeneity</w:t>
      </w:r>
      <w:r>
        <w:fldChar w:fldCharType="end"/>
      </w:r>
      <w:r>
        <w:t xml:space="preserve"> (continued)</w:t>
      </w:r>
    </w:p>
    <w:tbl>
      <w:tblPr>
        <w:tblW w:w="14420" w:type="dxa"/>
        <w:jc w:val="center"/>
        <w:tblLook w:val="04A0" w:firstRow="1" w:lastRow="0" w:firstColumn="1" w:lastColumn="0" w:noHBand="0" w:noVBand="1"/>
      </w:tblPr>
      <w:tblGrid>
        <w:gridCol w:w="2669"/>
        <w:gridCol w:w="980"/>
        <w:gridCol w:w="980"/>
        <w:gridCol w:w="980"/>
        <w:gridCol w:w="979"/>
        <w:gridCol w:w="979"/>
        <w:gridCol w:w="979"/>
        <w:gridCol w:w="1049"/>
        <w:gridCol w:w="909"/>
        <w:gridCol w:w="979"/>
        <w:gridCol w:w="979"/>
        <w:gridCol w:w="979"/>
        <w:gridCol w:w="979"/>
      </w:tblGrid>
      <w:tr w:rsidR="004B500E" w:rsidRPr="00E62956" w:rsidTr="00F46966">
        <w:trPr>
          <w:trHeight w:val="315"/>
          <w:jc w:val="center"/>
        </w:trPr>
        <w:tc>
          <w:tcPr>
            <w:tcW w:w="2669" w:type="dxa"/>
            <w:tcBorders>
              <w:top w:val="double" w:sz="6" w:space="0" w:color="auto"/>
              <w:left w:val="nil"/>
              <w:bottom w:val="nil"/>
              <w:right w:val="nil"/>
            </w:tcBorders>
            <w:shd w:val="clear" w:color="auto" w:fill="auto"/>
            <w:noWrap/>
            <w:hideMark/>
          </w:tcPr>
          <w:p w:rsidR="004B500E" w:rsidRPr="00E62956" w:rsidRDefault="004B500E" w:rsidP="00F46966">
            <w:pPr>
              <w:spacing w:after="0" w:line="240" w:lineRule="auto"/>
              <w:rPr>
                <w:rFonts w:eastAsia="Times New Roman" w:cs="Times New Roman"/>
                <w:sz w:val="20"/>
                <w:szCs w:val="24"/>
                <w:lang w:eastAsia="en-AU"/>
              </w:rPr>
            </w:pPr>
          </w:p>
        </w:tc>
        <w:tc>
          <w:tcPr>
            <w:tcW w:w="1960" w:type="dxa"/>
            <w:gridSpan w:val="2"/>
            <w:tcBorders>
              <w:top w:val="double" w:sz="6" w:space="0" w:color="auto"/>
              <w:left w:val="nil"/>
              <w:bottom w:val="single" w:sz="4" w:space="0" w:color="auto"/>
              <w:right w:val="nil"/>
            </w:tcBorders>
            <w:shd w:val="clear" w:color="auto" w:fill="auto"/>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Smoker</w:t>
            </w:r>
          </w:p>
        </w:tc>
        <w:tc>
          <w:tcPr>
            <w:tcW w:w="1959" w:type="dxa"/>
            <w:gridSpan w:val="2"/>
            <w:tcBorders>
              <w:top w:val="double" w:sz="6" w:space="0" w:color="auto"/>
              <w:left w:val="nil"/>
              <w:bottom w:val="single" w:sz="4" w:space="0" w:color="auto"/>
              <w:right w:val="nil"/>
            </w:tcBorders>
            <w:shd w:val="clear" w:color="auto" w:fill="auto"/>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Daily smoker</w:t>
            </w:r>
          </w:p>
        </w:tc>
        <w:tc>
          <w:tcPr>
            <w:tcW w:w="1958" w:type="dxa"/>
            <w:gridSpan w:val="2"/>
            <w:tcBorders>
              <w:top w:val="double" w:sz="6" w:space="0" w:color="auto"/>
              <w:left w:val="nil"/>
              <w:bottom w:val="single" w:sz="4" w:space="0" w:color="auto"/>
              <w:right w:val="nil"/>
            </w:tcBorders>
            <w:shd w:val="clear" w:color="auto" w:fill="auto"/>
            <w:hideMark/>
          </w:tcPr>
          <w:p w:rsidR="004B500E" w:rsidRPr="00E62956" w:rsidRDefault="004B500E" w:rsidP="00F46966">
            <w:pPr>
              <w:spacing w:after="0" w:line="240" w:lineRule="auto"/>
              <w:jc w:val="center"/>
              <w:rPr>
                <w:rFonts w:eastAsia="Times New Roman" w:cs="Times New Roman"/>
                <w:sz w:val="18"/>
                <w:szCs w:val="18"/>
                <w:lang w:eastAsia="en-AU"/>
              </w:rPr>
            </w:pPr>
            <w:r>
              <w:rPr>
                <w:rFonts w:eastAsia="Times New Roman" w:cs="Times New Roman"/>
                <w:sz w:val="18"/>
                <w:szCs w:val="18"/>
                <w:lang w:eastAsia="en-AU"/>
              </w:rPr>
              <w:t>Weekly number of cigarettes</w:t>
            </w:r>
          </w:p>
        </w:tc>
        <w:tc>
          <w:tcPr>
            <w:tcW w:w="1958" w:type="dxa"/>
            <w:gridSpan w:val="2"/>
            <w:tcBorders>
              <w:top w:val="double" w:sz="6" w:space="0" w:color="auto"/>
              <w:left w:val="nil"/>
              <w:bottom w:val="single" w:sz="4" w:space="0" w:color="auto"/>
              <w:right w:val="nil"/>
            </w:tcBorders>
            <w:shd w:val="clear" w:color="auto" w:fill="auto"/>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Drinker</w:t>
            </w:r>
          </w:p>
        </w:tc>
        <w:tc>
          <w:tcPr>
            <w:tcW w:w="1958" w:type="dxa"/>
            <w:gridSpan w:val="2"/>
            <w:tcBorders>
              <w:top w:val="double" w:sz="6" w:space="0" w:color="auto"/>
              <w:left w:val="nil"/>
              <w:bottom w:val="single" w:sz="4" w:space="0" w:color="auto"/>
              <w:right w:val="nil"/>
            </w:tcBorders>
            <w:shd w:val="clear" w:color="auto" w:fill="auto"/>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Daily drinker</w:t>
            </w:r>
          </w:p>
        </w:tc>
        <w:tc>
          <w:tcPr>
            <w:tcW w:w="1958" w:type="dxa"/>
            <w:gridSpan w:val="2"/>
            <w:tcBorders>
              <w:top w:val="double" w:sz="6" w:space="0" w:color="auto"/>
              <w:left w:val="nil"/>
              <w:bottom w:val="single" w:sz="4" w:space="0" w:color="auto"/>
              <w:right w:val="nil"/>
            </w:tcBorders>
            <w:shd w:val="clear" w:color="auto" w:fill="auto"/>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Excessive drinker</w:t>
            </w:r>
          </w:p>
        </w:tc>
      </w:tr>
      <w:tr w:rsidR="004B500E" w:rsidRPr="00E62956" w:rsidTr="00F46966">
        <w:trPr>
          <w:trHeight w:val="290"/>
          <w:jc w:val="center"/>
        </w:trPr>
        <w:tc>
          <w:tcPr>
            <w:tcW w:w="266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p>
        </w:tc>
        <w:tc>
          <w:tcPr>
            <w:tcW w:w="980"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No</w:t>
            </w:r>
          </w:p>
        </w:tc>
        <w:tc>
          <w:tcPr>
            <w:tcW w:w="980"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Yes</w:t>
            </w:r>
          </w:p>
        </w:tc>
        <w:tc>
          <w:tcPr>
            <w:tcW w:w="980"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No</w:t>
            </w:r>
          </w:p>
        </w:tc>
        <w:tc>
          <w:tcPr>
            <w:tcW w:w="97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Yes</w:t>
            </w:r>
          </w:p>
        </w:tc>
        <w:tc>
          <w:tcPr>
            <w:tcW w:w="97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No</w:t>
            </w:r>
          </w:p>
        </w:tc>
        <w:tc>
          <w:tcPr>
            <w:tcW w:w="97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Yes</w:t>
            </w:r>
          </w:p>
        </w:tc>
        <w:tc>
          <w:tcPr>
            <w:tcW w:w="104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No</w:t>
            </w:r>
          </w:p>
        </w:tc>
        <w:tc>
          <w:tcPr>
            <w:tcW w:w="90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Yes</w:t>
            </w:r>
          </w:p>
        </w:tc>
        <w:tc>
          <w:tcPr>
            <w:tcW w:w="97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No</w:t>
            </w:r>
          </w:p>
        </w:tc>
        <w:tc>
          <w:tcPr>
            <w:tcW w:w="97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Yes</w:t>
            </w:r>
          </w:p>
        </w:tc>
        <w:tc>
          <w:tcPr>
            <w:tcW w:w="97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No</w:t>
            </w:r>
          </w:p>
        </w:tc>
        <w:tc>
          <w:tcPr>
            <w:tcW w:w="97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Yes</w:t>
            </w:r>
          </w:p>
        </w:tc>
      </w:tr>
      <w:tr w:rsidR="004B500E" w:rsidRPr="00E62956" w:rsidTr="00F46966">
        <w:trPr>
          <w:trHeight w:val="290"/>
          <w:jc w:val="center"/>
        </w:trPr>
        <w:tc>
          <w:tcPr>
            <w:tcW w:w="2669" w:type="dxa"/>
            <w:tcBorders>
              <w:top w:val="single" w:sz="4" w:space="0" w:color="auto"/>
              <w:left w:val="nil"/>
              <w:bottom w:val="single" w:sz="4" w:space="0" w:color="auto"/>
              <w:right w:val="nil"/>
            </w:tcBorders>
            <w:shd w:val="clear" w:color="auto" w:fill="auto"/>
            <w:noWrap/>
            <w:hideMark/>
          </w:tcPr>
          <w:p w:rsidR="004B500E" w:rsidRPr="00E62956" w:rsidRDefault="004B500E" w:rsidP="00F46966">
            <w:pPr>
              <w:spacing w:after="0" w:line="240" w:lineRule="auto"/>
              <w:rPr>
                <w:rFonts w:eastAsia="Times New Roman" w:cs="Times New Roman"/>
                <w:sz w:val="18"/>
                <w:szCs w:val="18"/>
                <w:lang w:eastAsia="en-AU"/>
              </w:rPr>
            </w:pPr>
            <w:r w:rsidRPr="00E62956">
              <w:rPr>
                <w:rFonts w:eastAsia="Times New Roman" w:cs="Times New Roman"/>
                <w:sz w:val="18"/>
                <w:szCs w:val="18"/>
                <w:lang w:eastAsia="en-AU"/>
              </w:rPr>
              <w:t>Separate regression by</w:t>
            </w:r>
          </w:p>
        </w:tc>
        <w:tc>
          <w:tcPr>
            <w:tcW w:w="980" w:type="dxa"/>
            <w:tcBorders>
              <w:top w:val="single" w:sz="4" w:space="0" w:color="auto"/>
              <w:left w:val="nil"/>
              <w:bottom w:val="single" w:sz="4"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w:t>
            </w:r>
          </w:p>
        </w:tc>
        <w:tc>
          <w:tcPr>
            <w:tcW w:w="980" w:type="dxa"/>
            <w:tcBorders>
              <w:top w:val="single" w:sz="4" w:space="0" w:color="auto"/>
              <w:left w:val="nil"/>
              <w:bottom w:val="single" w:sz="4"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(2)</w:t>
            </w:r>
          </w:p>
        </w:tc>
        <w:tc>
          <w:tcPr>
            <w:tcW w:w="980" w:type="dxa"/>
            <w:tcBorders>
              <w:top w:val="single" w:sz="4" w:space="0" w:color="auto"/>
              <w:left w:val="nil"/>
              <w:bottom w:val="single" w:sz="4"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w:t>
            </w:r>
          </w:p>
        </w:tc>
        <w:tc>
          <w:tcPr>
            <w:tcW w:w="979" w:type="dxa"/>
            <w:tcBorders>
              <w:top w:val="single" w:sz="4" w:space="0" w:color="auto"/>
              <w:left w:val="nil"/>
              <w:bottom w:val="single" w:sz="4"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(4)</w:t>
            </w:r>
          </w:p>
        </w:tc>
        <w:tc>
          <w:tcPr>
            <w:tcW w:w="979" w:type="dxa"/>
            <w:tcBorders>
              <w:top w:val="single" w:sz="4" w:space="0" w:color="auto"/>
              <w:left w:val="nil"/>
              <w:bottom w:val="single" w:sz="4"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(5)</w:t>
            </w:r>
          </w:p>
        </w:tc>
        <w:tc>
          <w:tcPr>
            <w:tcW w:w="979" w:type="dxa"/>
            <w:tcBorders>
              <w:top w:val="single" w:sz="4" w:space="0" w:color="auto"/>
              <w:left w:val="nil"/>
              <w:bottom w:val="single" w:sz="4"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(6)</w:t>
            </w:r>
          </w:p>
        </w:tc>
        <w:tc>
          <w:tcPr>
            <w:tcW w:w="1049" w:type="dxa"/>
            <w:tcBorders>
              <w:top w:val="single" w:sz="4" w:space="0" w:color="auto"/>
              <w:left w:val="nil"/>
              <w:bottom w:val="single" w:sz="4"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(7)</w:t>
            </w:r>
          </w:p>
        </w:tc>
        <w:tc>
          <w:tcPr>
            <w:tcW w:w="909" w:type="dxa"/>
            <w:tcBorders>
              <w:top w:val="single" w:sz="4" w:space="0" w:color="auto"/>
              <w:left w:val="nil"/>
              <w:bottom w:val="single" w:sz="4"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w:t>
            </w:r>
          </w:p>
        </w:tc>
        <w:tc>
          <w:tcPr>
            <w:tcW w:w="979" w:type="dxa"/>
            <w:tcBorders>
              <w:top w:val="single" w:sz="4" w:space="0" w:color="auto"/>
              <w:left w:val="nil"/>
              <w:bottom w:val="single" w:sz="4"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(9)</w:t>
            </w:r>
          </w:p>
        </w:tc>
        <w:tc>
          <w:tcPr>
            <w:tcW w:w="979" w:type="dxa"/>
            <w:tcBorders>
              <w:top w:val="single" w:sz="4" w:space="0" w:color="auto"/>
              <w:left w:val="nil"/>
              <w:bottom w:val="single" w:sz="4"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(10)</w:t>
            </w:r>
          </w:p>
        </w:tc>
        <w:tc>
          <w:tcPr>
            <w:tcW w:w="979" w:type="dxa"/>
            <w:tcBorders>
              <w:top w:val="single" w:sz="4" w:space="0" w:color="auto"/>
              <w:left w:val="nil"/>
              <w:bottom w:val="single" w:sz="4"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(11)</w:t>
            </w:r>
          </w:p>
        </w:tc>
        <w:tc>
          <w:tcPr>
            <w:tcW w:w="979" w:type="dxa"/>
            <w:tcBorders>
              <w:top w:val="single" w:sz="4" w:space="0" w:color="auto"/>
              <w:left w:val="nil"/>
              <w:bottom w:val="single" w:sz="4"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(12)</w:t>
            </w:r>
          </w:p>
        </w:tc>
      </w:tr>
      <w:tr w:rsidR="004B500E" w:rsidRPr="00E62956" w:rsidTr="00F46966">
        <w:trPr>
          <w:trHeight w:val="290"/>
          <w:jc w:val="center"/>
        </w:trPr>
        <w:tc>
          <w:tcPr>
            <w:tcW w:w="14420" w:type="dxa"/>
            <w:gridSpan w:val="13"/>
            <w:tcBorders>
              <w:top w:val="nil"/>
              <w:left w:val="nil"/>
              <w:bottom w:val="single" w:sz="4" w:space="0" w:color="auto"/>
              <w:right w:val="nil"/>
            </w:tcBorders>
            <w:shd w:val="clear" w:color="auto" w:fill="auto"/>
            <w:noWrap/>
            <w:hideMark/>
          </w:tcPr>
          <w:p w:rsidR="004B500E" w:rsidRPr="00E62956" w:rsidRDefault="004B500E" w:rsidP="00F46966">
            <w:pPr>
              <w:spacing w:after="0" w:line="240" w:lineRule="auto"/>
              <w:rPr>
                <w:rFonts w:eastAsia="Times New Roman" w:cs="Times New Roman"/>
                <w:b/>
                <w:bCs/>
                <w:sz w:val="18"/>
                <w:szCs w:val="18"/>
                <w:lang w:eastAsia="en-AU"/>
              </w:rPr>
            </w:pPr>
            <w:r w:rsidRPr="00E62956">
              <w:rPr>
                <w:rFonts w:eastAsia="Times New Roman" w:cs="Times New Roman"/>
                <w:b/>
                <w:bCs/>
                <w:sz w:val="18"/>
                <w:szCs w:val="18"/>
                <w:lang w:eastAsia="en-AU"/>
              </w:rPr>
              <w:t xml:space="preserve">D. Education </w:t>
            </w:r>
            <w:r w:rsidRPr="00E62956">
              <w:rPr>
                <w:rFonts w:eastAsia="Times New Roman" w:cs="Times New Roman"/>
                <w:sz w:val="18"/>
                <w:szCs w:val="18"/>
                <w:lang w:eastAsia="en-AU"/>
              </w:rPr>
              <w:t>(Bachelor or higher degree = Yes, No bachelor or higher degree = No)</w:t>
            </w:r>
          </w:p>
        </w:tc>
      </w:tr>
      <w:tr w:rsidR="004B500E" w:rsidRPr="00E62956" w:rsidTr="00F46966">
        <w:trPr>
          <w:trHeight w:val="290"/>
          <w:jc w:val="center"/>
        </w:trPr>
        <w:tc>
          <w:tcPr>
            <w:tcW w:w="2669" w:type="dxa"/>
            <w:tcBorders>
              <w:top w:val="nil"/>
              <w:left w:val="nil"/>
              <w:bottom w:val="nil"/>
              <w:right w:val="nil"/>
            </w:tcBorders>
            <w:shd w:val="clear" w:color="auto" w:fill="auto"/>
            <w:noWrap/>
            <w:hideMark/>
          </w:tcPr>
          <w:p w:rsidR="004B500E" w:rsidRPr="00E62956" w:rsidRDefault="004B500E" w:rsidP="00F46966">
            <w:pPr>
              <w:spacing w:after="0" w:line="240" w:lineRule="auto"/>
              <w:rPr>
                <w:rFonts w:eastAsia="Times New Roman" w:cs="Times New Roman"/>
                <w:sz w:val="18"/>
                <w:szCs w:val="18"/>
                <w:lang w:eastAsia="en-AU"/>
              </w:rPr>
            </w:pPr>
            <w:r w:rsidRPr="00E62956">
              <w:rPr>
                <w:rFonts w:eastAsia="Times New Roman" w:cs="Times New Roman"/>
                <w:sz w:val="18"/>
                <w:szCs w:val="18"/>
                <w:lang w:eastAsia="en-AU"/>
              </w:rPr>
              <w:t>Stand. rev. MHI-5</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19.59***</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23.54*</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11.61***</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0.17</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9.87*</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19.20</w:t>
            </w:r>
          </w:p>
        </w:tc>
        <w:tc>
          <w:tcPr>
            <w:tcW w:w="104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16.35***</w:t>
            </w:r>
          </w:p>
        </w:tc>
        <w:tc>
          <w:tcPr>
            <w:tcW w:w="90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-0.03</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0.31***</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0.29*</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18.01***</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0.29</w:t>
            </w:r>
          </w:p>
        </w:tc>
      </w:tr>
      <w:tr w:rsidR="004B500E" w:rsidRPr="00E62956" w:rsidTr="00F46966">
        <w:trPr>
          <w:trHeight w:val="290"/>
          <w:jc w:val="center"/>
        </w:trPr>
        <w:tc>
          <w:tcPr>
            <w:tcW w:w="266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[4.58]</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[12.36]</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[3.89]</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[0.18]</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[5.11]</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[11.97]</w:t>
            </w:r>
          </w:p>
        </w:tc>
        <w:tc>
          <w:tcPr>
            <w:tcW w:w="104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[4.81]</w:t>
            </w:r>
          </w:p>
        </w:tc>
        <w:tc>
          <w:tcPr>
            <w:tcW w:w="90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[0.24]</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[0.07]</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[0.17]</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[4.61]</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[0.19]</w:t>
            </w:r>
          </w:p>
        </w:tc>
      </w:tr>
      <w:tr w:rsidR="004B500E" w:rsidRPr="00E62956" w:rsidTr="00F46966">
        <w:trPr>
          <w:trHeight w:val="290"/>
          <w:jc w:val="center"/>
        </w:trPr>
        <w:tc>
          <w:tcPr>
            <w:tcW w:w="2669" w:type="dxa"/>
            <w:tcBorders>
              <w:top w:val="nil"/>
              <w:left w:val="nil"/>
              <w:bottom w:val="nil"/>
              <w:right w:val="nil"/>
            </w:tcBorders>
            <w:shd w:val="clear" w:color="auto" w:fill="auto"/>
            <w:noWrap/>
            <w:hideMark/>
          </w:tcPr>
          <w:p w:rsidR="004B500E" w:rsidRPr="00E62956" w:rsidRDefault="004B500E" w:rsidP="00F46966">
            <w:pPr>
              <w:spacing w:after="0" w:line="240" w:lineRule="auto"/>
              <w:rPr>
                <w:rFonts w:eastAsia="Times New Roman" w:cs="Times New Roman"/>
                <w:sz w:val="18"/>
                <w:szCs w:val="18"/>
                <w:lang w:eastAsia="en-AU"/>
              </w:rPr>
            </w:pPr>
            <w:r w:rsidRPr="00E62956">
              <w:rPr>
                <w:rFonts w:eastAsia="Times New Roman" w:cs="Times New Roman"/>
                <w:sz w:val="18"/>
                <w:szCs w:val="18"/>
                <w:lang w:eastAsia="en-AU"/>
              </w:rPr>
              <w:t>Observations</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198,817</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36,626</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198,817</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38,399</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198,059</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36,610</w:t>
            </w:r>
          </w:p>
        </w:tc>
        <w:tc>
          <w:tcPr>
            <w:tcW w:w="104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198,924</w:t>
            </w:r>
          </w:p>
        </w:tc>
        <w:tc>
          <w:tcPr>
            <w:tcW w:w="90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38,301</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210,147</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38,301</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198,569</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38,295</w:t>
            </w:r>
          </w:p>
        </w:tc>
      </w:tr>
      <w:tr w:rsidR="004B500E" w:rsidRPr="00E62956" w:rsidTr="00F46966">
        <w:trPr>
          <w:trHeight w:val="290"/>
          <w:jc w:val="center"/>
        </w:trPr>
        <w:tc>
          <w:tcPr>
            <w:tcW w:w="2669" w:type="dxa"/>
            <w:tcBorders>
              <w:top w:val="nil"/>
              <w:left w:val="nil"/>
              <w:bottom w:val="nil"/>
              <w:right w:val="nil"/>
            </w:tcBorders>
            <w:shd w:val="clear" w:color="auto" w:fill="auto"/>
            <w:noWrap/>
            <w:hideMark/>
          </w:tcPr>
          <w:p w:rsidR="004B500E" w:rsidRPr="00E62956" w:rsidRDefault="004B500E" w:rsidP="00F46966">
            <w:pPr>
              <w:spacing w:after="0" w:line="240" w:lineRule="auto"/>
              <w:rPr>
                <w:rFonts w:eastAsia="Times New Roman" w:cs="Times New Roman"/>
                <w:sz w:val="18"/>
                <w:szCs w:val="18"/>
                <w:lang w:eastAsia="en-AU"/>
              </w:rPr>
            </w:pPr>
            <w:r w:rsidRPr="00E62956">
              <w:rPr>
                <w:rFonts w:eastAsia="Times New Roman" w:cs="Times New Roman"/>
                <w:sz w:val="18"/>
                <w:szCs w:val="18"/>
                <w:lang w:eastAsia="en-AU"/>
              </w:rPr>
              <w:t>Individuals</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21,067</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3,618</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21,067</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3,618</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21,015</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3,620</w:t>
            </w:r>
          </w:p>
        </w:tc>
        <w:tc>
          <w:tcPr>
            <w:tcW w:w="104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21,084</w:t>
            </w:r>
          </w:p>
        </w:tc>
        <w:tc>
          <w:tcPr>
            <w:tcW w:w="90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3,620</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21,084</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3,620</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21,053</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3,619</w:t>
            </w:r>
          </w:p>
        </w:tc>
      </w:tr>
      <w:tr w:rsidR="004B500E" w:rsidRPr="00E62956" w:rsidTr="00F46966">
        <w:trPr>
          <w:trHeight w:val="290"/>
          <w:jc w:val="center"/>
        </w:trPr>
        <w:tc>
          <w:tcPr>
            <w:tcW w:w="2669" w:type="dxa"/>
            <w:tcBorders>
              <w:top w:val="nil"/>
              <w:left w:val="nil"/>
              <w:bottom w:val="nil"/>
              <w:right w:val="nil"/>
            </w:tcBorders>
            <w:shd w:val="clear" w:color="auto" w:fill="auto"/>
            <w:noWrap/>
            <w:hideMark/>
          </w:tcPr>
          <w:p w:rsidR="004B500E" w:rsidRPr="00E62956" w:rsidRDefault="004B500E" w:rsidP="00F46966">
            <w:pPr>
              <w:spacing w:after="0" w:line="240" w:lineRule="auto"/>
              <w:rPr>
                <w:rFonts w:eastAsia="Times New Roman" w:cs="Times New Roman"/>
                <w:sz w:val="18"/>
                <w:szCs w:val="18"/>
                <w:lang w:eastAsia="en-AU"/>
              </w:rPr>
            </w:pPr>
            <w:r w:rsidRPr="00E62956">
              <w:rPr>
                <w:rFonts w:eastAsia="Times New Roman" w:cs="Times New Roman"/>
                <w:sz w:val="18"/>
                <w:szCs w:val="18"/>
                <w:lang w:eastAsia="en-AU"/>
              </w:rPr>
              <w:t>Mean of dep. variable</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20.82</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9.11</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17.21</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6.31</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16.43</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5.29</w:t>
            </w:r>
          </w:p>
        </w:tc>
        <w:tc>
          <w:tcPr>
            <w:tcW w:w="104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80.81</w:t>
            </w:r>
          </w:p>
        </w:tc>
        <w:tc>
          <w:tcPr>
            <w:tcW w:w="90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86.13</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7.00</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6.93</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12.66</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4.81</w:t>
            </w:r>
          </w:p>
        </w:tc>
      </w:tr>
      <w:tr w:rsidR="004B500E" w:rsidRPr="00E62956" w:rsidTr="00F46966">
        <w:trPr>
          <w:trHeight w:val="290"/>
          <w:jc w:val="center"/>
        </w:trPr>
        <w:tc>
          <w:tcPr>
            <w:tcW w:w="2669" w:type="dxa"/>
            <w:tcBorders>
              <w:top w:val="nil"/>
              <w:left w:val="nil"/>
              <w:bottom w:val="nil"/>
              <w:right w:val="nil"/>
            </w:tcBorders>
            <w:shd w:val="clear" w:color="auto" w:fill="auto"/>
            <w:noWrap/>
            <w:hideMark/>
          </w:tcPr>
          <w:p w:rsidR="004B500E" w:rsidRPr="00E62956" w:rsidRDefault="004B500E" w:rsidP="00F46966">
            <w:pPr>
              <w:spacing w:after="0" w:line="240" w:lineRule="auto"/>
              <w:rPr>
                <w:rFonts w:eastAsia="Times New Roman" w:cs="Times New Roman"/>
                <w:sz w:val="18"/>
                <w:szCs w:val="18"/>
                <w:lang w:eastAsia="en-AU"/>
              </w:rPr>
            </w:pPr>
            <w:r w:rsidRPr="00E62956">
              <w:rPr>
                <w:rFonts w:eastAsia="Times New Roman" w:cs="Times New Roman"/>
                <w:sz w:val="18"/>
                <w:szCs w:val="18"/>
                <w:lang w:eastAsia="en-AU"/>
              </w:rPr>
              <w:t>F-statistic of IV</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75.19</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8.89</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75.19</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72.39</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9.12</w:t>
            </w:r>
          </w:p>
        </w:tc>
        <w:tc>
          <w:tcPr>
            <w:tcW w:w="104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74.54</w:t>
            </w:r>
          </w:p>
        </w:tc>
        <w:tc>
          <w:tcPr>
            <w:tcW w:w="90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20"/>
                <w:szCs w:val="20"/>
                <w:lang w:eastAsia="en-AU"/>
              </w:rPr>
            </w:pP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20"/>
                <w:szCs w:val="20"/>
                <w:lang w:eastAsia="en-AU"/>
              </w:rPr>
            </w:pP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77.23</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p>
        </w:tc>
      </w:tr>
      <w:tr w:rsidR="004B500E" w:rsidRPr="00E62956" w:rsidTr="00F46966">
        <w:trPr>
          <w:trHeight w:val="290"/>
          <w:jc w:val="center"/>
        </w:trPr>
        <w:tc>
          <w:tcPr>
            <w:tcW w:w="2669" w:type="dxa"/>
            <w:tcBorders>
              <w:top w:val="nil"/>
              <w:left w:val="nil"/>
              <w:bottom w:val="nil"/>
              <w:right w:val="nil"/>
            </w:tcBorders>
            <w:shd w:val="clear" w:color="auto" w:fill="auto"/>
            <w:noWrap/>
            <w:hideMark/>
          </w:tcPr>
          <w:p w:rsidR="004B500E" w:rsidRPr="00E62956" w:rsidRDefault="004B500E" w:rsidP="00F46966">
            <w:pPr>
              <w:spacing w:after="0" w:line="240" w:lineRule="auto"/>
              <w:rPr>
                <w:rFonts w:eastAsia="Times New Roman" w:cs="Times New Roman"/>
                <w:sz w:val="18"/>
                <w:szCs w:val="18"/>
                <w:lang w:eastAsia="en-AU"/>
              </w:rPr>
            </w:pPr>
            <w:proofErr w:type="spellStart"/>
            <w:r w:rsidRPr="00E62956">
              <w:rPr>
                <w:rFonts w:eastAsia="Times New Roman" w:cs="Times New Roman"/>
                <w:sz w:val="18"/>
                <w:szCs w:val="18"/>
                <w:lang w:eastAsia="en-AU"/>
              </w:rPr>
              <w:t>Hausman</w:t>
            </w:r>
            <w:proofErr w:type="spellEnd"/>
            <w:r w:rsidRPr="00E62956">
              <w:rPr>
                <w:rFonts w:eastAsia="Times New Roman" w:cs="Times New Roman"/>
                <w:sz w:val="18"/>
                <w:szCs w:val="18"/>
                <w:lang w:eastAsia="en-AU"/>
              </w:rPr>
              <w:t xml:space="preserve"> test (p-value)</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0.00</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0.02</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0.00</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0.07</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0.06</w:t>
            </w:r>
          </w:p>
        </w:tc>
        <w:tc>
          <w:tcPr>
            <w:tcW w:w="104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0.00</w:t>
            </w:r>
          </w:p>
        </w:tc>
        <w:tc>
          <w:tcPr>
            <w:tcW w:w="90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20"/>
                <w:szCs w:val="20"/>
                <w:lang w:eastAsia="en-AU"/>
              </w:rPr>
            </w:pP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20"/>
                <w:szCs w:val="20"/>
                <w:lang w:eastAsia="en-AU"/>
              </w:rPr>
            </w:pP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0.00</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p>
        </w:tc>
      </w:tr>
      <w:tr w:rsidR="004B500E" w:rsidRPr="00E62956" w:rsidTr="00F46966">
        <w:trPr>
          <w:trHeight w:val="290"/>
          <w:jc w:val="center"/>
        </w:trPr>
        <w:tc>
          <w:tcPr>
            <w:tcW w:w="2669" w:type="dxa"/>
            <w:tcBorders>
              <w:top w:val="nil"/>
              <w:left w:val="nil"/>
              <w:bottom w:val="nil"/>
              <w:right w:val="nil"/>
            </w:tcBorders>
            <w:shd w:val="clear" w:color="auto" w:fill="auto"/>
            <w:noWrap/>
            <w:hideMark/>
          </w:tcPr>
          <w:p w:rsidR="004B500E" w:rsidRPr="00E62956" w:rsidRDefault="004B500E" w:rsidP="00F46966">
            <w:pPr>
              <w:spacing w:after="0" w:line="240" w:lineRule="auto"/>
              <w:rPr>
                <w:rFonts w:eastAsia="Times New Roman" w:cs="Times New Roman"/>
                <w:sz w:val="18"/>
                <w:szCs w:val="18"/>
                <w:lang w:eastAsia="en-AU"/>
              </w:rPr>
            </w:pPr>
            <w:r w:rsidRPr="00E62956">
              <w:rPr>
                <w:rFonts w:eastAsia="Times New Roman" w:cs="Times New Roman"/>
                <w:sz w:val="18"/>
                <w:szCs w:val="18"/>
                <w:lang w:eastAsia="en-AU"/>
              </w:rPr>
              <w:t>Regression model</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FE-IV</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FE-IV</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FE-IV</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FE-IV</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FE-IV</w:t>
            </w:r>
          </w:p>
        </w:tc>
        <w:tc>
          <w:tcPr>
            <w:tcW w:w="104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FE-IV</w:t>
            </w:r>
          </w:p>
        </w:tc>
        <w:tc>
          <w:tcPr>
            <w:tcW w:w="90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FE-IV</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w:t>
            </w:r>
          </w:p>
        </w:tc>
      </w:tr>
      <w:tr w:rsidR="004B500E" w:rsidRPr="00E62956" w:rsidTr="00F46966">
        <w:trPr>
          <w:trHeight w:val="290"/>
          <w:jc w:val="center"/>
        </w:trPr>
        <w:tc>
          <w:tcPr>
            <w:tcW w:w="14420" w:type="dxa"/>
            <w:gridSpan w:val="13"/>
            <w:tcBorders>
              <w:top w:val="single" w:sz="4" w:space="0" w:color="auto"/>
              <w:left w:val="nil"/>
              <w:bottom w:val="single" w:sz="4" w:space="0" w:color="auto"/>
              <w:right w:val="nil"/>
            </w:tcBorders>
            <w:shd w:val="clear" w:color="auto" w:fill="auto"/>
            <w:noWrap/>
            <w:hideMark/>
          </w:tcPr>
          <w:p w:rsidR="004B500E" w:rsidRPr="00E62956" w:rsidRDefault="004B500E" w:rsidP="00F46966">
            <w:pPr>
              <w:spacing w:after="0" w:line="240" w:lineRule="auto"/>
              <w:rPr>
                <w:rFonts w:eastAsia="Times New Roman" w:cs="Times New Roman"/>
                <w:b/>
                <w:bCs/>
                <w:sz w:val="18"/>
                <w:szCs w:val="18"/>
                <w:lang w:eastAsia="en-AU"/>
              </w:rPr>
            </w:pPr>
            <w:r w:rsidRPr="00E62956">
              <w:rPr>
                <w:rFonts w:eastAsia="Times New Roman" w:cs="Times New Roman"/>
                <w:b/>
                <w:bCs/>
                <w:sz w:val="18"/>
                <w:szCs w:val="18"/>
                <w:lang w:eastAsia="en-AU"/>
              </w:rPr>
              <w:t xml:space="preserve">E. Parental smoking status </w:t>
            </w:r>
            <w:r w:rsidRPr="00E62956">
              <w:rPr>
                <w:rFonts w:eastAsia="Times New Roman" w:cs="Times New Roman"/>
                <w:sz w:val="18"/>
                <w:szCs w:val="18"/>
                <w:lang w:eastAsia="en-AU"/>
              </w:rPr>
              <w:t>(Parent smoked during childhood = Yes, Parent did not smoke during childhood = No)</w:t>
            </w:r>
          </w:p>
        </w:tc>
      </w:tr>
      <w:tr w:rsidR="004B500E" w:rsidRPr="00E62956" w:rsidTr="00F46966">
        <w:trPr>
          <w:trHeight w:val="290"/>
          <w:jc w:val="center"/>
        </w:trPr>
        <w:tc>
          <w:tcPr>
            <w:tcW w:w="2669" w:type="dxa"/>
            <w:tcBorders>
              <w:top w:val="nil"/>
              <w:left w:val="nil"/>
              <w:bottom w:val="nil"/>
              <w:right w:val="nil"/>
            </w:tcBorders>
            <w:shd w:val="clear" w:color="auto" w:fill="auto"/>
            <w:noWrap/>
            <w:hideMark/>
          </w:tcPr>
          <w:p w:rsidR="004B500E" w:rsidRPr="00E62956" w:rsidRDefault="004B500E" w:rsidP="00F46966">
            <w:pPr>
              <w:spacing w:after="0" w:line="240" w:lineRule="auto"/>
              <w:rPr>
                <w:rFonts w:eastAsia="Times New Roman" w:cs="Times New Roman"/>
                <w:sz w:val="18"/>
                <w:szCs w:val="18"/>
                <w:lang w:eastAsia="en-AU"/>
              </w:rPr>
            </w:pPr>
            <w:r w:rsidRPr="00E62956">
              <w:rPr>
                <w:rFonts w:eastAsia="Times New Roman" w:cs="Times New Roman"/>
                <w:sz w:val="18"/>
                <w:szCs w:val="18"/>
                <w:lang w:eastAsia="en-AU"/>
              </w:rPr>
              <w:t>Stand. rev. MHI-5</w:t>
            </w:r>
          </w:p>
        </w:tc>
        <w:tc>
          <w:tcPr>
            <w:tcW w:w="980"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16.19***</w:t>
            </w:r>
          </w:p>
        </w:tc>
        <w:tc>
          <w:tcPr>
            <w:tcW w:w="980"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23.03***</w:t>
            </w:r>
          </w:p>
        </w:tc>
        <w:tc>
          <w:tcPr>
            <w:tcW w:w="980"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0.43***</w:t>
            </w:r>
          </w:p>
        </w:tc>
        <w:tc>
          <w:tcPr>
            <w:tcW w:w="97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15.10***</w:t>
            </w:r>
          </w:p>
        </w:tc>
        <w:tc>
          <w:tcPr>
            <w:tcW w:w="97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0.59***</w:t>
            </w:r>
          </w:p>
        </w:tc>
        <w:tc>
          <w:tcPr>
            <w:tcW w:w="97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16.11**</w:t>
            </w:r>
          </w:p>
        </w:tc>
        <w:tc>
          <w:tcPr>
            <w:tcW w:w="104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21.39***</w:t>
            </w:r>
          </w:p>
        </w:tc>
        <w:tc>
          <w:tcPr>
            <w:tcW w:w="90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13.57**</w:t>
            </w:r>
          </w:p>
        </w:tc>
        <w:tc>
          <w:tcPr>
            <w:tcW w:w="97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0.25**</w:t>
            </w:r>
          </w:p>
        </w:tc>
        <w:tc>
          <w:tcPr>
            <w:tcW w:w="97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0.46***</w:t>
            </w:r>
          </w:p>
        </w:tc>
        <w:tc>
          <w:tcPr>
            <w:tcW w:w="97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14.49**</w:t>
            </w:r>
          </w:p>
        </w:tc>
        <w:tc>
          <w:tcPr>
            <w:tcW w:w="979" w:type="dxa"/>
            <w:tcBorders>
              <w:top w:val="single" w:sz="4" w:space="0" w:color="auto"/>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20.01***</w:t>
            </w:r>
          </w:p>
        </w:tc>
      </w:tr>
      <w:tr w:rsidR="004B500E" w:rsidRPr="00E62956" w:rsidTr="00F46966">
        <w:trPr>
          <w:trHeight w:val="290"/>
          <w:jc w:val="center"/>
        </w:trPr>
        <w:tc>
          <w:tcPr>
            <w:tcW w:w="266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[6.17]</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[6.07]</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[0.14]</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[5.23]</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[0.17]</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[6.82]</w:t>
            </w:r>
          </w:p>
        </w:tc>
        <w:tc>
          <w:tcPr>
            <w:tcW w:w="104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[7.54]</w:t>
            </w:r>
          </w:p>
        </w:tc>
        <w:tc>
          <w:tcPr>
            <w:tcW w:w="90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[5.84]</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[0.10]</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[0.09]</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[6.56]</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[5.91]</w:t>
            </w:r>
          </w:p>
        </w:tc>
      </w:tr>
      <w:tr w:rsidR="004B500E" w:rsidRPr="00E62956" w:rsidTr="00F46966">
        <w:trPr>
          <w:trHeight w:val="290"/>
          <w:jc w:val="center"/>
        </w:trPr>
        <w:tc>
          <w:tcPr>
            <w:tcW w:w="2669" w:type="dxa"/>
            <w:tcBorders>
              <w:top w:val="nil"/>
              <w:left w:val="nil"/>
              <w:bottom w:val="nil"/>
              <w:right w:val="nil"/>
            </w:tcBorders>
            <w:shd w:val="clear" w:color="auto" w:fill="auto"/>
            <w:noWrap/>
            <w:hideMark/>
          </w:tcPr>
          <w:p w:rsidR="004B500E" w:rsidRPr="00E62956" w:rsidRDefault="004B500E" w:rsidP="00F46966">
            <w:pPr>
              <w:spacing w:after="0" w:line="240" w:lineRule="auto"/>
              <w:rPr>
                <w:rFonts w:eastAsia="Times New Roman" w:cs="Times New Roman"/>
                <w:sz w:val="18"/>
                <w:szCs w:val="18"/>
                <w:lang w:eastAsia="en-AU"/>
              </w:rPr>
            </w:pPr>
            <w:r w:rsidRPr="00E62956">
              <w:rPr>
                <w:rFonts w:eastAsia="Times New Roman" w:cs="Times New Roman"/>
                <w:sz w:val="18"/>
                <w:szCs w:val="18"/>
                <w:lang w:eastAsia="en-AU"/>
              </w:rPr>
              <w:t>Observations</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84,073</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139,452</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84,073</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139,452</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83,920</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138,882</w:t>
            </w:r>
          </w:p>
        </w:tc>
        <w:tc>
          <w:tcPr>
            <w:tcW w:w="104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83,988</w:t>
            </w:r>
          </w:p>
        </w:tc>
        <w:tc>
          <w:tcPr>
            <w:tcW w:w="90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139,507</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83,988</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139,507</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83,970</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139,276</w:t>
            </w:r>
          </w:p>
        </w:tc>
      </w:tr>
      <w:tr w:rsidR="004B500E" w:rsidRPr="00E62956" w:rsidTr="00F46966">
        <w:trPr>
          <w:trHeight w:val="290"/>
          <w:jc w:val="center"/>
        </w:trPr>
        <w:tc>
          <w:tcPr>
            <w:tcW w:w="2669" w:type="dxa"/>
            <w:tcBorders>
              <w:top w:val="nil"/>
              <w:left w:val="nil"/>
              <w:bottom w:val="nil"/>
              <w:right w:val="nil"/>
            </w:tcBorders>
            <w:shd w:val="clear" w:color="auto" w:fill="auto"/>
            <w:noWrap/>
            <w:hideMark/>
          </w:tcPr>
          <w:p w:rsidR="004B500E" w:rsidRPr="00E62956" w:rsidRDefault="004B500E" w:rsidP="00F46966">
            <w:pPr>
              <w:spacing w:after="0" w:line="240" w:lineRule="auto"/>
              <w:rPr>
                <w:rFonts w:eastAsia="Times New Roman" w:cs="Times New Roman"/>
                <w:sz w:val="18"/>
                <w:szCs w:val="18"/>
                <w:lang w:eastAsia="en-AU"/>
              </w:rPr>
            </w:pPr>
            <w:r w:rsidRPr="00E62956">
              <w:rPr>
                <w:rFonts w:eastAsia="Times New Roman" w:cs="Times New Roman"/>
                <w:sz w:val="18"/>
                <w:szCs w:val="18"/>
                <w:lang w:eastAsia="en-AU"/>
              </w:rPr>
              <w:t>Individuals</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8,193</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12,810</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8,193</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12,810</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8,183</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12,790</w:t>
            </w:r>
          </w:p>
        </w:tc>
        <w:tc>
          <w:tcPr>
            <w:tcW w:w="104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8,199</w:t>
            </w:r>
          </w:p>
        </w:tc>
        <w:tc>
          <w:tcPr>
            <w:tcW w:w="90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12,811</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8,199</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12,811</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8,201</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12,804</w:t>
            </w:r>
          </w:p>
        </w:tc>
      </w:tr>
      <w:tr w:rsidR="004B500E" w:rsidRPr="00E62956" w:rsidTr="00F46966">
        <w:trPr>
          <w:trHeight w:val="290"/>
          <w:jc w:val="center"/>
        </w:trPr>
        <w:tc>
          <w:tcPr>
            <w:tcW w:w="2669" w:type="dxa"/>
            <w:tcBorders>
              <w:top w:val="nil"/>
              <w:left w:val="nil"/>
              <w:bottom w:val="nil"/>
              <w:right w:val="nil"/>
            </w:tcBorders>
            <w:shd w:val="clear" w:color="auto" w:fill="auto"/>
            <w:noWrap/>
            <w:hideMark/>
          </w:tcPr>
          <w:p w:rsidR="004B500E" w:rsidRPr="00E62956" w:rsidRDefault="004B500E" w:rsidP="00F46966">
            <w:pPr>
              <w:spacing w:after="0" w:line="240" w:lineRule="auto"/>
              <w:rPr>
                <w:rFonts w:eastAsia="Times New Roman" w:cs="Times New Roman"/>
                <w:sz w:val="18"/>
                <w:szCs w:val="18"/>
                <w:lang w:eastAsia="en-AU"/>
              </w:rPr>
            </w:pPr>
            <w:r w:rsidRPr="00E62956">
              <w:rPr>
                <w:rFonts w:eastAsia="Times New Roman" w:cs="Times New Roman"/>
                <w:sz w:val="18"/>
                <w:szCs w:val="18"/>
                <w:lang w:eastAsia="en-AU"/>
              </w:rPr>
              <w:t>Mean of dep. variable</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12.90</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22.28</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9.44</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18.75</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8.54</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18.16</w:t>
            </w:r>
          </w:p>
        </w:tc>
        <w:tc>
          <w:tcPr>
            <w:tcW w:w="104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79.76</w:t>
            </w:r>
          </w:p>
        </w:tc>
        <w:tc>
          <w:tcPr>
            <w:tcW w:w="90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82.87</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5.10</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7.97</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10.72</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11.70</w:t>
            </w:r>
          </w:p>
        </w:tc>
      </w:tr>
      <w:tr w:rsidR="004B500E" w:rsidRPr="00E62956" w:rsidTr="00F46966">
        <w:trPr>
          <w:trHeight w:val="290"/>
          <w:jc w:val="center"/>
        </w:trPr>
        <w:tc>
          <w:tcPr>
            <w:tcW w:w="2669" w:type="dxa"/>
            <w:tcBorders>
              <w:top w:val="nil"/>
              <w:left w:val="nil"/>
              <w:bottom w:val="nil"/>
              <w:right w:val="nil"/>
            </w:tcBorders>
            <w:shd w:val="clear" w:color="auto" w:fill="auto"/>
            <w:noWrap/>
            <w:hideMark/>
          </w:tcPr>
          <w:p w:rsidR="004B500E" w:rsidRPr="00E62956" w:rsidRDefault="004B500E" w:rsidP="00F46966">
            <w:pPr>
              <w:spacing w:after="0" w:line="240" w:lineRule="auto"/>
              <w:rPr>
                <w:rFonts w:eastAsia="Times New Roman" w:cs="Times New Roman"/>
                <w:sz w:val="18"/>
                <w:szCs w:val="18"/>
                <w:lang w:eastAsia="en-AU"/>
              </w:rPr>
            </w:pPr>
            <w:r w:rsidRPr="00E62956">
              <w:rPr>
                <w:rFonts w:eastAsia="Times New Roman" w:cs="Times New Roman"/>
                <w:sz w:val="18"/>
                <w:szCs w:val="18"/>
                <w:lang w:eastAsia="en-AU"/>
              </w:rPr>
              <w:t>F-statistic of IV</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33.42</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48.13</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48.13</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47.44</w:t>
            </w:r>
          </w:p>
        </w:tc>
        <w:tc>
          <w:tcPr>
            <w:tcW w:w="104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34.81</w:t>
            </w:r>
          </w:p>
        </w:tc>
        <w:tc>
          <w:tcPr>
            <w:tcW w:w="90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46.18</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20"/>
                <w:szCs w:val="20"/>
                <w:lang w:eastAsia="en-AU"/>
              </w:rPr>
            </w:pP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33.50</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48.37</w:t>
            </w:r>
          </w:p>
        </w:tc>
      </w:tr>
      <w:tr w:rsidR="004B500E" w:rsidRPr="00E62956" w:rsidTr="00F46966">
        <w:trPr>
          <w:trHeight w:val="290"/>
          <w:jc w:val="center"/>
        </w:trPr>
        <w:tc>
          <w:tcPr>
            <w:tcW w:w="2669" w:type="dxa"/>
            <w:tcBorders>
              <w:top w:val="nil"/>
              <w:left w:val="nil"/>
              <w:bottom w:val="nil"/>
              <w:right w:val="nil"/>
            </w:tcBorders>
            <w:shd w:val="clear" w:color="auto" w:fill="auto"/>
            <w:noWrap/>
            <w:hideMark/>
          </w:tcPr>
          <w:p w:rsidR="004B500E" w:rsidRPr="00E62956" w:rsidRDefault="004B500E" w:rsidP="00F46966">
            <w:pPr>
              <w:spacing w:after="0" w:line="240" w:lineRule="auto"/>
              <w:rPr>
                <w:rFonts w:eastAsia="Times New Roman" w:cs="Times New Roman"/>
                <w:sz w:val="18"/>
                <w:szCs w:val="18"/>
                <w:lang w:eastAsia="en-AU"/>
              </w:rPr>
            </w:pPr>
            <w:proofErr w:type="spellStart"/>
            <w:r w:rsidRPr="00E62956">
              <w:rPr>
                <w:rFonts w:eastAsia="Times New Roman" w:cs="Times New Roman"/>
                <w:sz w:val="18"/>
                <w:szCs w:val="18"/>
                <w:lang w:eastAsia="en-AU"/>
              </w:rPr>
              <w:t>Hausman</w:t>
            </w:r>
            <w:proofErr w:type="spellEnd"/>
            <w:r w:rsidRPr="00E62956">
              <w:rPr>
                <w:rFonts w:eastAsia="Times New Roman" w:cs="Times New Roman"/>
                <w:sz w:val="18"/>
                <w:szCs w:val="18"/>
                <w:lang w:eastAsia="en-AU"/>
              </w:rPr>
              <w:t xml:space="preserve"> test (p-value)</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0.00</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0.00</w:t>
            </w:r>
          </w:p>
        </w:tc>
        <w:tc>
          <w:tcPr>
            <w:tcW w:w="980"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0.00</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0.02</w:t>
            </w:r>
          </w:p>
        </w:tc>
        <w:tc>
          <w:tcPr>
            <w:tcW w:w="104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0.00</w:t>
            </w:r>
          </w:p>
        </w:tc>
        <w:tc>
          <w:tcPr>
            <w:tcW w:w="90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0.01</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20"/>
                <w:szCs w:val="20"/>
                <w:lang w:eastAsia="en-AU"/>
              </w:rPr>
            </w:pP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0.02</w:t>
            </w:r>
          </w:p>
        </w:tc>
        <w:tc>
          <w:tcPr>
            <w:tcW w:w="979" w:type="dxa"/>
            <w:tcBorders>
              <w:top w:val="nil"/>
              <w:left w:val="nil"/>
              <w:bottom w:val="nil"/>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0.00</w:t>
            </w:r>
          </w:p>
        </w:tc>
      </w:tr>
      <w:tr w:rsidR="004B500E" w:rsidRPr="00E62956" w:rsidTr="00F46966">
        <w:trPr>
          <w:trHeight w:val="300"/>
          <w:jc w:val="center"/>
        </w:trPr>
        <w:tc>
          <w:tcPr>
            <w:tcW w:w="2669" w:type="dxa"/>
            <w:tcBorders>
              <w:top w:val="nil"/>
              <w:left w:val="nil"/>
              <w:bottom w:val="double" w:sz="6" w:space="0" w:color="auto"/>
              <w:right w:val="nil"/>
            </w:tcBorders>
            <w:shd w:val="clear" w:color="auto" w:fill="auto"/>
            <w:noWrap/>
            <w:hideMark/>
          </w:tcPr>
          <w:p w:rsidR="004B500E" w:rsidRPr="00E62956" w:rsidRDefault="004B500E" w:rsidP="00F46966">
            <w:pPr>
              <w:spacing w:after="0" w:line="240" w:lineRule="auto"/>
              <w:rPr>
                <w:rFonts w:eastAsia="Times New Roman" w:cs="Times New Roman"/>
                <w:sz w:val="18"/>
                <w:szCs w:val="18"/>
                <w:lang w:eastAsia="en-AU"/>
              </w:rPr>
            </w:pPr>
            <w:r w:rsidRPr="00E62956">
              <w:rPr>
                <w:rFonts w:eastAsia="Times New Roman" w:cs="Times New Roman"/>
                <w:sz w:val="18"/>
                <w:szCs w:val="18"/>
                <w:lang w:eastAsia="en-AU"/>
              </w:rPr>
              <w:t>Regression model</w:t>
            </w:r>
          </w:p>
        </w:tc>
        <w:tc>
          <w:tcPr>
            <w:tcW w:w="980" w:type="dxa"/>
            <w:tcBorders>
              <w:top w:val="nil"/>
              <w:left w:val="nil"/>
              <w:bottom w:val="double" w:sz="6"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FE-IV</w:t>
            </w:r>
          </w:p>
        </w:tc>
        <w:tc>
          <w:tcPr>
            <w:tcW w:w="980" w:type="dxa"/>
            <w:tcBorders>
              <w:top w:val="nil"/>
              <w:left w:val="nil"/>
              <w:bottom w:val="double" w:sz="6"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FE-IV</w:t>
            </w:r>
          </w:p>
        </w:tc>
        <w:tc>
          <w:tcPr>
            <w:tcW w:w="980" w:type="dxa"/>
            <w:tcBorders>
              <w:top w:val="nil"/>
              <w:left w:val="nil"/>
              <w:bottom w:val="double" w:sz="6"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w:t>
            </w:r>
          </w:p>
        </w:tc>
        <w:tc>
          <w:tcPr>
            <w:tcW w:w="979" w:type="dxa"/>
            <w:tcBorders>
              <w:top w:val="nil"/>
              <w:left w:val="nil"/>
              <w:bottom w:val="double" w:sz="6"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FE-IV</w:t>
            </w:r>
          </w:p>
        </w:tc>
        <w:tc>
          <w:tcPr>
            <w:tcW w:w="979" w:type="dxa"/>
            <w:tcBorders>
              <w:top w:val="nil"/>
              <w:left w:val="nil"/>
              <w:bottom w:val="double" w:sz="6"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w:t>
            </w:r>
          </w:p>
        </w:tc>
        <w:tc>
          <w:tcPr>
            <w:tcW w:w="979" w:type="dxa"/>
            <w:tcBorders>
              <w:top w:val="nil"/>
              <w:left w:val="nil"/>
              <w:bottom w:val="double" w:sz="6"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FE-IV</w:t>
            </w:r>
          </w:p>
        </w:tc>
        <w:tc>
          <w:tcPr>
            <w:tcW w:w="1049" w:type="dxa"/>
            <w:tcBorders>
              <w:top w:val="nil"/>
              <w:left w:val="nil"/>
              <w:bottom w:val="double" w:sz="6"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FE-IV</w:t>
            </w:r>
          </w:p>
        </w:tc>
        <w:tc>
          <w:tcPr>
            <w:tcW w:w="909" w:type="dxa"/>
            <w:tcBorders>
              <w:top w:val="nil"/>
              <w:left w:val="nil"/>
              <w:bottom w:val="double" w:sz="6"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FE-IV</w:t>
            </w:r>
          </w:p>
        </w:tc>
        <w:tc>
          <w:tcPr>
            <w:tcW w:w="979" w:type="dxa"/>
            <w:tcBorders>
              <w:top w:val="nil"/>
              <w:left w:val="nil"/>
              <w:bottom w:val="double" w:sz="6"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w:t>
            </w:r>
          </w:p>
        </w:tc>
        <w:tc>
          <w:tcPr>
            <w:tcW w:w="979" w:type="dxa"/>
            <w:tcBorders>
              <w:top w:val="nil"/>
              <w:left w:val="nil"/>
              <w:bottom w:val="double" w:sz="6"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w:t>
            </w:r>
          </w:p>
        </w:tc>
        <w:tc>
          <w:tcPr>
            <w:tcW w:w="979" w:type="dxa"/>
            <w:tcBorders>
              <w:top w:val="nil"/>
              <w:left w:val="nil"/>
              <w:bottom w:val="double" w:sz="6"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FE-IV</w:t>
            </w:r>
          </w:p>
        </w:tc>
        <w:tc>
          <w:tcPr>
            <w:tcW w:w="979" w:type="dxa"/>
            <w:tcBorders>
              <w:top w:val="nil"/>
              <w:left w:val="nil"/>
              <w:bottom w:val="double" w:sz="6" w:space="0" w:color="auto"/>
              <w:right w:val="nil"/>
            </w:tcBorders>
            <w:shd w:val="clear" w:color="auto" w:fill="auto"/>
            <w:noWrap/>
            <w:hideMark/>
          </w:tcPr>
          <w:p w:rsidR="004B500E" w:rsidRPr="00E62956" w:rsidRDefault="004B500E" w:rsidP="00F46966">
            <w:pPr>
              <w:spacing w:after="0" w:line="240" w:lineRule="auto"/>
              <w:jc w:val="center"/>
              <w:rPr>
                <w:rFonts w:eastAsia="Times New Roman" w:cs="Times New Roman"/>
                <w:sz w:val="18"/>
                <w:szCs w:val="18"/>
                <w:lang w:eastAsia="en-AU"/>
              </w:rPr>
            </w:pPr>
            <w:r w:rsidRPr="00E62956">
              <w:rPr>
                <w:rFonts w:eastAsia="Times New Roman" w:cs="Times New Roman"/>
                <w:sz w:val="18"/>
                <w:szCs w:val="18"/>
                <w:lang w:eastAsia="en-AU"/>
              </w:rPr>
              <w:t>FE-IV</w:t>
            </w:r>
          </w:p>
        </w:tc>
      </w:tr>
    </w:tbl>
    <w:p w:rsidR="004B500E" w:rsidRDefault="004B500E" w:rsidP="004B500E">
      <w:pPr>
        <w:pStyle w:val="abstract"/>
        <w:sectPr w:rsidR="004B500E" w:rsidSect="000003C4">
          <w:pgSz w:w="16838" w:h="11906" w:orient="landscape"/>
          <w:pgMar w:top="1135" w:right="1440" w:bottom="1276" w:left="1440" w:header="708" w:footer="708" w:gutter="0"/>
          <w:cols w:space="708"/>
          <w:docGrid w:linePitch="360"/>
        </w:sectPr>
      </w:pPr>
    </w:p>
    <w:p w:rsidR="004B500E" w:rsidRPr="008229CE" w:rsidRDefault="004B500E" w:rsidP="004B500E">
      <w:pPr>
        <w:pStyle w:val="body"/>
        <w:jc w:val="center"/>
        <w:rPr>
          <w:b/>
          <w:bCs/>
        </w:rPr>
      </w:pPr>
      <w:r w:rsidRPr="008229CE">
        <w:rPr>
          <w:b/>
          <w:bCs/>
        </w:rPr>
        <w:lastRenderedPageBreak/>
        <w:t>Appendix B: Robustness checks</w:t>
      </w:r>
    </w:p>
    <w:p w:rsidR="004B500E" w:rsidRDefault="004B500E" w:rsidP="004B500E">
      <w:pPr>
        <w:pStyle w:val="body"/>
      </w:pPr>
      <w:r>
        <w:t xml:space="preserve">This </w:t>
      </w:r>
      <w:r w:rsidRPr="00290C1D">
        <w:t>Supplementary Appendix</w:t>
      </w:r>
      <w:r w:rsidDel="00C56AB2">
        <w:t xml:space="preserve"> </w:t>
      </w:r>
      <w:r>
        <w:t xml:space="preserve">reports results from various sensitivity tests. In particular, to test that our results are not driven by the way we construct the mental health variable, we re-estimate the FE-IV model using the SF-36 </w:t>
      </w:r>
      <w:r w:rsidRPr="00FA6A62">
        <w:t xml:space="preserve">Mental Component Summary </w:t>
      </w:r>
      <w:r>
        <w:t xml:space="preserve">(MCS) scores as an alternative mental health measure </w:t>
      </w:r>
      <w:r>
        <w:fldChar w:fldCharType="begin"/>
      </w:r>
      <w:r>
        <w:instrText xml:space="preserve"> ADDIN EN.CITE &lt;EndNote&gt;&lt;Cite&gt;&lt;Author&gt;Ware&lt;/Author&gt;&lt;Year&gt;1994&lt;/Year&gt;&lt;RecNum&gt;3855&lt;/RecNum&gt;&lt;DisplayText&gt;(Ware&lt;style face="italic"&gt; et al.&lt;/style&gt; 1994)&lt;/DisplayText&gt;&lt;record&gt;&lt;rec-number&gt;3855&lt;/rec-number&gt;&lt;foreign-keys&gt;&lt;key app="EN" db-id="p5sewzxprwxvelet9f3xat9nas0wxa2rddzt" timestamp="1430357552"&gt;3855&lt;/key&gt;&lt;/foreign-keys&gt;&lt;ref-type name="Book"&gt;6&lt;/ref-type&gt;&lt;contributors&gt;&lt;authors&gt;&lt;author&gt;Ware, John E&lt;/author&gt;&lt;author&gt;Kosinski, Mark&lt;/author&gt;&lt;author&gt;Keller, Susan&lt;/author&gt;&lt;/authors&gt;&lt;/contributors&gt;&lt;titles&gt;&lt;title&gt;SF-36 physical and mental health summary scales: a user&amp;apos;s manual&lt;/title&gt;&lt;/titles&gt;&lt;dates&gt;&lt;year&gt;1994&lt;/year&gt;&lt;/dates&gt;&lt;pub-location&gt;Boston&lt;/pub-location&gt;&lt;publisher&gt;Health Assessment Lab.&lt;/publisher&gt;&lt;isbn&gt;1891810006&lt;/isbn&gt;&lt;urls&gt;&lt;/urls&gt;&lt;/record&gt;&lt;/Cite&gt;&lt;/EndNote&gt;</w:instrText>
      </w:r>
      <w:r>
        <w:fldChar w:fldCharType="separate"/>
      </w:r>
      <w:r>
        <w:rPr>
          <w:noProof/>
        </w:rPr>
        <w:t>(Ware</w:t>
      </w:r>
      <w:r w:rsidRPr="00F8137D">
        <w:rPr>
          <w:i/>
          <w:noProof/>
        </w:rPr>
        <w:t xml:space="preserve"> et al.</w:t>
      </w:r>
      <w:r>
        <w:rPr>
          <w:noProof/>
        </w:rPr>
        <w:t xml:space="preserve"> 1994)</w:t>
      </w:r>
      <w:r>
        <w:fldChar w:fldCharType="end"/>
      </w:r>
      <w:r>
        <w:t>.</w:t>
      </w:r>
      <w:r>
        <w:rPr>
          <w:rStyle w:val="FootnoteReference"/>
        </w:rPr>
        <w:footnoteReference w:id="1"/>
      </w:r>
      <w:r>
        <w:t xml:space="preserve"> We subsequently </w:t>
      </w:r>
      <w:r w:rsidRPr="00583BAC">
        <w:t xml:space="preserve">follow </w:t>
      </w:r>
      <w:r w:rsidRPr="00583BAC">
        <w:rPr>
          <w:noProof/>
        </w:rPr>
        <w:t>Frijters</w:t>
      </w:r>
      <w:r w:rsidRPr="00583BAC">
        <w:rPr>
          <w:i/>
          <w:noProof/>
        </w:rPr>
        <w:t xml:space="preserve"> et al. </w:t>
      </w:r>
      <w:r w:rsidRPr="00583BAC">
        <w:fldChar w:fldCharType="begin"/>
      </w:r>
      <w:r w:rsidRPr="00583BAC">
        <w:instrText xml:space="preserve"> ADDIN EN.CITE &lt;EndNote&gt;&lt;Cite ExcludeAuth="1"&gt;&lt;Author&gt;Frijters&lt;/Author&gt;&lt;Year&gt;2014&lt;/Year&gt;&lt;RecNum&gt;3337&lt;/RecNum&gt;&lt;DisplayText&gt;(2014)&lt;/DisplayText&gt;&lt;record&gt;&lt;rec-number&gt;3337&lt;/rec-number&gt;&lt;foreign-keys&gt;&lt;key app="EN" db-id="p5sewzxprwxvelet9f3xat9nas0wxa2rddzt" timestamp="1410237618"&gt;3337&lt;/key&gt;&lt;/foreign-keys&gt;&lt;ref-type name="Journal Article"&gt;17&lt;/ref-type&gt;&lt;contributors&gt;&lt;authors&gt;&lt;author&gt;Frijters, Paul&lt;/author&gt;&lt;author&gt;Johnston, David W.&lt;/author&gt;&lt;author&gt;Shields, Michael A.&lt;/author&gt;&lt;/authors&gt;&lt;/contributors&gt;&lt;titles&gt;&lt;title&gt;The effect of mental health on employment: Evidence from Australian panel data&lt;/title&gt;&lt;secondary-title&gt;Health Economics&lt;/secondary-title&gt;&lt;/titles&gt;&lt;periodical&gt;&lt;full-title&gt;Health Economics&lt;/full-title&gt;&lt;/periodical&gt;&lt;pages&gt;1058-1071&lt;/pages&gt;&lt;volume&gt;23&lt;/volume&gt;&lt;number&gt;9&lt;/number&gt;&lt;keywords&gt;&lt;keyword&gt;mental health&lt;/keyword&gt;&lt;keyword&gt;employment&lt;/keyword&gt;&lt;keyword&gt;panel data&lt;/keyword&gt;&lt;keyword&gt;fixed effects&lt;/keyword&gt;&lt;keyword&gt;instrumental variables&lt;/keyword&gt;&lt;/keywords&gt;&lt;dates&gt;&lt;year&gt;2014&lt;/year&gt;&lt;/dates&gt;&lt;isbn&gt;1099-1050&lt;/isbn&gt;&lt;urls&gt;&lt;related-urls&gt;&lt;url&gt;http://dx.doi.org/10.1002/hec.3083&lt;/url&gt;&lt;/related-urls&gt;&lt;/urls&gt;&lt;electronic-resource-num&gt;10.1002/hec.3083&lt;/electronic-resource-num&gt;&lt;/record&gt;&lt;/Cite&gt;&lt;/EndNote&gt;</w:instrText>
      </w:r>
      <w:r w:rsidRPr="00583BAC">
        <w:fldChar w:fldCharType="separate"/>
      </w:r>
      <w:r w:rsidRPr="00583BAC">
        <w:rPr>
          <w:noProof/>
        </w:rPr>
        <w:t>(2014)</w:t>
      </w:r>
      <w:r w:rsidRPr="00583BAC">
        <w:fldChar w:fldCharType="end"/>
      </w:r>
      <w:r w:rsidRPr="00583BAC">
        <w:t xml:space="preserve"> to combine four items assessing vitality with the five items describing </w:t>
      </w:r>
      <w:r w:rsidRPr="00583BAC">
        <w:rPr>
          <w:shd w:val="clear" w:color="auto" w:fill="FFFFFF"/>
        </w:rPr>
        <w:t>emotional wellbeing</w:t>
      </w:r>
      <w:r w:rsidRPr="00583BAC">
        <w:t xml:space="preserve"> (i.e., our </w:t>
      </w:r>
      <w:r>
        <w:t>standardized reversed MHI-5</w:t>
      </w:r>
      <w:r w:rsidRPr="00583BAC">
        <w:t xml:space="preserve"> measure) to </w:t>
      </w:r>
      <w:r>
        <w:t>construct a variable called MH-9 index and use it in place of the standardized reversed MHI-5 variable in the FE-IV regression.</w:t>
      </w:r>
      <w:r>
        <w:rPr>
          <w:rStyle w:val="FootnoteReference"/>
        </w:rPr>
        <w:footnoteReference w:id="2"/>
      </w:r>
      <w:r>
        <w:t xml:space="preserve"> FE-IV estimates of these two additional mental health variables (reported in Panels B1 and B2 of </w:t>
      </w:r>
      <w:r>
        <w:fldChar w:fldCharType="begin"/>
      </w:r>
      <w:r>
        <w:instrText xml:space="preserve"> REF _Ref59714148 \h </w:instrText>
      </w:r>
      <w:r>
        <w:fldChar w:fldCharType="separate"/>
      </w:r>
      <w:r>
        <w:t>Appendix Table A</w:t>
      </w:r>
      <w:r>
        <w:rPr>
          <w:noProof/>
        </w:rPr>
        <w:t>6</w:t>
      </w:r>
      <w:r>
        <w:fldChar w:fldCharType="end"/>
      </w:r>
      <w:r>
        <w:t xml:space="preserve">) are remarkably similar to the FE-IV estimates of the standardized reversed MHI-5 variable in the baseline regression (reproduced in Panel A of </w:t>
      </w:r>
      <w:r>
        <w:fldChar w:fldCharType="begin"/>
      </w:r>
      <w:r>
        <w:instrText xml:space="preserve"> REF _Ref59714148 \h </w:instrText>
      </w:r>
      <w:r>
        <w:fldChar w:fldCharType="separate"/>
      </w:r>
      <w:r>
        <w:t>Appendix Table A</w:t>
      </w:r>
      <w:r>
        <w:rPr>
          <w:noProof/>
        </w:rPr>
        <w:t>6</w:t>
      </w:r>
      <w:r>
        <w:fldChar w:fldCharType="end"/>
      </w:r>
      <w:r>
        <w:t xml:space="preserve">). The similarity in the findings using three different SF-36-based mental health measures is mostly likely to be explained by the very high correlations among these measures (i.e., the lowest correlation is 0.83 as can be seen from </w:t>
      </w:r>
      <w:r>
        <w:fldChar w:fldCharType="begin"/>
      </w:r>
      <w:r>
        <w:instrText xml:space="preserve"> REF _Ref54882622 \h </w:instrText>
      </w:r>
      <w:r>
        <w:fldChar w:fldCharType="separate"/>
      </w:r>
      <w:r>
        <w:t>Appendix Table A</w:t>
      </w:r>
      <w:r>
        <w:rPr>
          <w:noProof/>
        </w:rPr>
        <w:t>2</w:t>
      </w:r>
      <w:r>
        <w:fldChar w:fldCharType="end"/>
      </w:r>
      <w:r>
        <w:t xml:space="preserve">). </w:t>
      </w:r>
      <w:r w:rsidRPr="004B0AD0">
        <w:t xml:space="preserve">We </w:t>
      </w:r>
      <w:r>
        <w:t>then</w:t>
      </w:r>
      <w:r w:rsidRPr="004B0AD0">
        <w:t xml:space="preserve"> </w:t>
      </w:r>
      <w:r>
        <w:t xml:space="preserve">use the suggested cut-off of 68 points or lower for the original MHI-5 index to define if the individual has any depressive symptoms </w:t>
      </w:r>
      <w:r>
        <w:fldChar w:fldCharType="begin"/>
      </w:r>
      <w:r>
        <w:instrText xml:space="preserve"> ADDIN EN.CITE &lt;EndNote&gt;&lt;Cite&gt;&lt;Author&gt;Yamazaki&lt;/Author&gt;&lt;Year&gt;2005&lt;/Year&gt;&lt;RecNum&gt;9542&lt;/RecNum&gt;&lt;DisplayText&gt;(Yamazaki&lt;style face="italic"&gt; et al.&lt;/style&gt; 2005)&lt;/DisplayText&gt;&lt;record&gt;&lt;rec-number&gt;9542&lt;/rec-number&gt;&lt;foreign-keys&gt;&lt;key app="EN" db-id="p5sewzxprwxvelet9f3xat9nas0wxa2rddzt" timestamp="1604050168"&gt;9542&lt;/key&gt;&lt;/foreign-keys&gt;&lt;ref-type name="Journal Article"&gt;17&lt;/ref-type&gt;&lt;contributors&gt;&lt;authors&gt;&lt;author&gt;Yamazaki, Shin&lt;/author&gt;&lt;author&gt;Fukuhara, Shunichi&lt;/author&gt;&lt;author&gt;Green, Joseph&lt;/author&gt;&lt;/authors&gt;&lt;/contributors&gt;&lt;titles&gt;&lt;title&gt;Usefulness of five-item and three-item Mental Health Inventories to screen for depressive symptoms in the general population of Japan&lt;/title&gt;&lt;secondary-title&gt;Health and Quality of Life Outcomes&lt;/secondary-title&gt;&lt;/titles&gt;&lt;periodical&gt;&lt;full-title&gt;Health and Quality of Life Outcomes&lt;/full-title&gt;&lt;/periodical&gt;&lt;pages&gt;48&lt;/pages&gt;&lt;volume&gt;3&lt;/volume&gt;&lt;number&gt;1&lt;/number&gt;&lt;dates&gt;&lt;year&gt;2005&lt;/year&gt;&lt;pub-dates&gt;&lt;date&gt;2005/08/08&lt;/date&gt;&lt;/pub-dates&gt;&lt;/dates&gt;&lt;isbn&gt;1477-7525&lt;/isbn&gt;&lt;urls&gt;&lt;related-urls&gt;&lt;url&gt;https://doi.org/10.1186/1477-7525-3-48&lt;/url&gt;&lt;/related-urls&gt;&lt;/urls&gt;&lt;electronic-resource-num&gt;10.1186/1477-7525-3-48&lt;/electronic-resource-num&gt;&lt;/record&gt;&lt;/Cite&gt;&lt;/EndNote&gt;</w:instrText>
      </w:r>
      <w:r>
        <w:fldChar w:fldCharType="separate"/>
      </w:r>
      <w:r>
        <w:rPr>
          <w:noProof/>
        </w:rPr>
        <w:t>(Yamazaki</w:t>
      </w:r>
      <w:r w:rsidRPr="006A040A">
        <w:rPr>
          <w:i/>
          <w:noProof/>
        </w:rPr>
        <w:t xml:space="preserve"> et al.</w:t>
      </w:r>
      <w:r>
        <w:rPr>
          <w:noProof/>
        </w:rPr>
        <w:t xml:space="preserve"> 2005)</w:t>
      </w:r>
      <w:r>
        <w:fldChar w:fldCharType="end"/>
      </w:r>
      <w:r>
        <w:t xml:space="preserve">. Panel B3 of </w:t>
      </w:r>
      <w:r>
        <w:fldChar w:fldCharType="begin"/>
      </w:r>
      <w:r>
        <w:instrText xml:space="preserve"> REF _Ref59714148 \h </w:instrText>
      </w:r>
      <w:r>
        <w:fldChar w:fldCharType="separate"/>
      </w:r>
      <w:r>
        <w:t>Appendix Table A</w:t>
      </w:r>
      <w:r>
        <w:rPr>
          <w:noProof/>
        </w:rPr>
        <w:t>6</w:t>
      </w:r>
      <w:r>
        <w:fldChar w:fldCharType="end"/>
      </w:r>
      <w:r>
        <w:t xml:space="preserve"> reports a similar pattern as found in the baseline analysis which uses the continuous MHI-5 based index as the endogenous independent variable. </w:t>
      </w:r>
      <w:r w:rsidRPr="004B0AD0">
        <w:t>We further</w:t>
      </w:r>
      <w:r>
        <w:t xml:space="preserve"> test the sensitivity of our findings by employing another validated measure of mental health status available in our data: </w:t>
      </w:r>
      <w:r w:rsidRPr="00DE391A">
        <w:t>K10 score</w:t>
      </w:r>
      <w:r>
        <w:t xml:space="preserve">. The FE-IV estimates of K10 (reported in Panel B3 of </w:t>
      </w:r>
      <w:r>
        <w:fldChar w:fldCharType="begin"/>
      </w:r>
      <w:r>
        <w:instrText xml:space="preserve"> REF _Ref59714148 \h </w:instrText>
      </w:r>
      <w:r>
        <w:fldChar w:fldCharType="separate"/>
      </w:r>
      <w:r>
        <w:t>Appendix Table A</w:t>
      </w:r>
      <w:r>
        <w:rPr>
          <w:noProof/>
        </w:rPr>
        <w:t>6</w:t>
      </w:r>
      <w:r>
        <w:fldChar w:fldCharType="end"/>
      </w:r>
      <w:r>
        <w:t xml:space="preserve">) are broadly similar to those of standardized reversed MHI-5 in terms of the magnitude and statistical </w:t>
      </w:r>
      <w:r>
        <w:lastRenderedPageBreak/>
        <w:t>significance level.</w:t>
      </w:r>
      <w:r>
        <w:rPr>
          <w:rStyle w:val="FootnoteReference"/>
        </w:rPr>
        <w:footnoteReference w:id="3"/>
      </w:r>
      <w:r>
        <w:t xml:space="preserve"> It is worth noting that this stability in the findings is achieved even though we have a substantially smaller sample size to work with when using K10 as a mental health variable.</w:t>
      </w:r>
    </w:p>
    <w:p w:rsidR="004B500E" w:rsidRDefault="004B500E" w:rsidP="004B500E">
      <w:pPr>
        <w:pStyle w:val="body"/>
      </w:pPr>
      <w:r>
        <w:t>We also test whether unobserved time-variant factors may influence the estimates of mental distress on addictive behaviours.</w:t>
      </w:r>
      <w:r>
        <w:rPr>
          <w:rStyle w:val="FootnoteReference"/>
        </w:rPr>
        <w:footnoteReference w:id="4"/>
      </w:r>
      <w:r>
        <w:t xml:space="preserve"> We do so by additionally controlling for some important time-variant variables which may co-vary with the instrument and addictive behaviours. Particularly, we alleviate concerns that the recent death of a close friend may also affect physical health of the individuals by directly controlling for each of three variables representing their physical health in the regressions. These variables include </w:t>
      </w:r>
      <w:r w:rsidRPr="0072675D">
        <w:t>SF36 Physical Component Summary</w:t>
      </w:r>
      <w:r>
        <w:t xml:space="preserve"> scores and two separate indicators capturing whether the individual had any disability condition or any s</w:t>
      </w:r>
      <w:r w:rsidRPr="00876AB3">
        <w:t>erious personal injury/illness</w:t>
      </w:r>
      <w:r>
        <w:t xml:space="preserve"> (results are presented in Panels D1, D2 and D3 of </w:t>
      </w:r>
      <w:r>
        <w:fldChar w:fldCharType="begin"/>
      </w:r>
      <w:r>
        <w:instrText xml:space="preserve"> REF _Ref59714148 \h </w:instrText>
      </w:r>
      <w:r>
        <w:fldChar w:fldCharType="separate"/>
      </w:r>
      <w:r>
        <w:t>Appendix Table A</w:t>
      </w:r>
      <w:r>
        <w:rPr>
          <w:noProof/>
        </w:rPr>
        <w:t>6</w:t>
      </w:r>
      <w:r>
        <w:fldChar w:fldCharType="end"/>
      </w:r>
      <w:r>
        <w:t xml:space="preserve">, respectively). Moreover, we address the concern that the occurrence of this stressful event may cause the individuals to shift their time allocation by additionally controlling for each of four time-use measures, represented by the individual’s labour force participation status (results are presented in Panel D4 of </w:t>
      </w:r>
      <w:r>
        <w:fldChar w:fldCharType="begin"/>
      </w:r>
      <w:r>
        <w:instrText xml:space="preserve"> REF _Ref59714148 \h </w:instrText>
      </w:r>
      <w:r>
        <w:fldChar w:fldCharType="separate"/>
      </w:r>
      <w:r>
        <w:t>Appendix Table A</w:t>
      </w:r>
      <w:r>
        <w:rPr>
          <w:noProof/>
        </w:rPr>
        <w:t>6</w:t>
      </w:r>
      <w:r>
        <w:fldChar w:fldCharType="end"/>
      </w:r>
      <w:r>
        <w:t>), whether the individual is an active member of a sporting/community club (Panel D5), the number of weekly hours the individual spent on caring for disable spouse/relatives (Panel D6), and the frequency that the individual participated in physical activity (Panel D7). Furthermore, we</w:t>
      </w:r>
      <w:r w:rsidRPr="009C59E0">
        <w:t xml:space="preserve"> </w:t>
      </w:r>
      <w:r>
        <w:t>deal with</w:t>
      </w:r>
      <w:r w:rsidRPr="009C59E0">
        <w:t xml:space="preserve"> </w:t>
      </w:r>
      <w:r>
        <w:t>a</w:t>
      </w:r>
      <w:r w:rsidRPr="009C59E0">
        <w:t xml:space="preserve"> concern that </w:t>
      </w:r>
      <w:r>
        <w:t xml:space="preserve">this event </w:t>
      </w:r>
      <w:r w:rsidRPr="009C59E0">
        <w:t xml:space="preserve">might lead to </w:t>
      </w:r>
      <w:r>
        <w:t>changes in financial situation</w:t>
      </w:r>
      <w:r w:rsidRPr="009C59E0">
        <w:t xml:space="preserve"> (such as </w:t>
      </w:r>
      <w:r>
        <w:t>bequests from deceased friends</w:t>
      </w:r>
      <w:r w:rsidRPr="009C59E0">
        <w:t xml:space="preserve">) by explicitly controlling for </w:t>
      </w:r>
      <w:r>
        <w:t xml:space="preserve">non-wage income in the FE-IV regressions (Panel D8). Estimation results reported in </w:t>
      </w:r>
      <w:r>
        <w:fldChar w:fldCharType="begin"/>
      </w:r>
      <w:r>
        <w:instrText xml:space="preserve"> REF _Ref59714148 \h </w:instrText>
      </w:r>
      <w:r>
        <w:fldChar w:fldCharType="separate"/>
      </w:r>
      <w:r>
        <w:t>Appendix Table A</w:t>
      </w:r>
      <w:r>
        <w:rPr>
          <w:noProof/>
        </w:rPr>
        <w:t>6</w:t>
      </w:r>
      <w:r>
        <w:fldChar w:fldCharType="end"/>
      </w:r>
      <w:r>
        <w:t xml:space="preserve"> show that including all above mentioned variables largely does not affect our results because </w:t>
      </w:r>
      <w:r>
        <w:lastRenderedPageBreak/>
        <w:t>estimates of the standardized reversed MHI-5 variable are remarkably similar to those obtained from the baseline regressions.</w:t>
      </w:r>
    </w:p>
    <w:p w:rsidR="005A359F" w:rsidRDefault="005A359F"/>
    <w:sectPr w:rsidR="005A359F" w:rsidSect="00397413">
      <w:pgSz w:w="11906" w:h="16838"/>
      <w:pgMar w:top="1440" w:right="1276" w:bottom="1440" w:left="113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00E" w:rsidRDefault="004B500E" w:rsidP="004B500E">
      <w:pPr>
        <w:spacing w:after="0" w:line="240" w:lineRule="auto"/>
      </w:pPr>
      <w:r>
        <w:separator/>
      </w:r>
    </w:p>
  </w:endnote>
  <w:endnote w:type="continuationSeparator" w:id="0">
    <w:p w:rsidR="004B500E" w:rsidRDefault="004B500E" w:rsidP="004B5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00E" w:rsidRDefault="004B500E" w:rsidP="004B500E">
      <w:pPr>
        <w:spacing w:after="0" w:line="240" w:lineRule="auto"/>
      </w:pPr>
      <w:r>
        <w:separator/>
      </w:r>
    </w:p>
  </w:footnote>
  <w:footnote w:type="continuationSeparator" w:id="0">
    <w:p w:rsidR="004B500E" w:rsidRDefault="004B500E" w:rsidP="004B500E">
      <w:pPr>
        <w:spacing w:after="0" w:line="240" w:lineRule="auto"/>
      </w:pPr>
      <w:r>
        <w:continuationSeparator/>
      </w:r>
    </w:p>
  </w:footnote>
  <w:footnote w:id="1">
    <w:p w:rsidR="004B500E" w:rsidRPr="00151436" w:rsidRDefault="004B500E" w:rsidP="004B500E">
      <w:pPr>
        <w:pStyle w:val="footnote"/>
        <w:rPr>
          <w:lang w:val="en-US"/>
        </w:rPr>
      </w:pPr>
      <w:r>
        <w:rPr>
          <w:rStyle w:val="FootnoteReference"/>
        </w:rPr>
        <w:footnoteRef/>
      </w:r>
      <w:r>
        <w:t xml:space="preserve"> In particular, MCS is composed of </w:t>
      </w:r>
      <w:r>
        <w:rPr>
          <w:shd w:val="clear" w:color="auto" w:fill="FFFFFF"/>
        </w:rPr>
        <w:t>8 multi-item scales assessing physical function (10 items), role limitations due to physical health issues (4 items), bodily pain (2 items), general health (5 items), vitality (4 items), social functioning (2 items), role limitations due to emotional issues (3 items) and emotional well-being (5 items)</w:t>
      </w:r>
      <w:r>
        <w:t xml:space="preserve"> </w:t>
      </w:r>
      <w:r>
        <w:fldChar w:fldCharType="begin"/>
      </w:r>
      <w:r>
        <w:instrText xml:space="preserve"> ADDIN EN.CITE &lt;EndNote&gt;&lt;Cite&gt;&lt;Author&gt;Ware&lt;/Author&gt;&lt;Year&gt;1994&lt;/Year&gt;&lt;RecNum&gt;3855&lt;/RecNum&gt;&lt;DisplayText&gt;(Ware&lt;style face="italic"&gt; et al.&lt;/style&gt; 1994)&lt;/DisplayText&gt;&lt;record&gt;&lt;rec-number&gt;3855&lt;/rec-number&gt;&lt;foreign-keys&gt;&lt;key app="EN" db-id="p5sewzxprwxvelet9f3xat9nas0wxa2rddzt" timestamp="1430357552"&gt;3855&lt;/key&gt;&lt;/foreign-keys&gt;&lt;ref-type name="Book"&gt;6&lt;/ref-type&gt;&lt;contributors&gt;&lt;authors&gt;&lt;author&gt;Ware, John E&lt;/author&gt;&lt;author&gt;Kosinski, Mark&lt;/author&gt;&lt;author&gt;Keller, Susan&lt;/author&gt;&lt;/authors&gt;&lt;/contributors&gt;&lt;titles&gt;&lt;title&gt;SF-36 physical and mental health summary scales: a user&amp;apos;s manual&lt;/title&gt;&lt;/titles&gt;&lt;dates&gt;&lt;year&gt;1994&lt;/year&gt;&lt;/dates&gt;&lt;pub-location&gt;Boston&lt;/pub-location&gt;&lt;publisher&gt;Health Assessment Lab.&lt;/publisher&gt;&lt;isbn&gt;1891810006&lt;/isbn&gt;&lt;urls&gt;&lt;/urls&gt;&lt;/record&gt;&lt;/Cite&gt;&lt;/EndNote&gt;</w:instrText>
      </w:r>
      <w:r>
        <w:fldChar w:fldCharType="separate"/>
      </w:r>
      <w:r>
        <w:rPr>
          <w:noProof/>
        </w:rPr>
        <w:t>(Ware</w:t>
      </w:r>
      <w:r w:rsidRPr="00F8137D">
        <w:rPr>
          <w:i/>
          <w:noProof/>
        </w:rPr>
        <w:t xml:space="preserve"> et al.</w:t>
      </w:r>
      <w:r>
        <w:rPr>
          <w:noProof/>
        </w:rPr>
        <w:t xml:space="preserve"> 1994)</w:t>
      </w:r>
      <w:r>
        <w:fldChar w:fldCharType="end"/>
      </w:r>
      <w:r>
        <w:t xml:space="preserve">. We use </w:t>
      </w:r>
      <w:r w:rsidRPr="0054106A">
        <w:t xml:space="preserve">factor score </w:t>
      </w:r>
      <w:r>
        <w:t>coefficients</w:t>
      </w:r>
      <w:r w:rsidRPr="0054106A">
        <w:t xml:space="preserve"> </w:t>
      </w:r>
      <w:r>
        <w:t xml:space="preserve">suggested for the Australian population to construct MCS </w:t>
      </w:r>
      <w:r>
        <w:fldChar w:fldCharType="begin"/>
      </w:r>
      <w:r>
        <w:instrText xml:space="preserve"> ADDIN EN.CITE &lt;EndNote&gt;&lt;Cite&gt;&lt;Author&gt;ABS&lt;/Author&gt;&lt;Year&gt;1997&lt;/Year&gt;&lt;RecNum&gt;5977&lt;/RecNum&gt;&lt;DisplayText&gt;(ABS 1997)&lt;/DisplayText&gt;&lt;record&gt;&lt;rec-number&gt;5977&lt;/rec-number&gt;&lt;foreign-keys&gt;&lt;key app="EN" db-id="p5sewzxprwxvelet9f3xat9nas0wxa2rddzt" timestamp="1491295892"&gt;5977&lt;/key&gt;&lt;/foreign-keys&gt;&lt;ref-type name="Government Document"&gt;46&lt;/ref-type&gt;&lt;contributors&gt;&lt;authors&gt;&lt;author&gt;ABS&lt;/author&gt;&lt;/authors&gt;&lt;secondary-authors&gt;&lt;author&gt;Australian Bureau of Statistics,&lt;/author&gt;&lt;/secondary-authors&gt;&lt;/contributors&gt;&lt;titles&gt;&lt;title&gt;4399.0 - National Health Survey: SF36 Population Norms, Australia, 1995 &lt;/title&gt;&lt;/titles&gt;&lt;dates&gt;&lt;year&gt;1997&lt;/year&gt;&lt;/dates&gt;&lt;pub-location&gt;Canberra&lt;/pub-location&gt;&lt;urls&gt;&lt;/urls&gt;&lt;/record&gt;&lt;/Cite&gt;&lt;/EndNote&gt;</w:instrText>
      </w:r>
      <w:r>
        <w:fldChar w:fldCharType="separate"/>
      </w:r>
      <w:r>
        <w:rPr>
          <w:noProof/>
        </w:rPr>
        <w:t>(ABS 1997)</w:t>
      </w:r>
      <w:r>
        <w:fldChar w:fldCharType="end"/>
      </w:r>
      <w:r>
        <w:t>. As has been done with the MHI-5 mental health variable, we use a standardized and reversed MCS index so a higher score of this variable indicates a poorer mental health condition in this study.</w:t>
      </w:r>
    </w:p>
  </w:footnote>
  <w:footnote w:id="2">
    <w:p w:rsidR="004B500E" w:rsidRPr="00E6147B" w:rsidRDefault="004B500E" w:rsidP="004B500E">
      <w:pPr>
        <w:pStyle w:val="footnote"/>
        <w:rPr>
          <w:lang w:val="en-US"/>
        </w:rPr>
      </w:pPr>
      <w:r>
        <w:rPr>
          <w:rStyle w:val="FootnoteReference"/>
        </w:rPr>
        <w:footnoteRef/>
      </w:r>
      <w:r>
        <w:t xml:space="preserve"> Four</w:t>
      </w:r>
      <w:r>
        <w:rPr>
          <w:lang w:val="en-US"/>
        </w:rPr>
        <w:t xml:space="preserve"> questions assessing the respondents’ vitality in SF-36 ask about the frequency during the last four weeks that they “</w:t>
      </w:r>
      <w:r>
        <w:t>felt full of life”, “had a lot of energy”, “felt worn out” and “felt tired”.</w:t>
      </w:r>
      <w:r>
        <w:rPr>
          <w:lang w:val="en-US"/>
        </w:rPr>
        <w:t xml:space="preserve"> To be consistent with other mental health variables used in this study, this MH-9 variable is constructed in the way that a higher value describes poorer mental health status.</w:t>
      </w:r>
    </w:p>
  </w:footnote>
  <w:footnote w:id="3">
    <w:p w:rsidR="004B500E" w:rsidRPr="008C447B" w:rsidRDefault="004B500E" w:rsidP="004B500E">
      <w:pPr>
        <w:pStyle w:val="footnote"/>
        <w:rPr>
          <w:lang w:val="en-US"/>
        </w:rPr>
      </w:pPr>
      <w:r>
        <w:rPr>
          <w:rStyle w:val="FootnoteReference"/>
        </w:rPr>
        <w:footnoteRef/>
      </w:r>
      <w:r>
        <w:t xml:space="preserve"> An exception is that the estimate on drinking is still positive but statistically insignificant. This insignificant FE-IV estimate is in line with the result from a </w:t>
      </w:r>
      <w:proofErr w:type="spellStart"/>
      <w:r>
        <w:t>Hausman</w:t>
      </w:r>
      <w:proofErr w:type="spellEnd"/>
      <w:r>
        <w:t xml:space="preserve"> test which indicates that mental health is exogenous when modelling the drinking probability. Unreported results from a pooled IV estimator which find the mental health variable endogenous indicate a sizable and statistically significant (at the 1% level) estimate: a one-standard-deviation increase in mental illness raises the drinking probability by 7 pp (or 8% of the sample mean).</w:t>
      </w:r>
    </w:p>
  </w:footnote>
  <w:footnote w:id="4">
    <w:p w:rsidR="004B500E" w:rsidRPr="00F4167B" w:rsidRDefault="004B500E" w:rsidP="004B500E">
      <w:pPr>
        <w:pStyle w:val="footnote"/>
        <w:rPr>
          <w:lang w:val="en-US"/>
        </w:rPr>
      </w:pPr>
      <w:r>
        <w:rPr>
          <w:rStyle w:val="FootnoteReference"/>
        </w:rPr>
        <w:footnoteRef/>
      </w:r>
      <w:r>
        <w:t xml:space="preserve"> Likewise, Panel C in </w:t>
      </w:r>
      <w:r>
        <w:fldChar w:fldCharType="begin"/>
      </w:r>
      <w:r>
        <w:instrText xml:space="preserve"> REF _Ref59714536 \h  \* MERGEFORMAT </w:instrText>
      </w:r>
      <w:r>
        <w:fldChar w:fldCharType="separate"/>
      </w:r>
      <w:r>
        <w:t>Appendix Table A7</w:t>
      </w:r>
      <w:r>
        <w:fldChar w:fldCharType="end"/>
      </w:r>
      <w:r>
        <w:t xml:space="preserve"> suggests that excluding some potentially endogenous time variant variables such as marital status and household size from the list of explanatory variables does not affect our findings.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FE8911A"/>
    <w:lvl w:ilvl="0">
      <w:start w:val="1"/>
      <w:numFmt w:val="bullet"/>
      <w:pStyle w:val="bullet"/>
      <w:lvlText w:val=""/>
      <w:lvlJc w:val="left"/>
      <w:pPr>
        <w:tabs>
          <w:tab w:val="num" w:pos="900"/>
        </w:tabs>
        <w:ind w:left="900" w:hanging="360"/>
      </w:pPr>
      <w:rPr>
        <w:rFonts w:ascii="Symbol" w:hAnsi="Symbol" w:hint="default"/>
      </w:rPr>
    </w:lvl>
  </w:abstractNum>
  <w:abstractNum w:abstractNumId="1" w15:restartNumberingAfterBreak="0">
    <w:nsid w:val="02005C92"/>
    <w:multiLevelType w:val="multilevel"/>
    <w:tmpl w:val="38B6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A0A4F"/>
    <w:multiLevelType w:val="hybridMultilevel"/>
    <w:tmpl w:val="7F1A92E0"/>
    <w:lvl w:ilvl="0" w:tplc="263E619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592E15"/>
    <w:multiLevelType w:val="multilevel"/>
    <w:tmpl w:val="10E817B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7586957"/>
    <w:multiLevelType w:val="multilevel"/>
    <w:tmpl w:val="DFFA2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B93209"/>
    <w:multiLevelType w:val="multilevel"/>
    <w:tmpl w:val="30CC699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84E2FF8"/>
    <w:multiLevelType w:val="hybridMultilevel"/>
    <w:tmpl w:val="E774E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C4C54"/>
    <w:multiLevelType w:val="hybridMultilevel"/>
    <w:tmpl w:val="0BAAB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DD581A"/>
    <w:multiLevelType w:val="multilevel"/>
    <w:tmpl w:val="2E221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6741B"/>
    <w:multiLevelType w:val="hybridMultilevel"/>
    <w:tmpl w:val="A212207C"/>
    <w:lvl w:ilvl="0" w:tplc="D160D88A">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D836F6D"/>
    <w:multiLevelType w:val="multilevel"/>
    <w:tmpl w:val="5CB0201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E636FDF"/>
    <w:multiLevelType w:val="hybridMultilevel"/>
    <w:tmpl w:val="2CE840B0"/>
    <w:lvl w:ilvl="0" w:tplc="2AC8B556">
      <w:start w:val="1"/>
      <w:numFmt w:val="bullet"/>
      <w:lvlText w:val=""/>
      <w:lvlJc w:val="left"/>
      <w:pPr>
        <w:ind w:left="720" w:hanging="360"/>
      </w:pPr>
      <w:rPr>
        <w:rFonts w:ascii="Wingdings" w:eastAsiaTheme="minorHAnsi"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A96624"/>
    <w:multiLevelType w:val="hybridMultilevel"/>
    <w:tmpl w:val="1ACEAE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1566C27"/>
    <w:multiLevelType w:val="hybridMultilevel"/>
    <w:tmpl w:val="E5B293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8984D4B"/>
    <w:multiLevelType w:val="hybridMultilevel"/>
    <w:tmpl w:val="6884ECBE"/>
    <w:lvl w:ilvl="0" w:tplc="6D42EF9A">
      <w:start w:val="2003"/>
      <w:numFmt w:val="bullet"/>
      <w:lvlText w:val=""/>
      <w:lvlJc w:val="left"/>
      <w:pPr>
        <w:ind w:left="720" w:hanging="360"/>
      </w:pPr>
      <w:rPr>
        <w:rFonts w:ascii="Wingdings" w:eastAsiaTheme="minorHAnsi"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B70BD8"/>
    <w:multiLevelType w:val="hybridMultilevel"/>
    <w:tmpl w:val="3ED0F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703BEB"/>
    <w:multiLevelType w:val="multilevel"/>
    <w:tmpl w:val="45FAF4A6"/>
    <w:lvl w:ilvl="0">
      <w:start w:val="1"/>
      <w:numFmt w:val="decimal"/>
      <w:pStyle w:val="1"/>
      <w:lvlText w:val="%1."/>
      <w:lvlJc w:val="left"/>
      <w:pPr>
        <w:ind w:left="0" w:firstLine="0"/>
      </w:pPr>
      <w:rPr>
        <w:rFonts w:hint="default"/>
      </w:rPr>
    </w:lvl>
    <w:lvl w:ilvl="1">
      <w:start w:val="1"/>
      <w:numFmt w:val="decimal"/>
      <w:pStyle w:val="11"/>
      <w:lvlText w:val="%1.%2."/>
      <w:lvlJc w:val="left"/>
      <w:pPr>
        <w:ind w:left="0" w:firstLine="0"/>
      </w:pPr>
      <w:rPr>
        <w:rFonts w:hint="default"/>
      </w:rPr>
    </w:lvl>
    <w:lvl w:ilvl="2">
      <w:start w:val="1"/>
      <w:numFmt w:val="decimal"/>
      <w:pStyle w:val="111"/>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B474693"/>
    <w:multiLevelType w:val="hybridMultilevel"/>
    <w:tmpl w:val="715675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1060E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F252B1B"/>
    <w:multiLevelType w:val="multilevel"/>
    <w:tmpl w:val="E8AA7DCA"/>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67046A"/>
    <w:multiLevelType w:val="multilevel"/>
    <w:tmpl w:val="E67A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A10010"/>
    <w:multiLevelType w:val="hybridMultilevel"/>
    <w:tmpl w:val="0BF2B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6A7666"/>
    <w:multiLevelType w:val="multilevel"/>
    <w:tmpl w:val="09E2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0F6A2C"/>
    <w:multiLevelType w:val="multilevel"/>
    <w:tmpl w:val="73B67BB0"/>
    <w:lvl w:ilvl="0">
      <w:start w:val="1"/>
      <w:numFmt w:val="decimal"/>
      <w:lvlText w:val="%1."/>
      <w:lvlJc w:val="left"/>
      <w:pPr>
        <w:ind w:left="0" w:firstLine="0"/>
      </w:pPr>
      <w:rPr>
        <w:rFonts w:hint="default"/>
      </w:rPr>
    </w:lvl>
    <w:lvl w:ilvl="1">
      <w:start w:val="1"/>
      <w:numFmt w:val="decimal"/>
      <w:lvlText w:val="%1.%2."/>
      <w:lvlJc w:val="left"/>
      <w:pPr>
        <w:tabs>
          <w:tab w:val="num" w:pos="340"/>
        </w:tabs>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5B5467E8"/>
    <w:multiLevelType w:val="hybridMultilevel"/>
    <w:tmpl w:val="0F5824CE"/>
    <w:lvl w:ilvl="0" w:tplc="CC4ABD2E">
      <w:start w:val="3"/>
      <w:numFmt w:val="bullet"/>
      <w:lvlText w:val=""/>
      <w:lvlJc w:val="left"/>
      <w:pPr>
        <w:ind w:left="720" w:hanging="360"/>
      </w:pPr>
      <w:rPr>
        <w:rFonts w:ascii="Wingdings" w:eastAsiaTheme="minorHAnsi"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05F73B4"/>
    <w:multiLevelType w:val="multilevel"/>
    <w:tmpl w:val="12280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A800EF"/>
    <w:multiLevelType w:val="hybridMultilevel"/>
    <w:tmpl w:val="E7CC3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43A2193"/>
    <w:multiLevelType w:val="multilevel"/>
    <w:tmpl w:val="9B06B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D97A22"/>
    <w:multiLevelType w:val="multilevel"/>
    <w:tmpl w:val="756A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27"/>
  </w:num>
  <w:num w:numId="12">
    <w:abstractNumId w:val="4"/>
  </w:num>
  <w:num w:numId="13">
    <w:abstractNumId w:val="22"/>
  </w:num>
  <w:num w:numId="14">
    <w:abstractNumId w:val="8"/>
  </w:num>
  <w:num w:numId="15">
    <w:abstractNumId w:val="2"/>
  </w:num>
  <w:num w:numId="16">
    <w:abstractNumId w:val="21"/>
  </w:num>
  <w:num w:numId="17">
    <w:abstractNumId w:val="15"/>
  </w:num>
  <w:num w:numId="18">
    <w:abstractNumId w:val="6"/>
  </w:num>
  <w:num w:numId="19">
    <w:abstractNumId w:val="12"/>
  </w:num>
  <w:num w:numId="20">
    <w:abstractNumId w:val="25"/>
  </w:num>
  <w:num w:numId="21">
    <w:abstractNumId w:val="19"/>
  </w:num>
  <w:num w:numId="22">
    <w:abstractNumId w:val="10"/>
  </w:num>
  <w:num w:numId="23">
    <w:abstractNumId w:val="1"/>
  </w:num>
  <w:num w:numId="24">
    <w:abstractNumId w:val="20"/>
  </w:num>
  <w:num w:numId="25">
    <w:abstractNumId w:val="5"/>
  </w:num>
  <w:num w:numId="26">
    <w:abstractNumId w:val="23"/>
  </w:num>
  <w:num w:numId="27">
    <w:abstractNumId w:val="3"/>
  </w:num>
  <w:num w:numId="28">
    <w:abstractNumId w:val="0"/>
  </w:num>
  <w:num w:numId="29">
    <w:abstractNumId w:val="24"/>
  </w:num>
  <w:num w:numId="30">
    <w:abstractNumId w:val="14"/>
  </w:num>
  <w:num w:numId="31">
    <w:abstractNumId w:val="26"/>
  </w:num>
  <w:num w:numId="32">
    <w:abstractNumId w:val="11"/>
  </w:num>
  <w:num w:numId="33">
    <w:abstractNumId w:val="7"/>
  </w:num>
  <w:num w:numId="34">
    <w:abstractNumId w:val="17"/>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00E"/>
    <w:rsid w:val="000B784E"/>
    <w:rsid w:val="00185E3E"/>
    <w:rsid w:val="001F0817"/>
    <w:rsid w:val="00490117"/>
    <w:rsid w:val="004B500E"/>
    <w:rsid w:val="005A359F"/>
    <w:rsid w:val="008A4A3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A54334-AB4F-4E64-B9F9-3380FB1C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B500E"/>
    <w:pPr>
      <w:keepNext/>
      <w:keepLines/>
      <w:spacing w:before="240" w:after="0" w:line="360" w:lineRule="auto"/>
      <w:jc w:val="both"/>
      <w:outlineLvl w:val="0"/>
    </w:pPr>
    <w:rPr>
      <w:rFonts w:asciiTheme="majorHAnsi" w:eastAsiaTheme="majorEastAsia" w:hAnsiTheme="majorHAnsi" w:cstheme="majorBidi"/>
      <w:color w:val="2E74B5" w:themeColor="accent1" w:themeShade="BF"/>
      <w:sz w:val="32"/>
      <w:szCs w:val="32"/>
      <w:lang w:val="en-AU"/>
    </w:rPr>
  </w:style>
  <w:style w:type="paragraph" w:styleId="Heading2">
    <w:name w:val="heading 2"/>
    <w:basedOn w:val="Normal"/>
    <w:next w:val="Normal"/>
    <w:link w:val="Heading2Char"/>
    <w:uiPriority w:val="9"/>
    <w:unhideWhenUsed/>
    <w:qFormat/>
    <w:rsid w:val="004B500E"/>
    <w:pPr>
      <w:keepNext/>
      <w:keepLines/>
      <w:spacing w:before="200" w:after="0" w:line="360" w:lineRule="auto"/>
      <w:jc w:val="both"/>
      <w:outlineLvl w:val="1"/>
    </w:pPr>
    <w:rPr>
      <w:rFonts w:asciiTheme="majorHAnsi" w:eastAsiaTheme="majorEastAsia" w:hAnsiTheme="majorHAnsi" w:cstheme="majorBidi"/>
      <w:b/>
      <w:bCs/>
      <w:color w:val="5B9BD5" w:themeColor="accent1"/>
      <w:sz w:val="26"/>
      <w:szCs w:val="26"/>
      <w:lang w:val="en-AU"/>
    </w:rPr>
  </w:style>
  <w:style w:type="paragraph" w:styleId="Heading3">
    <w:name w:val="heading 3"/>
    <w:basedOn w:val="Normal"/>
    <w:link w:val="Heading3Char"/>
    <w:uiPriority w:val="9"/>
    <w:qFormat/>
    <w:rsid w:val="004B500E"/>
    <w:pPr>
      <w:spacing w:before="100" w:beforeAutospacing="1" w:after="100" w:afterAutospacing="1" w:line="240" w:lineRule="auto"/>
      <w:outlineLvl w:val="2"/>
    </w:pPr>
    <w:rPr>
      <w:rFonts w:ascii="Times New Roman" w:eastAsia="Times New Roman" w:hAnsi="Times New Roman" w:cs="Times New Roman"/>
      <w:b/>
      <w:bCs/>
      <w:sz w:val="27"/>
      <w:szCs w:val="27"/>
      <w:lang w:val="en-AU" w:eastAsia="en-AU"/>
    </w:rPr>
  </w:style>
  <w:style w:type="paragraph" w:styleId="Heading4">
    <w:name w:val="heading 4"/>
    <w:basedOn w:val="Normal"/>
    <w:next w:val="Normal"/>
    <w:link w:val="Heading4Char"/>
    <w:uiPriority w:val="9"/>
    <w:semiHidden/>
    <w:unhideWhenUsed/>
    <w:qFormat/>
    <w:rsid w:val="004B500E"/>
    <w:pPr>
      <w:keepNext/>
      <w:keepLines/>
      <w:spacing w:before="200" w:after="0" w:line="276" w:lineRule="auto"/>
      <w:outlineLvl w:val="3"/>
    </w:pPr>
    <w:rPr>
      <w:rFonts w:asciiTheme="majorHAnsi" w:eastAsiaTheme="majorEastAsia" w:hAnsiTheme="majorHAnsi" w:cstheme="majorBidi"/>
      <w:b/>
      <w:bCs/>
      <w:i/>
      <w:iCs/>
      <w:color w:val="5B9BD5" w:themeColor="accent1"/>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00E"/>
    <w:rPr>
      <w:rFonts w:asciiTheme="majorHAnsi" w:eastAsiaTheme="majorEastAsia" w:hAnsiTheme="majorHAnsi" w:cstheme="majorBidi"/>
      <w:color w:val="2E74B5" w:themeColor="accent1" w:themeShade="BF"/>
      <w:sz w:val="32"/>
      <w:szCs w:val="32"/>
      <w:lang w:val="en-AU"/>
    </w:rPr>
  </w:style>
  <w:style w:type="character" w:customStyle="1" w:styleId="Heading2Char">
    <w:name w:val="Heading 2 Char"/>
    <w:basedOn w:val="DefaultParagraphFont"/>
    <w:link w:val="Heading2"/>
    <w:uiPriority w:val="9"/>
    <w:rsid w:val="004B500E"/>
    <w:rPr>
      <w:rFonts w:asciiTheme="majorHAnsi" w:eastAsiaTheme="majorEastAsia" w:hAnsiTheme="majorHAnsi" w:cstheme="majorBidi"/>
      <w:b/>
      <w:bCs/>
      <w:color w:val="5B9BD5" w:themeColor="accent1"/>
      <w:sz w:val="26"/>
      <w:szCs w:val="26"/>
      <w:lang w:val="en-AU"/>
    </w:rPr>
  </w:style>
  <w:style w:type="character" w:customStyle="1" w:styleId="Heading3Char">
    <w:name w:val="Heading 3 Char"/>
    <w:basedOn w:val="DefaultParagraphFont"/>
    <w:link w:val="Heading3"/>
    <w:uiPriority w:val="9"/>
    <w:rsid w:val="004B500E"/>
    <w:rPr>
      <w:rFonts w:ascii="Times New Roman" w:eastAsia="Times New Roman" w:hAnsi="Times New Roman" w:cs="Times New Roman"/>
      <w:b/>
      <w:bCs/>
      <w:sz w:val="27"/>
      <w:szCs w:val="27"/>
      <w:lang w:val="en-AU" w:eastAsia="en-AU"/>
    </w:rPr>
  </w:style>
  <w:style w:type="character" w:customStyle="1" w:styleId="Heading4Char">
    <w:name w:val="Heading 4 Char"/>
    <w:basedOn w:val="DefaultParagraphFont"/>
    <w:link w:val="Heading4"/>
    <w:uiPriority w:val="9"/>
    <w:semiHidden/>
    <w:rsid w:val="004B500E"/>
    <w:rPr>
      <w:rFonts w:asciiTheme="majorHAnsi" w:eastAsiaTheme="majorEastAsia" w:hAnsiTheme="majorHAnsi" w:cstheme="majorBidi"/>
      <w:b/>
      <w:bCs/>
      <w:i/>
      <w:iCs/>
      <w:color w:val="5B9BD5" w:themeColor="accent1"/>
      <w:lang w:val="en-AU"/>
    </w:rPr>
  </w:style>
  <w:style w:type="paragraph" w:customStyle="1" w:styleId="11">
    <w:name w:val="1.1"/>
    <w:basedOn w:val="Normal"/>
    <w:link w:val="11Char"/>
    <w:qFormat/>
    <w:rsid w:val="004B500E"/>
    <w:pPr>
      <w:keepNext/>
      <w:numPr>
        <w:ilvl w:val="1"/>
        <w:numId w:val="1"/>
      </w:numPr>
      <w:spacing w:after="120" w:line="360" w:lineRule="auto"/>
      <w:jc w:val="both"/>
    </w:pPr>
    <w:rPr>
      <w:rFonts w:ascii="Times New Roman" w:eastAsia="Times New Roman" w:hAnsi="Times New Roman" w:cs="Arial"/>
      <w:b/>
      <w:i/>
      <w:color w:val="000000"/>
      <w:sz w:val="24"/>
      <w:szCs w:val="20"/>
      <w:lang w:val="en-AU"/>
    </w:rPr>
  </w:style>
  <w:style w:type="paragraph" w:customStyle="1" w:styleId="footnote">
    <w:name w:val="footnote"/>
    <w:basedOn w:val="FootnoteText"/>
    <w:qFormat/>
    <w:rsid w:val="004B500E"/>
    <w:pPr>
      <w:keepNext w:val="0"/>
    </w:pPr>
  </w:style>
  <w:style w:type="paragraph" w:styleId="FootnoteText">
    <w:name w:val="footnote text"/>
    <w:aliases w:val="dau,dau Char"/>
    <w:basedOn w:val="Normal"/>
    <w:link w:val="FootnoteTextChar"/>
    <w:uiPriority w:val="99"/>
    <w:unhideWhenUsed/>
    <w:rsid w:val="004B500E"/>
    <w:pPr>
      <w:keepNext/>
      <w:spacing w:after="0" w:line="240" w:lineRule="auto"/>
      <w:jc w:val="both"/>
    </w:pPr>
    <w:rPr>
      <w:rFonts w:ascii="Times New Roman" w:hAnsi="Times New Roman"/>
      <w:sz w:val="20"/>
      <w:szCs w:val="20"/>
      <w:lang w:val="en-AU"/>
    </w:rPr>
  </w:style>
  <w:style w:type="character" w:customStyle="1" w:styleId="FootnoteTextChar">
    <w:name w:val="Footnote Text Char"/>
    <w:aliases w:val="dau Char1,dau Char Char"/>
    <w:basedOn w:val="DefaultParagraphFont"/>
    <w:link w:val="FootnoteText"/>
    <w:uiPriority w:val="99"/>
    <w:rsid w:val="004B500E"/>
    <w:rPr>
      <w:rFonts w:ascii="Times New Roman" w:hAnsi="Times New Roman"/>
      <w:sz w:val="20"/>
      <w:szCs w:val="20"/>
      <w:lang w:val="en-AU"/>
    </w:rPr>
  </w:style>
  <w:style w:type="paragraph" w:customStyle="1" w:styleId="Table">
    <w:name w:val="Table"/>
    <w:basedOn w:val="Normal"/>
    <w:qFormat/>
    <w:rsid w:val="004B500E"/>
    <w:pPr>
      <w:keepNext/>
      <w:spacing w:before="120" w:after="120" w:line="360" w:lineRule="auto"/>
      <w:jc w:val="both"/>
    </w:pPr>
    <w:rPr>
      <w:rFonts w:ascii="Times New Roman" w:hAnsi="Times New Roman"/>
      <w:sz w:val="24"/>
      <w:lang w:val="en-AU"/>
    </w:rPr>
  </w:style>
  <w:style w:type="paragraph" w:customStyle="1" w:styleId="body">
    <w:name w:val="body"/>
    <w:basedOn w:val="Normal"/>
    <w:link w:val="bodyChar1"/>
    <w:qFormat/>
    <w:rsid w:val="004B500E"/>
    <w:pPr>
      <w:autoSpaceDE w:val="0"/>
      <w:autoSpaceDN w:val="0"/>
      <w:adjustRightInd w:val="0"/>
      <w:spacing w:before="120" w:after="120" w:line="480" w:lineRule="auto"/>
      <w:jc w:val="both"/>
    </w:pPr>
    <w:rPr>
      <w:rFonts w:ascii="Times New Roman" w:hAnsi="Times New Roman" w:cs="Times New Roman"/>
      <w:sz w:val="24"/>
      <w:lang w:val="en-AU"/>
    </w:rPr>
  </w:style>
  <w:style w:type="character" w:customStyle="1" w:styleId="bodyChar1">
    <w:name w:val="body Char1"/>
    <w:basedOn w:val="DefaultParagraphFont"/>
    <w:link w:val="body"/>
    <w:rsid w:val="004B500E"/>
    <w:rPr>
      <w:rFonts w:ascii="Times New Roman" w:hAnsi="Times New Roman" w:cs="Times New Roman"/>
      <w:sz w:val="24"/>
      <w:lang w:val="en-AU"/>
    </w:rPr>
  </w:style>
  <w:style w:type="paragraph" w:customStyle="1" w:styleId="abstract">
    <w:name w:val="abstract"/>
    <w:basedOn w:val="body"/>
    <w:link w:val="abstractChar"/>
    <w:qFormat/>
    <w:rsid w:val="004B500E"/>
    <w:pPr>
      <w:spacing w:line="320" w:lineRule="exact"/>
    </w:pPr>
  </w:style>
  <w:style w:type="character" w:customStyle="1" w:styleId="abstractChar">
    <w:name w:val="abstract Char"/>
    <w:basedOn w:val="bodyChar1"/>
    <w:link w:val="abstract"/>
    <w:rsid w:val="004B500E"/>
    <w:rPr>
      <w:rFonts w:ascii="Times New Roman" w:hAnsi="Times New Roman" w:cs="Times New Roman"/>
      <w:sz w:val="24"/>
      <w:lang w:val="en-AU"/>
    </w:rPr>
  </w:style>
  <w:style w:type="paragraph" w:customStyle="1" w:styleId="1">
    <w:name w:val="1"/>
    <w:next w:val="Normal"/>
    <w:link w:val="1Char"/>
    <w:qFormat/>
    <w:rsid w:val="004B500E"/>
    <w:pPr>
      <w:keepNext/>
      <w:keepLines/>
      <w:numPr>
        <w:numId w:val="1"/>
      </w:numPr>
      <w:spacing w:before="120" w:after="120" w:line="360" w:lineRule="auto"/>
    </w:pPr>
    <w:rPr>
      <w:rFonts w:ascii="Times New Roman" w:eastAsia="Times New Roman" w:hAnsi="Times New Roman" w:cs="Arial"/>
      <w:b/>
      <w:color w:val="000000"/>
      <w:sz w:val="24"/>
      <w:szCs w:val="20"/>
      <w:lang w:val="en-AU"/>
    </w:rPr>
  </w:style>
  <w:style w:type="paragraph" w:customStyle="1" w:styleId="tablenote">
    <w:name w:val="tablenote"/>
    <w:qFormat/>
    <w:rsid w:val="004B500E"/>
    <w:pPr>
      <w:spacing w:after="0" w:line="240" w:lineRule="atLeast"/>
      <w:jc w:val="both"/>
    </w:pPr>
    <w:rPr>
      <w:rFonts w:ascii="Times New Roman" w:eastAsia="Times New Roman" w:hAnsi="Times New Roman" w:cs="Times New Roman"/>
      <w:sz w:val="20"/>
      <w:szCs w:val="18"/>
      <w:lang w:val="en-AU" w:eastAsia="en-AU"/>
    </w:rPr>
  </w:style>
  <w:style w:type="character" w:customStyle="1" w:styleId="FootnoteTextChar1">
    <w:name w:val="Footnote Text Char1"/>
    <w:aliases w:val="dau Char2,dau Char Char1"/>
    <w:basedOn w:val="DefaultParagraphFont"/>
    <w:locked/>
    <w:rsid w:val="004B500E"/>
    <w:rPr>
      <w:sz w:val="20"/>
      <w:szCs w:val="20"/>
    </w:rPr>
  </w:style>
  <w:style w:type="character" w:styleId="Hyperlink">
    <w:name w:val="Hyperlink"/>
    <w:basedOn w:val="DefaultParagraphFont"/>
    <w:uiPriority w:val="99"/>
    <w:unhideWhenUsed/>
    <w:rsid w:val="004B500E"/>
    <w:rPr>
      <w:color w:val="0563C1" w:themeColor="hyperlink"/>
      <w:u w:val="single"/>
    </w:rPr>
  </w:style>
  <w:style w:type="character" w:styleId="Emphasis">
    <w:name w:val="Emphasis"/>
    <w:basedOn w:val="DefaultParagraphFont"/>
    <w:uiPriority w:val="20"/>
    <w:qFormat/>
    <w:rsid w:val="004B500E"/>
    <w:rPr>
      <w:i/>
      <w:iCs/>
      <w:sz w:val="24"/>
      <w:szCs w:val="24"/>
      <w:bdr w:val="none" w:sz="0" w:space="0" w:color="auto" w:frame="1"/>
      <w:vertAlign w:val="baseline"/>
    </w:rPr>
  </w:style>
  <w:style w:type="paragraph" w:styleId="NormalWeb">
    <w:name w:val="Normal (Web)"/>
    <w:basedOn w:val="Normal"/>
    <w:uiPriority w:val="99"/>
    <w:semiHidden/>
    <w:unhideWhenUsed/>
    <w:rsid w:val="004B500E"/>
    <w:pPr>
      <w:keepNext/>
      <w:spacing w:before="240" w:after="240" w:line="240" w:lineRule="auto"/>
    </w:pPr>
    <w:rPr>
      <w:rFonts w:ascii="Times New Roman" w:eastAsia="Times New Roman" w:hAnsi="Times New Roman" w:cs="Times New Roman"/>
      <w:sz w:val="24"/>
      <w:szCs w:val="24"/>
      <w:lang w:val="en-AU" w:eastAsia="en-AU"/>
    </w:rPr>
  </w:style>
  <w:style w:type="character" w:customStyle="1" w:styleId="toctoggle">
    <w:name w:val="toctoggle"/>
    <w:basedOn w:val="DefaultParagraphFont"/>
    <w:rsid w:val="004B500E"/>
  </w:style>
  <w:style w:type="character" w:customStyle="1" w:styleId="tocnumber2">
    <w:name w:val="tocnumber2"/>
    <w:basedOn w:val="DefaultParagraphFont"/>
    <w:rsid w:val="004B500E"/>
  </w:style>
  <w:style w:type="character" w:customStyle="1" w:styleId="toctext">
    <w:name w:val="toctext"/>
    <w:basedOn w:val="DefaultParagraphFont"/>
    <w:rsid w:val="004B500E"/>
  </w:style>
  <w:style w:type="character" w:customStyle="1" w:styleId="editsection">
    <w:name w:val="editsection"/>
    <w:basedOn w:val="DefaultParagraphFont"/>
    <w:rsid w:val="004B500E"/>
  </w:style>
  <w:style w:type="character" w:customStyle="1" w:styleId="mw-headline">
    <w:name w:val="mw-headline"/>
    <w:basedOn w:val="DefaultParagraphFont"/>
    <w:rsid w:val="004B500E"/>
  </w:style>
  <w:style w:type="character" w:styleId="FollowedHyperlink">
    <w:name w:val="FollowedHyperlink"/>
    <w:basedOn w:val="DefaultParagraphFont"/>
    <w:uiPriority w:val="99"/>
    <w:semiHidden/>
    <w:unhideWhenUsed/>
    <w:rsid w:val="004B500E"/>
    <w:rPr>
      <w:color w:val="954F72" w:themeColor="followedHyperlink"/>
      <w:u w:val="single"/>
    </w:rPr>
  </w:style>
  <w:style w:type="paragraph" w:customStyle="1" w:styleId="Default">
    <w:name w:val="Default"/>
    <w:rsid w:val="004B500E"/>
    <w:pPr>
      <w:autoSpaceDE w:val="0"/>
      <w:autoSpaceDN w:val="0"/>
      <w:adjustRightInd w:val="0"/>
      <w:spacing w:after="0" w:line="240" w:lineRule="auto"/>
    </w:pPr>
    <w:rPr>
      <w:rFonts w:ascii="Times New Roman" w:hAnsi="Times New Roman" w:cs="Times New Roman"/>
      <w:color w:val="000000"/>
      <w:sz w:val="24"/>
      <w:szCs w:val="24"/>
      <w:lang w:val="en-AU"/>
    </w:rPr>
  </w:style>
  <w:style w:type="paragraph" w:styleId="BalloonText">
    <w:name w:val="Balloon Text"/>
    <w:basedOn w:val="Normal"/>
    <w:link w:val="BalloonTextChar"/>
    <w:uiPriority w:val="99"/>
    <w:semiHidden/>
    <w:unhideWhenUsed/>
    <w:rsid w:val="004B500E"/>
    <w:pPr>
      <w:keepNext/>
      <w:spacing w:after="0" w:line="240" w:lineRule="auto"/>
      <w:jc w:val="both"/>
    </w:pPr>
    <w:rPr>
      <w:rFonts w:ascii="Tahoma" w:hAnsi="Tahoma" w:cs="Tahoma"/>
      <w:sz w:val="16"/>
      <w:szCs w:val="16"/>
      <w:lang w:val="en-AU"/>
    </w:rPr>
  </w:style>
  <w:style w:type="character" w:customStyle="1" w:styleId="BalloonTextChar">
    <w:name w:val="Balloon Text Char"/>
    <w:basedOn w:val="DefaultParagraphFont"/>
    <w:link w:val="BalloonText"/>
    <w:uiPriority w:val="99"/>
    <w:semiHidden/>
    <w:rsid w:val="004B500E"/>
    <w:rPr>
      <w:rFonts w:ascii="Tahoma" w:hAnsi="Tahoma" w:cs="Tahoma"/>
      <w:sz w:val="16"/>
      <w:szCs w:val="16"/>
      <w:lang w:val="en-AU"/>
    </w:rPr>
  </w:style>
  <w:style w:type="table" w:styleId="TableGrid">
    <w:name w:val="Table Grid"/>
    <w:basedOn w:val="TableNormal"/>
    <w:uiPriority w:val="59"/>
    <w:rsid w:val="004B500E"/>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500E"/>
    <w:pPr>
      <w:keepNext/>
      <w:spacing w:after="200" w:line="276" w:lineRule="auto"/>
      <w:ind w:left="720"/>
      <w:contextualSpacing/>
    </w:pPr>
    <w:rPr>
      <w:sz w:val="24"/>
      <w:lang w:val="en-AU"/>
    </w:rPr>
  </w:style>
  <w:style w:type="character" w:customStyle="1" w:styleId="kno-fv">
    <w:name w:val="kno-fv"/>
    <w:basedOn w:val="DefaultParagraphFont"/>
    <w:rsid w:val="004B500E"/>
  </w:style>
  <w:style w:type="paragraph" w:styleId="EndnoteText">
    <w:name w:val="endnote text"/>
    <w:basedOn w:val="Normal"/>
    <w:link w:val="EndnoteTextChar"/>
    <w:uiPriority w:val="99"/>
    <w:semiHidden/>
    <w:unhideWhenUsed/>
    <w:rsid w:val="004B500E"/>
    <w:pPr>
      <w:keepNext/>
      <w:spacing w:after="0" w:line="240" w:lineRule="auto"/>
      <w:jc w:val="both"/>
    </w:pPr>
    <w:rPr>
      <w:rFonts w:ascii="Times New Roman" w:hAnsi="Times New Roman"/>
      <w:sz w:val="20"/>
      <w:szCs w:val="20"/>
      <w:lang w:val="en-AU"/>
    </w:rPr>
  </w:style>
  <w:style w:type="character" w:customStyle="1" w:styleId="EndnoteTextChar">
    <w:name w:val="Endnote Text Char"/>
    <w:basedOn w:val="DefaultParagraphFont"/>
    <w:link w:val="EndnoteText"/>
    <w:uiPriority w:val="99"/>
    <w:semiHidden/>
    <w:rsid w:val="004B500E"/>
    <w:rPr>
      <w:rFonts w:ascii="Times New Roman" w:hAnsi="Times New Roman"/>
      <w:sz w:val="20"/>
      <w:szCs w:val="20"/>
      <w:lang w:val="en-AU"/>
    </w:rPr>
  </w:style>
  <w:style w:type="character" w:styleId="EndnoteReference">
    <w:name w:val="endnote reference"/>
    <w:basedOn w:val="DefaultParagraphFont"/>
    <w:uiPriority w:val="99"/>
    <w:semiHidden/>
    <w:unhideWhenUsed/>
    <w:rsid w:val="004B500E"/>
    <w:rPr>
      <w:vertAlign w:val="superscript"/>
    </w:rPr>
  </w:style>
  <w:style w:type="character" w:styleId="FootnoteReference">
    <w:name w:val="footnote reference"/>
    <w:basedOn w:val="DefaultParagraphFont"/>
    <w:unhideWhenUsed/>
    <w:rsid w:val="004B500E"/>
    <w:rPr>
      <w:vertAlign w:val="superscript"/>
    </w:rPr>
  </w:style>
  <w:style w:type="paragraph" w:styleId="NoSpacing">
    <w:name w:val="No Spacing"/>
    <w:uiPriority w:val="1"/>
    <w:qFormat/>
    <w:rsid w:val="004B500E"/>
    <w:pPr>
      <w:spacing w:after="0" w:line="240" w:lineRule="auto"/>
      <w:jc w:val="both"/>
    </w:pPr>
    <w:rPr>
      <w:rFonts w:ascii="Times New Roman" w:hAnsi="Times New Roman"/>
      <w:lang w:val="en-AU"/>
    </w:rPr>
  </w:style>
  <w:style w:type="character" w:styleId="PlaceholderText">
    <w:name w:val="Placeholder Text"/>
    <w:basedOn w:val="DefaultParagraphFont"/>
    <w:uiPriority w:val="99"/>
    <w:semiHidden/>
    <w:rsid w:val="004B500E"/>
    <w:rPr>
      <w:color w:val="808080"/>
    </w:rPr>
  </w:style>
  <w:style w:type="paragraph" w:customStyle="1" w:styleId="EndNoteBibliographyTitle">
    <w:name w:val="EndNote Bibliography Title"/>
    <w:basedOn w:val="Normal"/>
    <w:link w:val="EndNoteBibliographyTitleChar"/>
    <w:rsid w:val="004B500E"/>
    <w:pPr>
      <w:keepNext/>
      <w:spacing w:after="0" w:line="360" w:lineRule="auto"/>
      <w:jc w:val="center"/>
    </w:pPr>
    <w:rPr>
      <w:rFonts w:ascii="Times New Roman" w:hAnsi="Times New Roman" w:cs="Times New Roman"/>
      <w:noProof/>
      <w:sz w:val="24"/>
      <w:lang w:val="en-US"/>
    </w:rPr>
  </w:style>
  <w:style w:type="character" w:customStyle="1" w:styleId="EndNoteBibliographyTitleChar">
    <w:name w:val="EndNote Bibliography Title Char"/>
    <w:basedOn w:val="abstractChar"/>
    <w:link w:val="EndNoteBibliographyTitle"/>
    <w:rsid w:val="004B500E"/>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4B500E"/>
    <w:pPr>
      <w:keepNext/>
      <w:spacing w:after="120" w:line="240" w:lineRule="auto"/>
      <w:jc w:val="both"/>
    </w:pPr>
    <w:rPr>
      <w:rFonts w:ascii="Times New Roman" w:hAnsi="Times New Roman" w:cs="Times New Roman"/>
      <w:noProof/>
      <w:sz w:val="24"/>
      <w:lang w:val="en-US"/>
    </w:rPr>
  </w:style>
  <w:style w:type="character" w:customStyle="1" w:styleId="EndNoteBibliographyChar">
    <w:name w:val="EndNote Bibliography Char"/>
    <w:basedOn w:val="abstractChar"/>
    <w:link w:val="EndNoteBibliography"/>
    <w:rsid w:val="004B500E"/>
    <w:rPr>
      <w:rFonts w:ascii="Times New Roman" w:hAnsi="Times New Roman" w:cs="Times New Roman"/>
      <w:noProof/>
      <w:sz w:val="24"/>
      <w:lang w:val="en-US"/>
    </w:rPr>
  </w:style>
  <w:style w:type="character" w:styleId="CommentReference">
    <w:name w:val="annotation reference"/>
    <w:basedOn w:val="DefaultParagraphFont"/>
    <w:uiPriority w:val="99"/>
    <w:semiHidden/>
    <w:unhideWhenUsed/>
    <w:rsid w:val="004B500E"/>
    <w:rPr>
      <w:sz w:val="16"/>
      <w:szCs w:val="16"/>
    </w:rPr>
  </w:style>
  <w:style w:type="paragraph" w:styleId="CommentText">
    <w:name w:val="annotation text"/>
    <w:basedOn w:val="Normal"/>
    <w:link w:val="CommentTextChar"/>
    <w:uiPriority w:val="99"/>
    <w:unhideWhenUsed/>
    <w:rsid w:val="004B500E"/>
    <w:pPr>
      <w:keepNext/>
      <w:spacing w:after="120" w:line="240" w:lineRule="auto"/>
      <w:jc w:val="both"/>
    </w:pPr>
    <w:rPr>
      <w:rFonts w:ascii="Times New Roman" w:hAnsi="Times New Roman"/>
      <w:sz w:val="20"/>
      <w:szCs w:val="20"/>
      <w:lang w:val="en-AU"/>
    </w:rPr>
  </w:style>
  <w:style w:type="character" w:customStyle="1" w:styleId="CommentTextChar">
    <w:name w:val="Comment Text Char"/>
    <w:basedOn w:val="DefaultParagraphFont"/>
    <w:link w:val="CommentText"/>
    <w:uiPriority w:val="99"/>
    <w:rsid w:val="004B500E"/>
    <w:rPr>
      <w:rFonts w:ascii="Times New Roman" w:hAnsi="Times New Roman"/>
      <w:sz w:val="20"/>
      <w:szCs w:val="20"/>
      <w:lang w:val="en-AU"/>
    </w:rPr>
  </w:style>
  <w:style w:type="paragraph" w:styleId="CommentSubject">
    <w:name w:val="annotation subject"/>
    <w:basedOn w:val="CommentText"/>
    <w:next w:val="CommentText"/>
    <w:link w:val="CommentSubjectChar"/>
    <w:uiPriority w:val="99"/>
    <w:semiHidden/>
    <w:unhideWhenUsed/>
    <w:rsid w:val="004B500E"/>
    <w:rPr>
      <w:b/>
      <w:bCs/>
    </w:rPr>
  </w:style>
  <w:style w:type="character" w:customStyle="1" w:styleId="CommentSubjectChar">
    <w:name w:val="Comment Subject Char"/>
    <w:basedOn w:val="CommentTextChar"/>
    <w:link w:val="CommentSubject"/>
    <w:uiPriority w:val="99"/>
    <w:semiHidden/>
    <w:rsid w:val="004B500E"/>
    <w:rPr>
      <w:rFonts w:ascii="Times New Roman" w:hAnsi="Times New Roman"/>
      <w:b/>
      <w:bCs/>
      <w:sz w:val="20"/>
      <w:szCs w:val="20"/>
      <w:lang w:val="en-AU"/>
    </w:rPr>
  </w:style>
  <w:style w:type="paragraph" w:styleId="Header">
    <w:name w:val="header"/>
    <w:basedOn w:val="Normal"/>
    <w:link w:val="HeaderChar"/>
    <w:uiPriority w:val="99"/>
    <w:unhideWhenUsed/>
    <w:rsid w:val="004B500E"/>
    <w:pPr>
      <w:keepNext/>
      <w:tabs>
        <w:tab w:val="center" w:pos="4513"/>
        <w:tab w:val="right" w:pos="9026"/>
      </w:tabs>
      <w:spacing w:after="0" w:line="240" w:lineRule="auto"/>
      <w:jc w:val="both"/>
    </w:pPr>
    <w:rPr>
      <w:rFonts w:ascii="Times New Roman" w:hAnsi="Times New Roman"/>
      <w:sz w:val="24"/>
      <w:lang w:val="en-AU"/>
    </w:rPr>
  </w:style>
  <w:style w:type="character" w:customStyle="1" w:styleId="HeaderChar">
    <w:name w:val="Header Char"/>
    <w:basedOn w:val="DefaultParagraphFont"/>
    <w:link w:val="Header"/>
    <w:uiPriority w:val="99"/>
    <w:rsid w:val="004B500E"/>
    <w:rPr>
      <w:rFonts w:ascii="Times New Roman" w:hAnsi="Times New Roman"/>
      <w:sz w:val="24"/>
      <w:lang w:val="en-AU"/>
    </w:rPr>
  </w:style>
  <w:style w:type="paragraph" w:styleId="Footer">
    <w:name w:val="footer"/>
    <w:basedOn w:val="Normal"/>
    <w:link w:val="FooterChar"/>
    <w:uiPriority w:val="99"/>
    <w:unhideWhenUsed/>
    <w:rsid w:val="004B500E"/>
    <w:pPr>
      <w:keepNext/>
      <w:tabs>
        <w:tab w:val="center" w:pos="4513"/>
        <w:tab w:val="right" w:pos="9026"/>
      </w:tabs>
      <w:spacing w:after="0" w:line="240" w:lineRule="auto"/>
      <w:jc w:val="both"/>
    </w:pPr>
    <w:rPr>
      <w:rFonts w:ascii="Times New Roman" w:hAnsi="Times New Roman"/>
      <w:sz w:val="24"/>
      <w:lang w:val="en-AU"/>
    </w:rPr>
  </w:style>
  <w:style w:type="character" w:customStyle="1" w:styleId="FooterChar">
    <w:name w:val="Footer Char"/>
    <w:basedOn w:val="DefaultParagraphFont"/>
    <w:link w:val="Footer"/>
    <w:uiPriority w:val="99"/>
    <w:rsid w:val="004B500E"/>
    <w:rPr>
      <w:rFonts w:ascii="Times New Roman" w:hAnsi="Times New Roman"/>
      <w:sz w:val="24"/>
      <w:lang w:val="en-AU"/>
    </w:rPr>
  </w:style>
  <w:style w:type="paragraph" w:customStyle="1" w:styleId="xl67">
    <w:name w:val="xl67"/>
    <w:basedOn w:val="Normal"/>
    <w:rsid w:val="004B500E"/>
    <w:pPr>
      <w:keepNext/>
      <w:shd w:val="clear" w:color="000000" w:fill="FFFF00"/>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xl68">
    <w:name w:val="xl68"/>
    <w:basedOn w:val="Normal"/>
    <w:rsid w:val="004B500E"/>
    <w:pPr>
      <w:keepNext/>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PlainText">
    <w:name w:val="Plain Text"/>
    <w:basedOn w:val="Normal"/>
    <w:link w:val="PlainTextChar"/>
    <w:uiPriority w:val="99"/>
    <w:unhideWhenUsed/>
    <w:rsid w:val="004B500E"/>
    <w:pPr>
      <w:keepNext/>
      <w:spacing w:after="0" w:line="240" w:lineRule="auto"/>
    </w:pPr>
    <w:rPr>
      <w:rFonts w:ascii="Calibri" w:hAnsi="Calibri"/>
      <w:szCs w:val="21"/>
      <w:lang w:val="en-AU"/>
    </w:rPr>
  </w:style>
  <w:style w:type="character" w:customStyle="1" w:styleId="PlainTextChar">
    <w:name w:val="Plain Text Char"/>
    <w:basedOn w:val="DefaultParagraphFont"/>
    <w:link w:val="PlainText"/>
    <w:uiPriority w:val="99"/>
    <w:rsid w:val="004B500E"/>
    <w:rPr>
      <w:rFonts w:ascii="Calibri" w:hAnsi="Calibri"/>
      <w:szCs w:val="21"/>
      <w:lang w:val="en-AU"/>
    </w:rPr>
  </w:style>
  <w:style w:type="paragraph" w:styleId="Revision">
    <w:name w:val="Revision"/>
    <w:hidden/>
    <w:uiPriority w:val="99"/>
    <w:semiHidden/>
    <w:rsid w:val="004B500E"/>
    <w:pPr>
      <w:spacing w:after="0" w:line="240" w:lineRule="auto"/>
    </w:pPr>
    <w:rPr>
      <w:rFonts w:ascii="Times New Roman" w:hAnsi="Times New Roman"/>
      <w:sz w:val="24"/>
      <w:lang w:val="en-AU"/>
    </w:rPr>
  </w:style>
  <w:style w:type="character" w:customStyle="1" w:styleId="bodycopy">
    <w:name w:val="bodycopy"/>
    <w:basedOn w:val="DefaultParagraphFont"/>
    <w:rsid w:val="004B500E"/>
  </w:style>
  <w:style w:type="paragraph" w:customStyle="1" w:styleId="111">
    <w:name w:val="1.1.1."/>
    <w:basedOn w:val="Normal"/>
    <w:qFormat/>
    <w:rsid w:val="004B500E"/>
    <w:pPr>
      <w:keepNext/>
      <w:numPr>
        <w:ilvl w:val="2"/>
        <w:numId w:val="1"/>
      </w:numPr>
      <w:spacing w:after="120" w:line="360" w:lineRule="auto"/>
      <w:jc w:val="both"/>
    </w:pPr>
    <w:rPr>
      <w:rFonts w:ascii="Times New Roman" w:hAnsi="Times New Roman"/>
      <w:i/>
      <w:sz w:val="24"/>
      <w:lang w:val="en-AU"/>
    </w:rPr>
  </w:style>
  <w:style w:type="paragraph" w:customStyle="1" w:styleId="xl69">
    <w:name w:val="xl69"/>
    <w:basedOn w:val="Normal"/>
    <w:rsid w:val="004B500E"/>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AU" w:eastAsia="en-AU"/>
    </w:rPr>
  </w:style>
  <w:style w:type="paragraph" w:customStyle="1" w:styleId="xl70">
    <w:name w:val="xl70"/>
    <w:basedOn w:val="Normal"/>
    <w:rsid w:val="004B500E"/>
    <w:pPr>
      <w:pBdr>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val="en-AU" w:eastAsia="en-AU"/>
    </w:rPr>
  </w:style>
  <w:style w:type="paragraph" w:customStyle="1" w:styleId="xl71">
    <w:name w:val="xl71"/>
    <w:basedOn w:val="Normal"/>
    <w:rsid w:val="004B500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AU" w:eastAsia="en-AU"/>
    </w:rPr>
  </w:style>
  <w:style w:type="paragraph" w:customStyle="1" w:styleId="xl72">
    <w:name w:val="xl72"/>
    <w:basedOn w:val="Normal"/>
    <w:rsid w:val="004B500E"/>
    <w:pPr>
      <w:spacing w:before="100" w:beforeAutospacing="1" w:after="100" w:afterAutospacing="1" w:line="240" w:lineRule="auto"/>
      <w:jc w:val="center"/>
      <w:textAlignment w:val="top"/>
    </w:pPr>
    <w:rPr>
      <w:rFonts w:ascii="Times New Roman" w:eastAsia="Times New Roman" w:hAnsi="Times New Roman" w:cs="Times New Roman"/>
      <w:sz w:val="16"/>
      <w:szCs w:val="16"/>
      <w:lang w:val="en-AU" w:eastAsia="en-AU"/>
    </w:rPr>
  </w:style>
  <w:style w:type="paragraph" w:customStyle="1" w:styleId="xl73">
    <w:name w:val="xl73"/>
    <w:basedOn w:val="Normal"/>
    <w:rsid w:val="004B500E"/>
    <w:pPr>
      <w:spacing w:before="100" w:beforeAutospacing="1" w:after="100" w:afterAutospacing="1" w:line="240" w:lineRule="auto"/>
      <w:jc w:val="center"/>
      <w:textAlignment w:val="top"/>
    </w:pPr>
    <w:rPr>
      <w:rFonts w:ascii="Times New Roman" w:eastAsia="Times New Roman" w:hAnsi="Times New Roman" w:cs="Times New Roman"/>
      <w:sz w:val="16"/>
      <w:szCs w:val="16"/>
      <w:lang w:val="en-AU" w:eastAsia="en-AU"/>
    </w:rPr>
  </w:style>
  <w:style w:type="paragraph" w:customStyle="1" w:styleId="xl74">
    <w:name w:val="xl74"/>
    <w:basedOn w:val="Normal"/>
    <w:rsid w:val="004B500E"/>
    <w:pPr>
      <w:pBdr>
        <w:bottom w:val="double" w:sz="6"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en-AU" w:eastAsia="en-AU"/>
    </w:rPr>
  </w:style>
  <w:style w:type="paragraph" w:customStyle="1" w:styleId="xl75">
    <w:name w:val="xl75"/>
    <w:basedOn w:val="Normal"/>
    <w:rsid w:val="004B500E"/>
    <w:pPr>
      <w:pBdr>
        <w:bottom w:val="double" w:sz="6"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en-AU" w:eastAsia="en-AU"/>
    </w:rPr>
  </w:style>
  <w:style w:type="character" w:customStyle="1" w:styleId="st">
    <w:name w:val="st"/>
    <w:basedOn w:val="DefaultParagraphFont"/>
    <w:rsid w:val="004B500E"/>
  </w:style>
  <w:style w:type="character" w:customStyle="1" w:styleId="1Char">
    <w:name w:val="1 Char"/>
    <w:basedOn w:val="DefaultParagraphFont"/>
    <w:link w:val="1"/>
    <w:rsid w:val="004B500E"/>
    <w:rPr>
      <w:rFonts w:ascii="Times New Roman" w:eastAsia="Times New Roman" w:hAnsi="Times New Roman" w:cs="Arial"/>
      <w:b/>
      <w:color w:val="000000"/>
      <w:sz w:val="24"/>
      <w:szCs w:val="20"/>
      <w:lang w:val="en-AU"/>
    </w:rPr>
  </w:style>
  <w:style w:type="character" w:customStyle="1" w:styleId="11Char">
    <w:name w:val="1.1 Char"/>
    <w:basedOn w:val="1Char"/>
    <w:link w:val="11"/>
    <w:rsid w:val="004B500E"/>
    <w:rPr>
      <w:rFonts w:ascii="Times New Roman" w:eastAsia="Times New Roman" w:hAnsi="Times New Roman" w:cs="Arial"/>
      <w:b/>
      <w:i/>
      <w:color w:val="000000"/>
      <w:sz w:val="24"/>
      <w:szCs w:val="20"/>
      <w:lang w:val="en-AU"/>
    </w:rPr>
  </w:style>
  <w:style w:type="paragraph" w:customStyle="1" w:styleId="a-plus-plus">
    <w:name w:val="a-plus-plus"/>
    <w:basedOn w:val="Normal"/>
    <w:rsid w:val="004B500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hit">
    <w:name w:val="hit"/>
    <w:basedOn w:val="DefaultParagraphFont"/>
    <w:rsid w:val="004B500E"/>
  </w:style>
  <w:style w:type="character" w:customStyle="1" w:styleId="current-selection">
    <w:name w:val="current-selection"/>
    <w:basedOn w:val="DefaultParagraphFont"/>
    <w:rsid w:val="004B500E"/>
  </w:style>
  <w:style w:type="character" w:customStyle="1" w:styleId="a">
    <w:name w:val="_"/>
    <w:basedOn w:val="DefaultParagraphFont"/>
    <w:rsid w:val="004B500E"/>
  </w:style>
  <w:style w:type="paragraph" w:customStyle="1" w:styleId="1110">
    <w:name w:val="1.1.1"/>
    <w:rsid w:val="004B500E"/>
    <w:pPr>
      <w:spacing w:after="200" w:line="276" w:lineRule="auto"/>
    </w:pPr>
    <w:rPr>
      <w:rFonts w:ascii="Times New Roman" w:eastAsia="Times New Roman" w:hAnsi="Times New Roman" w:cs="Arial"/>
      <w:i/>
      <w:sz w:val="24"/>
      <w:szCs w:val="20"/>
      <w:lang w:val="en-AU"/>
    </w:rPr>
  </w:style>
  <w:style w:type="paragraph" w:customStyle="1" w:styleId="bullet">
    <w:name w:val="bullet"/>
    <w:basedOn w:val="Normal"/>
    <w:rsid w:val="004B500E"/>
    <w:pPr>
      <w:numPr>
        <w:numId w:val="28"/>
      </w:numPr>
      <w:spacing w:before="60" w:after="60" w:line="280" w:lineRule="atLeast"/>
    </w:pPr>
    <w:rPr>
      <w:rFonts w:ascii="Times New Roman" w:eastAsia="Times New Roman" w:hAnsi="Times New Roman" w:cs="Times New Roman"/>
      <w:sz w:val="24"/>
      <w:szCs w:val="24"/>
      <w:lang w:val="en-AU"/>
    </w:rPr>
  </w:style>
  <w:style w:type="character" w:customStyle="1" w:styleId="journalsubtitle">
    <w:name w:val="journalsubtitle"/>
    <w:basedOn w:val="DefaultParagraphFont"/>
    <w:rsid w:val="004B500E"/>
  </w:style>
  <w:style w:type="character" w:customStyle="1" w:styleId="UnresolvedMention">
    <w:name w:val="Unresolved Mention"/>
    <w:basedOn w:val="DefaultParagraphFont"/>
    <w:uiPriority w:val="99"/>
    <w:semiHidden/>
    <w:unhideWhenUsed/>
    <w:rsid w:val="004B500E"/>
    <w:rPr>
      <w:color w:val="605E5C"/>
      <w:shd w:val="clear" w:color="auto" w:fill="E1DFDD"/>
    </w:rPr>
  </w:style>
  <w:style w:type="paragraph" w:styleId="Caption">
    <w:name w:val="caption"/>
    <w:basedOn w:val="Normal"/>
    <w:next w:val="Normal"/>
    <w:uiPriority w:val="35"/>
    <w:unhideWhenUsed/>
    <w:qFormat/>
    <w:rsid w:val="004B500E"/>
    <w:pPr>
      <w:keepNext/>
      <w:spacing w:after="200" w:line="240" w:lineRule="auto"/>
      <w:jc w:val="both"/>
    </w:pPr>
    <w:rPr>
      <w:rFonts w:ascii="Times New Roman" w:hAnsi="Times New Roman"/>
      <w:i/>
      <w:iCs/>
      <w:color w:val="44546A" w:themeColor="text2"/>
      <w:sz w:val="18"/>
      <w:szCs w:val="18"/>
      <w:lang w:val="en-AU"/>
    </w:rPr>
  </w:style>
  <w:style w:type="character" w:customStyle="1" w:styleId="title-text">
    <w:name w:val="title-text"/>
    <w:basedOn w:val="DefaultParagraphFont"/>
    <w:rsid w:val="004B500E"/>
  </w:style>
  <w:style w:type="character" w:styleId="Strong">
    <w:name w:val="Strong"/>
    <w:basedOn w:val="DefaultParagraphFont"/>
    <w:uiPriority w:val="22"/>
    <w:qFormat/>
    <w:rsid w:val="004B50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4522</Words>
  <Characters>25776</Characters>
  <Application>Microsoft Office Word</Application>
  <DocSecurity>0</DocSecurity>
  <Lines>214</Lines>
  <Paragraphs>60</Paragraphs>
  <ScaleCrop>false</ScaleCrop>
  <Company>HP Inc.</Company>
  <LinksUpToDate>false</LinksUpToDate>
  <CharactersWithSpaces>30238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Venkatachalam</dc:creator>
  <cp:keywords/>
  <dc:description/>
  <cp:lastModifiedBy>Divya Venkatachalam</cp:lastModifiedBy>
  <cp:revision>1</cp:revision>
  <dcterms:created xsi:type="dcterms:W3CDTF">2023-08-10T01:37:00Z</dcterms:created>
  <dcterms:modified xsi:type="dcterms:W3CDTF">2023-08-10T01:39:00Z</dcterms:modified>
</cp:coreProperties>
</file>