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B89" w:rsidRDefault="00B67B89" w:rsidP="00B67B89">
      <w:pPr>
        <w:spacing w:after="120" w:line="480" w:lineRule="auto"/>
        <w:jc w:val="both"/>
      </w:pPr>
      <w:proofErr w:type="gramStart"/>
      <w:r w:rsidRPr="00555BA4">
        <w:rPr>
          <w:b/>
        </w:rPr>
        <w:t>Supplemental Table</w:t>
      </w:r>
      <w:r>
        <w:rPr>
          <w:b/>
        </w:rPr>
        <w:t xml:space="preserve"> 4</w:t>
      </w:r>
      <w:r w:rsidRPr="00555BA4">
        <w:rPr>
          <w:b/>
        </w:rPr>
        <w:t>.</w:t>
      </w:r>
      <w:proofErr w:type="gramEnd"/>
      <w:r w:rsidRPr="00555BA4">
        <w:rPr>
          <w:b/>
        </w:rPr>
        <w:t xml:space="preserve"> </w:t>
      </w:r>
      <w:r w:rsidRPr="0051713D">
        <w:t>Adjusted Time-to-initiation of Osteoporosis Medication after Index Fragility Fracture Comparing Different Fracture Sites</w:t>
      </w:r>
    </w:p>
    <w:tbl>
      <w:tblPr>
        <w:tblW w:w="5027" w:type="pct"/>
        <w:tblLayout w:type="fixed"/>
        <w:tblLook w:val="04A0" w:firstRow="1" w:lastRow="0" w:firstColumn="1" w:lastColumn="0" w:noHBand="0" w:noVBand="1"/>
      </w:tblPr>
      <w:tblGrid>
        <w:gridCol w:w="2564"/>
        <w:gridCol w:w="785"/>
        <w:gridCol w:w="917"/>
        <w:gridCol w:w="653"/>
        <w:gridCol w:w="786"/>
        <w:gridCol w:w="917"/>
        <w:gridCol w:w="678"/>
        <w:gridCol w:w="761"/>
        <w:gridCol w:w="895"/>
        <w:gridCol w:w="672"/>
      </w:tblGrid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67B89" w:rsidRPr="001258C9" w:rsidRDefault="00B67B89" w:rsidP="007027CD">
            <w:pPr>
              <w:rPr>
                <w:b/>
                <w:bCs/>
                <w:color w:val="000000"/>
              </w:rPr>
            </w:pPr>
            <w:r w:rsidRPr="001258C9">
              <w:rPr>
                <w:b/>
                <w:bCs/>
                <w:color w:val="000000"/>
              </w:rPr>
              <w:t> </w:t>
            </w:r>
          </w:p>
        </w:tc>
        <w:tc>
          <w:tcPr>
            <w:tcW w:w="122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bottom"/>
            <w:hideMark/>
          </w:tcPr>
          <w:p w:rsidR="00B67B89" w:rsidRDefault="00B67B89" w:rsidP="007027CD">
            <w:pPr>
              <w:jc w:val="center"/>
              <w:rPr>
                <w:b/>
                <w:bCs/>
                <w:color w:val="000000"/>
              </w:rPr>
            </w:pPr>
            <w:r w:rsidRPr="001258C9">
              <w:rPr>
                <w:b/>
                <w:bCs/>
                <w:color w:val="000000"/>
              </w:rPr>
              <w:t>Hip/ Pelvis/ Femur</w:t>
            </w:r>
            <w:r>
              <w:rPr>
                <w:b/>
                <w:bCs/>
                <w:color w:val="000000"/>
              </w:rPr>
              <w:t xml:space="preserve"> </w:t>
            </w:r>
          </w:p>
          <w:p w:rsidR="00B67B89" w:rsidRPr="001258C9" w:rsidRDefault="00B67B89" w:rsidP="007027C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Fractures </w:t>
            </w:r>
          </w:p>
        </w:tc>
        <w:tc>
          <w:tcPr>
            <w:tcW w:w="12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bottom"/>
            <w:hideMark/>
          </w:tcPr>
          <w:p w:rsidR="00B67B89" w:rsidRDefault="00B67B89" w:rsidP="007027CD">
            <w:pPr>
              <w:jc w:val="center"/>
              <w:rPr>
                <w:b/>
                <w:bCs/>
                <w:color w:val="000000"/>
              </w:rPr>
            </w:pPr>
            <w:r w:rsidRPr="001258C9">
              <w:rPr>
                <w:b/>
                <w:bCs/>
                <w:color w:val="000000"/>
              </w:rPr>
              <w:t>Clinical Vertebral</w:t>
            </w:r>
            <w:r>
              <w:rPr>
                <w:b/>
                <w:bCs/>
                <w:color w:val="000000"/>
              </w:rPr>
              <w:t xml:space="preserve"> </w:t>
            </w:r>
          </w:p>
          <w:p w:rsidR="00B67B89" w:rsidRPr="001258C9" w:rsidRDefault="00B67B89" w:rsidP="007027C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Fractures</w:t>
            </w:r>
          </w:p>
        </w:tc>
        <w:tc>
          <w:tcPr>
            <w:tcW w:w="121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b/>
                <w:bCs/>
                <w:color w:val="000000"/>
              </w:rPr>
            </w:pPr>
            <w:r w:rsidRPr="001258C9">
              <w:rPr>
                <w:b/>
                <w:bCs/>
                <w:color w:val="000000"/>
              </w:rPr>
              <w:t>Other Non-vertebral Fractures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67B89" w:rsidRPr="001258C9" w:rsidRDefault="00B67B89" w:rsidP="007027CD">
            <w:pPr>
              <w:rPr>
                <w:b/>
                <w:bCs/>
                <w:color w:val="000000"/>
              </w:rPr>
            </w:pPr>
            <w:r w:rsidRPr="001258C9">
              <w:rPr>
                <w:b/>
                <w:bCs/>
                <w:color w:val="000000"/>
              </w:rPr>
              <w:t>Covariates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B67B89" w:rsidRPr="001258C9" w:rsidRDefault="00B67B89" w:rsidP="007027CD">
            <w:pPr>
              <w:jc w:val="center"/>
              <w:rPr>
                <w:b/>
                <w:bCs/>
                <w:color w:val="000000"/>
              </w:rPr>
            </w:pPr>
            <w:r w:rsidRPr="001258C9">
              <w:rPr>
                <w:b/>
                <w:bCs/>
                <w:color w:val="000000"/>
              </w:rPr>
              <w:t>Hazard Ratio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b/>
                <w:bCs/>
                <w:color w:val="000000"/>
              </w:rPr>
            </w:pPr>
            <w:r w:rsidRPr="001258C9">
              <w:rPr>
                <w:b/>
                <w:bCs/>
                <w:color w:val="000000"/>
              </w:rPr>
              <w:t>95% CI</w:t>
            </w:r>
          </w:p>
        </w:tc>
        <w:tc>
          <w:tcPr>
            <w:tcW w:w="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b/>
                <w:bCs/>
                <w:color w:val="000000"/>
              </w:rPr>
            </w:pPr>
            <w:r w:rsidRPr="001258C9">
              <w:rPr>
                <w:b/>
                <w:bCs/>
                <w:color w:val="000000"/>
              </w:rPr>
              <w:t>P-value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B67B89" w:rsidRPr="001258C9" w:rsidRDefault="00B67B89" w:rsidP="007027CD">
            <w:pPr>
              <w:jc w:val="center"/>
              <w:rPr>
                <w:b/>
                <w:bCs/>
                <w:color w:val="000000"/>
              </w:rPr>
            </w:pPr>
            <w:r w:rsidRPr="001258C9">
              <w:rPr>
                <w:b/>
                <w:bCs/>
                <w:color w:val="000000"/>
              </w:rPr>
              <w:t>Hazard Ratio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b/>
                <w:bCs/>
                <w:color w:val="000000"/>
              </w:rPr>
            </w:pPr>
            <w:r w:rsidRPr="001258C9">
              <w:rPr>
                <w:b/>
                <w:bCs/>
                <w:color w:val="000000"/>
              </w:rPr>
              <w:t>95% CI</w:t>
            </w:r>
          </w:p>
        </w:tc>
        <w:tc>
          <w:tcPr>
            <w:tcW w:w="3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b/>
                <w:bCs/>
                <w:color w:val="000000"/>
              </w:rPr>
            </w:pPr>
            <w:r w:rsidRPr="001258C9">
              <w:rPr>
                <w:b/>
                <w:bCs/>
                <w:color w:val="000000"/>
              </w:rPr>
              <w:t>P-value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B67B89" w:rsidRPr="001258C9" w:rsidRDefault="00B67B89" w:rsidP="007027C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Hazard </w:t>
            </w:r>
            <w:r w:rsidRPr="001258C9">
              <w:rPr>
                <w:b/>
                <w:bCs/>
                <w:color w:val="000000"/>
              </w:rPr>
              <w:t>Ratio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b/>
                <w:bCs/>
                <w:color w:val="000000"/>
              </w:rPr>
            </w:pPr>
            <w:r w:rsidRPr="001258C9">
              <w:rPr>
                <w:b/>
                <w:bCs/>
                <w:color w:val="000000"/>
              </w:rPr>
              <w:t>95% CI</w:t>
            </w:r>
          </w:p>
        </w:tc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b/>
                <w:bCs/>
                <w:color w:val="000000"/>
              </w:rPr>
            </w:pPr>
            <w:r w:rsidRPr="001258C9">
              <w:rPr>
                <w:b/>
                <w:bCs/>
                <w:color w:val="000000"/>
              </w:rPr>
              <w:t>P-value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center"/>
            <w:hideMark/>
          </w:tcPr>
          <w:p w:rsidR="00B67B89" w:rsidRPr="001258C9" w:rsidRDefault="00B67B89" w:rsidP="007027CD">
            <w:pPr>
              <w:rPr>
                <w:b/>
                <w:bCs/>
              </w:rPr>
            </w:pPr>
            <w:r w:rsidRPr="001258C9">
              <w:rPr>
                <w:b/>
                <w:bCs/>
              </w:rPr>
              <w:t>Age Group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B67B89" w:rsidRPr="001258C9" w:rsidRDefault="00B67B89" w:rsidP="007027CD">
            <w:pPr>
              <w:rPr>
                <w:b/>
                <w:bCs/>
              </w:rPr>
            </w:pPr>
            <w:r w:rsidRPr="001258C9">
              <w:rPr>
                <w:b/>
                <w:bCs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B67B89" w:rsidRPr="001258C9" w:rsidRDefault="00B67B89" w:rsidP="007027CD">
            <w:pPr>
              <w:rPr>
                <w:b/>
                <w:bCs/>
              </w:rPr>
            </w:pPr>
            <w:r w:rsidRPr="001258C9">
              <w:rPr>
                <w:b/>
                <w:bCs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B67B89" w:rsidRPr="001258C9" w:rsidRDefault="00B67B89" w:rsidP="007027CD">
            <w:pPr>
              <w:jc w:val="right"/>
              <w:rPr>
                <w:b/>
                <w:bCs/>
              </w:rPr>
            </w:pPr>
            <w:r w:rsidRPr="001258C9">
              <w:rPr>
                <w:b/>
                <w:bCs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B67B89" w:rsidRPr="001258C9" w:rsidRDefault="00B67B89" w:rsidP="007027CD">
            <w:pPr>
              <w:rPr>
                <w:b/>
                <w:bCs/>
              </w:rPr>
            </w:pPr>
            <w:r w:rsidRPr="001258C9">
              <w:rPr>
                <w:b/>
                <w:bCs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B67B89" w:rsidRPr="001258C9" w:rsidRDefault="00B67B89" w:rsidP="007027CD">
            <w:pPr>
              <w:rPr>
                <w:b/>
                <w:bCs/>
              </w:rPr>
            </w:pPr>
            <w:r w:rsidRPr="001258C9">
              <w:rPr>
                <w:b/>
                <w:bCs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B67B89" w:rsidRPr="001258C9" w:rsidRDefault="00B67B89" w:rsidP="007027CD">
            <w:pPr>
              <w:jc w:val="right"/>
              <w:rPr>
                <w:b/>
                <w:bCs/>
              </w:rPr>
            </w:pPr>
            <w:r w:rsidRPr="001258C9">
              <w:rPr>
                <w:b/>
                <w:bCs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B67B89" w:rsidRPr="001258C9" w:rsidRDefault="00B67B89" w:rsidP="007027CD">
            <w:pPr>
              <w:rPr>
                <w:b/>
                <w:bCs/>
              </w:rPr>
            </w:pPr>
            <w:r w:rsidRPr="001258C9">
              <w:rPr>
                <w:b/>
                <w:bCs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B67B89" w:rsidRPr="001258C9" w:rsidRDefault="00B67B89" w:rsidP="007027CD">
            <w:pPr>
              <w:rPr>
                <w:b/>
                <w:bCs/>
              </w:rPr>
            </w:pPr>
            <w:r w:rsidRPr="001258C9">
              <w:rPr>
                <w:b/>
                <w:bCs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B67B89" w:rsidRPr="001258C9" w:rsidRDefault="00B67B89" w:rsidP="007027CD">
            <w:pPr>
              <w:jc w:val="right"/>
              <w:rPr>
                <w:b/>
                <w:bCs/>
              </w:rPr>
            </w:pPr>
            <w:r w:rsidRPr="001258C9">
              <w:rPr>
                <w:b/>
                <w:bCs/>
              </w:rPr>
              <w:t> 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65-74 (reference)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67B89" w:rsidRPr="001258C9" w:rsidRDefault="00B67B89" w:rsidP="007027CD">
            <w:pPr>
              <w:jc w:val="right"/>
              <w:rPr>
                <w:color w:val="000000"/>
              </w:rPr>
            </w:pPr>
            <w:r w:rsidRPr="001258C9">
              <w:rPr>
                <w:color w:val="000000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67B89" w:rsidRPr="001258C9" w:rsidRDefault="00B67B89" w:rsidP="007027CD">
            <w:pPr>
              <w:jc w:val="right"/>
              <w:rPr>
                <w:color w:val="000000"/>
              </w:rPr>
            </w:pPr>
            <w:r w:rsidRPr="001258C9">
              <w:rPr>
                <w:color w:val="000000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67B89" w:rsidRPr="001258C9" w:rsidRDefault="00B67B89" w:rsidP="007027CD">
            <w:pPr>
              <w:jc w:val="right"/>
              <w:rPr>
                <w:color w:val="000000"/>
              </w:rPr>
            </w:pPr>
            <w:r w:rsidRPr="001258C9">
              <w:rPr>
                <w:color w:val="000000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67B89" w:rsidRPr="001258C9" w:rsidRDefault="00B67B89" w:rsidP="007027CD">
            <w:pPr>
              <w:jc w:val="right"/>
              <w:rPr>
                <w:color w:val="000000"/>
              </w:rPr>
            </w:pPr>
            <w:r w:rsidRPr="001258C9">
              <w:rPr>
                <w:color w:val="000000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67B89" w:rsidRPr="001258C9" w:rsidRDefault="00B67B89" w:rsidP="007027CD">
            <w:pPr>
              <w:jc w:val="right"/>
              <w:rPr>
                <w:color w:val="000000"/>
              </w:rPr>
            </w:pPr>
            <w:r w:rsidRPr="001258C9">
              <w:rPr>
                <w:color w:val="000000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67B89" w:rsidRPr="001258C9" w:rsidRDefault="00B67B89" w:rsidP="007027CD">
            <w:pPr>
              <w:jc w:val="right"/>
              <w:rPr>
                <w:color w:val="000000"/>
              </w:rPr>
            </w:pPr>
            <w:r w:rsidRPr="001258C9">
              <w:rPr>
                <w:color w:val="000000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67B89" w:rsidRPr="001258C9" w:rsidRDefault="00B67B89" w:rsidP="007027CD">
            <w:pPr>
              <w:jc w:val="right"/>
              <w:rPr>
                <w:color w:val="000000"/>
              </w:rPr>
            </w:pPr>
            <w:r w:rsidRPr="001258C9">
              <w:rPr>
                <w:color w:val="00000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67B89" w:rsidRPr="001258C9" w:rsidRDefault="00B67B89" w:rsidP="007027CD">
            <w:pPr>
              <w:jc w:val="right"/>
              <w:rPr>
                <w:color w:val="000000"/>
              </w:rPr>
            </w:pPr>
            <w:r w:rsidRPr="001258C9">
              <w:rPr>
                <w:color w:val="000000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B67B89" w:rsidRPr="001258C9" w:rsidRDefault="00B67B89" w:rsidP="007027CD">
            <w:pPr>
              <w:jc w:val="right"/>
              <w:rPr>
                <w:color w:val="000000"/>
              </w:rPr>
            </w:pPr>
            <w:r w:rsidRPr="001258C9">
              <w:rPr>
                <w:color w:val="000000"/>
              </w:rPr>
              <w:t> </w:t>
            </w:r>
          </w:p>
        </w:tc>
      </w:tr>
      <w:tr w:rsidR="00B67B89" w:rsidRPr="001258C9" w:rsidTr="007027CD">
        <w:trPr>
          <w:trHeight w:val="260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75-84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1.04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0.99-1.09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0.148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1.03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0.97-1.08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0.397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1.02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0.96-1.08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0.491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≥ 85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0.92-1.02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0.193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0.9-1.01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0.113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0.98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0.92-1.05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0.630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center"/>
            <w:hideMark/>
          </w:tcPr>
          <w:p w:rsidR="00B67B89" w:rsidRPr="001258C9" w:rsidRDefault="00B67B89" w:rsidP="007027CD">
            <w:pPr>
              <w:rPr>
                <w:b/>
                <w:bCs/>
              </w:rPr>
            </w:pPr>
            <w:r w:rsidRPr="001258C9">
              <w:rPr>
                <w:b/>
                <w:bCs/>
              </w:rPr>
              <w:t>Geographic Location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Northeast (reference)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North Central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1.21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1.15-1.28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&lt;.001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1-1.14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0.049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1.10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1.02-1.18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0.012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South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1.03-1.13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0.004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0.87-0.99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0.019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0.94-1.08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0.825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West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1.25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1.17-1.32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&lt;.001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0.99-1.15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0.077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0.96-1.12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0.394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Unknown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0.57-1.53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0.791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0.22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0.03-1.58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0.132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1.33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0.66-2.67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0.419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center"/>
            <w:hideMark/>
          </w:tcPr>
          <w:p w:rsidR="00B67B89" w:rsidRPr="001258C9" w:rsidRDefault="00B67B89" w:rsidP="007027CD">
            <w:pPr>
              <w:rPr>
                <w:b/>
                <w:bCs/>
              </w:rPr>
            </w:pPr>
            <w:r w:rsidRPr="001258C9">
              <w:rPr>
                <w:b/>
                <w:bCs/>
              </w:rPr>
              <w:t>Race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White (reference)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</w:tr>
      <w:tr w:rsidR="00B67B89" w:rsidRPr="001258C9" w:rsidTr="007027CD">
        <w:trPr>
          <w:trHeight w:val="332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Black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0.87-1.09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0.638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0.86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0.72-1.03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0.106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1.06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0.91-1.24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0.440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Hispanic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1.19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1.07-1.32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0.002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1.20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1.04-1.37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0.011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1.17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1.02-1.34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0.025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Other/Missing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1.23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1.13-1.34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</w:t>
            </w:r>
            <w:r>
              <w:rPr>
                <w:color w:val="9C0006"/>
              </w:rPr>
              <w:t>0</w:t>
            </w:r>
            <w:r w:rsidRPr="001258C9">
              <w:rPr>
                <w:color w:val="9C0006"/>
              </w:rPr>
              <w:t>.001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1.31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1.19-1.45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</w:t>
            </w:r>
            <w:r>
              <w:rPr>
                <w:color w:val="9C0006"/>
              </w:rPr>
              <w:t>0</w:t>
            </w:r>
            <w:r w:rsidRPr="001258C9">
              <w:rPr>
                <w:color w:val="9C0006"/>
              </w:rPr>
              <w:t>.001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1.38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1.23-1.54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</w:t>
            </w:r>
            <w:r>
              <w:rPr>
                <w:color w:val="9C0006"/>
              </w:rPr>
              <w:t>0</w:t>
            </w:r>
            <w:r w:rsidRPr="001258C9">
              <w:rPr>
                <w:color w:val="9C0006"/>
              </w:rPr>
              <w:t>.001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center"/>
            <w:hideMark/>
          </w:tcPr>
          <w:p w:rsidR="00B67B89" w:rsidRPr="001258C9" w:rsidRDefault="00B67B89" w:rsidP="007027CD">
            <w:pPr>
              <w:rPr>
                <w:b/>
                <w:bCs/>
              </w:rPr>
            </w:pPr>
            <w:r w:rsidRPr="001258C9">
              <w:rPr>
                <w:b/>
                <w:bCs/>
              </w:rPr>
              <w:t xml:space="preserve">Baseline Comorbid Conditions 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proofErr w:type="spellStart"/>
            <w:r w:rsidRPr="00014EBB">
              <w:rPr>
                <w:bCs/>
              </w:rPr>
              <w:t>Charlson</w:t>
            </w:r>
            <w:proofErr w:type="spellEnd"/>
            <w:r w:rsidRPr="00014EBB">
              <w:rPr>
                <w:bCs/>
              </w:rPr>
              <w:t xml:space="preserve"> Comorbidity Index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0.97-0.99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</w:t>
            </w:r>
            <w:r>
              <w:rPr>
                <w:color w:val="9C0006"/>
              </w:rPr>
              <w:t>0</w:t>
            </w:r>
            <w:r w:rsidRPr="001258C9">
              <w:rPr>
                <w:color w:val="9C0006"/>
              </w:rPr>
              <w:t>.001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0.96-0.99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0.003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0.96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0.94-0.97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</w:t>
            </w:r>
            <w:r>
              <w:rPr>
                <w:color w:val="9C0006"/>
              </w:rPr>
              <w:t>0</w:t>
            </w:r>
            <w:r w:rsidRPr="001258C9">
              <w:rPr>
                <w:color w:val="9C0006"/>
              </w:rPr>
              <w:t>.001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Congestive Heart Failure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0.87-0.97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0.001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Chronic Obstructive Pulmonary Disease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1.01-1.1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0.019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1.04-1.15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0.001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1.12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1.05-1.20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0.001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Cerebrovascular Disease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 xml:space="preserve">Depression/Bipolar </w:t>
            </w:r>
            <w:r w:rsidRPr="00014EBB">
              <w:rPr>
                <w:bCs/>
              </w:rPr>
              <w:lastRenderedPageBreak/>
              <w:t>Disorders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0.91-</w:t>
            </w:r>
            <w:r w:rsidRPr="001258C9">
              <w:rPr>
                <w:color w:val="000000"/>
              </w:rPr>
              <w:lastRenderedPageBreak/>
              <w:t>1.02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lastRenderedPageBreak/>
              <w:t>0.22</w:t>
            </w:r>
            <w:r w:rsidRPr="001258C9">
              <w:rPr>
                <w:color w:val="000000"/>
              </w:rPr>
              <w:lastRenderedPageBreak/>
              <w:t>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lastRenderedPageBreak/>
              <w:t>1.07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1-1.14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0.05</w:t>
            </w:r>
            <w:r w:rsidRPr="001258C9">
              <w:rPr>
                <w:color w:val="000000"/>
              </w:rPr>
              <w:lastRenderedPageBreak/>
              <w:t>1</w:t>
            </w:r>
          </w:p>
        </w:tc>
      </w:tr>
      <w:tr w:rsidR="00B67B89" w:rsidRPr="001258C9" w:rsidTr="007027CD">
        <w:trPr>
          <w:trHeight w:val="585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lastRenderedPageBreak/>
              <w:t>Diabetes Mellitus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0.87-0.98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0.014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1.09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1.02-1.17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0.008</w:t>
            </w:r>
          </w:p>
        </w:tc>
      </w:tr>
      <w:tr w:rsidR="00B67B89" w:rsidRPr="001258C9" w:rsidTr="007027CD">
        <w:trPr>
          <w:trHeight w:val="288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Kidney Diseases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0.85-1.01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0.079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Liver Diseases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1.13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0.95-1.34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0.177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Rheumatoid Arthritis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0.97-1.12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0.285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0.93-1.12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0.641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0.98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0.88-1.10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0.777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Dementia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0.88-0.96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0.000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0.89-1.01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0.116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1.11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1.03-1.20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0.011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 w:rsidRPr="00014EBB">
              <w:rPr>
                <w:bCs/>
              </w:rPr>
              <w:t>Thyroid-related disease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0.89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0.79-0.99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0.031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B67B89" w:rsidRPr="001258C9" w:rsidRDefault="00B67B89" w:rsidP="007027CD">
            <w:pPr>
              <w:rPr>
                <w:b/>
                <w:bCs/>
              </w:rPr>
            </w:pPr>
            <w:r w:rsidRPr="001258C9">
              <w:rPr>
                <w:b/>
                <w:bCs/>
              </w:rPr>
              <w:t>Baseline Medication and Procedures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</w:rPr>
            </w:pPr>
            <w:r>
              <w:rPr>
                <w:bCs/>
              </w:rPr>
              <w:t>A</w:t>
            </w:r>
            <w:r w:rsidRPr="00014EBB">
              <w:rPr>
                <w:bCs/>
              </w:rPr>
              <w:t>ny Osteoporosis Medication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8.92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8.6-9.25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</w:t>
            </w:r>
            <w:r>
              <w:rPr>
                <w:color w:val="9C0006"/>
              </w:rPr>
              <w:t>0</w:t>
            </w:r>
            <w:r w:rsidRPr="001258C9">
              <w:rPr>
                <w:color w:val="9C0006"/>
              </w:rPr>
              <w:t>.001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3.79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3.62-3.96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</w:t>
            </w:r>
            <w:r>
              <w:rPr>
                <w:color w:val="9C0006"/>
              </w:rPr>
              <w:t>0</w:t>
            </w:r>
            <w:r w:rsidRPr="001258C9">
              <w:rPr>
                <w:color w:val="9C0006"/>
              </w:rPr>
              <w:t>.001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13.88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13.16-14.65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</w:t>
            </w:r>
            <w:r>
              <w:rPr>
                <w:color w:val="9C0006"/>
              </w:rPr>
              <w:t>0</w:t>
            </w:r>
            <w:r w:rsidRPr="001258C9">
              <w:rPr>
                <w:color w:val="9C0006"/>
              </w:rPr>
              <w:t>.001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  <w:color w:val="222222"/>
              </w:rPr>
            </w:pPr>
            <w:r w:rsidRPr="00014EBB">
              <w:rPr>
                <w:bCs/>
                <w:color w:val="222222"/>
              </w:rPr>
              <w:t xml:space="preserve">BMD test 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1.13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1.07-1.19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</w:t>
            </w:r>
            <w:r>
              <w:rPr>
                <w:color w:val="9C0006"/>
              </w:rPr>
              <w:t>0</w:t>
            </w:r>
            <w:r w:rsidRPr="001258C9">
              <w:rPr>
                <w:color w:val="9C0006"/>
              </w:rPr>
              <w:t>.001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  <w:color w:val="000000"/>
              </w:rPr>
            </w:pPr>
            <w:proofErr w:type="spellStart"/>
            <w:r w:rsidRPr="00014EBB">
              <w:rPr>
                <w:bCs/>
                <w:color w:val="000000"/>
              </w:rPr>
              <w:t>Glucocorticosteroid</w:t>
            </w:r>
            <w:proofErr w:type="spellEnd"/>
            <w:r w:rsidRPr="00014EBB">
              <w:rPr>
                <w:bCs/>
                <w:color w:val="000000"/>
              </w:rPr>
              <w:t xml:space="preserve"> use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1.02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0.98-1.07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0.330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  <w:color w:val="000000"/>
              </w:rPr>
            </w:pPr>
            <w:r w:rsidRPr="00014EBB">
              <w:rPr>
                <w:bCs/>
                <w:color w:val="000000"/>
              </w:rPr>
              <w:t>Anticonvulsant therapies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</w:tr>
      <w:tr w:rsidR="00B67B89" w:rsidRPr="001258C9" w:rsidTr="007027CD">
        <w:trPr>
          <w:trHeight w:val="615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B67B89" w:rsidRPr="001258C9" w:rsidRDefault="00B67B89" w:rsidP="007027CD">
            <w:pPr>
              <w:rPr>
                <w:b/>
                <w:bCs/>
                <w:color w:val="222222"/>
              </w:rPr>
            </w:pPr>
            <w:r w:rsidRPr="001258C9">
              <w:rPr>
                <w:b/>
                <w:bCs/>
                <w:color w:val="222222"/>
              </w:rPr>
              <w:t>Time-varying Covariates during follow-up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</w:p>
        </w:tc>
      </w:tr>
      <w:tr w:rsidR="00B67B89" w:rsidRPr="001258C9" w:rsidTr="007027CD">
        <w:trPr>
          <w:trHeight w:val="287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  <w:color w:val="000000"/>
              </w:rPr>
            </w:pPr>
            <w:r w:rsidRPr="00014EBB">
              <w:rPr>
                <w:bCs/>
                <w:color w:val="000000"/>
              </w:rPr>
              <w:t>Outcome fracture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1.41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1.29-1.54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</w:t>
            </w:r>
            <w:r>
              <w:rPr>
                <w:color w:val="9C0006"/>
              </w:rPr>
              <w:t>0</w:t>
            </w:r>
            <w:r w:rsidRPr="001258C9">
              <w:rPr>
                <w:color w:val="9C0006"/>
              </w:rPr>
              <w:t>.001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1.38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1.18-1.61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</w:t>
            </w:r>
            <w:r>
              <w:rPr>
                <w:color w:val="9C0006"/>
              </w:rPr>
              <w:t>0</w:t>
            </w:r>
            <w:r w:rsidRPr="001258C9">
              <w:rPr>
                <w:color w:val="9C0006"/>
              </w:rPr>
              <w:t>.001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1.78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1.57-2.02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</w:t>
            </w:r>
            <w:r>
              <w:rPr>
                <w:color w:val="9C0006"/>
              </w:rPr>
              <w:t>0</w:t>
            </w:r>
            <w:r w:rsidRPr="001258C9">
              <w:rPr>
                <w:color w:val="9C0006"/>
              </w:rPr>
              <w:t>.001</w:t>
            </w:r>
          </w:p>
        </w:tc>
      </w:tr>
      <w:tr w:rsidR="00B67B89" w:rsidRPr="001258C9" w:rsidTr="007027CD">
        <w:trPr>
          <w:trHeight w:val="377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  <w:color w:val="222222"/>
              </w:rPr>
            </w:pPr>
            <w:r w:rsidRPr="00014EBB">
              <w:rPr>
                <w:bCs/>
                <w:color w:val="222222"/>
              </w:rPr>
              <w:t xml:space="preserve">BMD test 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5.51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5.21-5.83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</w:t>
            </w:r>
            <w:r>
              <w:rPr>
                <w:color w:val="9C0006"/>
              </w:rPr>
              <w:t>0</w:t>
            </w:r>
            <w:r w:rsidRPr="001258C9">
              <w:rPr>
                <w:color w:val="9C0006"/>
              </w:rPr>
              <w:t>.001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2.84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2.66-3.03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</w:t>
            </w:r>
            <w:r>
              <w:rPr>
                <w:color w:val="9C0006"/>
              </w:rPr>
              <w:t>0</w:t>
            </w:r>
            <w:r w:rsidRPr="001258C9">
              <w:rPr>
                <w:color w:val="9C0006"/>
              </w:rPr>
              <w:t>.001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5.04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4.68-5.42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</w:t>
            </w:r>
            <w:r>
              <w:rPr>
                <w:color w:val="9C0006"/>
              </w:rPr>
              <w:t>0</w:t>
            </w:r>
            <w:r w:rsidRPr="001258C9">
              <w:rPr>
                <w:color w:val="9C0006"/>
              </w:rPr>
              <w:t>.001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  <w:color w:val="000000"/>
              </w:rPr>
            </w:pPr>
            <w:r w:rsidRPr="00014EBB">
              <w:rPr>
                <w:bCs/>
                <w:color w:val="000000"/>
              </w:rPr>
              <w:t>Rheumatology visit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1.31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1.21-1.42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</w:t>
            </w:r>
            <w:r>
              <w:rPr>
                <w:color w:val="9C0006"/>
              </w:rPr>
              <w:t>0</w:t>
            </w:r>
            <w:r w:rsidRPr="001258C9">
              <w:rPr>
                <w:color w:val="9C0006"/>
              </w:rPr>
              <w:t>.001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1.46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1.33-1.60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</w:t>
            </w:r>
            <w:r>
              <w:rPr>
                <w:color w:val="9C0006"/>
              </w:rPr>
              <w:t>0</w:t>
            </w:r>
            <w:r w:rsidRPr="001258C9">
              <w:rPr>
                <w:color w:val="9C0006"/>
              </w:rPr>
              <w:t>.001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1.64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1.47-1.83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</w:t>
            </w:r>
            <w:r>
              <w:rPr>
                <w:color w:val="9C0006"/>
              </w:rPr>
              <w:t>0</w:t>
            </w:r>
            <w:r w:rsidRPr="001258C9">
              <w:rPr>
                <w:color w:val="9C0006"/>
              </w:rPr>
              <w:t>.001</w:t>
            </w:r>
          </w:p>
        </w:tc>
      </w:tr>
      <w:tr w:rsidR="00B67B89" w:rsidRPr="001258C9" w:rsidTr="007027CD">
        <w:trPr>
          <w:trHeight w:val="300"/>
        </w:trPr>
        <w:tc>
          <w:tcPr>
            <w:tcW w:w="13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67B89" w:rsidRPr="00014EBB" w:rsidRDefault="00B67B89" w:rsidP="007027CD">
            <w:pPr>
              <w:rPr>
                <w:bCs/>
                <w:color w:val="000000"/>
              </w:rPr>
            </w:pPr>
            <w:r w:rsidRPr="00014EBB">
              <w:rPr>
                <w:bCs/>
                <w:color w:val="000000"/>
              </w:rPr>
              <w:t>Endocrinology visit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1.21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1.1-1.34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0.000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1.50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1.34-1.69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&lt;</w:t>
            </w:r>
            <w:r>
              <w:rPr>
                <w:color w:val="9C0006"/>
              </w:rPr>
              <w:t>0</w:t>
            </w:r>
            <w:r w:rsidRPr="001258C9">
              <w:rPr>
                <w:color w:val="9C0006"/>
              </w:rPr>
              <w:t>.001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 w:rsidRPr="001258C9">
              <w:rPr>
                <w:color w:val="000000"/>
              </w:rPr>
              <w:t>1.19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1.04</w:t>
            </w:r>
            <w:r w:rsidRPr="001258C9">
              <w:rPr>
                <w:color w:val="000000"/>
              </w:rPr>
              <w:t>-1.36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7CE"/>
            <w:vAlign w:val="bottom"/>
            <w:hideMark/>
          </w:tcPr>
          <w:p w:rsidR="00B67B89" w:rsidRPr="001258C9" w:rsidRDefault="00B67B89" w:rsidP="007027CD">
            <w:pPr>
              <w:jc w:val="center"/>
              <w:rPr>
                <w:color w:val="9C0006"/>
              </w:rPr>
            </w:pPr>
            <w:r w:rsidRPr="001258C9">
              <w:rPr>
                <w:color w:val="9C0006"/>
              </w:rPr>
              <w:t>0.014</w:t>
            </w:r>
          </w:p>
        </w:tc>
      </w:tr>
    </w:tbl>
    <w:p w:rsidR="004F2C74" w:rsidRPr="00B67B89" w:rsidRDefault="004F2C74" w:rsidP="00B67B89">
      <w:bookmarkStart w:id="0" w:name="_GoBack"/>
      <w:bookmarkEnd w:id="0"/>
    </w:p>
    <w:sectPr w:rsidR="004F2C74" w:rsidRPr="00B67B89" w:rsidSect="004F2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6E6"/>
    <w:rsid w:val="004816E6"/>
    <w:rsid w:val="004F2C74"/>
    <w:rsid w:val="009E30BD"/>
    <w:rsid w:val="00AA1371"/>
    <w:rsid w:val="00B67B89"/>
    <w:rsid w:val="00C50065"/>
    <w:rsid w:val="00ED3B96"/>
    <w:rsid w:val="00F3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PH" w:eastAsia="en-P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06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PH" w:eastAsia="en-P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06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MREBUSA</dc:creator>
  <cp:lastModifiedBy>MREBUSA</cp:lastModifiedBy>
  <cp:revision>2</cp:revision>
  <dcterms:created xsi:type="dcterms:W3CDTF">2017-05-09T18:33:00Z</dcterms:created>
  <dcterms:modified xsi:type="dcterms:W3CDTF">2017-05-09T18:33:00Z</dcterms:modified>
</cp:coreProperties>
</file>