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4E0B0F" w14:textId="77777777" w:rsidR="006D4873" w:rsidRDefault="006D4873" w:rsidP="006D4873">
      <w:pPr>
        <w:spacing w:line="480" w:lineRule="auto"/>
        <w:rPr>
          <w:b/>
          <w:sz w:val="28"/>
          <w:szCs w:val="28"/>
          <w:lang w:val="en-US"/>
        </w:rPr>
      </w:pPr>
      <w:r w:rsidRPr="00A37B21">
        <w:rPr>
          <w:b/>
          <w:sz w:val="28"/>
          <w:szCs w:val="28"/>
          <w:lang w:val="en-US"/>
        </w:rPr>
        <w:t xml:space="preserve">Risk of </w:t>
      </w:r>
      <w:r>
        <w:rPr>
          <w:b/>
          <w:sz w:val="28"/>
          <w:szCs w:val="28"/>
          <w:lang w:val="en-US"/>
        </w:rPr>
        <w:t>i</w:t>
      </w:r>
      <w:r w:rsidRPr="00A37B21">
        <w:rPr>
          <w:b/>
          <w:sz w:val="28"/>
          <w:szCs w:val="28"/>
          <w:lang w:val="en-US"/>
        </w:rPr>
        <w:t xml:space="preserve">mminent </w:t>
      </w:r>
      <w:r>
        <w:rPr>
          <w:b/>
          <w:sz w:val="28"/>
          <w:szCs w:val="28"/>
          <w:lang w:val="en-US"/>
        </w:rPr>
        <w:t>f</w:t>
      </w:r>
      <w:r w:rsidRPr="00A37B21">
        <w:rPr>
          <w:b/>
          <w:sz w:val="28"/>
          <w:szCs w:val="28"/>
          <w:lang w:val="en-US"/>
        </w:rPr>
        <w:t xml:space="preserve">racture </w:t>
      </w:r>
      <w:r>
        <w:rPr>
          <w:b/>
          <w:sz w:val="28"/>
          <w:szCs w:val="28"/>
          <w:lang w:val="en-US"/>
        </w:rPr>
        <w:t>f</w:t>
      </w:r>
      <w:r w:rsidRPr="00A37B21">
        <w:rPr>
          <w:b/>
          <w:sz w:val="28"/>
          <w:szCs w:val="28"/>
          <w:lang w:val="en-US"/>
        </w:rPr>
        <w:t xml:space="preserve">ollowing a </w:t>
      </w:r>
      <w:r>
        <w:rPr>
          <w:b/>
          <w:sz w:val="28"/>
          <w:szCs w:val="28"/>
          <w:lang w:val="en-US"/>
        </w:rPr>
        <w:t>p</w:t>
      </w:r>
      <w:r w:rsidRPr="00A37B21">
        <w:rPr>
          <w:b/>
          <w:sz w:val="28"/>
          <w:szCs w:val="28"/>
          <w:lang w:val="en-US"/>
        </w:rPr>
        <w:t xml:space="preserve">revious </w:t>
      </w:r>
      <w:r>
        <w:rPr>
          <w:b/>
          <w:sz w:val="28"/>
          <w:szCs w:val="28"/>
          <w:lang w:val="en-US"/>
        </w:rPr>
        <w:t>f</w:t>
      </w:r>
      <w:r w:rsidRPr="00A37B21">
        <w:rPr>
          <w:b/>
          <w:sz w:val="28"/>
          <w:szCs w:val="28"/>
          <w:lang w:val="en-US"/>
        </w:rPr>
        <w:t xml:space="preserve">racture in a Swedish </w:t>
      </w:r>
      <w:r>
        <w:rPr>
          <w:b/>
          <w:sz w:val="28"/>
          <w:szCs w:val="28"/>
          <w:lang w:val="en-US"/>
        </w:rPr>
        <w:t>d</w:t>
      </w:r>
      <w:r w:rsidRPr="00A37B21">
        <w:rPr>
          <w:b/>
          <w:sz w:val="28"/>
          <w:szCs w:val="28"/>
          <w:lang w:val="en-US"/>
        </w:rPr>
        <w:t xml:space="preserve">atabase </w:t>
      </w:r>
      <w:r>
        <w:rPr>
          <w:b/>
          <w:sz w:val="28"/>
          <w:szCs w:val="28"/>
          <w:lang w:val="en-US"/>
        </w:rPr>
        <w:t>s</w:t>
      </w:r>
      <w:r w:rsidRPr="00A37B21">
        <w:rPr>
          <w:b/>
          <w:sz w:val="28"/>
          <w:szCs w:val="28"/>
          <w:lang w:val="en-US"/>
        </w:rPr>
        <w:t>tudy</w:t>
      </w:r>
    </w:p>
    <w:p w14:paraId="4D0AFA51" w14:textId="77777777" w:rsidR="006D4873" w:rsidRPr="003E72F7" w:rsidRDefault="006D4873" w:rsidP="006D4873">
      <w:pPr>
        <w:spacing w:line="480" w:lineRule="auto"/>
        <w:rPr>
          <w:lang w:val="en-US"/>
        </w:rPr>
      </w:pPr>
    </w:p>
    <w:p w14:paraId="3931D44A" w14:textId="77777777" w:rsidR="006D4873" w:rsidRPr="00B17780" w:rsidRDefault="006D4873" w:rsidP="004131EA">
      <w:pPr>
        <w:spacing w:line="480" w:lineRule="auto"/>
        <w:rPr>
          <w:vertAlign w:val="superscript"/>
          <w:lang w:val="en-US"/>
        </w:rPr>
      </w:pPr>
      <w:r w:rsidRPr="00B17780">
        <w:rPr>
          <w:lang w:val="en-US"/>
        </w:rPr>
        <w:t xml:space="preserve">J. Banefelt </w:t>
      </w:r>
      <w:r w:rsidRPr="00B17780">
        <w:rPr>
          <w:vertAlign w:val="superscript"/>
          <w:lang w:val="en-US"/>
        </w:rPr>
        <w:t>1</w:t>
      </w:r>
      <w:r w:rsidRPr="00B17780">
        <w:rPr>
          <w:lang w:val="en-US"/>
        </w:rPr>
        <w:t xml:space="preserve"> </w:t>
      </w:r>
      <w:r w:rsidRPr="00B17780">
        <w:rPr>
          <w:sz w:val="16"/>
          <w:szCs w:val="16"/>
          <w:lang w:val="en-US"/>
        </w:rPr>
        <w:t>•</w:t>
      </w:r>
      <w:r w:rsidRPr="00B17780">
        <w:rPr>
          <w:lang w:val="en-US"/>
        </w:rPr>
        <w:t xml:space="preserve"> K</w:t>
      </w:r>
      <w:r w:rsidR="004F6403" w:rsidRPr="00B17780">
        <w:rPr>
          <w:lang w:val="en-US"/>
        </w:rPr>
        <w:t>E</w:t>
      </w:r>
      <w:r w:rsidRPr="00B17780">
        <w:rPr>
          <w:lang w:val="en-US"/>
        </w:rPr>
        <w:t xml:space="preserve">. Åkesson </w:t>
      </w:r>
      <w:r w:rsidRPr="00B17780">
        <w:rPr>
          <w:vertAlign w:val="superscript"/>
          <w:lang w:val="en-US"/>
        </w:rPr>
        <w:t>2,3</w:t>
      </w:r>
      <w:r w:rsidRPr="00B17780">
        <w:rPr>
          <w:lang w:val="en-US"/>
        </w:rPr>
        <w:t xml:space="preserve"> </w:t>
      </w:r>
      <w:r w:rsidRPr="00B17780">
        <w:rPr>
          <w:sz w:val="16"/>
          <w:szCs w:val="16"/>
          <w:lang w:val="en-US"/>
        </w:rPr>
        <w:t>•</w:t>
      </w:r>
      <w:r w:rsidRPr="00B17780">
        <w:rPr>
          <w:lang w:val="en-US"/>
        </w:rPr>
        <w:t xml:space="preserve"> A. Spångéus </w:t>
      </w:r>
      <w:r w:rsidRPr="00B17780">
        <w:rPr>
          <w:vertAlign w:val="superscript"/>
          <w:lang w:val="en-US"/>
        </w:rPr>
        <w:t>4</w:t>
      </w:r>
      <w:r w:rsidRPr="00B17780">
        <w:rPr>
          <w:lang w:val="en-US"/>
        </w:rPr>
        <w:t xml:space="preserve"> </w:t>
      </w:r>
      <w:r w:rsidRPr="00B17780">
        <w:rPr>
          <w:sz w:val="16"/>
          <w:szCs w:val="16"/>
          <w:lang w:val="en-US"/>
        </w:rPr>
        <w:t>•</w:t>
      </w:r>
      <w:r w:rsidRPr="00B17780">
        <w:rPr>
          <w:lang w:val="en-US"/>
        </w:rPr>
        <w:t xml:space="preserve"> O. Ljunggren </w:t>
      </w:r>
      <w:r w:rsidRPr="00B17780">
        <w:rPr>
          <w:vertAlign w:val="superscript"/>
          <w:lang w:val="en-US"/>
        </w:rPr>
        <w:t>5</w:t>
      </w:r>
      <w:r w:rsidRPr="00B17780">
        <w:rPr>
          <w:lang w:val="en-US"/>
        </w:rPr>
        <w:t xml:space="preserve"> </w:t>
      </w:r>
      <w:r w:rsidRPr="00B17780">
        <w:rPr>
          <w:sz w:val="16"/>
          <w:szCs w:val="16"/>
          <w:lang w:val="en-US"/>
        </w:rPr>
        <w:t>•</w:t>
      </w:r>
      <w:r w:rsidRPr="00B17780">
        <w:rPr>
          <w:lang w:val="en-US"/>
        </w:rPr>
        <w:t xml:space="preserve"> L. Karlsson </w:t>
      </w:r>
      <w:r w:rsidRPr="00B17780">
        <w:rPr>
          <w:vertAlign w:val="superscript"/>
          <w:lang w:val="en-US"/>
        </w:rPr>
        <w:t>1</w:t>
      </w:r>
      <w:r w:rsidRPr="00B17780">
        <w:rPr>
          <w:lang w:val="en-US"/>
        </w:rPr>
        <w:t xml:space="preserve"> </w:t>
      </w:r>
      <w:r w:rsidRPr="00B17780">
        <w:rPr>
          <w:sz w:val="16"/>
          <w:szCs w:val="16"/>
          <w:lang w:val="en-US"/>
        </w:rPr>
        <w:t>•</w:t>
      </w:r>
      <w:r w:rsidRPr="00B17780">
        <w:rPr>
          <w:lang w:val="en-US"/>
        </w:rPr>
        <w:t xml:space="preserve"> O. Ström </w:t>
      </w:r>
      <w:r w:rsidRPr="00B17780">
        <w:rPr>
          <w:vertAlign w:val="superscript"/>
          <w:lang w:val="en-US"/>
        </w:rPr>
        <w:t>1,6</w:t>
      </w:r>
      <w:r w:rsidRPr="00B17780">
        <w:rPr>
          <w:lang w:val="en-US"/>
        </w:rPr>
        <w:t xml:space="preserve"> </w:t>
      </w:r>
      <w:r w:rsidRPr="00B17780">
        <w:rPr>
          <w:sz w:val="16"/>
          <w:szCs w:val="16"/>
          <w:lang w:val="en-US"/>
        </w:rPr>
        <w:t>•</w:t>
      </w:r>
      <w:r w:rsidRPr="00B17780">
        <w:rPr>
          <w:lang w:val="en-US"/>
        </w:rPr>
        <w:t xml:space="preserve"> </w:t>
      </w:r>
      <w:r w:rsidRPr="00B17780">
        <w:rPr>
          <w:lang w:val="en-US"/>
        </w:rPr>
        <w:br/>
        <w:t xml:space="preserve">G. Ortsäter </w:t>
      </w:r>
      <w:r w:rsidRPr="00B17780">
        <w:rPr>
          <w:vertAlign w:val="superscript"/>
          <w:lang w:val="en-US"/>
        </w:rPr>
        <w:t>1</w:t>
      </w:r>
      <w:r w:rsidRPr="00B17780">
        <w:rPr>
          <w:lang w:val="en-US"/>
        </w:rPr>
        <w:t xml:space="preserve"> </w:t>
      </w:r>
      <w:r w:rsidRPr="00B17780">
        <w:rPr>
          <w:sz w:val="16"/>
          <w:szCs w:val="16"/>
          <w:lang w:val="en-US"/>
        </w:rPr>
        <w:t>•</w:t>
      </w:r>
      <w:r w:rsidRPr="00B17780">
        <w:rPr>
          <w:lang w:val="en-US"/>
        </w:rPr>
        <w:t xml:space="preserve"> C. Libanati </w:t>
      </w:r>
      <w:r w:rsidRPr="00B17780">
        <w:rPr>
          <w:vertAlign w:val="superscript"/>
          <w:lang w:val="en-US"/>
        </w:rPr>
        <w:t>7</w:t>
      </w:r>
      <w:r w:rsidRPr="00B17780">
        <w:rPr>
          <w:lang w:val="en-US"/>
        </w:rPr>
        <w:t xml:space="preserve"> </w:t>
      </w:r>
      <w:r w:rsidRPr="00B17780">
        <w:rPr>
          <w:sz w:val="16"/>
          <w:szCs w:val="16"/>
          <w:lang w:val="en-US"/>
        </w:rPr>
        <w:t>•</w:t>
      </w:r>
      <w:r w:rsidRPr="00B17780">
        <w:rPr>
          <w:lang w:val="en-US"/>
        </w:rPr>
        <w:t xml:space="preserve"> E. Toth </w:t>
      </w:r>
      <w:r w:rsidRPr="00B17780">
        <w:rPr>
          <w:vertAlign w:val="superscript"/>
          <w:lang w:val="en-US"/>
        </w:rPr>
        <w:t xml:space="preserve">7 </w:t>
      </w:r>
    </w:p>
    <w:p w14:paraId="47A9DB19" w14:textId="77777777" w:rsidR="006D4873" w:rsidRPr="004131EA" w:rsidRDefault="006D4873" w:rsidP="006D4873">
      <w:pPr>
        <w:spacing w:line="480" w:lineRule="auto"/>
        <w:rPr>
          <w:iCs/>
        </w:rPr>
      </w:pPr>
      <w:r w:rsidRPr="003E72F7">
        <w:rPr>
          <w:b/>
          <w:iCs/>
          <w:lang w:val="en-US"/>
        </w:rPr>
        <w:t>Corresponding author</w:t>
      </w:r>
      <w:r>
        <w:rPr>
          <w:iCs/>
          <w:lang w:val="en-US"/>
        </w:rPr>
        <w:t xml:space="preserve"> </w:t>
      </w:r>
      <w:r w:rsidRPr="003E72F7">
        <w:rPr>
          <w:iCs/>
          <w:lang w:val="en-US"/>
        </w:rPr>
        <w:t xml:space="preserve"> Emese Toth, UCB Biopharma Sprl. </w:t>
      </w:r>
      <w:r w:rsidRPr="006710FF">
        <w:rPr>
          <w:iCs/>
          <w:lang w:val="de-DE"/>
        </w:rPr>
        <w:t xml:space="preserve">Allée de la Recherche 60, 1070 Brussels, Belgium. </w:t>
      </w:r>
      <w:r w:rsidRPr="004131EA">
        <w:rPr>
          <w:iCs/>
        </w:rPr>
        <w:t xml:space="preserve">Tel: + 32 2 559 99 72. emese.toth@ucb.com </w:t>
      </w:r>
    </w:p>
    <w:p w14:paraId="5A471B1B" w14:textId="77777777" w:rsidR="006D4873" w:rsidRPr="00C87723" w:rsidRDefault="006D4873" w:rsidP="009513BF">
      <w:pPr>
        <w:spacing w:line="480" w:lineRule="auto"/>
      </w:pPr>
      <w:r w:rsidRPr="00C87723">
        <w:rPr>
          <w:b/>
          <w:iCs/>
        </w:rPr>
        <w:t xml:space="preserve">Journal   </w:t>
      </w:r>
      <w:r w:rsidRPr="00C87723">
        <w:rPr>
          <w:iCs/>
        </w:rPr>
        <w:t>Osteoporosis</w:t>
      </w:r>
      <w:r w:rsidR="005C5B9F" w:rsidRPr="00C87723">
        <w:rPr>
          <w:iCs/>
        </w:rPr>
        <w:t xml:space="preserve"> International</w:t>
      </w:r>
      <w:r w:rsidR="009513BF">
        <w:rPr>
          <w:iCs/>
        </w:rPr>
        <w:br/>
      </w:r>
    </w:p>
    <w:p w14:paraId="74E7D085" w14:textId="77777777" w:rsidR="003976AD" w:rsidRDefault="003976AD" w:rsidP="003976AD">
      <w:pPr>
        <w:tabs>
          <w:tab w:val="left" w:pos="2552"/>
        </w:tabs>
        <w:rPr>
          <w:b/>
          <w:lang w:val="en-US"/>
        </w:rPr>
      </w:pPr>
      <w:r w:rsidRPr="003E72F7">
        <w:rPr>
          <w:b/>
          <w:lang w:val="en-US"/>
        </w:rPr>
        <w:t xml:space="preserve">Supplementary Table </w:t>
      </w:r>
      <w:r>
        <w:rPr>
          <w:b/>
          <w:lang w:val="en-US"/>
        </w:rPr>
        <w:t>S</w:t>
      </w:r>
      <w:r w:rsidR="00376C03">
        <w:rPr>
          <w:b/>
          <w:lang w:val="en-US"/>
        </w:rPr>
        <w:t>5</w:t>
      </w:r>
      <w:r>
        <w:rPr>
          <w:b/>
          <w:lang w:val="en-US"/>
        </w:rPr>
        <w:tab/>
      </w:r>
    </w:p>
    <w:p w14:paraId="7C3765DD" w14:textId="77777777" w:rsidR="00376C03" w:rsidRDefault="00376C03">
      <w:pPr>
        <w:rPr>
          <w:lang w:val="en-US"/>
        </w:rPr>
      </w:pPr>
      <w:r>
        <w:rPr>
          <w:lang w:val="en-US"/>
        </w:rPr>
        <w:br w:type="page"/>
      </w:r>
    </w:p>
    <w:p w14:paraId="744BD0AF" w14:textId="20B3BF7A" w:rsidR="00376C03" w:rsidRDefault="00376C03" w:rsidP="003976AD">
      <w:pPr>
        <w:tabs>
          <w:tab w:val="left" w:pos="2552"/>
        </w:tabs>
        <w:rPr>
          <w:lang w:val="en-US"/>
        </w:rPr>
      </w:pPr>
      <w:r w:rsidRPr="00376C03">
        <w:rPr>
          <w:lang w:val="en-US"/>
        </w:rPr>
        <w:lastRenderedPageBreak/>
        <w:t>Multivariate model of risk factors for fracture within 12 and 24 months following index fracture</w:t>
      </w:r>
    </w:p>
    <w:tbl>
      <w:tblPr>
        <w:tblStyle w:val="TableGrid1"/>
        <w:tblW w:w="5304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</w:tblPr>
      <w:tblGrid>
        <w:gridCol w:w="5756"/>
        <w:gridCol w:w="1509"/>
        <w:gridCol w:w="1502"/>
        <w:gridCol w:w="1514"/>
        <w:gridCol w:w="1517"/>
        <w:gridCol w:w="1502"/>
        <w:gridCol w:w="1488"/>
      </w:tblGrid>
      <w:tr w:rsidR="00B76E57" w:rsidRPr="00B76E57" w14:paraId="22FC3666" w14:textId="77777777" w:rsidTr="00B76E57">
        <w:trPr>
          <w:trHeight w:val="57"/>
        </w:trPr>
        <w:tc>
          <w:tcPr>
            <w:tcW w:w="194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1BA7F7" w14:textId="77777777" w:rsidR="00B76E57" w:rsidRPr="00B76E57" w:rsidRDefault="00B76E57" w:rsidP="00B76E57">
            <w:pPr>
              <w:spacing w:line="360" w:lineRule="auto"/>
              <w:rPr>
                <w:b/>
                <w:bCs/>
                <w:lang w:val="en-US"/>
              </w:rPr>
            </w:pPr>
          </w:p>
        </w:tc>
        <w:tc>
          <w:tcPr>
            <w:tcW w:w="1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07BA8B" w14:textId="77777777" w:rsidR="00B76E57" w:rsidRPr="00B76E57" w:rsidRDefault="00B76E57" w:rsidP="00B76E57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 w:rsidRPr="00B76E57">
              <w:rPr>
                <w:b/>
                <w:bCs/>
                <w:lang w:val="en-US"/>
              </w:rPr>
              <w:t>12 months following index fracture</w:t>
            </w:r>
          </w:p>
        </w:tc>
        <w:tc>
          <w:tcPr>
            <w:tcW w:w="152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68C649A" w14:textId="77777777" w:rsidR="00B76E57" w:rsidRPr="00B76E57" w:rsidRDefault="00B76E57" w:rsidP="00B76E57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 w:rsidRPr="00B76E57">
              <w:rPr>
                <w:b/>
                <w:bCs/>
                <w:lang w:val="en-US"/>
              </w:rPr>
              <w:t>24 months following index fracture</w:t>
            </w:r>
          </w:p>
        </w:tc>
      </w:tr>
      <w:tr w:rsidR="00B76E57" w:rsidRPr="00B76E57" w14:paraId="04EA4A92" w14:textId="77777777" w:rsidTr="00B76E57">
        <w:trPr>
          <w:trHeight w:val="20"/>
        </w:trPr>
        <w:tc>
          <w:tcPr>
            <w:tcW w:w="194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0BFA159" w14:textId="77777777" w:rsidR="00B76E57" w:rsidRPr="00B76E57" w:rsidRDefault="00B76E57" w:rsidP="00B76E57">
            <w:pPr>
              <w:spacing w:line="360" w:lineRule="auto"/>
              <w:rPr>
                <w:b/>
                <w:bCs/>
                <w:lang w:val="en-US"/>
              </w:rPr>
            </w:pPr>
            <w:r w:rsidRPr="00B76E57">
              <w:rPr>
                <w:b/>
                <w:bCs/>
                <w:lang w:val="en-US"/>
              </w:rPr>
              <w:t>Risk factor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9DB950" w14:textId="77777777" w:rsidR="00B76E57" w:rsidRPr="00B76E57" w:rsidRDefault="00B76E57" w:rsidP="00B76E57">
            <w:pPr>
              <w:spacing w:line="360" w:lineRule="auto"/>
              <w:rPr>
                <w:b/>
                <w:bCs/>
                <w:lang w:val="en-US"/>
              </w:rPr>
            </w:pPr>
            <w:r w:rsidRPr="00B76E57">
              <w:rPr>
                <w:b/>
                <w:bCs/>
                <w:lang w:val="en-US"/>
              </w:rPr>
              <w:t>HR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7DAEDB5" w14:textId="77777777" w:rsidR="00B76E57" w:rsidRPr="00B76E57" w:rsidRDefault="00B76E57" w:rsidP="00B76E57">
            <w:pPr>
              <w:spacing w:line="360" w:lineRule="auto"/>
              <w:rPr>
                <w:b/>
                <w:bCs/>
                <w:lang w:val="en-US"/>
              </w:rPr>
            </w:pPr>
            <w:r w:rsidRPr="00B76E57">
              <w:rPr>
                <w:b/>
                <w:bCs/>
                <w:lang w:val="en-US"/>
              </w:rPr>
              <w:t>95% CI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DE02B6" w14:textId="77777777" w:rsidR="00B76E57" w:rsidRPr="00B76E57" w:rsidRDefault="00B76E57" w:rsidP="00B76E57">
            <w:pPr>
              <w:spacing w:line="360" w:lineRule="auto"/>
              <w:rPr>
                <w:b/>
                <w:bCs/>
                <w:lang w:val="en-US"/>
              </w:rPr>
            </w:pPr>
            <w:r w:rsidRPr="00B76E57">
              <w:rPr>
                <w:b/>
                <w:bCs/>
                <w:i/>
                <w:lang w:val="en-US"/>
              </w:rPr>
              <w:t>p</w:t>
            </w:r>
            <w:r w:rsidRPr="00B76E57">
              <w:rPr>
                <w:b/>
                <w:bCs/>
                <w:lang w:val="en-US"/>
              </w:rPr>
              <w:t xml:space="preserve"> value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41ABE4F" w14:textId="77777777" w:rsidR="00B76E57" w:rsidRPr="00B76E57" w:rsidRDefault="00B76E57" w:rsidP="00B76E57">
            <w:pPr>
              <w:spacing w:line="360" w:lineRule="auto"/>
              <w:rPr>
                <w:b/>
                <w:bCs/>
                <w:lang w:val="en-US"/>
              </w:rPr>
            </w:pPr>
            <w:r w:rsidRPr="00B76E57">
              <w:rPr>
                <w:b/>
                <w:bCs/>
                <w:lang w:val="en-US"/>
              </w:rPr>
              <w:t>HR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03AD65" w14:textId="77777777" w:rsidR="00B76E57" w:rsidRPr="00B76E57" w:rsidRDefault="00B76E57" w:rsidP="00B76E57">
            <w:pPr>
              <w:spacing w:line="360" w:lineRule="auto"/>
              <w:rPr>
                <w:b/>
                <w:bCs/>
                <w:lang w:val="en-US"/>
              </w:rPr>
            </w:pPr>
            <w:r w:rsidRPr="00B76E57">
              <w:rPr>
                <w:b/>
                <w:bCs/>
                <w:lang w:val="en-US"/>
              </w:rPr>
              <w:t>95% CI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1FED96" w14:textId="77777777" w:rsidR="00B76E57" w:rsidRPr="00B76E57" w:rsidRDefault="00B76E57" w:rsidP="00B76E57">
            <w:pPr>
              <w:spacing w:line="360" w:lineRule="auto"/>
              <w:rPr>
                <w:b/>
                <w:bCs/>
                <w:lang w:val="en-US"/>
              </w:rPr>
            </w:pPr>
            <w:r w:rsidRPr="00B76E57">
              <w:rPr>
                <w:b/>
                <w:bCs/>
                <w:i/>
                <w:lang w:val="en-US"/>
              </w:rPr>
              <w:t>p</w:t>
            </w:r>
            <w:r w:rsidRPr="00B76E57">
              <w:rPr>
                <w:b/>
                <w:bCs/>
                <w:lang w:val="en-US"/>
              </w:rPr>
              <w:t xml:space="preserve"> value</w:t>
            </w:r>
          </w:p>
        </w:tc>
      </w:tr>
      <w:tr w:rsidR="00B76E57" w:rsidRPr="00B76E57" w14:paraId="34BE665C" w14:textId="77777777" w:rsidTr="00B76E57">
        <w:trPr>
          <w:trHeight w:val="20"/>
        </w:trPr>
        <w:tc>
          <w:tcPr>
            <w:tcW w:w="194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3B638F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Age group (reference: 50–59 years)</w:t>
            </w:r>
          </w:p>
          <w:p w14:paraId="20673859" w14:textId="77777777" w:rsidR="00B76E57" w:rsidRPr="00B76E57" w:rsidRDefault="00B76E57" w:rsidP="00B76E57">
            <w:pPr>
              <w:spacing w:line="360" w:lineRule="auto"/>
              <w:ind w:left="284"/>
              <w:rPr>
                <w:lang w:val="en-US"/>
              </w:rPr>
            </w:pPr>
            <w:r w:rsidRPr="00B76E57">
              <w:rPr>
                <w:lang w:val="en-US"/>
              </w:rPr>
              <w:t>60–69 years</w:t>
            </w:r>
          </w:p>
          <w:p w14:paraId="32E9682E" w14:textId="77777777" w:rsidR="00B76E57" w:rsidRPr="00B76E57" w:rsidRDefault="00B76E57" w:rsidP="00B76E57">
            <w:pPr>
              <w:spacing w:line="360" w:lineRule="auto"/>
              <w:ind w:left="284"/>
              <w:rPr>
                <w:lang w:val="en-US"/>
              </w:rPr>
            </w:pPr>
            <w:r w:rsidRPr="00B76E57">
              <w:rPr>
                <w:lang w:val="en-US"/>
              </w:rPr>
              <w:t>70–79 years</w:t>
            </w:r>
          </w:p>
          <w:p w14:paraId="3F4E68E1" w14:textId="77777777" w:rsidR="00B76E57" w:rsidRPr="00B76E57" w:rsidRDefault="00B76E57" w:rsidP="00B76E57">
            <w:pPr>
              <w:spacing w:line="360" w:lineRule="auto"/>
              <w:ind w:left="284"/>
              <w:rPr>
                <w:lang w:val="en-US"/>
              </w:rPr>
            </w:pPr>
            <w:r w:rsidRPr="00B76E57">
              <w:rPr>
                <w:lang w:val="en-US"/>
              </w:rPr>
              <w:t>80–89 years</w:t>
            </w:r>
          </w:p>
          <w:p w14:paraId="3E1A541C" w14:textId="77777777" w:rsidR="00B76E57" w:rsidRPr="00B76E57" w:rsidRDefault="00B76E57" w:rsidP="00B76E57">
            <w:pPr>
              <w:spacing w:line="360" w:lineRule="auto"/>
              <w:ind w:left="284"/>
              <w:rPr>
                <w:lang w:val="en-US"/>
              </w:rPr>
            </w:pPr>
            <w:r w:rsidRPr="00B76E57">
              <w:rPr>
                <w:lang w:val="en-US"/>
              </w:rPr>
              <w:t>90+ years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197DE2" w14:textId="77777777" w:rsidR="00B76E57" w:rsidRPr="00B76E57" w:rsidRDefault="00B76E57" w:rsidP="00B76E57">
            <w:pPr>
              <w:spacing w:line="360" w:lineRule="auto"/>
              <w:rPr>
                <w:bCs/>
                <w:lang w:val="en-US"/>
              </w:rPr>
            </w:pPr>
          </w:p>
          <w:p w14:paraId="53FEF40F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1.37</w:t>
            </w:r>
          </w:p>
          <w:p w14:paraId="76E5BCB0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2.07</w:t>
            </w:r>
          </w:p>
          <w:p w14:paraId="66849296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3.11</w:t>
            </w:r>
          </w:p>
          <w:p w14:paraId="06F87F01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3.26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2CFC2B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</w:p>
          <w:p w14:paraId="06D2B6F2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lang w:val="en-US"/>
              </w:rPr>
              <w:t>1.27–1.47</w:t>
            </w:r>
          </w:p>
          <w:p w14:paraId="5CC113AA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lang w:val="en-US"/>
              </w:rPr>
              <w:t>1.93–2.22</w:t>
            </w:r>
          </w:p>
          <w:p w14:paraId="761C51F9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lang w:val="en-US"/>
              </w:rPr>
              <w:t>2.91–3.34</w:t>
            </w:r>
          </w:p>
          <w:p w14:paraId="3781A8E8" w14:textId="77777777" w:rsidR="00B76E57" w:rsidRPr="00B76E57" w:rsidRDefault="00B76E57" w:rsidP="00B76E57">
            <w:pPr>
              <w:spacing w:line="360" w:lineRule="auto"/>
              <w:rPr>
                <w:bCs/>
                <w:lang w:val="en-US"/>
              </w:rPr>
            </w:pPr>
            <w:r w:rsidRPr="00B76E57">
              <w:rPr>
                <w:lang w:val="en-US"/>
              </w:rPr>
              <w:t>3.02–3.53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39920B" w14:textId="77777777" w:rsidR="00B76E57" w:rsidRPr="00B76E57" w:rsidRDefault="00B76E57" w:rsidP="00B76E57">
            <w:pPr>
              <w:spacing w:line="360" w:lineRule="auto"/>
              <w:rPr>
                <w:bCs/>
                <w:lang w:val="en-US"/>
              </w:rPr>
            </w:pPr>
          </w:p>
          <w:p w14:paraId="2FA46798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&lt; 0.001</w:t>
            </w:r>
          </w:p>
          <w:p w14:paraId="51270384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&lt; 0.001</w:t>
            </w:r>
          </w:p>
          <w:p w14:paraId="60BEBBDD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&lt; 0.001</w:t>
            </w:r>
          </w:p>
          <w:p w14:paraId="1039F01E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&lt; 0.001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BD78C8" w14:textId="77777777" w:rsidR="00B76E57" w:rsidRPr="00B76E57" w:rsidRDefault="00B76E57" w:rsidP="00B76E57">
            <w:pPr>
              <w:spacing w:line="360" w:lineRule="auto"/>
              <w:rPr>
                <w:bCs/>
                <w:lang w:val="en-US"/>
              </w:rPr>
            </w:pPr>
          </w:p>
          <w:p w14:paraId="14CF47E2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1.32</w:t>
            </w:r>
          </w:p>
          <w:p w14:paraId="6F05578E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2.05</w:t>
            </w:r>
          </w:p>
          <w:p w14:paraId="3AFCD41A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3.07</w:t>
            </w:r>
          </w:p>
          <w:p w14:paraId="1061CA7B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3.06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A18CC7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</w:p>
          <w:p w14:paraId="5AA27BB1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lang w:val="en-US"/>
              </w:rPr>
              <w:t>1.25–1.40</w:t>
            </w:r>
          </w:p>
          <w:p w14:paraId="2670277E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lang w:val="en-US"/>
              </w:rPr>
              <w:t>1.94–2.17</w:t>
            </w:r>
          </w:p>
          <w:p w14:paraId="37A7DFB8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lang w:val="en-US"/>
              </w:rPr>
              <w:t>2.91–3.23</w:t>
            </w:r>
          </w:p>
          <w:p w14:paraId="3E3E729B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lang w:val="en-US"/>
              </w:rPr>
              <w:t>2.88–3.26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BF7933" w14:textId="77777777" w:rsidR="00B76E57" w:rsidRPr="00B76E57" w:rsidRDefault="00B76E57" w:rsidP="00B76E57">
            <w:pPr>
              <w:spacing w:line="360" w:lineRule="auto"/>
              <w:rPr>
                <w:bCs/>
                <w:lang w:val="en-US"/>
              </w:rPr>
            </w:pPr>
          </w:p>
          <w:p w14:paraId="58999203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&lt; 0.001</w:t>
            </w:r>
          </w:p>
          <w:p w14:paraId="168359EE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&lt; 0.001</w:t>
            </w:r>
          </w:p>
          <w:p w14:paraId="481DB4F6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&lt; 0.001</w:t>
            </w:r>
          </w:p>
          <w:p w14:paraId="36B40F5E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&lt; 0.001</w:t>
            </w:r>
          </w:p>
        </w:tc>
      </w:tr>
      <w:tr w:rsidR="00B76E57" w:rsidRPr="00B76E57" w14:paraId="6027F357" w14:textId="77777777" w:rsidTr="00B76E57">
        <w:trPr>
          <w:trHeight w:val="20"/>
        </w:trPr>
        <w:tc>
          <w:tcPr>
            <w:tcW w:w="1946" w:type="pct"/>
            <w:hideMark/>
          </w:tcPr>
          <w:p w14:paraId="0769AFC4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Index fracture type (reference: hip fracture)</w:t>
            </w:r>
          </w:p>
          <w:p w14:paraId="7C88AB98" w14:textId="77777777" w:rsidR="00B76E57" w:rsidRPr="00B76E57" w:rsidRDefault="00B76E57" w:rsidP="00B76E57">
            <w:pPr>
              <w:spacing w:line="360" w:lineRule="auto"/>
              <w:ind w:left="284"/>
              <w:rPr>
                <w:lang w:val="en-US"/>
              </w:rPr>
            </w:pPr>
            <w:r w:rsidRPr="00B76E57">
              <w:rPr>
                <w:lang w:val="en-US"/>
              </w:rPr>
              <w:t>NH/NV</w:t>
            </w:r>
          </w:p>
          <w:p w14:paraId="222BEBAB" w14:textId="77777777" w:rsidR="00B76E57" w:rsidRPr="00B76E57" w:rsidRDefault="00B76E57" w:rsidP="00B76E57">
            <w:pPr>
              <w:spacing w:line="360" w:lineRule="auto"/>
              <w:ind w:left="284"/>
              <w:rPr>
                <w:lang w:val="en-US"/>
              </w:rPr>
            </w:pPr>
            <w:r w:rsidRPr="00B76E57">
              <w:rPr>
                <w:lang w:val="en-US"/>
              </w:rPr>
              <w:t>Vertebral</w:t>
            </w:r>
          </w:p>
        </w:tc>
        <w:tc>
          <w:tcPr>
            <w:tcW w:w="510" w:type="pct"/>
          </w:tcPr>
          <w:p w14:paraId="09FCC5EF" w14:textId="77777777" w:rsidR="00B76E57" w:rsidRPr="00B76E57" w:rsidRDefault="00B76E57" w:rsidP="00B76E57">
            <w:pPr>
              <w:spacing w:line="360" w:lineRule="auto"/>
              <w:rPr>
                <w:bCs/>
                <w:lang w:val="en-US"/>
              </w:rPr>
            </w:pPr>
          </w:p>
          <w:p w14:paraId="414207E3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1.28</w:t>
            </w:r>
          </w:p>
          <w:p w14:paraId="1D3573CC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2.72</w:t>
            </w:r>
          </w:p>
        </w:tc>
        <w:tc>
          <w:tcPr>
            <w:tcW w:w="508" w:type="pct"/>
          </w:tcPr>
          <w:p w14:paraId="26A814E7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</w:p>
          <w:p w14:paraId="1936B9D0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lang w:val="en-US"/>
              </w:rPr>
              <w:t>1.23</w:t>
            </w:r>
            <w:r w:rsidRPr="00B76E57">
              <w:rPr>
                <w:lang w:val="en-US"/>
              </w:rPr>
              <w:sym w:font="Symbol" w:char="F02D"/>
            </w:r>
            <w:r w:rsidRPr="00B76E57">
              <w:rPr>
                <w:lang w:val="en-US"/>
              </w:rPr>
              <w:t>1.34</w:t>
            </w:r>
          </w:p>
          <w:p w14:paraId="63831682" w14:textId="77777777" w:rsidR="00B76E57" w:rsidRPr="00B76E57" w:rsidRDefault="00B76E57" w:rsidP="00B76E57">
            <w:pPr>
              <w:spacing w:line="360" w:lineRule="auto"/>
              <w:rPr>
                <w:bCs/>
                <w:lang w:val="en-US"/>
              </w:rPr>
            </w:pPr>
            <w:r w:rsidRPr="00B76E57">
              <w:rPr>
                <w:lang w:val="en-US"/>
              </w:rPr>
              <w:t>2.57</w:t>
            </w:r>
            <w:r w:rsidRPr="00B76E57">
              <w:rPr>
                <w:lang w:val="en-US"/>
              </w:rPr>
              <w:sym w:font="Symbol" w:char="F02D"/>
            </w:r>
            <w:r w:rsidRPr="00B76E57">
              <w:rPr>
                <w:lang w:val="en-US"/>
              </w:rPr>
              <w:t>2.87</w:t>
            </w:r>
          </w:p>
        </w:tc>
        <w:tc>
          <w:tcPr>
            <w:tcW w:w="512" w:type="pct"/>
          </w:tcPr>
          <w:p w14:paraId="3703710A" w14:textId="77777777" w:rsidR="00B76E57" w:rsidRPr="00B76E57" w:rsidRDefault="00B76E57" w:rsidP="00B76E57">
            <w:pPr>
              <w:spacing w:line="360" w:lineRule="auto"/>
              <w:rPr>
                <w:bCs/>
                <w:lang w:val="en-US"/>
              </w:rPr>
            </w:pPr>
          </w:p>
          <w:p w14:paraId="1A14511F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&lt; 0.001</w:t>
            </w:r>
          </w:p>
          <w:p w14:paraId="1878C67D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&lt; 0.001</w:t>
            </w:r>
          </w:p>
        </w:tc>
        <w:tc>
          <w:tcPr>
            <w:tcW w:w="513" w:type="pct"/>
          </w:tcPr>
          <w:p w14:paraId="6C637409" w14:textId="77777777" w:rsidR="00B76E57" w:rsidRPr="00B76E57" w:rsidRDefault="00B76E57" w:rsidP="00B76E57">
            <w:pPr>
              <w:spacing w:line="360" w:lineRule="auto"/>
              <w:rPr>
                <w:bCs/>
                <w:lang w:val="en-US"/>
              </w:rPr>
            </w:pPr>
          </w:p>
          <w:p w14:paraId="3E677A2D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1.13</w:t>
            </w:r>
          </w:p>
          <w:p w14:paraId="22C6E265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2.23</w:t>
            </w:r>
          </w:p>
        </w:tc>
        <w:tc>
          <w:tcPr>
            <w:tcW w:w="508" w:type="pct"/>
          </w:tcPr>
          <w:p w14:paraId="42E8128F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</w:p>
          <w:p w14:paraId="5C1CD7EE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lang w:val="en-US"/>
              </w:rPr>
              <w:t>1.09</w:t>
            </w:r>
            <w:r w:rsidRPr="00B76E57">
              <w:rPr>
                <w:lang w:val="en-US"/>
              </w:rPr>
              <w:sym w:font="Symbol" w:char="F02D"/>
            </w:r>
            <w:r w:rsidRPr="00B76E57">
              <w:rPr>
                <w:lang w:val="en-US"/>
              </w:rPr>
              <w:t>1.17</w:t>
            </w:r>
          </w:p>
          <w:p w14:paraId="5994B973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lang w:val="en-US"/>
              </w:rPr>
              <w:t>2.14</w:t>
            </w:r>
            <w:r w:rsidRPr="00B76E57">
              <w:rPr>
                <w:lang w:val="en-US"/>
              </w:rPr>
              <w:sym w:font="Symbol" w:char="F02D"/>
            </w:r>
            <w:r w:rsidRPr="00B76E57">
              <w:rPr>
                <w:lang w:val="en-US"/>
              </w:rPr>
              <w:t>2.33</w:t>
            </w:r>
          </w:p>
        </w:tc>
        <w:tc>
          <w:tcPr>
            <w:tcW w:w="503" w:type="pct"/>
          </w:tcPr>
          <w:p w14:paraId="399B5183" w14:textId="77777777" w:rsidR="00B76E57" w:rsidRPr="00B76E57" w:rsidRDefault="00B76E57" w:rsidP="00B76E57">
            <w:pPr>
              <w:spacing w:line="360" w:lineRule="auto"/>
              <w:rPr>
                <w:bCs/>
                <w:lang w:val="en-US"/>
              </w:rPr>
            </w:pPr>
          </w:p>
          <w:p w14:paraId="1692D52D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&lt; 0.001</w:t>
            </w:r>
          </w:p>
          <w:p w14:paraId="1A08D6DF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&lt; 0.001</w:t>
            </w:r>
          </w:p>
        </w:tc>
        <w:bookmarkStart w:id="0" w:name="_GoBack"/>
        <w:bookmarkEnd w:id="0"/>
      </w:tr>
      <w:tr w:rsidR="00B76E57" w:rsidRPr="00B76E57" w14:paraId="6B153530" w14:textId="77777777" w:rsidTr="00B76E57">
        <w:trPr>
          <w:trHeight w:val="20"/>
        </w:trPr>
        <w:tc>
          <w:tcPr>
            <w:tcW w:w="1946" w:type="pct"/>
            <w:hideMark/>
          </w:tcPr>
          <w:p w14:paraId="77AF31A2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Osteoporosis treatment (reference: no osteoporosis treatment)</w:t>
            </w:r>
            <w:r w:rsidRPr="00B76E57">
              <w:rPr>
                <w:bCs/>
                <w:vertAlign w:val="superscript"/>
                <w:lang w:val="en-US"/>
              </w:rPr>
              <w:t>a</w:t>
            </w:r>
          </w:p>
        </w:tc>
        <w:tc>
          <w:tcPr>
            <w:tcW w:w="510" w:type="pct"/>
            <w:hideMark/>
          </w:tcPr>
          <w:p w14:paraId="17101CAC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1.08</w:t>
            </w:r>
          </w:p>
        </w:tc>
        <w:tc>
          <w:tcPr>
            <w:tcW w:w="508" w:type="pct"/>
            <w:hideMark/>
          </w:tcPr>
          <w:p w14:paraId="6028C009" w14:textId="77777777" w:rsidR="00B76E57" w:rsidRPr="00B76E57" w:rsidRDefault="00B76E57" w:rsidP="00B76E57">
            <w:pPr>
              <w:spacing w:line="360" w:lineRule="auto"/>
              <w:rPr>
                <w:bCs/>
                <w:lang w:val="en-US"/>
              </w:rPr>
            </w:pPr>
            <w:r w:rsidRPr="00B76E57">
              <w:rPr>
                <w:lang w:val="en-US"/>
              </w:rPr>
              <w:t>1.03–1.13</w:t>
            </w:r>
          </w:p>
        </w:tc>
        <w:tc>
          <w:tcPr>
            <w:tcW w:w="512" w:type="pct"/>
            <w:hideMark/>
          </w:tcPr>
          <w:p w14:paraId="165BF309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0.003</w:t>
            </w:r>
          </w:p>
        </w:tc>
        <w:tc>
          <w:tcPr>
            <w:tcW w:w="513" w:type="pct"/>
            <w:hideMark/>
          </w:tcPr>
          <w:p w14:paraId="60876AF9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1.12</w:t>
            </w:r>
          </w:p>
        </w:tc>
        <w:tc>
          <w:tcPr>
            <w:tcW w:w="508" w:type="pct"/>
            <w:hideMark/>
          </w:tcPr>
          <w:p w14:paraId="461FAFF8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lang w:val="en-US"/>
              </w:rPr>
              <w:t>1.07–1.16</w:t>
            </w:r>
          </w:p>
        </w:tc>
        <w:tc>
          <w:tcPr>
            <w:tcW w:w="503" w:type="pct"/>
            <w:hideMark/>
          </w:tcPr>
          <w:p w14:paraId="48AE8AF2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&lt; 0.001</w:t>
            </w:r>
          </w:p>
        </w:tc>
      </w:tr>
      <w:tr w:rsidR="00B76E57" w:rsidRPr="00B76E57" w14:paraId="4D35E377" w14:textId="77777777" w:rsidTr="00B76E57">
        <w:trPr>
          <w:trHeight w:val="20"/>
        </w:trPr>
        <w:tc>
          <w:tcPr>
            <w:tcW w:w="1946" w:type="pct"/>
            <w:hideMark/>
          </w:tcPr>
          <w:p w14:paraId="27A65306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Glucocorticoid use (reference: no glucocorticoid use)</w:t>
            </w:r>
            <w:r w:rsidRPr="00B76E57">
              <w:rPr>
                <w:vertAlign w:val="superscript"/>
                <w:lang w:val="en-US"/>
              </w:rPr>
              <w:t>b</w:t>
            </w:r>
          </w:p>
        </w:tc>
        <w:tc>
          <w:tcPr>
            <w:tcW w:w="510" w:type="pct"/>
            <w:hideMark/>
          </w:tcPr>
          <w:p w14:paraId="32CBC5E7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1.14</w:t>
            </w:r>
          </w:p>
        </w:tc>
        <w:tc>
          <w:tcPr>
            <w:tcW w:w="508" w:type="pct"/>
            <w:hideMark/>
          </w:tcPr>
          <w:p w14:paraId="4E73F5A6" w14:textId="77777777" w:rsidR="00B76E57" w:rsidRPr="00B76E57" w:rsidRDefault="00B76E57" w:rsidP="00B76E57">
            <w:pPr>
              <w:spacing w:line="360" w:lineRule="auto"/>
              <w:rPr>
                <w:bCs/>
                <w:lang w:val="en-US"/>
              </w:rPr>
            </w:pPr>
            <w:r w:rsidRPr="00B76E57">
              <w:rPr>
                <w:lang w:val="en-US"/>
              </w:rPr>
              <w:t>1.07–1.21</w:t>
            </w:r>
          </w:p>
        </w:tc>
        <w:tc>
          <w:tcPr>
            <w:tcW w:w="512" w:type="pct"/>
            <w:hideMark/>
          </w:tcPr>
          <w:p w14:paraId="51A3CD20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&lt; 0.001</w:t>
            </w:r>
          </w:p>
        </w:tc>
        <w:tc>
          <w:tcPr>
            <w:tcW w:w="513" w:type="pct"/>
            <w:hideMark/>
          </w:tcPr>
          <w:p w14:paraId="14012D14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lang w:val="en-US"/>
              </w:rPr>
              <w:t>1.11</w:t>
            </w:r>
          </w:p>
        </w:tc>
        <w:tc>
          <w:tcPr>
            <w:tcW w:w="508" w:type="pct"/>
            <w:hideMark/>
          </w:tcPr>
          <w:p w14:paraId="0C2B13B0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lang w:val="en-US"/>
              </w:rPr>
              <w:t>1.06–1.17</w:t>
            </w:r>
          </w:p>
        </w:tc>
        <w:tc>
          <w:tcPr>
            <w:tcW w:w="503" w:type="pct"/>
            <w:hideMark/>
          </w:tcPr>
          <w:p w14:paraId="6B9EFBFC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&lt; 0.001</w:t>
            </w:r>
          </w:p>
        </w:tc>
      </w:tr>
      <w:tr w:rsidR="00B76E57" w:rsidRPr="00B76E57" w14:paraId="0792FD58" w14:textId="77777777" w:rsidTr="00B76E57">
        <w:trPr>
          <w:trHeight w:val="20"/>
        </w:trPr>
        <w:tc>
          <w:tcPr>
            <w:tcW w:w="1946" w:type="pct"/>
            <w:hideMark/>
          </w:tcPr>
          <w:p w14:paraId="27641BE2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Assisted drug dispensing (reference: no assisted drug dispensing)</w:t>
            </w:r>
            <w:r w:rsidRPr="00B76E57">
              <w:rPr>
                <w:vertAlign w:val="superscript"/>
                <w:lang w:val="en-US"/>
              </w:rPr>
              <w:t>c</w:t>
            </w:r>
          </w:p>
        </w:tc>
        <w:tc>
          <w:tcPr>
            <w:tcW w:w="510" w:type="pct"/>
            <w:hideMark/>
          </w:tcPr>
          <w:p w14:paraId="468E63CD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1.13</w:t>
            </w:r>
          </w:p>
        </w:tc>
        <w:tc>
          <w:tcPr>
            <w:tcW w:w="508" w:type="pct"/>
            <w:hideMark/>
          </w:tcPr>
          <w:p w14:paraId="5F9779E0" w14:textId="77777777" w:rsidR="00B76E57" w:rsidRPr="00B76E57" w:rsidRDefault="00B76E57" w:rsidP="00B76E57">
            <w:pPr>
              <w:spacing w:line="360" w:lineRule="auto"/>
              <w:rPr>
                <w:bCs/>
                <w:lang w:val="en-US"/>
              </w:rPr>
            </w:pPr>
            <w:r w:rsidRPr="00B76E57">
              <w:rPr>
                <w:lang w:val="en-US"/>
              </w:rPr>
              <w:t>1.08–1.18</w:t>
            </w:r>
          </w:p>
        </w:tc>
        <w:tc>
          <w:tcPr>
            <w:tcW w:w="512" w:type="pct"/>
            <w:hideMark/>
          </w:tcPr>
          <w:p w14:paraId="512B6E60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&lt; 0.001</w:t>
            </w:r>
          </w:p>
        </w:tc>
        <w:tc>
          <w:tcPr>
            <w:tcW w:w="513" w:type="pct"/>
            <w:hideMark/>
          </w:tcPr>
          <w:p w14:paraId="0A363737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lang w:val="en-US"/>
              </w:rPr>
              <w:t>1.04</w:t>
            </w:r>
          </w:p>
        </w:tc>
        <w:tc>
          <w:tcPr>
            <w:tcW w:w="508" w:type="pct"/>
            <w:hideMark/>
          </w:tcPr>
          <w:p w14:paraId="5CF0E064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lang w:val="en-US"/>
              </w:rPr>
              <w:t>1.00–1.08</w:t>
            </w:r>
          </w:p>
        </w:tc>
        <w:tc>
          <w:tcPr>
            <w:tcW w:w="503" w:type="pct"/>
            <w:hideMark/>
          </w:tcPr>
          <w:p w14:paraId="1FDD4B00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lang w:val="en-US"/>
              </w:rPr>
              <w:t>0.029</w:t>
            </w:r>
          </w:p>
        </w:tc>
      </w:tr>
      <w:tr w:rsidR="00B76E57" w:rsidRPr="00B76E57" w14:paraId="0D145BD7" w14:textId="77777777" w:rsidTr="00B76E57">
        <w:trPr>
          <w:trHeight w:val="20"/>
        </w:trPr>
        <w:tc>
          <w:tcPr>
            <w:tcW w:w="1946" w:type="pct"/>
            <w:hideMark/>
          </w:tcPr>
          <w:p w14:paraId="2D0DD13E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Exposure to drugs that increase the risk of falls (reference: no exposure)</w:t>
            </w:r>
            <w:r w:rsidRPr="00B76E57">
              <w:rPr>
                <w:vertAlign w:val="superscript"/>
                <w:lang w:val="en-US"/>
              </w:rPr>
              <w:t>d</w:t>
            </w:r>
          </w:p>
        </w:tc>
        <w:tc>
          <w:tcPr>
            <w:tcW w:w="510" w:type="pct"/>
            <w:hideMark/>
          </w:tcPr>
          <w:p w14:paraId="0620FAD0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1.22</w:t>
            </w:r>
          </w:p>
        </w:tc>
        <w:tc>
          <w:tcPr>
            <w:tcW w:w="508" w:type="pct"/>
            <w:hideMark/>
          </w:tcPr>
          <w:p w14:paraId="3A42B562" w14:textId="77777777" w:rsidR="00B76E57" w:rsidRPr="00B76E57" w:rsidRDefault="00B76E57" w:rsidP="00B76E57">
            <w:pPr>
              <w:spacing w:line="360" w:lineRule="auto"/>
              <w:rPr>
                <w:bCs/>
                <w:lang w:val="en-US"/>
              </w:rPr>
            </w:pPr>
            <w:r w:rsidRPr="00B76E57">
              <w:rPr>
                <w:lang w:val="en-US"/>
              </w:rPr>
              <w:t>1.17–1.28</w:t>
            </w:r>
          </w:p>
        </w:tc>
        <w:tc>
          <w:tcPr>
            <w:tcW w:w="512" w:type="pct"/>
            <w:hideMark/>
          </w:tcPr>
          <w:p w14:paraId="2C3556CE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&lt; 0.001</w:t>
            </w:r>
          </w:p>
        </w:tc>
        <w:tc>
          <w:tcPr>
            <w:tcW w:w="513" w:type="pct"/>
            <w:hideMark/>
          </w:tcPr>
          <w:p w14:paraId="154FED63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lang w:val="en-US"/>
              </w:rPr>
              <w:t>1.25</w:t>
            </w:r>
          </w:p>
        </w:tc>
        <w:tc>
          <w:tcPr>
            <w:tcW w:w="508" w:type="pct"/>
            <w:hideMark/>
          </w:tcPr>
          <w:p w14:paraId="3652AC8F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lang w:val="en-US"/>
              </w:rPr>
              <w:t>1.21–1.30</w:t>
            </w:r>
          </w:p>
        </w:tc>
        <w:tc>
          <w:tcPr>
            <w:tcW w:w="503" w:type="pct"/>
            <w:hideMark/>
          </w:tcPr>
          <w:p w14:paraId="1CB2A944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&lt; 0.001</w:t>
            </w:r>
          </w:p>
        </w:tc>
      </w:tr>
      <w:tr w:rsidR="00B76E57" w:rsidRPr="00B76E57" w14:paraId="52757474" w14:textId="77777777" w:rsidTr="00B76E57">
        <w:trPr>
          <w:trHeight w:val="20"/>
        </w:trPr>
        <w:tc>
          <w:tcPr>
            <w:tcW w:w="194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113FB2E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Charlson comorbidities (reference no comorbidity)</w:t>
            </w:r>
          </w:p>
          <w:p w14:paraId="5697F6C4" w14:textId="77777777" w:rsidR="00B76E57" w:rsidRPr="00B76E57" w:rsidRDefault="00B76E57" w:rsidP="00B76E57">
            <w:pPr>
              <w:spacing w:line="360" w:lineRule="auto"/>
              <w:ind w:left="284"/>
              <w:rPr>
                <w:lang w:val="en-US"/>
              </w:rPr>
            </w:pPr>
            <w:r w:rsidRPr="00B76E57">
              <w:rPr>
                <w:lang w:val="en-US"/>
              </w:rPr>
              <w:t>Cerebrovascular disease</w:t>
            </w:r>
          </w:p>
          <w:p w14:paraId="1EE29BFD" w14:textId="77777777" w:rsidR="00B76E57" w:rsidRPr="00B76E57" w:rsidRDefault="00B76E57" w:rsidP="00B76E57">
            <w:pPr>
              <w:spacing w:line="360" w:lineRule="auto"/>
              <w:ind w:left="284"/>
              <w:rPr>
                <w:lang w:val="en-US"/>
              </w:rPr>
            </w:pPr>
            <w:r w:rsidRPr="00B76E57">
              <w:rPr>
                <w:lang w:val="en-US"/>
              </w:rPr>
              <w:t>Chronic pulmonary disease</w:t>
            </w:r>
          </w:p>
          <w:p w14:paraId="76870A21" w14:textId="77777777" w:rsidR="00B76E57" w:rsidRPr="00B76E57" w:rsidRDefault="00B76E57" w:rsidP="00B76E57">
            <w:pPr>
              <w:spacing w:line="360" w:lineRule="auto"/>
              <w:ind w:left="284"/>
              <w:rPr>
                <w:lang w:val="en-US"/>
              </w:rPr>
            </w:pPr>
            <w:r w:rsidRPr="00B76E57">
              <w:rPr>
                <w:lang w:val="en-US"/>
              </w:rPr>
              <w:t>Congestive heart failure</w:t>
            </w:r>
          </w:p>
          <w:p w14:paraId="359C904C" w14:textId="77777777" w:rsidR="00B76E57" w:rsidRPr="00B76E57" w:rsidRDefault="00B76E57" w:rsidP="00B76E57">
            <w:pPr>
              <w:spacing w:line="360" w:lineRule="auto"/>
              <w:ind w:left="284"/>
              <w:rPr>
                <w:lang w:val="en-US"/>
              </w:rPr>
            </w:pPr>
            <w:r w:rsidRPr="00B76E57">
              <w:rPr>
                <w:lang w:val="en-US"/>
              </w:rPr>
              <w:lastRenderedPageBreak/>
              <w:t>Dementia</w:t>
            </w:r>
          </w:p>
          <w:p w14:paraId="52587446" w14:textId="77777777" w:rsidR="00B76E57" w:rsidRPr="00B76E57" w:rsidRDefault="00B76E57" w:rsidP="00B76E57">
            <w:pPr>
              <w:spacing w:line="360" w:lineRule="auto"/>
              <w:ind w:left="284"/>
              <w:rPr>
                <w:lang w:val="en-US"/>
              </w:rPr>
            </w:pPr>
            <w:r w:rsidRPr="00B76E57">
              <w:rPr>
                <w:lang w:val="en-US"/>
              </w:rPr>
              <w:t>Diabetes with chronic complication</w:t>
            </w:r>
          </w:p>
          <w:p w14:paraId="267171E8" w14:textId="77777777" w:rsidR="00B76E57" w:rsidRPr="00B76E57" w:rsidRDefault="00B76E57" w:rsidP="00B76E57">
            <w:pPr>
              <w:spacing w:line="360" w:lineRule="auto"/>
              <w:ind w:left="284"/>
              <w:rPr>
                <w:lang w:val="en-US"/>
              </w:rPr>
            </w:pPr>
            <w:r w:rsidRPr="00B76E57">
              <w:rPr>
                <w:lang w:val="en-US"/>
              </w:rPr>
              <w:t>Diabetes without chronic complication</w:t>
            </w:r>
          </w:p>
          <w:p w14:paraId="692B87E7" w14:textId="77777777" w:rsidR="00B76E57" w:rsidRPr="00B76E57" w:rsidRDefault="00B76E57" w:rsidP="00B76E57">
            <w:pPr>
              <w:spacing w:line="360" w:lineRule="auto"/>
              <w:ind w:left="284"/>
              <w:rPr>
                <w:lang w:val="en-US"/>
              </w:rPr>
            </w:pPr>
            <w:r w:rsidRPr="00B76E57">
              <w:rPr>
                <w:lang w:val="en-US"/>
              </w:rPr>
              <w:t>Hemiplegia or paraplegia</w:t>
            </w:r>
          </w:p>
          <w:p w14:paraId="460992B7" w14:textId="77777777" w:rsidR="00B76E57" w:rsidRPr="00B76E57" w:rsidRDefault="00B76E57" w:rsidP="00B76E57">
            <w:pPr>
              <w:spacing w:line="360" w:lineRule="auto"/>
              <w:ind w:left="284"/>
              <w:rPr>
                <w:lang w:val="en-US"/>
              </w:rPr>
            </w:pPr>
            <w:r w:rsidRPr="00B76E57">
              <w:rPr>
                <w:lang w:val="en-US"/>
              </w:rPr>
              <w:t>Mild liver disease</w:t>
            </w:r>
          </w:p>
          <w:p w14:paraId="784E6299" w14:textId="77777777" w:rsidR="00B76E57" w:rsidRPr="00B76E57" w:rsidRDefault="00B76E57" w:rsidP="00B76E57">
            <w:pPr>
              <w:spacing w:line="360" w:lineRule="auto"/>
              <w:ind w:left="284"/>
              <w:rPr>
                <w:lang w:val="en-US"/>
              </w:rPr>
            </w:pPr>
            <w:r w:rsidRPr="00B76E57">
              <w:rPr>
                <w:lang w:val="en-US"/>
              </w:rPr>
              <w:t>Moderate-to-severe liver disease</w:t>
            </w:r>
          </w:p>
          <w:p w14:paraId="72298BE7" w14:textId="77777777" w:rsidR="00B76E57" w:rsidRPr="00B76E57" w:rsidRDefault="00B76E57" w:rsidP="00B76E57">
            <w:pPr>
              <w:spacing w:line="360" w:lineRule="auto"/>
              <w:ind w:left="284"/>
              <w:rPr>
                <w:lang w:val="en-US"/>
              </w:rPr>
            </w:pPr>
            <w:r w:rsidRPr="00B76E57">
              <w:rPr>
                <w:lang w:val="en-US"/>
              </w:rPr>
              <w:t>Myocardial infarction</w:t>
            </w:r>
          </w:p>
          <w:p w14:paraId="3EE914BB" w14:textId="77777777" w:rsidR="00B76E57" w:rsidRPr="00B76E57" w:rsidRDefault="00B76E57" w:rsidP="00B76E57">
            <w:pPr>
              <w:spacing w:line="360" w:lineRule="auto"/>
              <w:ind w:left="284"/>
              <w:rPr>
                <w:lang w:val="en-US"/>
              </w:rPr>
            </w:pPr>
            <w:r w:rsidRPr="00B76E57">
              <w:rPr>
                <w:lang w:val="en-US"/>
              </w:rPr>
              <w:t>Peptic ulcer disease</w:t>
            </w:r>
          </w:p>
          <w:p w14:paraId="0ECD0E7F" w14:textId="77777777" w:rsidR="00B76E57" w:rsidRPr="00B76E57" w:rsidRDefault="00B76E57" w:rsidP="00B76E57">
            <w:pPr>
              <w:spacing w:line="360" w:lineRule="auto"/>
              <w:ind w:left="284"/>
              <w:rPr>
                <w:lang w:val="en-US"/>
              </w:rPr>
            </w:pPr>
            <w:r w:rsidRPr="00B76E57">
              <w:rPr>
                <w:lang w:val="en-US"/>
              </w:rPr>
              <w:t>Peripheral vascular disease</w:t>
            </w:r>
          </w:p>
          <w:p w14:paraId="6BB1D954" w14:textId="77777777" w:rsidR="00B76E57" w:rsidRPr="00B76E57" w:rsidRDefault="00B76E57" w:rsidP="00B76E57">
            <w:pPr>
              <w:spacing w:line="360" w:lineRule="auto"/>
              <w:ind w:left="284"/>
              <w:rPr>
                <w:lang w:val="en-US"/>
              </w:rPr>
            </w:pPr>
            <w:r w:rsidRPr="00B76E57">
              <w:rPr>
                <w:lang w:val="en-US"/>
              </w:rPr>
              <w:t>Renal disease</w:t>
            </w:r>
          </w:p>
          <w:p w14:paraId="20EB5863" w14:textId="77777777" w:rsidR="00B76E57" w:rsidRPr="00B76E57" w:rsidRDefault="00B76E57" w:rsidP="00B76E57">
            <w:pPr>
              <w:spacing w:line="360" w:lineRule="auto"/>
              <w:ind w:left="284"/>
              <w:rPr>
                <w:lang w:val="en-US"/>
              </w:rPr>
            </w:pPr>
            <w:r w:rsidRPr="00B76E57">
              <w:rPr>
                <w:lang w:val="en-US"/>
              </w:rPr>
              <w:t>Rheumatic disease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AAA4F4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</w:p>
          <w:p w14:paraId="5087206C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1.11</w:t>
            </w:r>
          </w:p>
          <w:p w14:paraId="6AF3ABC5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1.19</w:t>
            </w:r>
          </w:p>
          <w:p w14:paraId="21118AEC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0.91</w:t>
            </w:r>
          </w:p>
          <w:p w14:paraId="390B3802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lastRenderedPageBreak/>
              <w:t>1.15</w:t>
            </w:r>
          </w:p>
          <w:p w14:paraId="7E706802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lang w:val="en-US"/>
              </w:rPr>
              <w:t>1.05</w:t>
            </w:r>
          </w:p>
          <w:p w14:paraId="39531947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1.07</w:t>
            </w:r>
          </w:p>
          <w:p w14:paraId="43FD78B5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lang w:val="en-US"/>
              </w:rPr>
              <w:t>1.03</w:t>
            </w:r>
          </w:p>
          <w:p w14:paraId="6E0C8F45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1.88</w:t>
            </w:r>
          </w:p>
          <w:p w14:paraId="72E129E6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lang w:val="en-US"/>
              </w:rPr>
              <w:t>1.02</w:t>
            </w:r>
          </w:p>
          <w:p w14:paraId="431142AF" w14:textId="77777777" w:rsidR="00B76E57" w:rsidRPr="00B76E57" w:rsidRDefault="00B76E57" w:rsidP="00B76E57">
            <w:pPr>
              <w:spacing w:line="360" w:lineRule="auto"/>
              <w:rPr>
                <w:bCs/>
                <w:lang w:val="en-US"/>
              </w:rPr>
            </w:pPr>
            <w:r w:rsidRPr="00B76E57">
              <w:rPr>
                <w:bCs/>
                <w:lang w:val="en-US"/>
              </w:rPr>
              <w:t>1.07</w:t>
            </w:r>
          </w:p>
          <w:p w14:paraId="0837FD3C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1.14</w:t>
            </w:r>
          </w:p>
          <w:p w14:paraId="66FA891D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lang w:val="en-US"/>
              </w:rPr>
              <w:t>1.14</w:t>
            </w:r>
          </w:p>
          <w:p w14:paraId="346AFEB8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1.12</w:t>
            </w:r>
          </w:p>
          <w:p w14:paraId="07BAA2E0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1.15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073089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</w:p>
          <w:p w14:paraId="14DDC459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lang w:val="en-US"/>
              </w:rPr>
              <w:t>1.04</w:t>
            </w:r>
            <w:r w:rsidRPr="00B76E57">
              <w:rPr>
                <w:lang w:val="en-US"/>
              </w:rPr>
              <w:sym w:font="Symbol" w:char="F02D"/>
            </w:r>
            <w:r w:rsidRPr="00B76E57">
              <w:rPr>
                <w:lang w:val="en-US"/>
              </w:rPr>
              <w:t>1.19</w:t>
            </w:r>
          </w:p>
          <w:p w14:paraId="1AC2563D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lang w:val="en-US"/>
              </w:rPr>
              <w:t>1.12</w:t>
            </w:r>
            <w:r w:rsidRPr="00B76E57">
              <w:rPr>
                <w:lang w:val="en-US"/>
              </w:rPr>
              <w:sym w:font="Symbol" w:char="F02D"/>
            </w:r>
            <w:r w:rsidRPr="00B76E57">
              <w:rPr>
                <w:lang w:val="en-US"/>
              </w:rPr>
              <w:t>1.27</w:t>
            </w:r>
          </w:p>
          <w:p w14:paraId="2C7315B6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lang w:val="en-US"/>
              </w:rPr>
              <w:t>0.86</w:t>
            </w:r>
            <w:r w:rsidRPr="00B76E57">
              <w:rPr>
                <w:lang w:val="en-US"/>
              </w:rPr>
              <w:sym w:font="Symbol" w:char="F02D"/>
            </w:r>
            <w:r w:rsidRPr="00B76E57">
              <w:rPr>
                <w:lang w:val="en-US"/>
              </w:rPr>
              <w:t>0.97</w:t>
            </w:r>
          </w:p>
          <w:p w14:paraId="5614BFC2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lang w:val="en-US"/>
              </w:rPr>
              <w:lastRenderedPageBreak/>
              <w:t>1.08</w:t>
            </w:r>
            <w:r w:rsidRPr="00B76E57">
              <w:rPr>
                <w:lang w:val="en-US"/>
              </w:rPr>
              <w:sym w:font="Symbol" w:char="F02D"/>
            </w:r>
            <w:r w:rsidRPr="00B76E57">
              <w:rPr>
                <w:lang w:val="en-US"/>
              </w:rPr>
              <w:t>1.22</w:t>
            </w:r>
          </w:p>
          <w:p w14:paraId="750D4ABE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lang w:val="en-US"/>
              </w:rPr>
              <w:t>0.99</w:t>
            </w:r>
            <w:r w:rsidRPr="00B76E57">
              <w:rPr>
                <w:lang w:val="en-US"/>
              </w:rPr>
              <w:sym w:font="Symbol" w:char="F02D"/>
            </w:r>
            <w:r w:rsidRPr="00B76E57">
              <w:rPr>
                <w:lang w:val="en-US"/>
              </w:rPr>
              <w:t>1.11</w:t>
            </w:r>
          </w:p>
          <w:p w14:paraId="19F94FFD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lang w:val="en-US"/>
              </w:rPr>
              <w:t>1.01</w:t>
            </w:r>
            <w:r w:rsidRPr="00B76E57">
              <w:rPr>
                <w:lang w:val="en-US"/>
              </w:rPr>
              <w:sym w:font="Symbol" w:char="F02D"/>
            </w:r>
            <w:r w:rsidRPr="00B76E57">
              <w:rPr>
                <w:lang w:val="en-US"/>
              </w:rPr>
              <w:t>1.14</w:t>
            </w:r>
          </w:p>
          <w:p w14:paraId="0C7E6538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lang w:val="en-US"/>
              </w:rPr>
              <w:t>0.93</w:t>
            </w:r>
            <w:r w:rsidRPr="00B76E57">
              <w:rPr>
                <w:lang w:val="en-US"/>
              </w:rPr>
              <w:sym w:font="Symbol" w:char="F02D"/>
            </w:r>
            <w:r w:rsidRPr="00B76E57">
              <w:rPr>
                <w:lang w:val="en-US"/>
              </w:rPr>
              <w:t>1.13</w:t>
            </w:r>
          </w:p>
          <w:p w14:paraId="67FDD3AF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lang w:val="en-US"/>
              </w:rPr>
              <w:t>1.56</w:t>
            </w:r>
            <w:r w:rsidRPr="00B76E57">
              <w:rPr>
                <w:lang w:val="en-US"/>
              </w:rPr>
              <w:sym w:font="Symbol" w:char="F02D"/>
            </w:r>
            <w:r w:rsidRPr="00B76E57">
              <w:rPr>
                <w:lang w:val="en-US"/>
              </w:rPr>
              <w:t>2.26</w:t>
            </w:r>
          </w:p>
          <w:p w14:paraId="0FAEBF36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lang w:val="en-US"/>
              </w:rPr>
              <w:t>0.89</w:t>
            </w:r>
            <w:r w:rsidRPr="00B76E57">
              <w:rPr>
                <w:lang w:val="en-US"/>
              </w:rPr>
              <w:sym w:font="Symbol" w:char="F02D"/>
            </w:r>
            <w:r w:rsidRPr="00B76E57">
              <w:rPr>
                <w:lang w:val="en-US"/>
              </w:rPr>
              <w:t>1.17</w:t>
            </w:r>
          </w:p>
          <w:p w14:paraId="3DEA3DE7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lang w:val="en-US"/>
              </w:rPr>
              <w:t>1.00</w:t>
            </w:r>
            <w:r w:rsidRPr="00B76E57">
              <w:rPr>
                <w:lang w:val="en-US"/>
              </w:rPr>
              <w:sym w:font="Symbol" w:char="F02D"/>
            </w:r>
            <w:r w:rsidRPr="00B76E57">
              <w:rPr>
                <w:lang w:val="en-US"/>
              </w:rPr>
              <w:t>1.15</w:t>
            </w:r>
          </w:p>
          <w:p w14:paraId="5E55A51A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lang w:val="en-US"/>
              </w:rPr>
              <w:t>0.97</w:t>
            </w:r>
            <w:r w:rsidRPr="00B76E57">
              <w:rPr>
                <w:lang w:val="en-US"/>
              </w:rPr>
              <w:sym w:font="Symbol" w:char="F02D"/>
            </w:r>
            <w:r w:rsidRPr="00B76E57">
              <w:rPr>
                <w:lang w:val="en-US"/>
              </w:rPr>
              <w:t>1.35</w:t>
            </w:r>
          </w:p>
          <w:p w14:paraId="16ABBCA6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lang w:val="en-US"/>
              </w:rPr>
              <w:t>1.02</w:t>
            </w:r>
            <w:r w:rsidRPr="00B76E57">
              <w:rPr>
                <w:lang w:val="en-US"/>
              </w:rPr>
              <w:sym w:font="Symbol" w:char="F02D"/>
            </w:r>
            <w:r w:rsidRPr="00B76E57">
              <w:rPr>
                <w:lang w:val="en-US"/>
              </w:rPr>
              <w:t>1.28</w:t>
            </w:r>
          </w:p>
          <w:p w14:paraId="5570FCDA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lang w:val="en-US"/>
              </w:rPr>
              <w:t>1.05–1.19</w:t>
            </w:r>
          </w:p>
          <w:p w14:paraId="6AA11B26" w14:textId="77777777" w:rsidR="00B76E57" w:rsidRPr="00B76E57" w:rsidRDefault="00B76E57" w:rsidP="00B76E57">
            <w:pPr>
              <w:spacing w:line="360" w:lineRule="auto"/>
              <w:rPr>
                <w:bCs/>
                <w:lang w:val="en-US"/>
              </w:rPr>
            </w:pPr>
            <w:r w:rsidRPr="00B76E57">
              <w:rPr>
                <w:lang w:val="en-US"/>
              </w:rPr>
              <w:t>1.06</w:t>
            </w:r>
            <w:r w:rsidRPr="00B76E57">
              <w:rPr>
                <w:lang w:val="en-US"/>
              </w:rPr>
              <w:sym w:font="Symbol" w:char="F02D"/>
            </w:r>
            <w:r w:rsidRPr="00B76E57">
              <w:rPr>
                <w:lang w:val="en-US"/>
              </w:rPr>
              <w:t>1.25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9B667C" w14:textId="77777777" w:rsidR="00B76E57" w:rsidRPr="00B76E57" w:rsidRDefault="00B76E57" w:rsidP="00B76E57">
            <w:pPr>
              <w:spacing w:line="360" w:lineRule="auto"/>
              <w:rPr>
                <w:bCs/>
                <w:lang w:val="en-US"/>
              </w:rPr>
            </w:pPr>
          </w:p>
          <w:p w14:paraId="01B7692F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0.001</w:t>
            </w:r>
          </w:p>
          <w:p w14:paraId="744AE426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&lt; 0.001</w:t>
            </w:r>
          </w:p>
          <w:p w14:paraId="781F68DC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0.002</w:t>
            </w:r>
          </w:p>
          <w:p w14:paraId="6806B5C8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lastRenderedPageBreak/>
              <w:t>&lt; 0.001</w:t>
            </w:r>
          </w:p>
          <w:p w14:paraId="6478AF38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0.081</w:t>
            </w:r>
          </w:p>
          <w:p w14:paraId="04E6D0F6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0.026</w:t>
            </w:r>
          </w:p>
          <w:p w14:paraId="25EB2A23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0.560</w:t>
            </w:r>
          </w:p>
          <w:p w14:paraId="49BC401B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lang w:val="en-US"/>
              </w:rPr>
              <w:t>&lt; 0.001</w:t>
            </w:r>
          </w:p>
          <w:p w14:paraId="55F418E9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0.750</w:t>
            </w:r>
          </w:p>
          <w:p w14:paraId="106C78F7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0.057</w:t>
            </w:r>
          </w:p>
          <w:p w14:paraId="2C6958CC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lang w:val="en-US"/>
              </w:rPr>
              <w:t>0.115</w:t>
            </w:r>
          </w:p>
          <w:p w14:paraId="6080655F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lang w:val="en-US"/>
              </w:rPr>
              <w:t>0.024</w:t>
            </w:r>
          </w:p>
          <w:p w14:paraId="38BDD07E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0.001</w:t>
            </w:r>
          </w:p>
          <w:p w14:paraId="64F44996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lang w:val="en-US"/>
              </w:rPr>
              <w:t>0.001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B7FB34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</w:p>
          <w:p w14:paraId="4F2CA918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1.09</w:t>
            </w:r>
          </w:p>
          <w:p w14:paraId="7F5FE830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1.18</w:t>
            </w:r>
          </w:p>
          <w:p w14:paraId="1D5B7DEA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0.88</w:t>
            </w:r>
          </w:p>
          <w:p w14:paraId="59FA32E1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lastRenderedPageBreak/>
              <w:t>1.06</w:t>
            </w:r>
          </w:p>
          <w:p w14:paraId="6E7EB668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lang w:val="en-US"/>
              </w:rPr>
              <w:t>1.08</w:t>
            </w:r>
          </w:p>
          <w:p w14:paraId="0E28975D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1.05</w:t>
            </w:r>
          </w:p>
          <w:p w14:paraId="46438DB2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lang w:val="en-US"/>
              </w:rPr>
              <w:t>1.01</w:t>
            </w:r>
          </w:p>
          <w:p w14:paraId="289FC75F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1.76</w:t>
            </w:r>
          </w:p>
          <w:p w14:paraId="14B05BF5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lang w:val="en-US"/>
              </w:rPr>
              <w:t>1.02</w:t>
            </w:r>
          </w:p>
          <w:p w14:paraId="4CC494AE" w14:textId="77777777" w:rsidR="00B76E57" w:rsidRPr="00B76E57" w:rsidRDefault="00B76E57" w:rsidP="00B76E57">
            <w:pPr>
              <w:spacing w:line="360" w:lineRule="auto"/>
              <w:rPr>
                <w:bCs/>
                <w:lang w:val="en-US"/>
              </w:rPr>
            </w:pPr>
            <w:r w:rsidRPr="00B76E57">
              <w:rPr>
                <w:bCs/>
                <w:lang w:val="en-US"/>
              </w:rPr>
              <w:t>1.04</w:t>
            </w:r>
          </w:p>
          <w:p w14:paraId="2C88A669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1.21</w:t>
            </w:r>
          </w:p>
          <w:p w14:paraId="1164E3C3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lang w:val="en-US"/>
              </w:rPr>
              <w:t>1.03</w:t>
            </w:r>
          </w:p>
          <w:p w14:paraId="66826C9B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1.07</w:t>
            </w:r>
          </w:p>
          <w:p w14:paraId="348D5C10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1.16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119EEA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</w:p>
          <w:p w14:paraId="750A4D53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lang w:val="en-US"/>
              </w:rPr>
              <w:t>1.04-1.15</w:t>
            </w:r>
          </w:p>
          <w:p w14:paraId="27454C96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lang w:val="en-US"/>
              </w:rPr>
              <w:t>1.12</w:t>
            </w:r>
            <w:r w:rsidRPr="00B76E57">
              <w:rPr>
                <w:lang w:val="en-US"/>
              </w:rPr>
              <w:sym w:font="Symbol" w:char="F02D"/>
            </w:r>
            <w:r w:rsidRPr="00B76E57">
              <w:rPr>
                <w:lang w:val="en-US"/>
              </w:rPr>
              <w:t>1.24</w:t>
            </w:r>
          </w:p>
          <w:p w14:paraId="2897CB78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lang w:val="en-US"/>
              </w:rPr>
              <w:t>0.83</w:t>
            </w:r>
            <w:r w:rsidRPr="00B76E57">
              <w:rPr>
                <w:lang w:val="en-US"/>
              </w:rPr>
              <w:sym w:font="Symbol" w:char="F02D"/>
            </w:r>
            <w:r w:rsidRPr="00B76E57">
              <w:rPr>
                <w:lang w:val="en-US"/>
              </w:rPr>
              <w:t>0.92</w:t>
            </w:r>
          </w:p>
          <w:p w14:paraId="62657E2D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lang w:val="en-US"/>
              </w:rPr>
              <w:lastRenderedPageBreak/>
              <w:t>1.01</w:t>
            </w:r>
            <w:r w:rsidRPr="00B76E57">
              <w:rPr>
                <w:lang w:val="en-US"/>
              </w:rPr>
              <w:sym w:font="Symbol" w:char="F02D"/>
            </w:r>
            <w:r w:rsidRPr="00B76E57">
              <w:rPr>
                <w:lang w:val="en-US"/>
              </w:rPr>
              <w:t>1.11</w:t>
            </w:r>
          </w:p>
          <w:p w14:paraId="6AA67E67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lang w:val="en-US"/>
              </w:rPr>
              <w:t>1.03</w:t>
            </w:r>
            <w:r w:rsidRPr="00B76E57">
              <w:rPr>
                <w:lang w:val="en-US"/>
              </w:rPr>
              <w:sym w:font="Symbol" w:char="F02D"/>
            </w:r>
            <w:r w:rsidRPr="00B76E57">
              <w:rPr>
                <w:lang w:val="en-US"/>
              </w:rPr>
              <w:t>1.13</w:t>
            </w:r>
          </w:p>
          <w:p w14:paraId="104C3181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lang w:val="en-US"/>
              </w:rPr>
              <w:t>1.00</w:t>
            </w:r>
            <w:r w:rsidRPr="00B76E57">
              <w:rPr>
                <w:lang w:val="en-US"/>
              </w:rPr>
              <w:sym w:font="Symbol" w:char="F02D"/>
            </w:r>
            <w:r w:rsidRPr="00B76E57">
              <w:rPr>
                <w:lang w:val="en-US"/>
              </w:rPr>
              <w:t>1.11</w:t>
            </w:r>
          </w:p>
          <w:p w14:paraId="5613CD8C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lang w:val="en-US"/>
              </w:rPr>
              <w:t>0.93</w:t>
            </w:r>
            <w:r w:rsidRPr="00B76E57">
              <w:rPr>
                <w:lang w:val="en-US"/>
              </w:rPr>
              <w:sym w:font="Symbol" w:char="F02D"/>
            </w:r>
            <w:r w:rsidRPr="00B76E57">
              <w:rPr>
                <w:lang w:val="en-US"/>
              </w:rPr>
              <w:t>1.09</w:t>
            </w:r>
          </w:p>
          <w:p w14:paraId="50C149BA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lang w:val="en-US"/>
              </w:rPr>
              <w:t>1.51</w:t>
            </w:r>
            <w:r w:rsidRPr="00B76E57">
              <w:rPr>
                <w:lang w:val="en-US"/>
              </w:rPr>
              <w:sym w:font="Symbol" w:char="F02D"/>
            </w:r>
            <w:r w:rsidRPr="00B76E57">
              <w:rPr>
                <w:lang w:val="en-US"/>
              </w:rPr>
              <w:t>2.05</w:t>
            </w:r>
          </w:p>
          <w:p w14:paraId="2236448E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lang w:val="en-US"/>
              </w:rPr>
              <w:t>0.91</w:t>
            </w:r>
            <w:r w:rsidRPr="00B76E57">
              <w:rPr>
                <w:lang w:val="en-US"/>
              </w:rPr>
              <w:sym w:font="Symbol" w:char="F02D"/>
            </w:r>
            <w:r w:rsidRPr="00B76E57">
              <w:rPr>
                <w:lang w:val="en-US"/>
              </w:rPr>
              <w:t>1.14</w:t>
            </w:r>
          </w:p>
          <w:p w14:paraId="16F0C937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lang w:val="en-US"/>
              </w:rPr>
              <w:t>0.98</w:t>
            </w:r>
            <w:r w:rsidRPr="00B76E57">
              <w:rPr>
                <w:lang w:val="en-US"/>
              </w:rPr>
              <w:sym w:font="Symbol" w:char="F02D"/>
            </w:r>
            <w:r w:rsidRPr="00B76E57">
              <w:rPr>
                <w:lang w:val="en-US"/>
              </w:rPr>
              <w:t>1.10</w:t>
            </w:r>
          </w:p>
          <w:p w14:paraId="2E63FD5A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lang w:val="en-US"/>
              </w:rPr>
              <w:t>1.06</w:t>
            </w:r>
            <w:r w:rsidRPr="00B76E57">
              <w:rPr>
                <w:lang w:val="en-US"/>
              </w:rPr>
              <w:sym w:font="Symbol" w:char="F02D"/>
            </w:r>
            <w:r w:rsidRPr="00B76E57">
              <w:rPr>
                <w:lang w:val="en-US"/>
              </w:rPr>
              <w:t>1.38</w:t>
            </w:r>
          </w:p>
          <w:p w14:paraId="4CFB2C47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lang w:val="en-US"/>
              </w:rPr>
              <w:t>0.94</w:t>
            </w:r>
            <w:r w:rsidRPr="00B76E57">
              <w:rPr>
                <w:lang w:val="en-US"/>
              </w:rPr>
              <w:sym w:font="Symbol" w:char="F02D"/>
            </w:r>
            <w:r w:rsidRPr="00B76E57">
              <w:rPr>
                <w:lang w:val="en-US"/>
              </w:rPr>
              <w:t>1.14</w:t>
            </w:r>
          </w:p>
          <w:p w14:paraId="5ADE7DAD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lang w:val="en-US"/>
              </w:rPr>
              <w:t>1.02–1.13</w:t>
            </w:r>
          </w:p>
          <w:p w14:paraId="2488468B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lang w:val="en-US"/>
              </w:rPr>
              <w:t>1.09</w:t>
            </w:r>
            <w:r w:rsidRPr="00B76E57">
              <w:rPr>
                <w:lang w:val="en-US"/>
              </w:rPr>
              <w:sym w:font="Symbol" w:char="F02D"/>
            </w:r>
            <w:r w:rsidRPr="00B76E57">
              <w:rPr>
                <w:lang w:val="en-US"/>
              </w:rPr>
              <w:t>1.24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06FD2B" w14:textId="77777777" w:rsidR="00B76E57" w:rsidRPr="00B76E57" w:rsidRDefault="00B76E57" w:rsidP="00B76E57">
            <w:pPr>
              <w:spacing w:line="360" w:lineRule="auto"/>
              <w:rPr>
                <w:bCs/>
                <w:lang w:val="en-US"/>
              </w:rPr>
            </w:pPr>
          </w:p>
          <w:p w14:paraId="762B16B6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0.001</w:t>
            </w:r>
          </w:p>
          <w:p w14:paraId="6E1337E1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&lt; 0.001</w:t>
            </w:r>
          </w:p>
          <w:p w14:paraId="7253A500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&lt; 0.001</w:t>
            </w:r>
          </w:p>
          <w:p w14:paraId="0DEDF15B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lastRenderedPageBreak/>
              <w:t>0.022</w:t>
            </w:r>
          </w:p>
          <w:p w14:paraId="7C50E960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0.001</w:t>
            </w:r>
          </w:p>
          <w:p w14:paraId="4716065B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0.037</w:t>
            </w:r>
          </w:p>
          <w:p w14:paraId="32FE9BEA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0.886</w:t>
            </w:r>
          </w:p>
          <w:p w14:paraId="6CB02517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lang w:val="en-US"/>
              </w:rPr>
              <w:t>&lt; 0.001</w:t>
            </w:r>
          </w:p>
          <w:p w14:paraId="3C8BCF54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0.746</w:t>
            </w:r>
          </w:p>
          <w:p w14:paraId="5A9D999D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0.152</w:t>
            </w:r>
          </w:p>
          <w:p w14:paraId="6B1AFC8A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lang w:val="en-US"/>
              </w:rPr>
              <w:t>0.004</w:t>
            </w:r>
          </w:p>
          <w:p w14:paraId="0557388A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lang w:val="en-US"/>
              </w:rPr>
              <w:t>0.489</w:t>
            </w:r>
          </w:p>
          <w:p w14:paraId="7E20CA17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0.011</w:t>
            </w:r>
          </w:p>
          <w:p w14:paraId="4AF5CAE4" w14:textId="77777777" w:rsidR="00B76E57" w:rsidRPr="00B76E57" w:rsidRDefault="00B76E57" w:rsidP="00B76E57">
            <w:pPr>
              <w:spacing w:line="360" w:lineRule="auto"/>
              <w:rPr>
                <w:lang w:val="en-US"/>
              </w:rPr>
            </w:pPr>
            <w:r w:rsidRPr="00B76E57">
              <w:rPr>
                <w:bCs/>
                <w:lang w:val="en-US"/>
              </w:rPr>
              <w:t>&lt; 0.001</w:t>
            </w:r>
          </w:p>
        </w:tc>
      </w:tr>
    </w:tbl>
    <w:p w14:paraId="4129BF68" w14:textId="77777777" w:rsidR="00A05396" w:rsidRPr="006D4873" w:rsidRDefault="00A05396" w:rsidP="003976AD">
      <w:pPr>
        <w:tabs>
          <w:tab w:val="left" w:pos="2552"/>
        </w:tabs>
        <w:rPr>
          <w:lang w:val="en-US"/>
        </w:rPr>
      </w:pPr>
    </w:p>
    <w:sectPr w:rsidR="00A05396" w:rsidRPr="006D4873" w:rsidSect="00376C03">
      <w:pgSz w:w="16820" w:h="11900" w:orient="landscape"/>
      <w:pgMar w:top="1440" w:right="1440" w:bottom="1440" w:left="1440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789740E" w16cid:durableId="1FB0E05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8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trackRevisions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873"/>
    <w:rsid w:val="00376C03"/>
    <w:rsid w:val="003976AD"/>
    <w:rsid w:val="004131EA"/>
    <w:rsid w:val="004F6403"/>
    <w:rsid w:val="005A47A2"/>
    <w:rsid w:val="005C5B9F"/>
    <w:rsid w:val="006D4873"/>
    <w:rsid w:val="007C7E89"/>
    <w:rsid w:val="00834863"/>
    <w:rsid w:val="009513BF"/>
    <w:rsid w:val="009D559F"/>
    <w:rsid w:val="00A05396"/>
    <w:rsid w:val="00A36FEA"/>
    <w:rsid w:val="00AE7DDB"/>
    <w:rsid w:val="00B17780"/>
    <w:rsid w:val="00B65224"/>
    <w:rsid w:val="00B76E57"/>
    <w:rsid w:val="00BF2795"/>
    <w:rsid w:val="00C87723"/>
    <w:rsid w:val="00CA12B8"/>
    <w:rsid w:val="00DF1D5E"/>
    <w:rsid w:val="00E06F43"/>
    <w:rsid w:val="00E12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B4A84"/>
  <w15:chartTrackingRefBased/>
  <w15:docId w15:val="{26568D55-3DF9-4D55-9B0D-31FF43495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8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4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7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78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E7D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7D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7D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7D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7DD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D559F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39"/>
    <w:rsid w:val="00B76E5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Ashfield Healthcare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Leung</dc:creator>
  <cp:keywords/>
  <dc:description/>
  <cp:lastModifiedBy>Angela Rogers</cp:lastModifiedBy>
  <cp:revision>2</cp:revision>
  <dcterms:created xsi:type="dcterms:W3CDTF">2018-12-10T10:28:00Z</dcterms:created>
  <dcterms:modified xsi:type="dcterms:W3CDTF">2018-12-10T10:28:00Z</dcterms:modified>
</cp:coreProperties>
</file>