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CFD23" w14:textId="77777777" w:rsidR="00BE4D77" w:rsidRDefault="00BE4D77" w:rsidP="00BE4D77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  <w:bookmarkStart w:id="0" w:name="_GoBack"/>
      <w:bookmarkEnd w:id="0"/>
      <w:r w:rsidRPr="00E76896">
        <w:rPr>
          <w:b/>
          <w:sz w:val="20"/>
          <w:szCs w:val="20"/>
        </w:rPr>
        <w:t>Supplemental Material</w:t>
      </w:r>
    </w:p>
    <w:p w14:paraId="7DB81B8D" w14:textId="77777777" w:rsidR="00BE4D77" w:rsidRPr="00E76896" w:rsidRDefault="00BE4D77" w:rsidP="00BE4D77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</w:p>
    <w:p w14:paraId="1B05E989" w14:textId="0D40E54D" w:rsidR="00BE4D77" w:rsidRPr="00E76896" w:rsidRDefault="00BE4D77" w:rsidP="00BE4D77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  <w:r w:rsidRPr="00E76896">
        <w:rPr>
          <w:b/>
          <w:sz w:val="20"/>
          <w:szCs w:val="20"/>
        </w:rPr>
        <w:t>A multicenter, randomized, rater-blinded, parallel-group, phase 3 study to compare the efficacy, safety, and immunogenicity of biosimilar RGB-10 and reference once-daily teriparatide in patients with osteoporosis</w:t>
      </w:r>
    </w:p>
    <w:p w14:paraId="4CDCE33E" w14:textId="77777777" w:rsidR="00BE4D77" w:rsidRDefault="00BE4D77" w:rsidP="00BE4D77">
      <w:pPr>
        <w:spacing w:line="400" w:lineRule="exact"/>
        <w:rPr>
          <w:rFonts w:ascii="Times New Roman" w:hAnsi="Times New Roman" w:cs="Times New Roman"/>
          <w:sz w:val="20"/>
          <w:szCs w:val="20"/>
        </w:rPr>
      </w:pPr>
    </w:p>
    <w:p w14:paraId="51069D63" w14:textId="77777777" w:rsidR="00BE4D77" w:rsidRPr="00E76896" w:rsidRDefault="00BE4D77" w:rsidP="00BE4D77">
      <w:pPr>
        <w:spacing w:line="400" w:lineRule="exact"/>
        <w:rPr>
          <w:rFonts w:ascii="Times New Roman" w:hAnsi="Times New Roman" w:cs="Times New Roman"/>
          <w:sz w:val="20"/>
          <w:szCs w:val="20"/>
        </w:rPr>
      </w:pPr>
      <w:r w:rsidRPr="00B91632">
        <w:rPr>
          <w:rFonts w:ascii="Times New Roman" w:hAnsi="Times New Roman" w:cs="Times New Roman" w:hint="eastAsia"/>
          <w:sz w:val="20"/>
          <w:szCs w:val="20"/>
        </w:rPr>
        <w:t xml:space="preserve">Hiroshi Hagino, </w:t>
      </w:r>
      <w:r w:rsidRPr="00B91632">
        <w:rPr>
          <w:rFonts w:ascii="Times New Roman" w:hAnsi="Times New Roman" w:cs="Times New Roman"/>
          <w:sz w:val="20"/>
          <w:szCs w:val="20"/>
        </w:rPr>
        <w:t>Rina Narita,</w:t>
      </w:r>
      <w:r w:rsidRPr="00B91632">
        <w:rPr>
          <w:rFonts w:ascii="Times New Roman" w:hAnsi="Times New Roman" w:cs="Times New Roman" w:hint="eastAsia"/>
          <w:sz w:val="20"/>
          <w:szCs w:val="20"/>
        </w:rPr>
        <w:t xml:space="preserve"> Yuichi Yokoyama, Manabu Watanabe</w:t>
      </w:r>
      <w:r w:rsidRPr="00B91632">
        <w:rPr>
          <w:rFonts w:ascii="Times New Roman" w:hAnsi="Times New Roman" w:cs="Times New Roman"/>
          <w:sz w:val="20"/>
          <w:szCs w:val="20"/>
        </w:rPr>
        <w:t>, M</w:t>
      </w:r>
      <w:r w:rsidRPr="00B91632">
        <w:rPr>
          <w:rFonts w:ascii="Times New Roman" w:hAnsi="Times New Roman" w:cs="Times New Roman" w:hint="eastAsia"/>
          <w:sz w:val="20"/>
          <w:szCs w:val="20"/>
        </w:rPr>
        <w:t xml:space="preserve">asato </w:t>
      </w:r>
      <w:proofErr w:type="spellStart"/>
      <w:r w:rsidRPr="00B91632">
        <w:rPr>
          <w:rFonts w:ascii="Times New Roman" w:hAnsi="Times New Roman" w:cs="Times New Roman" w:hint="eastAsia"/>
          <w:sz w:val="20"/>
          <w:szCs w:val="20"/>
        </w:rPr>
        <w:t>Tomomitsu</w:t>
      </w:r>
      <w:proofErr w:type="spellEnd"/>
    </w:p>
    <w:p w14:paraId="05D0ACF8" w14:textId="77777777" w:rsidR="00BE4D77" w:rsidRDefault="00BE4D77" w:rsidP="00BE4D77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</w:p>
    <w:p w14:paraId="31885CF1" w14:textId="77777777" w:rsidR="00BE4D77" w:rsidRPr="00E76896" w:rsidRDefault="00BE4D77" w:rsidP="00BE4D77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>
        <w:rPr>
          <w:sz w:val="20"/>
          <w:szCs w:val="20"/>
        </w:rPr>
        <w:t xml:space="preserve">Hiroshi Hagino; </w:t>
      </w:r>
      <w:r w:rsidRPr="00B91632">
        <w:rPr>
          <w:sz w:val="20"/>
          <w:szCs w:val="20"/>
        </w:rPr>
        <w:t>School of He</w:t>
      </w:r>
      <w:r>
        <w:rPr>
          <w:sz w:val="20"/>
          <w:szCs w:val="20"/>
        </w:rPr>
        <w:t>alth Science</w:t>
      </w:r>
      <w:r w:rsidRPr="00B91632">
        <w:rPr>
          <w:sz w:val="20"/>
          <w:szCs w:val="20"/>
        </w:rPr>
        <w:t>, Tottori University Faculty of Medicine, Tottori, Japan</w:t>
      </w:r>
    </w:p>
    <w:p w14:paraId="576261E4" w14:textId="77777777" w:rsidR="00BE4D77" w:rsidRPr="00E76896" w:rsidRDefault="00BE4D77" w:rsidP="00BE4D77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 w:rsidRPr="00B91632">
        <w:rPr>
          <w:sz w:val="20"/>
          <w:szCs w:val="20"/>
        </w:rPr>
        <w:t>hagino@tottori-u.ac.jp</w:t>
      </w:r>
      <w:r w:rsidRPr="00E76896">
        <w:rPr>
          <w:sz w:val="20"/>
          <w:szCs w:val="20"/>
        </w:rPr>
        <w:t xml:space="preserve"> </w:t>
      </w:r>
    </w:p>
    <w:p w14:paraId="74524795" w14:textId="77777777" w:rsidR="00BE4D77" w:rsidRPr="00E76896" w:rsidRDefault="00BE4D77" w:rsidP="00BE4D77">
      <w:pPr>
        <w:rPr>
          <w:rFonts w:ascii="Times New Roman" w:hAnsi="Times New Roman" w:cs="Times New Roman"/>
          <w:b/>
          <w:sz w:val="20"/>
          <w:szCs w:val="20"/>
        </w:rPr>
      </w:pPr>
    </w:p>
    <w:p w14:paraId="13912494" w14:textId="77777777" w:rsidR="00BE4D77" w:rsidRDefault="00BE4D77" w:rsidP="00BE4D7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Batang" w:hAnsi="Times New Roman" w:cs="Times New Roman"/>
          <w:b/>
          <w:sz w:val="20"/>
          <w:szCs w:val="20"/>
        </w:rPr>
        <w:t xml:space="preserve">Journal name: </w:t>
      </w:r>
      <w:r>
        <w:rPr>
          <w:rFonts w:ascii="Times New Roman" w:eastAsia="Batang" w:hAnsi="Times New Roman" w:cs="Times New Roman"/>
          <w:sz w:val="20"/>
          <w:szCs w:val="20"/>
        </w:rPr>
        <w:t>Osteoporosis International</w:t>
      </w:r>
    </w:p>
    <w:p w14:paraId="0796BBD5" w14:textId="77777777" w:rsidR="00BE4D77" w:rsidRDefault="00BE4D77">
      <w:pPr>
        <w:widowControl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3CBD10B3" w14:textId="3807A310" w:rsidR="00F8390C" w:rsidRPr="00FE1A50" w:rsidRDefault="00BE4D77" w:rsidP="00095989">
      <w:pPr>
        <w:widowControl/>
        <w:jc w:val="left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Online</w:t>
      </w:r>
      <w:r w:rsidR="00544DFC" w:rsidRPr="00FF3F1D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Resource</w:t>
      </w:r>
      <w:r w:rsidR="00E31F4E" w:rsidRPr="00FF3F1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864BD">
        <w:rPr>
          <w:rFonts w:ascii="Times New Roman" w:hAnsi="Times New Roman" w:cs="Times New Roman"/>
          <w:b/>
          <w:sz w:val="20"/>
          <w:szCs w:val="20"/>
        </w:rPr>
        <w:t>4</w:t>
      </w:r>
      <w:r w:rsidR="00544DFC" w:rsidRPr="00FF3F1D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F8390C" w:rsidRPr="00FE1A50">
        <w:rPr>
          <w:rFonts w:ascii="Times New Roman" w:hAnsi="Times New Roman" w:cs="Times New Roman" w:hint="eastAsia"/>
          <w:sz w:val="20"/>
          <w:szCs w:val="20"/>
        </w:rPr>
        <w:t>A</w:t>
      </w:r>
      <w:r w:rsidR="00F8390C" w:rsidRPr="00FE1A50">
        <w:rPr>
          <w:rFonts w:ascii="Times New Roman" w:hAnsi="Times New Roman" w:cs="Times New Roman"/>
          <w:sz w:val="20"/>
          <w:szCs w:val="20"/>
        </w:rPr>
        <w:t>Es reported in &gt;</w:t>
      </w:r>
      <w:r w:rsidR="00544DFC" w:rsidRPr="00FE1A50">
        <w:rPr>
          <w:rFonts w:ascii="Times New Roman" w:hAnsi="Times New Roman" w:cs="Times New Roman" w:hint="eastAsia"/>
          <w:sz w:val="20"/>
          <w:szCs w:val="20"/>
        </w:rPr>
        <w:t>2</w:t>
      </w:r>
      <w:r w:rsidR="00F8390C" w:rsidRPr="00FE1A50">
        <w:rPr>
          <w:rFonts w:ascii="Times New Roman" w:hAnsi="Times New Roman" w:cs="Times New Roman"/>
          <w:sz w:val="20"/>
          <w:szCs w:val="20"/>
        </w:rPr>
        <w:t>% patients in either group</w:t>
      </w:r>
    </w:p>
    <w:p w14:paraId="3C3668C9" w14:textId="77777777" w:rsidR="00F8390C" w:rsidRDefault="00F8390C" w:rsidP="00F8390C">
      <w:pPr>
        <w:spacing w:line="400" w:lineRule="exac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1240"/>
        <w:gridCol w:w="1240"/>
        <w:gridCol w:w="1240"/>
        <w:gridCol w:w="1241"/>
      </w:tblGrid>
      <w:tr w:rsidR="00F8390C" w14:paraId="1F6C1B0D" w14:textId="77777777" w:rsidTr="00634E4A">
        <w:trPr>
          <w:trHeight w:val="20"/>
        </w:trPr>
        <w:tc>
          <w:tcPr>
            <w:tcW w:w="3369" w:type="dxa"/>
            <w:tcBorders>
              <w:bottom w:val="nil"/>
              <w:right w:val="nil"/>
            </w:tcBorders>
          </w:tcPr>
          <w:p w14:paraId="0E5EC4FC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gridSpan w:val="2"/>
            <w:tcBorders>
              <w:left w:val="nil"/>
              <w:right w:val="nil"/>
            </w:tcBorders>
          </w:tcPr>
          <w:p w14:paraId="64B7A27B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R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GB-10 (n=125)</w:t>
            </w:r>
          </w:p>
        </w:tc>
        <w:tc>
          <w:tcPr>
            <w:tcW w:w="2481" w:type="dxa"/>
            <w:gridSpan w:val="2"/>
            <w:tcBorders>
              <w:left w:val="nil"/>
            </w:tcBorders>
          </w:tcPr>
          <w:p w14:paraId="73E12598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e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ference teriparatide (n=125)</w:t>
            </w:r>
          </w:p>
        </w:tc>
      </w:tr>
      <w:tr w:rsidR="00F8390C" w14:paraId="5BF85126" w14:textId="77777777" w:rsidTr="00634E4A">
        <w:trPr>
          <w:trHeight w:val="20"/>
        </w:trPr>
        <w:tc>
          <w:tcPr>
            <w:tcW w:w="3369" w:type="dxa"/>
            <w:tcBorders>
              <w:top w:val="nil"/>
              <w:right w:val="nil"/>
            </w:tcBorders>
          </w:tcPr>
          <w:p w14:paraId="11568BAE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left w:val="nil"/>
              <w:right w:val="nil"/>
            </w:tcBorders>
          </w:tcPr>
          <w:p w14:paraId="40395067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Patients </w:t>
            </w:r>
          </w:p>
        </w:tc>
        <w:tc>
          <w:tcPr>
            <w:tcW w:w="1240" w:type="dxa"/>
            <w:tcBorders>
              <w:left w:val="nil"/>
              <w:right w:val="nil"/>
            </w:tcBorders>
          </w:tcPr>
          <w:p w14:paraId="71CE501D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Incidence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240" w:type="dxa"/>
            <w:tcBorders>
              <w:left w:val="nil"/>
              <w:right w:val="nil"/>
            </w:tcBorders>
          </w:tcPr>
          <w:p w14:paraId="12E45A6E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Patients</w:t>
            </w:r>
          </w:p>
        </w:tc>
        <w:tc>
          <w:tcPr>
            <w:tcW w:w="1241" w:type="dxa"/>
            <w:tcBorders>
              <w:left w:val="nil"/>
            </w:tcBorders>
          </w:tcPr>
          <w:p w14:paraId="5D6DE508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Incidence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</w:p>
        </w:tc>
      </w:tr>
      <w:tr w:rsidR="00F8390C" w14:paraId="2775A7E7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604E1890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Nasopharyngitis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F112C86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0E5CCD9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AF07533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05CD139A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8.8</w:t>
            </w:r>
          </w:p>
        </w:tc>
      </w:tr>
      <w:tr w:rsidR="00F8390C" w14:paraId="6C5DED3E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67B72228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Injection site erythema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77A63F2E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3FD2C212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36BF7D8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300FE200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</w:tr>
      <w:tr w:rsidR="00F8390C" w14:paraId="59A8F599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6A635C28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Nausea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0D35575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68224B2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9C6AD8A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25FC4327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</w:tr>
      <w:tr w:rsidR="00F8390C" w14:paraId="04B22184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41E2E4E5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Injection site bruising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3873F7C3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53F4D41F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727A92C2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635D1316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</w:tr>
      <w:tr w:rsidR="00F8390C" w14:paraId="64AB83AD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40BC755B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Blood uric acid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creased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8EF0AF0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5835BBA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3B62AD70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53A4645F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.6</w:t>
            </w:r>
          </w:p>
        </w:tc>
      </w:tr>
      <w:tr w:rsidR="00F8390C" w14:paraId="41241F30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22E764A8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Headache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20D4E96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738C83E4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70ACB2E4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2C57D8C7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8.8</w:t>
            </w:r>
          </w:p>
        </w:tc>
      </w:tr>
      <w:tr w:rsidR="00F8390C" w14:paraId="0806A560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21CD4690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Constipation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5B18B8C9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5E75D2E1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6927F61A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3D1920A8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8.0</w:t>
            </w:r>
          </w:p>
        </w:tc>
      </w:tr>
      <w:tr w:rsidR="00F8390C" w14:paraId="62C13D1B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02030D46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Contusion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A20EF26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4FB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6C8371E6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9B58762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141773C6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5.6</w:t>
            </w:r>
          </w:p>
        </w:tc>
      </w:tr>
      <w:tr w:rsidR="00F8390C" w14:paraId="417BB734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2A522E45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Arthralgia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DC5D167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8FF2913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FD76A6A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561A13F0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4.8</w:t>
            </w:r>
          </w:p>
        </w:tc>
      </w:tr>
      <w:tr w:rsidR="00F8390C" w14:paraId="7C2C6F3A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423017A3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Abdominal discomfort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A07A893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2DAD982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0D71C5B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17679784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4.0</w:t>
            </w:r>
          </w:p>
        </w:tc>
      </w:tr>
      <w:tr w:rsidR="00F8390C" w14:paraId="0BFC237C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4FB400D3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Blood alkaline phosphatase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increased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7908920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EE96EBD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5.6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C4A0188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2E299314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7.2</w:t>
            </w:r>
          </w:p>
        </w:tc>
      </w:tr>
      <w:tr w:rsidR="00F8390C" w14:paraId="749B7FE0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62EA0EE2" w14:textId="77777777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Back pain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849CED7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5290E6AB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5.6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BEE22C9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19B94BBE" w14:textId="77777777" w:rsidR="00F8390C" w:rsidRPr="00C3162A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4.0</w:t>
            </w:r>
          </w:p>
        </w:tc>
      </w:tr>
      <w:tr w:rsidR="005A4A90" w:rsidRPr="00F8390C" w14:paraId="04DF9CB0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0C85BC00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Upper respiratory tract infection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89F6CA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CD4BFF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E93A58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78703CF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</w:tr>
      <w:tr w:rsidR="005A4A90" w:rsidRPr="00F8390C" w14:paraId="66C05FD7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118AAE08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Cystitis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433530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5C2277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A319A1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561B0CA1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5A4A90" w:rsidRPr="00F8390C" w14:paraId="53AF0A10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7D29B5C2" w14:textId="76FB755A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Diarrhoea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2EE0F1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7854FE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616D2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28A4C1E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</w:tr>
      <w:tr w:rsidR="005A4A90" w:rsidRPr="00F8390C" w14:paraId="7935316F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7D21F787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Dizziness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21EF9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F0CC37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D756CF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072A34B8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</w:tr>
      <w:tr w:rsidR="005A4A90" w:rsidRPr="00F8390C" w14:paraId="3C54F072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08B6712E" w14:textId="27D1FDAD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Injection site </w:t>
            </w:r>
            <w:proofErr w:type="spell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haemorrhage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209CF1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31C25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F92F9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15A37F3C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</w:tr>
      <w:tr w:rsidR="005A4A90" w:rsidRPr="00F8390C" w14:paraId="536CDD4E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2199227A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Dental caries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CC6CBA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73DD3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FA1896" w14:textId="77777777" w:rsidR="005A4A90" w:rsidRPr="00C3162A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678E26A1" w14:textId="77777777" w:rsidR="005A4A90" w:rsidRPr="00C3162A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4.0</w:t>
            </w:r>
          </w:p>
        </w:tc>
      </w:tr>
      <w:tr w:rsidR="005A4A90" w:rsidRPr="00F8390C" w14:paraId="568D03B2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1272EBFB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Osteoarthritis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D3AC3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827E0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293698" w14:textId="77777777" w:rsidR="005A4A90" w:rsidRPr="00C3162A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29204893" w14:textId="77777777" w:rsidR="005A4A90" w:rsidRPr="00C3162A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4.0</w:t>
            </w:r>
          </w:p>
        </w:tc>
      </w:tr>
      <w:tr w:rsidR="005A4A90" w:rsidRPr="00F8390C" w14:paraId="5B9E1412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7AD3AAC3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Influenza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AF8A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31AAE2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756AE2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17921E38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</w:tr>
      <w:tr w:rsidR="005A4A90" w:rsidRPr="00F8390C" w14:paraId="7DA85FA0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5A74EC8D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Conjunctivitis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A3BA48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2E4CEC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49E1BD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0A65C7A3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</w:tr>
      <w:tr w:rsidR="005A4A90" w:rsidRPr="00F8390C" w14:paraId="52F2C4BA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3F69774C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Herpes zoster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126BB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BAFB6E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4CB4C2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3ABF2B7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</w:tr>
      <w:tr w:rsidR="005A4A90" w:rsidRPr="00F8390C" w14:paraId="14CA6CE3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4671E744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Hypertension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C1F16C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578E49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FA360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13F7642A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</w:tr>
      <w:tr w:rsidR="005A4A90" w:rsidRPr="00F8390C" w14:paraId="2DC3D283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34BFFAD6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Pharyngitis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06AA53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C11009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9119F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5C9DD36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</w:tr>
      <w:tr w:rsidR="005A4A90" w:rsidRPr="00F8390C" w14:paraId="508D8B43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4C6FB8FE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Seasonal allergy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18B419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C21C6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C8052A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687AF81E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</w:tr>
      <w:tr w:rsidR="005A4A90" w:rsidRPr="00F8390C" w14:paraId="561F5161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6124668D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Musculoskel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tal pain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7F0790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51FF12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B334A0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09F6A4DC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5A4A90" w:rsidRPr="00F8390C" w14:paraId="13D53E47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0A81DEB1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Arthritis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48E7B8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EE5942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E30387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680B47FA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</w:tr>
      <w:tr w:rsidR="005A4A90" w:rsidRPr="00F8390C" w14:paraId="6FA8234F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76C2F851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Eczema </w:t>
            </w:r>
            <w:proofErr w:type="spell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asteatotic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BD230E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F68BA7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586F0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06A7D522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</w:tr>
      <w:tr w:rsidR="005A4A90" w:rsidRPr="00F8390C" w14:paraId="69252CB3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205F831D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Periarthritis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35BB4B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5ED1DD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A5C5CD" w14:textId="77777777" w:rsidR="005A4A90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21A2445B" w14:textId="77777777" w:rsidR="005A4A90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4.8</w:t>
            </w:r>
          </w:p>
        </w:tc>
      </w:tr>
      <w:tr w:rsidR="005A4A90" w:rsidRPr="00F8390C" w14:paraId="6B23A60E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5230C078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Malaise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54959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FB54BD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EEA7CF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50A87F2C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</w:tr>
      <w:tr w:rsidR="005A4A90" w:rsidRPr="00F8390C" w14:paraId="72087828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51A65694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Myalgia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54506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9D0A5C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A332FB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74E78C90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</w:tr>
      <w:tr w:rsidR="005A4A90" w:rsidRPr="00F8390C" w14:paraId="27F0EF2B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49F67C82" w14:textId="3139192B" w:rsidR="005A4A90" w:rsidRPr="00F8390C" w:rsidRDefault="00DA260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Gastro</w:t>
            </w:r>
            <w:r w:rsidR="00A33D7D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esophageal</w:t>
            </w:r>
            <w:proofErr w:type="spellEnd"/>
            <w:r w:rsidR="00735A6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reflux disease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136950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BBCC9F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A5D031" w14:textId="77777777" w:rsidR="005A4A90" w:rsidRPr="00C3162A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0230DF3E" w14:textId="77777777" w:rsidR="005A4A90" w:rsidRPr="00C3162A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4.0</w:t>
            </w:r>
          </w:p>
        </w:tc>
      </w:tr>
      <w:tr w:rsidR="005A4A90" w:rsidRPr="00F8390C" w14:paraId="6DC3C2C4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61140D74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Gastroenteritis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54FAE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2A28A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65E24F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27A7DC86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</w:tr>
      <w:tr w:rsidR="005A4A90" w:rsidRPr="00F8390C" w14:paraId="268755A4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0A13BAFD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Peri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odontal disease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F93109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DAF7CB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60F233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783864FE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</w:tr>
      <w:tr w:rsidR="005A4A90" w:rsidRPr="00F8390C" w14:paraId="726A9C7B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30ED47AD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Periodontitis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E37C2F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1FE3BA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702971" w14:textId="77777777" w:rsidR="005A4A90" w:rsidRPr="00C3162A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42F2A9D8" w14:textId="77777777" w:rsidR="005A4A90" w:rsidRPr="00C3162A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4.0</w:t>
            </w:r>
          </w:p>
        </w:tc>
      </w:tr>
      <w:tr w:rsidR="005A4A90" w:rsidRPr="00F8390C" w14:paraId="66207AD5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7F0212CA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Injection site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pain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97D62F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0073DC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698DE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65757543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</w:tr>
      <w:tr w:rsidR="005A4A90" w:rsidRPr="00F8390C" w14:paraId="22853661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07152203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Abdominal pain upper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C67E6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EBB019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CF8CE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625CF08D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</w:tr>
      <w:tr w:rsidR="005A4A90" w:rsidRPr="00F8390C" w14:paraId="765E9421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6B83E2F4" w14:textId="77777777" w:rsidR="005A4A90" w:rsidRPr="00F8390C" w:rsidRDefault="00735A6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lastRenderedPageBreak/>
              <w:t>Bronchitis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A6A1ED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9EE188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3EEF7B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277609B1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</w:tr>
      <w:tr w:rsidR="005A4A90" w:rsidRPr="00F8390C" w14:paraId="002FBD05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2565A51C" w14:textId="77777777" w:rsidR="005A4A90" w:rsidRPr="00F8390C" w:rsidRDefault="00E31F4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Feeling abnormal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7BE509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0E572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320E37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275843DA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</w:tr>
      <w:tr w:rsidR="005A4A90" w:rsidRPr="00F8390C" w14:paraId="7DA13C1B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42730C7C" w14:textId="77777777" w:rsidR="005A4A90" w:rsidRPr="00F8390C" w:rsidRDefault="00E31F4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Plantar fasciitis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B2B63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04EA38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9A2D7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25CE7D14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</w:tr>
      <w:tr w:rsidR="005A4A90" w:rsidRPr="00F8390C" w14:paraId="6917EF22" w14:textId="77777777" w:rsidTr="00634E4A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2D8BE1D4" w14:textId="77777777" w:rsidR="005A4A90" w:rsidRPr="00F8390C" w:rsidRDefault="00E31F4E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Spinal osteoarthritis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634BF8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664DA5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BDAA01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482FB3F7" w14:textId="77777777" w:rsidR="005A4A90" w:rsidRPr="00F8390C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</w:tr>
      <w:tr w:rsidR="005A4A90" w14:paraId="1B94EF0B" w14:textId="77777777" w:rsidTr="00634E4A">
        <w:trPr>
          <w:trHeight w:val="20"/>
        </w:trPr>
        <w:tc>
          <w:tcPr>
            <w:tcW w:w="8330" w:type="dxa"/>
            <w:gridSpan w:val="5"/>
            <w:tcBorders>
              <w:top w:val="single" w:sz="4" w:space="0" w:color="auto"/>
            </w:tcBorders>
          </w:tcPr>
          <w:p w14:paraId="563DD47A" w14:textId="4672B4CC" w:rsidR="005A4A90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AEs reported in </w:t>
            </w:r>
            <w:r w:rsidR="00DA2600">
              <w:rPr>
                <w:rFonts w:ascii="Times New Roman" w:hAnsi="Times New Roman" w:cs="Times New Roman"/>
                <w:sz w:val="20"/>
                <w:szCs w:val="20"/>
              </w:rPr>
              <w:t xml:space="preserve">the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atment period and follow-up period were collected.</w:t>
            </w:r>
          </w:p>
          <w:p w14:paraId="1D0D2018" w14:textId="77777777" w:rsidR="005A4A90" w:rsidRPr="00C3162A" w:rsidRDefault="005A4A9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E, advers</w:t>
            </w:r>
            <w:r w:rsidR="00544DFC">
              <w:rPr>
                <w:rFonts w:ascii="Times New Roman" w:hAnsi="Times New Roman" w:cs="Times New Roman"/>
                <w:sz w:val="20"/>
                <w:szCs w:val="20"/>
              </w:rPr>
              <w:t xml:space="preserve">e event </w:t>
            </w:r>
          </w:p>
        </w:tc>
      </w:tr>
    </w:tbl>
    <w:p w14:paraId="3BA346EC" w14:textId="77777777" w:rsidR="00F8390C" w:rsidRDefault="00F8390C" w:rsidP="00F8390C">
      <w:pPr>
        <w:spacing w:line="400" w:lineRule="exact"/>
        <w:rPr>
          <w:rFonts w:ascii="Times New Roman" w:hAnsi="Times New Roman" w:cs="Times New Roman"/>
          <w:b/>
          <w:sz w:val="20"/>
          <w:szCs w:val="20"/>
        </w:rPr>
      </w:pPr>
    </w:p>
    <w:p w14:paraId="01E4A1FB" w14:textId="77777777" w:rsidR="00290970" w:rsidRPr="00F8390C" w:rsidRDefault="00290970"/>
    <w:p w14:paraId="3B26D048" w14:textId="77777777" w:rsidR="00F8390C" w:rsidRDefault="00F8390C"/>
    <w:p w14:paraId="5B11398A" w14:textId="77777777" w:rsidR="00F8390C" w:rsidRPr="00290970" w:rsidRDefault="00F8390C"/>
    <w:sectPr w:rsidR="00F8390C" w:rsidRPr="00290970" w:rsidSect="000F7F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F8C6A4" w14:textId="77777777" w:rsidR="00A13EA6" w:rsidRDefault="00A13EA6" w:rsidP="00290970">
      <w:r>
        <w:separator/>
      </w:r>
    </w:p>
  </w:endnote>
  <w:endnote w:type="continuationSeparator" w:id="0">
    <w:p w14:paraId="112D1B82" w14:textId="77777777" w:rsidR="00A13EA6" w:rsidRDefault="00A13EA6" w:rsidP="0029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50D2BF" w14:textId="77777777" w:rsidR="00A13EA6" w:rsidRDefault="00A13EA6" w:rsidP="00290970">
      <w:r>
        <w:separator/>
      </w:r>
    </w:p>
  </w:footnote>
  <w:footnote w:type="continuationSeparator" w:id="0">
    <w:p w14:paraId="1F706732" w14:textId="77777777" w:rsidR="00A13EA6" w:rsidRDefault="00A13EA6" w:rsidP="00290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A0C77"/>
    <w:multiLevelType w:val="hybridMultilevel"/>
    <w:tmpl w:val="BE96F140"/>
    <w:lvl w:ilvl="0" w:tplc="FCE8D278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9DA457C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FEDCCCE8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6DEC8C5A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FD009168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AADC68FA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AA9CB292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251A97FA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C11E3744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abstractNum w:abstractNumId="1" w15:restartNumberingAfterBreak="0">
    <w:nsid w:val="281E3849"/>
    <w:multiLevelType w:val="hybridMultilevel"/>
    <w:tmpl w:val="24BA7540"/>
    <w:lvl w:ilvl="0" w:tplc="79427A66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7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0409000F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abstractNum w:abstractNumId="2" w15:restartNumberingAfterBreak="0">
    <w:nsid w:val="43821D14"/>
    <w:multiLevelType w:val="hybridMultilevel"/>
    <w:tmpl w:val="3E549C00"/>
    <w:lvl w:ilvl="0" w:tplc="B3E86266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7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0409000F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AF9"/>
    <w:rsid w:val="000406C7"/>
    <w:rsid w:val="00095989"/>
    <w:rsid w:val="000A4F5D"/>
    <w:rsid w:val="000A6AF9"/>
    <w:rsid w:val="000D6FFB"/>
    <w:rsid w:val="000F7F8D"/>
    <w:rsid w:val="00152B2B"/>
    <w:rsid w:val="001B2D26"/>
    <w:rsid w:val="002058B4"/>
    <w:rsid w:val="00226B77"/>
    <w:rsid w:val="00246C00"/>
    <w:rsid w:val="00290970"/>
    <w:rsid w:val="002917A9"/>
    <w:rsid w:val="002E2FF5"/>
    <w:rsid w:val="00357252"/>
    <w:rsid w:val="003F4459"/>
    <w:rsid w:val="0043500A"/>
    <w:rsid w:val="00470853"/>
    <w:rsid w:val="0050709A"/>
    <w:rsid w:val="00544DFC"/>
    <w:rsid w:val="005530AD"/>
    <w:rsid w:val="00562DA3"/>
    <w:rsid w:val="00567EA6"/>
    <w:rsid w:val="00592A50"/>
    <w:rsid w:val="005A4A90"/>
    <w:rsid w:val="00634E4A"/>
    <w:rsid w:val="00674FB9"/>
    <w:rsid w:val="006B0AF1"/>
    <w:rsid w:val="00700927"/>
    <w:rsid w:val="00735A6E"/>
    <w:rsid w:val="007541F8"/>
    <w:rsid w:val="00827032"/>
    <w:rsid w:val="008446A4"/>
    <w:rsid w:val="00856E24"/>
    <w:rsid w:val="008C1D4E"/>
    <w:rsid w:val="008F7C37"/>
    <w:rsid w:val="0094236F"/>
    <w:rsid w:val="009864BD"/>
    <w:rsid w:val="009D3EB2"/>
    <w:rsid w:val="00A13EA6"/>
    <w:rsid w:val="00A33D7D"/>
    <w:rsid w:val="00AB3415"/>
    <w:rsid w:val="00B65400"/>
    <w:rsid w:val="00B71151"/>
    <w:rsid w:val="00BD61D3"/>
    <w:rsid w:val="00BE4D77"/>
    <w:rsid w:val="00C03411"/>
    <w:rsid w:val="00C2515D"/>
    <w:rsid w:val="00CC4E96"/>
    <w:rsid w:val="00CD26B1"/>
    <w:rsid w:val="00D0496A"/>
    <w:rsid w:val="00D12873"/>
    <w:rsid w:val="00D6489B"/>
    <w:rsid w:val="00DA2600"/>
    <w:rsid w:val="00DE3960"/>
    <w:rsid w:val="00E31F4E"/>
    <w:rsid w:val="00E72BE3"/>
    <w:rsid w:val="00ED7AA1"/>
    <w:rsid w:val="00EE732B"/>
    <w:rsid w:val="00EE7979"/>
    <w:rsid w:val="00F8390C"/>
    <w:rsid w:val="00FB3F47"/>
    <w:rsid w:val="00FE1A50"/>
    <w:rsid w:val="00FF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88112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F8D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8390C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97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90970"/>
  </w:style>
  <w:style w:type="paragraph" w:styleId="a5">
    <w:name w:val="footer"/>
    <w:basedOn w:val="a"/>
    <w:link w:val="a6"/>
    <w:uiPriority w:val="99"/>
    <w:unhideWhenUsed/>
    <w:rsid w:val="0029097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90970"/>
  </w:style>
  <w:style w:type="paragraph" w:styleId="3">
    <w:name w:val="Body Text Indent 3"/>
    <w:basedOn w:val="a"/>
    <w:link w:val="30"/>
    <w:rsid w:val="00290970"/>
    <w:pPr>
      <w:adjustRightInd w:val="0"/>
      <w:spacing w:line="360" w:lineRule="atLeast"/>
      <w:ind w:leftChars="300" w:left="720" w:firstLineChars="100" w:firstLine="210"/>
      <w:textAlignment w:val="baseline"/>
    </w:pPr>
    <w:rPr>
      <w:rFonts w:ascii="Times New Roman" w:eastAsia="ＭＳ 明朝" w:hAnsi="Times New Roman" w:cs="Times New Roman"/>
      <w:kern w:val="0"/>
      <w:szCs w:val="21"/>
    </w:rPr>
  </w:style>
  <w:style w:type="character" w:customStyle="1" w:styleId="30">
    <w:name w:val="本文インデント 3 (文字)"/>
    <w:basedOn w:val="a0"/>
    <w:link w:val="3"/>
    <w:rsid w:val="00290970"/>
    <w:rPr>
      <w:rFonts w:ascii="Times New Roman" w:eastAsia="ＭＳ 明朝" w:hAnsi="Times New Roman" w:cs="Times New Roman"/>
      <w:kern w:val="0"/>
      <w:szCs w:val="21"/>
    </w:rPr>
  </w:style>
  <w:style w:type="character" w:customStyle="1" w:styleId="10">
    <w:name w:val="見出し 1 (文字)"/>
    <w:basedOn w:val="a0"/>
    <w:link w:val="1"/>
    <w:uiPriority w:val="9"/>
    <w:rsid w:val="00F8390C"/>
    <w:rPr>
      <w:rFonts w:asciiTheme="majorHAnsi" w:eastAsiaTheme="majorEastAsia" w:hAnsiTheme="majorHAnsi" w:cstheme="majorBidi"/>
      <w:sz w:val="24"/>
      <w:szCs w:val="24"/>
    </w:rPr>
  </w:style>
  <w:style w:type="table" w:styleId="a7">
    <w:name w:val="Table Grid"/>
    <w:basedOn w:val="a1"/>
    <w:uiPriority w:val="59"/>
    <w:rsid w:val="00F8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674FB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74FB9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674FB9"/>
  </w:style>
  <w:style w:type="paragraph" w:styleId="ab">
    <w:name w:val="annotation subject"/>
    <w:basedOn w:val="a9"/>
    <w:next w:val="a9"/>
    <w:link w:val="ac"/>
    <w:uiPriority w:val="99"/>
    <w:semiHidden/>
    <w:unhideWhenUsed/>
    <w:rsid w:val="00674FB9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674FB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74F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674F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2019-04-12T16:19:00Z</dcterms:created>
  <dcterms:modified xsi:type="dcterms:W3CDTF">2019-04-12T16:19:00Z</dcterms:modified>
</cp:coreProperties>
</file>