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b/>
          <w:lang w:eastAsia="en-GB"/>
        </w:rPr>
      </w:pPr>
      <w:r w:rsidRPr="00F15E80">
        <w:rPr>
          <w:rFonts w:ascii="Calibri" w:eastAsia="Times New Roman" w:hAnsi="Calibri" w:cs="Calibri"/>
          <w:b/>
          <w:lang w:eastAsia="en-GB"/>
        </w:rPr>
        <w:t>Supplementary Materials</w:t>
      </w:r>
    </w:p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</w:p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  <w:r w:rsidRPr="00F15E80">
        <w:rPr>
          <w:rFonts w:ascii="Calibri" w:eastAsia="Times New Roman" w:hAnsi="Calibri" w:cs="Calibri"/>
          <w:b/>
          <w:lang w:eastAsia="en-GB"/>
        </w:rPr>
        <w:t>Table S1.</w:t>
      </w:r>
      <w:r w:rsidRPr="00F15E80">
        <w:rPr>
          <w:rFonts w:ascii="Calibri" w:eastAsia="Times New Roman" w:hAnsi="Calibri" w:cs="Calibri"/>
          <w:lang w:eastAsia="en-GB"/>
        </w:rPr>
        <w:t xml:space="preserve">  </w:t>
      </w:r>
      <w:proofErr w:type="gramStart"/>
      <w:r w:rsidRPr="00F15E80">
        <w:rPr>
          <w:rFonts w:ascii="Calibri" w:eastAsia="Times New Roman" w:hAnsi="Calibri" w:cs="Calibri"/>
          <w:lang w:eastAsia="en-GB"/>
        </w:rPr>
        <w:t>Changes in FRAX session number (expressed as a percentage change from the number recorded in February 2020) within regions and countries.</w:t>
      </w:r>
      <w:proofErr w:type="gramEnd"/>
      <w:r w:rsidRPr="00F15E80">
        <w:rPr>
          <w:rFonts w:ascii="Calibri" w:eastAsia="Times New Roman" w:hAnsi="Calibri" w:cs="Calibri"/>
          <w:lang w:eastAsia="en-GB"/>
        </w:rPr>
        <w:t xml:space="preserve">  Within each region, countries are ordered upwards from the greatest reduction seen between April and February.</w:t>
      </w:r>
    </w:p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2245"/>
        <w:gridCol w:w="1820"/>
        <w:gridCol w:w="1582"/>
        <w:gridCol w:w="1417"/>
      </w:tblGrid>
      <w:tr w:rsidR="001D56E7" w:rsidRPr="00F15E80" w:rsidTr="00E1086E">
        <w:trPr>
          <w:cantSplit/>
          <w:trHeight w:val="313"/>
        </w:trPr>
        <w:tc>
          <w:tcPr>
            <w:tcW w:w="1436" w:type="dxa"/>
            <w:shd w:val="clear" w:color="auto" w:fill="auto"/>
            <w:noWrap/>
            <w:vAlign w:val="center"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bookmarkStart w:id="0" w:name="_Hlk40038583"/>
          </w:p>
        </w:tc>
        <w:tc>
          <w:tcPr>
            <w:tcW w:w="2245" w:type="dxa"/>
            <w:shd w:val="clear" w:color="auto" w:fill="FFFFFF" w:themeFill="background1"/>
            <w:noWrap/>
            <w:vAlign w:val="center"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820" w:type="dxa"/>
            <w:shd w:val="clear" w:color="auto" w:fill="FFFFFF" w:themeFill="background1"/>
            <w:noWrap/>
            <w:vAlign w:val="center"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2999" w:type="dxa"/>
            <w:gridSpan w:val="2"/>
            <w:shd w:val="clear" w:color="auto" w:fill="FFFFFF" w:themeFill="background1"/>
            <w:noWrap/>
            <w:vAlign w:val="center"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Percentage change from February</w:t>
            </w:r>
          </w:p>
        </w:tc>
      </w:tr>
      <w:tr w:rsidR="001D56E7" w:rsidRPr="00F15E80" w:rsidTr="00E1086E">
        <w:trPr>
          <w:cantSplit/>
          <w:trHeight w:val="619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t>Region</w:t>
            </w:r>
          </w:p>
        </w:tc>
        <w:tc>
          <w:tcPr>
            <w:tcW w:w="2245" w:type="dxa"/>
            <w:shd w:val="clear" w:color="auto" w:fill="FFFFFF" w:themeFill="background1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Country</w:t>
            </w:r>
          </w:p>
        </w:tc>
        <w:tc>
          <w:tcPr>
            <w:tcW w:w="1820" w:type="dxa"/>
            <w:shd w:val="clear" w:color="auto" w:fill="FFFFFF" w:themeFill="background1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FRAX Sessions in February 2020</w:t>
            </w:r>
          </w:p>
        </w:tc>
        <w:tc>
          <w:tcPr>
            <w:tcW w:w="1582" w:type="dxa"/>
            <w:shd w:val="clear" w:color="auto" w:fill="FFFFFF" w:themeFill="background1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March (%)</w:t>
            </w:r>
          </w:p>
        </w:tc>
        <w:tc>
          <w:tcPr>
            <w:tcW w:w="1417" w:type="dxa"/>
            <w:shd w:val="clear" w:color="auto" w:fill="FFFFFF" w:themeFill="background1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April (%)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t>Asia</w:t>
            </w:r>
          </w:p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Philippines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835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-38.32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-78.92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Pakistan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198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-14.65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-63.64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India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1174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-20.27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-56.98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Thailand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1807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-25.95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-52.08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Kazakhstan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132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-28.03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-47.73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Malaysia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528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-6.06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-35.8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Sri Lanka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136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-31.62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-22.79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Singapore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1489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-1.61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-15.51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Indonesia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461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10.85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-11.93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Japan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4128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-8.41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-9.81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Taiwan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2088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-0.77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3.98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Hong Kong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378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12.17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23.54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South Korea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615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23.41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35.28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China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1029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15.26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51.7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Vietnam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116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2.59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232.76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t>Europe</w:t>
            </w: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Slovenia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7736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-60.33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-96.54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Georgia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150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-48.67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-82.67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Malta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585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-40.68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-79.83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Greece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3126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-42.64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-77.35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Portugal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2563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-39.37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-76.04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Spain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7013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-38.54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-75.82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Hungary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2267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-40.05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-72.61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Belarus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157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-24.84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-72.61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Croatia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247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-8.91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-72.47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Austria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1817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-31.59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-72.37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Turkey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1035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-43.29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-69.76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Belgium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2010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-34.73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-69.1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France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3915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-34.74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-67.28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Ireland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1227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-35.37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-67.16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Italy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2366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1.14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-65.34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Ukraine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637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-27.63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-65.31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United Kingdom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34426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-23.33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-63.56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Israel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1192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-25.76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-60.49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Iran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652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-74.54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-60.28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Netherlands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880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-17.27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-59.2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Denmark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155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17.42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-58.71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Switzerland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2722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-24.61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-58.52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Romania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1025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-49.46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-57.95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Russia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9334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-8.17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-57.66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Finland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1902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-13.67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-44.06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Sweden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5245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-7.91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-41.35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Norway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552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-14.49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-31.7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Germany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832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-24.4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-26.92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F15E80">
              <w:rPr>
                <w:rFonts w:eastAsia="Times New Roman" w:cstheme="minorHAnsi"/>
                <w:color w:val="000000"/>
                <w:lang w:eastAsia="en-GB"/>
              </w:rPr>
              <w:t>Czechia</w:t>
            </w:r>
            <w:proofErr w:type="spellEnd"/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212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4.25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-22.64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Slovakia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203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-37.44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-21.18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Poland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1792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-31.31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-2.85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t>Latin America</w:t>
            </w: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Ecuador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507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1.58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-76.92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Costa Rica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320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-18.13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-73.75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Colombia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3201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-24.49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-67.07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Mexico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4108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-16.21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-65.34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Chile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817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-30.23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-64.5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Argentina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1263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-26.44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-61.44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Peru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286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-25.17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-57.34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Brazil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6962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-10.86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-54.45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t>Middle East and Africa</w:t>
            </w: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South Africa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172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-25.58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-84.3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Kuwait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194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-44.85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-72.68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Saudi Arabia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908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-39.98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-71.04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United Arab Emirates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362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-30.94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-70.72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Jordan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138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-11.59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-68.84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Lebanon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643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-35.93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-64.23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Qatar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109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-23.85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-49.54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Egypt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104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-27.88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-25.96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 w:val="restart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t>North America</w:t>
            </w: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United States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62046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-22.64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-60.88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Canada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8163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-16.73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-44.9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 w:val="restart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F15E80">
              <w:rPr>
                <w:rFonts w:eastAsia="Times New Roman" w:cstheme="minorHAnsi"/>
                <w:b/>
                <w:lang w:eastAsia="en-GB"/>
              </w:rPr>
              <w:lastRenderedPageBreak/>
              <w:t>Oceania</w:t>
            </w: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New Zealand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1301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-13.14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-64.49</w:t>
            </w:r>
          </w:p>
        </w:tc>
      </w:tr>
      <w:tr w:rsidR="001D56E7" w:rsidRPr="00F15E80" w:rsidTr="00E1086E">
        <w:trPr>
          <w:trHeight w:val="363"/>
        </w:trPr>
        <w:tc>
          <w:tcPr>
            <w:tcW w:w="1436" w:type="dxa"/>
            <w:vMerge/>
            <w:shd w:val="clear" w:color="auto" w:fill="auto"/>
            <w:noWrap/>
            <w:textDirection w:val="btLr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lang w:eastAsia="en-GB"/>
              </w:rPr>
            </w:pPr>
          </w:p>
        </w:tc>
        <w:tc>
          <w:tcPr>
            <w:tcW w:w="2245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Australia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F15E80">
              <w:rPr>
                <w:rFonts w:eastAsia="Times New Roman" w:cstheme="minorHAnsi"/>
                <w:color w:val="000000"/>
                <w:lang w:eastAsia="en-GB"/>
              </w:rPr>
              <w:t>2702</w:t>
            </w:r>
          </w:p>
        </w:tc>
        <w:tc>
          <w:tcPr>
            <w:tcW w:w="1582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-9.03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1D56E7" w:rsidRPr="00F15E80" w:rsidRDefault="001D56E7" w:rsidP="00E1086E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F15E80">
              <w:rPr>
                <w:rFonts w:eastAsia="Times New Roman" w:cstheme="minorHAnsi"/>
                <w:lang w:eastAsia="en-GB"/>
              </w:rPr>
              <w:t>-31.42</w:t>
            </w:r>
          </w:p>
        </w:tc>
      </w:tr>
      <w:bookmarkEnd w:id="0"/>
    </w:tbl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</w:p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</w:p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</w:p>
    <w:p w:rsidR="001D56E7" w:rsidRPr="00F15E80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  <w:r w:rsidRPr="00F15E80">
        <w:rPr>
          <w:rFonts w:ascii="Calibri" w:eastAsia="Times New Roman" w:hAnsi="Calibri" w:cs="Calibri"/>
          <w:b/>
          <w:lang w:eastAsia="en-GB"/>
        </w:rPr>
        <w:t>Figure S1</w:t>
      </w:r>
      <w:r w:rsidRPr="00F15E80">
        <w:rPr>
          <w:rFonts w:ascii="Calibri" w:eastAsia="Times New Roman" w:hAnsi="Calibri" w:cs="Calibri"/>
          <w:lang w:eastAsia="en-GB"/>
        </w:rPr>
        <w:t xml:space="preserve">.  </w:t>
      </w:r>
      <w:proofErr w:type="gramStart"/>
      <w:r w:rsidRPr="00F15E80">
        <w:rPr>
          <w:rFonts w:ascii="Calibri" w:eastAsia="Times New Roman" w:hAnsi="Calibri" w:cs="Calibri"/>
          <w:lang w:eastAsia="en-GB"/>
        </w:rPr>
        <w:t>Weekly FRAX session numbers (expressed as a percentage of baseline values calculated from usage in November 2019) between December 2019 and April 2020 in the countries shown.</w:t>
      </w:r>
      <w:proofErr w:type="gramEnd"/>
    </w:p>
    <w:p w:rsidR="001D56E7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  <w:r w:rsidRPr="00F15E80">
        <w:rPr>
          <w:rFonts w:ascii="Calibri" w:eastAsia="Times New Roman" w:hAnsi="Calibri" w:cs="Calibri"/>
          <w:noProof/>
          <w:lang w:eastAsia="en-PH"/>
        </w:rPr>
        <w:drawing>
          <wp:inline distT="0" distB="0" distL="0" distR="0" wp14:anchorId="0377E903" wp14:editId="2A32C366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6E7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</w:p>
    <w:p w:rsidR="001D56E7" w:rsidRPr="00A71093" w:rsidRDefault="001D56E7" w:rsidP="001D56E7">
      <w:pPr>
        <w:spacing w:after="0" w:line="360" w:lineRule="auto"/>
        <w:rPr>
          <w:rFonts w:ascii="Calibri" w:eastAsia="Times New Roman" w:hAnsi="Calibri" w:cs="Calibri"/>
          <w:lang w:eastAsia="en-GB"/>
        </w:rPr>
      </w:pPr>
      <w:r>
        <w:rPr>
          <w:rFonts w:ascii="Calibri" w:eastAsia="Times New Roman" w:hAnsi="Calibri" w:cs="Calibri"/>
          <w:lang w:eastAsia="en-GB"/>
        </w:rPr>
        <w:t xml:space="preserve">  </w:t>
      </w:r>
    </w:p>
    <w:p w:rsidR="001D56E7" w:rsidRPr="00CD2F3E" w:rsidRDefault="001D56E7" w:rsidP="001D56E7">
      <w:pPr>
        <w:rPr>
          <w:rFonts w:ascii="Calibri" w:eastAsia="Times New Roman" w:hAnsi="Calibri" w:cs="Calibri"/>
          <w:sz w:val="24"/>
          <w:szCs w:val="24"/>
          <w:lang w:eastAsia="en-GB"/>
        </w:rPr>
      </w:pPr>
    </w:p>
    <w:p w:rsidR="001D56E7" w:rsidRPr="00CD2F3E" w:rsidRDefault="001D56E7" w:rsidP="001D56E7">
      <w:pPr>
        <w:spacing w:line="360" w:lineRule="auto"/>
        <w:rPr>
          <w:rFonts w:ascii="Calibri" w:eastAsia="Times New Roman" w:hAnsi="Calibri" w:cs="Calibri"/>
          <w:lang w:eastAsia="en-GB"/>
        </w:rPr>
      </w:pPr>
    </w:p>
    <w:p w:rsidR="001D56E7" w:rsidRPr="0065401A" w:rsidRDefault="001D56E7" w:rsidP="001D56E7">
      <w:pPr>
        <w:spacing w:after="0" w:line="360" w:lineRule="auto"/>
        <w:rPr>
          <w:rFonts w:cstheme="minorHAnsi"/>
          <w:b/>
        </w:rPr>
      </w:pPr>
    </w:p>
    <w:p w:rsidR="001D56E7" w:rsidRPr="00C80671" w:rsidRDefault="001D56E7" w:rsidP="001D56E7">
      <w:pPr>
        <w:spacing w:after="0" w:line="360" w:lineRule="auto"/>
        <w:rPr>
          <w:rFonts w:cstheme="minorHAnsi"/>
        </w:rPr>
      </w:pPr>
    </w:p>
    <w:p w:rsidR="001D56E7" w:rsidRDefault="001D56E7" w:rsidP="001D56E7"/>
    <w:p w:rsidR="00F579A8" w:rsidRDefault="00F579A8">
      <w:bookmarkStart w:id="1" w:name="_GoBack"/>
      <w:bookmarkEnd w:id="1"/>
    </w:p>
    <w:sectPr w:rsidR="00F579A8" w:rsidSect="00F15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6E7"/>
    <w:rsid w:val="001D56E7"/>
    <w:rsid w:val="007345A3"/>
    <w:rsid w:val="00F5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2140</Characters>
  <Application>Microsoft Office Word</Application>
  <DocSecurity>0</DocSecurity>
  <Lines>54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JMGALABAY</dc:creator>
  <cp:lastModifiedBy>JMGALABAY</cp:lastModifiedBy>
  <cp:revision>1</cp:revision>
  <dcterms:created xsi:type="dcterms:W3CDTF">2020-07-08T15:14:00Z</dcterms:created>
  <dcterms:modified xsi:type="dcterms:W3CDTF">2020-07-08T15:15:00Z</dcterms:modified>
</cp:coreProperties>
</file>