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6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6"/>
        <w:gridCol w:w="992"/>
        <w:gridCol w:w="583"/>
        <w:gridCol w:w="845"/>
        <w:gridCol w:w="708"/>
        <w:gridCol w:w="218"/>
        <w:gridCol w:w="1101"/>
        <w:gridCol w:w="583"/>
        <w:gridCol w:w="573"/>
        <w:gridCol w:w="370"/>
        <w:gridCol w:w="583"/>
        <w:gridCol w:w="218"/>
      </w:tblGrid>
      <w:tr w:rsidR="00353226" w:rsidRPr="00EF656A" w:rsidTr="00EF656A">
        <w:trPr>
          <w:gridAfter w:val="1"/>
          <w:wAfter w:w="218" w:type="dxa"/>
          <w:trHeight w:val="270"/>
        </w:trPr>
        <w:tc>
          <w:tcPr>
            <w:tcW w:w="1024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53226" w:rsidRPr="00EF656A" w:rsidRDefault="00134BF1" w:rsidP="00134BF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2"/>
              </w:rPr>
            </w:pPr>
            <w:bookmarkStart w:id="0" w:name="_GoBack"/>
            <w:bookmarkEnd w:id="0"/>
            <w:r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Online Resource 1</w:t>
            </w:r>
            <w:r w:rsidR="00353226" w:rsidRPr="00EF656A">
              <w:rPr>
                <w:rFonts w:ascii="Times New Roman" w:eastAsia="ＭＳ Ｐゴシック" w:hAnsi="Times New Roman" w:cs="Times New Roman"/>
                <w:kern w:val="0"/>
                <w:sz w:val="22"/>
              </w:rPr>
              <w:t>.</w:t>
            </w:r>
            <w:r w:rsidR="00EF656A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 xml:space="preserve"> </w:t>
            </w:r>
            <w:r w:rsidR="00353226" w:rsidRPr="00EF656A">
              <w:rPr>
                <w:rFonts w:ascii="Times New Roman" w:eastAsia="ＭＳ Ｐゴシック" w:hAnsi="Times New Roman" w:cs="Times New Roman"/>
                <w:kern w:val="0"/>
                <w:sz w:val="22"/>
              </w:rPr>
              <w:t>Baseline characteristics of postmenopausal women with severe osteoporosis according to treatment status after initial 72 weeks</w:t>
            </w:r>
          </w:p>
        </w:tc>
      </w:tr>
      <w:tr w:rsidR="002A7A9F" w:rsidRPr="00EF656A" w:rsidTr="00EF656A">
        <w:trPr>
          <w:trHeight w:val="28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85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12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Teriparatide (N=489)</w:t>
            </w:r>
          </w:p>
        </w:tc>
        <w:tc>
          <w:tcPr>
            <w:tcW w:w="2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21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Alendronate (N=496)</w:t>
            </w:r>
          </w:p>
        </w:tc>
      </w:tr>
      <w:tr w:rsidR="002A7A9F" w:rsidRPr="00EF656A" w:rsidTr="00EF656A">
        <w:trPr>
          <w:gridAfter w:val="1"/>
          <w:wAfter w:w="218" w:type="dxa"/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Switched to alendronate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20"/>
              </w:rPr>
              <w:t>Not switched to alendronate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18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18"/>
              </w:rPr>
              <w:t>Continued alendronate</w:t>
            </w:r>
          </w:p>
        </w:tc>
        <w:tc>
          <w:tcPr>
            <w:tcW w:w="152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18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0"/>
                <w:szCs w:val="18"/>
              </w:rPr>
              <w:t>Not continued alendronate</w:t>
            </w:r>
          </w:p>
        </w:tc>
      </w:tr>
      <w:tr w:rsidR="002A7A9F" w:rsidRPr="00EF656A" w:rsidTr="00EF656A">
        <w:trPr>
          <w:gridAfter w:val="1"/>
          <w:wAfter w:w="218" w:type="dxa"/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by 80 weeks (N=205)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by 80 weeks (N=284)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beyond 80 weeks (N=348)</w:t>
            </w:r>
          </w:p>
        </w:tc>
        <w:tc>
          <w:tcPr>
            <w:tcW w:w="152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beyond 80 weeks (N=148)</w:t>
            </w:r>
          </w:p>
        </w:tc>
      </w:tr>
      <w:tr w:rsidR="002A7A9F" w:rsidRPr="00EF656A" w:rsidTr="00EF656A">
        <w:trPr>
          <w:gridAfter w:val="1"/>
          <w:wAfter w:w="218" w:type="dxa"/>
          <w:trHeight w:val="285"/>
        </w:trPr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SD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Age (years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81.0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81.8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81.4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4.6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81.6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5.0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Age at menopause (years old)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49.2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49.9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49.4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4.3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48.8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4.5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Years from menopause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31.8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31.9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6.2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32.9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7.1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Count of prevalent vertebral fractures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1.7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2.1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1.7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31.2%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33.1%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30.5%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35.8%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27.8%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26.4%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27.0%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27.7%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14.1%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18.7%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14.9%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15.5%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10.7%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10.6%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10.1%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8.1%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5.4%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4.6%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6.0%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6.1%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 or more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10.7%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6.7%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11.5%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6.8%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Maximum grade of prevalent vertebral fractures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Grade 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9.3%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9.2%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9.2%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10.1%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Grade 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15.1%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16.2%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19.0%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14.9%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Grade 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44.4%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41.5%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41.4%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39.2%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History of proximal femor fractures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15.1%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13.4%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13.5%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13.5%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BMD at L2-L4 (T-score)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-2.4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-2.2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-2.4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1.4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-2.4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1.6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Prior treatment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53.7%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53.9%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56.6%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49.3%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Prior bisphosphonates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30.2%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29.2%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30.5%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29.7%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Comobidities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3F4FAC">
            <w:pPr>
              <w:widowControl/>
              <w:ind w:firstLine="1177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Hypertension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43.4%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33.8%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39.1%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33.8%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3F4FAC">
            <w:pPr>
              <w:widowControl/>
              <w:ind w:firstLine="1177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5.9%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9.9%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9.8%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7.4%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3F4FAC">
            <w:pPr>
              <w:widowControl/>
              <w:ind w:firstLine="1177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Dyslipidemia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16.6%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15.1%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17.8%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9.5%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3F4FAC">
            <w:pPr>
              <w:widowControl/>
              <w:ind w:firstLine="1177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Rheumatoid arthritis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0.9%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2.0%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3F4FAC">
            <w:pPr>
              <w:widowControl/>
              <w:ind w:firstLine="1177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Osteoarthritis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3F4FAC">
            <w:pPr>
              <w:widowControl/>
              <w:ind w:firstLine="1177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Others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27.3%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26.8%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30.5%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22.3%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Height (cm)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146.6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146.8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146.2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5.9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146.2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6.9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Wei</w:t>
            </w:r>
            <w:r w:rsidRPr="00EF656A">
              <w:rPr>
                <w:rFonts w:ascii="Times New Roman" w:eastAsia="ＭＳ Ｐゴシック" w:hAnsi="Times New Roman" w:cs="Times New Roman"/>
                <w:kern w:val="0"/>
                <w:sz w:val="22"/>
              </w:rPr>
              <w:t>ght (kg)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48.4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8.9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47.2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9.0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47.6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7.9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46.4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8.5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3F4FA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BMI (kg/</w:t>
            </w:r>
            <w:r w:rsidR="003F4FAC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m</w:t>
            </w:r>
            <w:r w:rsidR="003F4FAC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  <w:vertAlign w:val="superscript"/>
              </w:rPr>
              <w:t>2</w:t>
            </w:r>
            <w:r w:rsidR="003F4FAC" w:rsidRPr="003F4FAC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22.5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21.9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3.8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22.3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3.4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21.7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3.6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lastRenderedPageBreak/>
              <w:t>Timed up and go test (second)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12.3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6.7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13.8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9.0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13.5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10.4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14.4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12.7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One leg standing (second)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15.9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24.0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14.5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23.9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15.4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22.2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23.4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25OHVD (ng/mL)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17.5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5.7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17.8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6.0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17.4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5.7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17.6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5.4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Corrected pentosidine (pmol/mL)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45.0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24.9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46.3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26.4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43.3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18.3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46.0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20.8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HbA1C (%)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5.9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5.9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.0.6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5.9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.0.6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5.9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1.0 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Total cholesterol (mg/dL)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205.6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38.5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201.6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35.7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200.7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36.8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199.6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34.3 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HDL cholesterol (mg/dL)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63.0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63.1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16.9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60.2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16.3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61.2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16.8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LDL cholesterol (mg/dL)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117.0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113.2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30.5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113.2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31.3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113.1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28.4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Triglyceride (mg/dL)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115.6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54.1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114.7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61.3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123.8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70.2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112.7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55.2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eGFR (mL/min/1.73</w:t>
            </w:r>
            <w:r w:rsidR="003F4FAC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</w:t>
            </w:r>
            <w:r w:rsidRPr="003F4FA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62.7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15.6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64.1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18.8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63.2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62.1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17.1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Creatinine (mg/dL)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0.7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0.7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Urine creatinine (mg/dL)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75.4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56.2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79.1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59.6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71.1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45.5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77.5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60.7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Albumin (g/dL)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4.1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4.1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4.1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</w:t>
            </w:r>
          </w:p>
        </w:tc>
      </w:tr>
      <w:tr w:rsidR="002A7A9F" w:rsidRPr="00EF656A" w:rsidTr="00EF656A">
        <w:trPr>
          <w:gridAfter w:val="1"/>
          <w:wAfter w:w="218" w:type="dxa"/>
          <w:trHeight w:val="2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Ca (mg/dL)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9.6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9.5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9.5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9.5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</w:t>
            </w:r>
          </w:p>
        </w:tc>
      </w:tr>
      <w:tr w:rsidR="002A7A9F" w:rsidRPr="00EF656A" w:rsidTr="00EF656A">
        <w:trPr>
          <w:gridAfter w:val="1"/>
          <w:wAfter w:w="218" w:type="dxa"/>
          <w:trHeight w:val="285"/>
        </w:trPr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Urine Ca (mg/dL)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11.1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8.2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11.7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9.1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11.5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8.3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10.8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A9F" w:rsidRPr="00EF656A" w:rsidRDefault="002A7A9F" w:rsidP="002A7A9F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7.9</w:t>
            </w:r>
          </w:p>
        </w:tc>
      </w:tr>
      <w:tr w:rsidR="00353226" w:rsidRPr="00EF656A" w:rsidTr="00EF656A">
        <w:trPr>
          <w:gridAfter w:val="1"/>
          <w:wAfter w:w="218" w:type="dxa"/>
          <w:trHeight w:val="270"/>
        </w:trPr>
        <w:tc>
          <w:tcPr>
            <w:tcW w:w="1024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53226" w:rsidRPr="00EF656A" w:rsidRDefault="00353226" w:rsidP="002A7A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F656A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*26 patients continued teriparatide beyond 80 weeks</w:t>
            </w:r>
          </w:p>
        </w:tc>
      </w:tr>
    </w:tbl>
    <w:p w:rsidR="00243EA6" w:rsidRPr="00EF656A" w:rsidRDefault="00243EA6" w:rsidP="00243EA6">
      <w:pPr>
        <w:rPr>
          <w:rFonts w:ascii="Times New Roman" w:hAnsi="Times New Roman" w:cs="Times New Roman"/>
        </w:rPr>
      </w:pPr>
    </w:p>
    <w:sectPr w:rsidR="00243EA6" w:rsidRPr="00EF656A" w:rsidSect="00243EA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4C5" w:rsidRDefault="00DA74C5" w:rsidP="00DA74C5">
      <w:r>
        <w:separator/>
      </w:r>
    </w:p>
  </w:endnote>
  <w:endnote w:type="continuationSeparator" w:id="0">
    <w:p w:rsidR="00DA74C5" w:rsidRDefault="00DA74C5" w:rsidP="00DA7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4C5" w:rsidRDefault="00DA74C5" w:rsidP="00DA74C5">
      <w:r>
        <w:separator/>
      </w:r>
    </w:p>
  </w:footnote>
  <w:footnote w:type="continuationSeparator" w:id="0">
    <w:p w:rsidR="00DA74C5" w:rsidRDefault="00DA74C5" w:rsidP="00DA7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861FF"/>
    <w:multiLevelType w:val="hybridMultilevel"/>
    <w:tmpl w:val="3CC26DCE"/>
    <w:lvl w:ilvl="0" w:tplc="14BCC0CE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DD"/>
    <w:rsid w:val="000869C7"/>
    <w:rsid w:val="00134BF1"/>
    <w:rsid w:val="001C3C9A"/>
    <w:rsid w:val="00210AF2"/>
    <w:rsid w:val="00226894"/>
    <w:rsid w:val="00243EA6"/>
    <w:rsid w:val="00286744"/>
    <w:rsid w:val="002A7A9F"/>
    <w:rsid w:val="002F6E9E"/>
    <w:rsid w:val="00336BF4"/>
    <w:rsid w:val="00353226"/>
    <w:rsid w:val="003F4FAC"/>
    <w:rsid w:val="00454322"/>
    <w:rsid w:val="004602B4"/>
    <w:rsid w:val="004640B0"/>
    <w:rsid w:val="00476FE2"/>
    <w:rsid w:val="004807A4"/>
    <w:rsid w:val="005B4FDD"/>
    <w:rsid w:val="005F7D02"/>
    <w:rsid w:val="006751AC"/>
    <w:rsid w:val="007476F1"/>
    <w:rsid w:val="007C4AFB"/>
    <w:rsid w:val="00813BC6"/>
    <w:rsid w:val="00827983"/>
    <w:rsid w:val="00921828"/>
    <w:rsid w:val="0095028B"/>
    <w:rsid w:val="00974827"/>
    <w:rsid w:val="009E1F77"/>
    <w:rsid w:val="00A25D24"/>
    <w:rsid w:val="00A37B88"/>
    <w:rsid w:val="00A55182"/>
    <w:rsid w:val="00A81DF9"/>
    <w:rsid w:val="00AD0EEC"/>
    <w:rsid w:val="00AF65AB"/>
    <w:rsid w:val="00B20CB5"/>
    <w:rsid w:val="00B65DD6"/>
    <w:rsid w:val="00BD0016"/>
    <w:rsid w:val="00BD3430"/>
    <w:rsid w:val="00D06F33"/>
    <w:rsid w:val="00D771AF"/>
    <w:rsid w:val="00DA74C5"/>
    <w:rsid w:val="00E32ED2"/>
    <w:rsid w:val="00EA0043"/>
    <w:rsid w:val="00EC1B4C"/>
    <w:rsid w:val="00EF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74C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A74C5"/>
  </w:style>
  <w:style w:type="paragraph" w:styleId="Footer">
    <w:name w:val="footer"/>
    <w:basedOn w:val="Normal"/>
    <w:link w:val="FooterChar"/>
    <w:uiPriority w:val="99"/>
    <w:unhideWhenUsed/>
    <w:rsid w:val="00DA74C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A74C5"/>
  </w:style>
  <w:style w:type="paragraph" w:styleId="ListParagraph">
    <w:name w:val="List Paragraph"/>
    <w:basedOn w:val="Normal"/>
    <w:uiPriority w:val="34"/>
    <w:qFormat/>
    <w:rsid w:val="00A25D24"/>
    <w:pPr>
      <w:ind w:leftChars="400" w:left="840"/>
    </w:pPr>
  </w:style>
  <w:style w:type="table" w:styleId="TableGrid">
    <w:name w:val="Table Grid"/>
    <w:basedOn w:val="TableNormal"/>
    <w:uiPriority w:val="59"/>
    <w:unhideWhenUsed/>
    <w:rsid w:val="00D77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74C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A74C5"/>
  </w:style>
  <w:style w:type="paragraph" w:styleId="Footer">
    <w:name w:val="footer"/>
    <w:basedOn w:val="Normal"/>
    <w:link w:val="FooterChar"/>
    <w:uiPriority w:val="99"/>
    <w:unhideWhenUsed/>
    <w:rsid w:val="00DA74C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A74C5"/>
  </w:style>
  <w:style w:type="paragraph" w:styleId="ListParagraph">
    <w:name w:val="List Paragraph"/>
    <w:basedOn w:val="Normal"/>
    <w:uiPriority w:val="34"/>
    <w:qFormat/>
    <w:rsid w:val="00A25D24"/>
    <w:pPr>
      <w:ind w:leftChars="400" w:left="840"/>
    </w:pPr>
  </w:style>
  <w:style w:type="table" w:styleId="TableGrid">
    <w:name w:val="Table Grid"/>
    <w:basedOn w:val="TableNormal"/>
    <w:uiPriority w:val="59"/>
    <w:unhideWhenUsed/>
    <w:rsid w:val="00D77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11B22-323E-410E-A4FE-EE3FC00E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2037</Characters>
  <Application>Microsoft Office Word</Application>
  <DocSecurity>0</DocSecurity>
  <PresentationFormat/>
  <Lines>478</Lines>
  <Paragraphs>319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2020-07-20T01:21:00Z</cp:lastPrinted>
  <dcterms:created xsi:type="dcterms:W3CDTF">2022-06-02T04:34:00Z</dcterms:created>
  <dcterms:modified xsi:type="dcterms:W3CDTF">2022-06-02T04:34:00Z</dcterms:modified>
  <cp:category/>
  <cp:contentStatus/>
  <dc:language/>
  <cp:version/>
</cp:coreProperties>
</file>