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557"/>
        <w:gridCol w:w="1988"/>
        <w:gridCol w:w="1843"/>
        <w:gridCol w:w="1826"/>
        <w:gridCol w:w="15"/>
      </w:tblGrid>
      <w:tr w:rsidR="00CC249C" w:rsidRPr="00127163" w14:paraId="41C8235F" w14:textId="48ECFEC1" w:rsidTr="00A50BB1">
        <w:tc>
          <w:tcPr>
            <w:tcW w:w="8504" w:type="dxa"/>
            <w:gridSpan w:val="6"/>
            <w:tcBorders>
              <w:bottom w:val="single" w:sz="4" w:space="0" w:color="auto"/>
            </w:tcBorders>
          </w:tcPr>
          <w:p w14:paraId="46F60223" w14:textId="16EB0D5B" w:rsidR="00CC249C" w:rsidRPr="00E838C3" w:rsidRDefault="00C000D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838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Supplementa</w:t>
            </w:r>
            <w:r w:rsidR="0008317E" w:rsidRPr="00E838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ry</w:t>
            </w:r>
            <w:r w:rsidRPr="00E838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C249C" w:rsidRPr="00E838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Table </w:t>
            </w:r>
            <w:r w:rsidR="004826B6" w:rsidRPr="00E838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CC249C" w:rsidRPr="00E838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355218" w:rsidRPr="00E838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Percentage change of serum bone turnover markers </w:t>
            </w:r>
            <w:r w:rsidR="00E960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from baseline </w:t>
            </w:r>
            <w:bookmarkStart w:id="0" w:name="_GoBack"/>
            <w:bookmarkEnd w:id="0"/>
            <w:r w:rsidR="00685799" w:rsidRPr="00E838C3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with</w:t>
            </w:r>
            <w:r w:rsidR="00355218" w:rsidRPr="00E838C3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i</w:t>
            </w:r>
            <w:r w:rsidR="00355218" w:rsidRPr="00E838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 non-matched groups</w:t>
            </w:r>
          </w:p>
        </w:tc>
      </w:tr>
      <w:tr w:rsidR="00F05D40" w:rsidRPr="00127163" w14:paraId="17CA62EC" w14:textId="66BCD241" w:rsidTr="00086273">
        <w:trPr>
          <w:gridAfter w:val="1"/>
          <w:wAfter w:w="15" w:type="dxa"/>
          <w:trHeight w:val="648"/>
        </w:trPr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D604A" w14:textId="28CC9854" w:rsidR="00F05D40" w:rsidRPr="00127163" w:rsidRDefault="001D77D2" w:rsidP="00CC24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M</w:t>
            </w:r>
            <w:r w:rsidRPr="00127163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arkers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1DB70" w14:textId="52FF5780" w:rsidR="00F05D40" w:rsidRPr="00127163" w:rsidRDefault="001D77D2" w:rsidP="00C000D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G</w:t>
            </w:r>
            <w:r w:rsidRPr="00127163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roups</w:t>
            </w:r>
          </w:p>
        </w:tc>
        <w:tc>
          <w:tcPr>
            <w:tcW w:w="19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C81C75" w14:textId="77777777" w:rsidR="001D77D2" w:rsidRPr="00127163" w:rsidRDefault="00C000D3" w:rsidP="00C000D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 xml:space="preserve"> </w:t>
            </w:r>
            <w:r w:rsidR="001D77D2" w:rsidRPr="00127163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% change at</w:t>
            </w:r>
          </w:p>
          <w:p w14:paraId="004C2F0F" w14:textId="149DEE35" w:rsidR="00F05D40" w:rsidRPr="00127163" w:rsidRDefault="00C000D3" w:rsidP="00C000D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1 month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777A35" w14:textId="77777777" w:rsidR="001D77D2" w:rsidRPr="00127163" w:rsidRDefault="001D77D2" w:rsidP="00CC24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% change at</w:t>
            </w:r>
            <w:r w:rsidRPr="00127163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 xml:space="preserve"> </w:t>
            </w:r>
          </w:p>
          <w:p w14:paraId="05B5FDFD" w14:textId="7034BE5A" w:rsidR="00F05D40" w:rsidRPr="00127163" w:rsidRDefault="00C000D3" w:rsidP="00CC24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6</w:t>
            </w:r>
            <w:r w:rsidRPr="00127163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 xml:space="preserve"> months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B6FDF" w14:textId="77777777" w:rsidR="001D77D2" w:rsidRPr="00127163" w:rsidRDefault="001D77D2" w:rsidP="00F05D4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% change at</w:t>
            </w:r>
            <w:r w:rsidRPr="00127163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 xml:space="preserve"> </w:t>
            </w:r>
          </w:p>
          <w:p w14:paraId="74DAE3C6" w14:textId="4C0A8C76" w:rsidR="00F05D40" w:rsidRPr="00127163" w:rsidRDefault="00C000D3" w:rsidP="00F05D4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</w:rPr>
              <w:t>1</w:t>
            </w:r>
            <w:r w:rsidRPr="00127163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2 months</w:t>
            </w:r>
          </w:p>
        </w:tc>
      </w:tr>
      <w:tr w:rsidR="001D77D2" w:rsidRPr="00127163" w14:paraId="3C46F216" w14:textId="0C610CCF" w:rsidTr="00086273">
        <w:trPr>
          <w:gridAfter w:val="1"/>
          <w:wAfter w:w="15" w:type="dxa"/>
          <w:trHeight w:val="648"/>
        </w:trPr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78554654" w14:textId="04AA1D83" w:rsidR="001D77D2" w:rsidRPr="00127163" w:rsidRDefault="001D77D2" w:rsidP="001D77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PINP 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center"/>
          </w:tcPr>
          <w:p w14:paraId="63B7A2FE" w14:textId="2FA39563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>RA group</w:t>
            </w:r>
          </w:p>
          <w:p w14:paraId="4A41A8ED" w14:textId="16F4C7F0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>(n=59)</w:t>
            </w:r>
          </w:p>
        </w:tc>
        <w:tc>
          <w:tcPr>
            <w:tcW w:w="1988" w:type="dxa"/>
            <w:tcBorders>
              <w:top w:val="single" w:sz="12" w:space="0" w:color="auto"/>
            </w:tcBorders>
            <w:vAlign w:val="center"/>
          </w:tcPr>
          <w:p w14:paraId="53FA5C3C" w14:textId="2CF7E65F" w:rsidR="001D77D2" w:rsidRPr="00127163" w:rsidRDefault="001D77D2" w:rsidP="001559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24.9 </w:t>
            </w:r>
            <w:r w:rsidRPr="00127163">
              <w:rPr>
                <w:rFonts w:ascii="Times New Roman" w:hAnsi="Times New Roman"/>
                <w:color w:val="000000"/>
                <w:sz w:val="22"/>
              </w:rPr>
              <w:t>± 13.8</w:t>
            </w:r>
            <w:r w:rsidRPr="00127163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B13A92" w14:textId="5274A655" w:rsidR="001D77D2" w:rsidRPr="00127163" w:rsidRDefault="001D77D2" w:rsidP="00CC2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</w:t>
            </w: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2.6 </w:t>
            </w:r>
            <w:r w:rsidRPr="00127163">
              <w:rPr>
                <w:rFonts w:ascii="Times New Roman" w:hAnsi="Times New Roman"/>
                <w:color w:val="000000"/>
                <w:sz w:val="22"/>
              </w:rPr>
              <w:t>± 16.2</w:t>
            </w:r>
            <w:r w:rsidRPr="00127163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1826" w:type="dxa"/>
            <w:tcBorders>
              <w:top w:val="single" w:sz="12" w:space="0" w:color="auto"/>
            </w:tcBorders>
            <w:vAlign w:val="center"/>
          </w:tcPr>
          <w:p w14:paraId="023507A4" w14:textId="601DE6F7" w:rsidR="001D77D2" w:rsidRPr="00127163" w:rsidRDefault="001D77D2" w:rsidP="00F05D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</w:t>
            </w: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2.5 </w:t>
            </w:r>
            <w:r w:rsidRPr="00127163">
              <w:rPr>
                <w:rFonts w:ascii="Times New Roman" w:hAnsi="Times New Roman"/>
                <w:color w:val="000000"/>
                <w:sz w:val="22"/>
              </w:rPr>
              <w:t>± 13.1</w:t>
            </w:r>
            <w:r w:rsidRPr="00127163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</w:tr>
      <w:tr w:rsidR="001D77D2" w:rsidRPr="00127163" w14:paraId="1BA9E7A6" w14:textId="4772D906" w:rsidTr="00086273">
        <w:trPr>
          <w:gridAfter w:val="1"/>
          <w:wAfter w:w="15" w:type="dxa"/>
          <w:trHeight w:val="648"/>
        </w:trPr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14:paraId="69D29328" w14:textId="77777777" w:rsidR="001D77D2" w:rsidRPr="00127163" w:rsidRDefault="001D77D2" w:rsidP="00CC2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7" w:type="dxa"/>
            <w:tcBorders>
              <w:bottom w:val="single" w:sz="12" w:space="0" w:color="auto"/>
            </w:tcBorders>
            <w:vAlign w:val="center"/>
          </w:tcPr>
          <w:p w14:paraId="093CBA8F" w14:textId="0CA5D056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>Non-RA group (n=112)</w:t>
            </w:r>
          </w:p>
        </w:tc>
        <w:tc>
          <w:tcPr>
            <w:tcW w:w="1988" w:type="dxa"/>
            <w:tcBorders>
              <w:bottom w:val="single" w:sz="12" w:space="0" w:color="auto"/>
            </w:tcBorders>
            <w:vAlign w:val="center"/>
          </w:tcPr>
          <w:p w14:paraId="79CDC1BC" w14:textId="763274A2" w:rsidR="001D77D2" w:rsidRPr="00127163" w:rsidRDefault="001D77D2" w:rsidP="00F05D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11.4 </w:t>
            </w:r>
            <w:r w:rsidRPr="00127163">
              <w:rPr>
                <w:rFonts w:ascii="Times New Roman" w:hAnsi="Times New Roman"/>
                <w:color w:val="000000"/>
                <w:sz w:val="22"/>
              </w:rPr>
              <w:t>± 8.8</w:t>
            </w:r>
            <w:r w:rsidRPr="00127163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8E3591" w14:textId="08B16211" w:rsidR="001D77D2" w:rsidRPr="00127163" w:rsidRDefault="001D77D2" w:rsidP="00CC2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9</w:t>
            </w: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2.6 </w:t>
            </w:r>
            <w:r w:rsidRPr="00127163">
              <w:rPr>
                <w:rFonts w:ascii="Times New Roman" w:hAnsi="Times New Roman"/>
                <w:color w:val="000000"/>
                <w:sz w:val="22"/>
              </w:rPr>
              <w:t>± 30.5</w:t>
            </w:r>
            <w:r w:rsidRPr="00127163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14:paraId="1BFC88BC" w14:textId="5B16694E" w:rsidR="001D77D2" w:rsidRPr="00127163" w:rsidRDefault="001D77D2" w:rsidP="00F05D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3.8 </w:t>
            </w:r>
            <w:r w:rsidRPr="00127163">
              <w:rPr>
                <w:rFonts w:ascii="Times New Roman" w:hAnsi="Times New Roman"/>
                <w:color w:val="000000"/>
                <w:sz w:val="22"/>
              </w:rPr>
              <w:t>± 23.2</w:t>
            </w:r>
          </w:p>
        </w:tc>
      </w:tr>
      <w:tr w:rsidR="001D77D2" w:rsidRPr="00127163" w14:paraId="6724FF55" w14:textId="6369E021" w:rsidTr="00086273">
        <w:trPr>
          <w:gridAfter w:val="1"/>
          <w:wAfter w:w="15" w:type="dxa"/>
          <w:trHeight w:val="648"/>
        </w:trPr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45912439" w14:textId="2E140A8B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TRACP-5b  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center"/>
          </w:tcPr>
          <w:p w14:paraId="025CA866" w14:textId="77777777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>RA group</w:t>
            </w:r>
          </w:p>
          <w:p w14:paraId="0FA96B7A" w14:textId="37B4F16D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>(n=59)</w:t>
            </w:r>
          </w:p>
        </w:tc>
        <w:tc>
          <w:tcPr>
            <w:tcW w:w="1988" w:type="dxa"/>
            <w:tcBorders>
              <w:top w:val="single" w:sz="12" w:space="0" w:color="auto"/>
            </w:tcBorders>
            <w:vAlign w:val="center"/>
          </w:tcPr>
          <w:p w14:paraId="718CE5E2" w14:textId="25C0C3D4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/>
                <w:color w:val="000000"/>
                <w:sz w:val="22"/>
              </w:rPr>
              <w:t>14.3 ± 19.6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5C02A4" w14:textId="7A97E905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/>
                <w:color w:val="000000"/>
                <w:sz w:val="22"/>
              </w:rPr>
              <w:t>45.1 ± 32.8</w:t>
            </w:r>
          </w:p>
        </w:tc>
        <w:tc>
          <w:tcPr>
            <w:tcW w:w="1826" w:type="dxa"/>
            <w:tcBorders>
              <w:top w:val="single" w:sz="12" w:space="0" w:color="auto"/>
            </w:tcBorders>
            <w:vAlign w:val="center"/>
          </w:tcPr>
          <w:p w14:paraId="6FC83291" w14:textId="2AE01E41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/>
                <w:color w:val="000000"/>
                <w:sz w:val="22"/>
              </w:rPr>
              <w:t>32.2 ± 17.1</w:t>
            </w:r>
          </w:p>
        </w:tc>
      </w:tr>
      <w:tr w:rsidR="001D77D2" w:rsidRPr="00127163" w14:paraId="4EB887CF" w14:textId="77777777" w:rsidTr="00086273">
        <w:trPr>
          <w:gridAfter w:val="1"/>
          <w:wAfter w:w="15" w:type="dxa"/>
          <w:trHeight w:val="648"/>
        </w:trPr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14:paraId="5DDA4C62" w14:textId="77777777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557" w:type="dxa"/>
            <w:tcBorders>
              <w:bottom w:val="single" w:sz="12" w:space="0" w:color="auto"/>
            </w:tcBorders>
            <w:vAlign w:val="center"/>
          </w:tcPr>
          <w:p w14:paraId="1AB1273E" w14:textId="6B7E2FE8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 w:cs="Times New Roman"/>
                <w:color w:val="000000" w:themeColor="text1"/>
                <w:sz w:val="22"/>
              </w:rPr>
              <w:t>Non-RA group (n=112)</w:t>
            </w:r>
          </w:p>
        </w:tc>
        <w:tc>
          <w:tcPr>
            <w:tcW w:w="1988" w:type="dxa"/>
            <w:tcBorders>
              <w:bottom w:val="single" w:sz="12" w:space="0" w:color="auto"/>
            </w:tcBorders>
            <w:vAlign w:val="center"/>
          </w:tcPr>
          <w:p w14:paraId="193B2E9F" w14:textId="180BD95B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/>
                <w:color w:val="000000"/>
                <w:sz w:val="22"/>
              </w:rPr>
              <w:t>-23.4 ± 3.4</w:t>
            </w:r>
            <w:r w:rsidRPr="00127163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784CFA" w14:textId="199E2DDC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/>
                <w:color w:val="000000"/>
                <w:sz w:val="22"/>
              </w:rPr>
              <w:t>-14.6 ± 6.8</w:t>
            </w:r>
            <w:r w:rsidRPr="00127163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14:paraId="382DC3AD" w14:textId="6452146E" w:rsidR="001D77D2" w:rsidRPr="00127163" w:rsidRDefault="001D77D2" w:rsidP="00C000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27163">
              <w:rPr>
                <w:rFonts w:ascii="Times New Roman" w:hAnsi="Times New Roman"/>
                <w:color w:val="000000"/>
                <w:sz w:val="22"/>
              </w:rPr>
              <w:t>-13.7 ± 6.9</w:t>
            </w:r>
            <w:r w:rsidRPr="00127163">
              <w:rPr>
                <w:rFonts w:ascii="Times New Roman" w:hAnsi="Times New Roman"/>
                <w:color w:val="000000"/>
                <w:sz w:val="22"/>
                <w:vertAlign w:val="superscript"/>
              </w:rPr>
              <w:t>***</w:t>
            </w:r>
          </w:p>
        </w:tc>
      </w:tr>
    </w:tbl>
    <w:p w14:paraId="79408B25" w14:textId="77777777" w:rsidR="008B3C38" w:rsidRPr="00127163" w:rsidRDefault="008B3C38" w:rsidP="008B3C3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127163">
        <w:rPr>
          <w:rFonts w:ascii="Times New Roman" w:hAnsi="Times New Roman" w:cs="Times New Roman"/>
          <w:color w:val="000000" w:themeColor="text1"/>
          <w:sz w:val="22"/>
        </w:rPr>
        <w:t xml:space="preserve">PINP, N-terminal type I procollagen </w:t>
      </w:r>
      <w:proofErr w:type="spellStart"/>
      <w:r w:rsidRPr="00127163">
        <w:rPr>
          <w:rFonts w:ascii="Times New Roman" w:hAnsi="Times New Roman" w:cs="Times New Roman"/>
          <w:color w:val="000000" w:themeColor="text1"/>
          <w:sz w:val="22"/>
        </w:rPr>
        <w:t>propeptide</w:t>
      </w:r>
      <w:proofErr w:type="spellEnd"/>
      <w:r w:rsidRPr="00127163">
        <w:rPr>
          <w:rFonts w:ascii="Times New Roman" w:hAnsi="Times New Roman" w:cs="Times New Roman"/>
          <w:color w:val="000000" w:themeColor="text1"/>
          <w:sz w:val="22"/>
        </w:rPr>
        <w:t>; TRACP-5b, isoform 5b of tartrate-resistant acid phosphatase; RA, rheumatoid arthritis.</w:t>
      </w:r>
    </w:p>
    <w:p w14:paraId="4B9F0CD9" w14:textId="0FE3535E" w:rsidR="00210BAB" w:rsidRPr="00127163" w:rsidRDefault="008B3C38" w:rsidP="00FA1FE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127163">
        <w:rPr>
          <w:rFonts w:ascii="Times New Roman" w:hAnsi="Times New Roman" w:cs="Times New Roman"/>
          <w:color w:val="000000" w:themeColor="text1"/>
          <w:sz w:val="22"/>
        </w:rPr>
        <w:t>Values indicate mean ± standard error. ***</w:t>
      </w:r>
      <w:r w:rsidRPr="00E96088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127163">
        <w:rPr>
          <w:rFonts w:ascii="Times New Roman" w:hAnsi="Times New Roman" w:cs="Times New Roman"/>
          <w:color w:val="000000" w:themeColor="text1"/>
          <w:sz w:val="22"/>
        </w:rPr>
        <w:t xml:space="preserve"> &lt; 0.001; change within each treatment group compared with baseline</w:t>
      </w:r>
      <w:r w:rsidR="00086273" w:rsidRPr="00127163">
        <w:rPr>
          <w:rFonts w:ascii="Times New Roman" w:hAnsi="Times New Roman" w:cs="Times New Roman" w:hint="eastAsia"/>
          <w:color w:val="000000" w:themeColor="text1"/>
          <w:sz w:val="22"/>
        </w:rPr>
        <w:t>.</w:t>
      </w:r>
    </w:p>
    <w:sectPr w:rsidR="00210BAB" w:rsidRPr="001271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245FE" w14:textId="77777777" w:rsidR="005D4DAB" w:rsidRDefault="005D4DAB" w:rsidP="007D4010">
      <w:r>
        <w:separator/>
      </w:r>
    </w:p>
  </w:endnote>
  <w:endnote w:type="continuationSeparator" w:id="0">
    <w:p w14:paraId="2DDA8810" w14:textId="77777777" w:rsidR="005D4DAB" w:rsidRDefault="005D4DAB" w:rsidP="007D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9ABAE" w14:textId="77777777" w:rsidR="005D4DAB" w:rsidRDefault="005D4DAB" w:rsidP="007D4010">
      <w:r>
        <w:separator/>
      </w:r>
    </w:p>
  </w:footnote>
  <w:footnote w:type="continuationSeparator" w:id="0">
    <w:p w14:paraId="18369DDE" w14:textId="77777777" w:rsidR="005D4DAB" w:rsidRDefault="005D4DAB" w:rsidP="007D4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C7"/>
    <w:rsid w:val="00024EE5"/>
    <w:rsid w:val="00066030"/>
    <w:rsid w:val="0008317E"/>
    <w:rsid w:val="00086273"/>
    <w:rsid w:val="00127163"/>
    <w:rsid w:val="00155945"/>
    <w:rsid w:val="001C1FC7"/>
    <w:rsid w:val="001D3966"/>
    <w:rsid w:val="001D77D2"/>
    <w:rsid w:val="001E268C"/>
    <w:rsid w:val="00202AA4"/>
    <w:rsid w:val="002031C3"/>
    <w:rsid w:val="00210BAB"/>
    <w:rsid w:val="002177A5"/>
    <w:rsid w:val="00256881"/>
    <w:rsid w:val="002652F9"/>
    <w:rsid w:val="002E51CF"/>
    <w:rsid w:val="00355218"/>
    <w:rsid w:val="0036116D"/>
    <w:rsid w:val="003820DA"/>
    <w:rsid w:val="00427CAF"/>
    <w:rsid w:val="00434B2A"/>
    <w:rsid w:val="004826B6"/>
    <w:rsid w:val="004A6128"/>
    <w:rsid w:val="004C65AE"/>
    <w:rsid w:val="0051258D"/>
    <w:rsid w:val="00526BFE"/>
    <w:rsid w:val="00546AF4"/>
    <w:rsid w:val="005D4DAB"/>
    <w:rsid w:val="00636984"/>
    <w:rsid w:val="00641FB5"/>
    <w:rsid w:val="006478F6"/>
    <w:rsid w:val="00675EEB"/>
    <w:rsid w:val="00685799"/>
    <w:rsid w:val="006874DA"/>
    <w:rsid w:val="006B4BAF"/>
    <w:rsid w:val="00703747"/>
    <w:rsid w:val="007042A8"/>
    <w:rsid w:val="00745076"/>
    <w:rsid w:val="00763430"/>
    <w:rsid w:val="00782748"/>
    <w:rsid w:val="00797920"/>
    <w:rsid w:val="007D3788"/>
    <w:rsid w:val="007D4010"/>
    <w:rsid w:val="007E2266"/>
    <w:rsid w:val="008B3C38"/>
    <w:rsid w:val="008D071F"/>
    <w:rsid w:val="00911EE5"/>
    <w:rsid w:val="00933883"/>
    <w:rsid w:val="00947062"/>
    <w:rsid w:val="009B6C99"/>
    <w:rsid w:val="009C7B54"/>
    <w:rsid w:val="00A13FA3"/>
    <w:rsid w:val="00A73F1A"/>
    <w:rsid w:val="00AA77F3"/>
    <w:rsid w:val="00AD589A"/>
    <w:rsid w:val="00B32944"/>
    <w:rsid w:val="00B95176"/>
    <w:rsid w:val="00BB09CB"/>
    <w:rsid w:val="00BB7EC2"/>
    <w:rsid w:val="00BC1A6F"/>
    <w:rsid w:val="00BD6B32"/>
    <w:rsid w:val="00BE5CCD"/>
    <w:rsid w:val="00BF4B0F"/>
    <w:rsid w:val="00C000D3"/>
    <w:rsid w:val="00C123E4"/>
    <w:rsid w:val="00C9573B"/>
    <w:rsid w:val="00CC249C"/>
    <w:rsid w:val="00D00251"/>
    <w:rsid w:val="00E028A8"/>
    <w:rsid w:val="00E1192C"/>
    <w:rsid w:val="00E838C3"/>
    <w:rsid w:val="00E96088"/>
    <w:rsid w:val="00F05D40"/>
    <w:rsid w:val="00F309E7"/>
    <w:rsid w:val="00FA0E41"/>
    <w:rsid w:val="00FA1FE2"/>
    <w:rsid w:val="00FB6FEE"/>
    <w:rsid w:val="00FE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8F403C"/>
  <w15:chartTrackingRefBased/>
  <w15:docId w15:val="{26877811-945F-4F66-8C9D-C43D3365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0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4010"/>
  </w:style>
  <w:style w:type="paragraph" w:styleId="a5">
    <w:name w:val="footer"/>
    <w:basedOn w:val="a"/>
    <w:link w:val="a6"/>
    <w:uiPriority w:val="99"/>
    <w:unhideWhenUsed/>
    <w:rsid w:val="007D40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4010"/>
  </w:style>
  <w:style w:type="table" w:styleId="a7">
    <w:name w:val="Table Grid"/>
    <w:basedOn w:val="a1"/>
    <w:uiPriority w:val="39"/>
    <w:rsid w:val="007D4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97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79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5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8B4D3-F97D-42AF-A930-108B18BCA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柏井 将文</dc:creator>
  <cp:keywords/>
  <dc:description/>
  <cp:lastModifiedBy>Kosuke Ebina</cp:lastModifiedBy>
  <cp:revision>21</cp:revision>
  <dcterms:created xsi:type="dcterms:W3CDTF">2023-09-09T10:46:00Z</dcterms:created>
  <dcterms:modified xsi:type="dcterms:W3CDTF">2023-09-16T11:00:00Z</dcterms:modified>
</cp:coreProperties>
</file>