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8402A5" w:rsidRPr="008943DA" w:rsidRDefault="008402A5" w:rsidP="008402A5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Supplementary </w:t>
      </w:r>
      <w:r w:rsidRPr="008943DA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Table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 3</w:t>
      </w:r>
      <w:r w:rsidRPr="008943DA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 </w:t>
      </w:r>
      <w:r w:rsidRPr="008943DA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Studies which examined the association between BTMs and the risk of fracture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 without quantifying the relative risk.</w:t>
      </w:r>
    </w:p>
    <w:tbl>
      <w:tblPr>
        <w:tblStyle w:val="MediumShading2-Accent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660" w:firstRow="1" w:lastRow="1" w:firstColumn="0" w:lastColumn="0" w:noHBand="1" w:noVBand="1"/>
      </w:tblPr>
      <w:tblGrid>
        <w:gridCol w:w="1985"/>
        <w:gridCol w:w="2694"/>
        <w:gridCol w:w="851"/>
        <w:gridCol w:w="567"/>
        <w:gridCol w:w="1133"/>
        <w:gridCol w:w="1418"/>
        <w:gridCol w:w="1647"/>
        <w:gridCol w:w="3663"/>
      </w:tblGrid>
      <w:tr w:rsidR="008402A5" w:rsidRPr="008943DA" w:rsidTr="00044F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11" w:type="pct"/>
            <w:shd w:val="clear" w:color="auto" w:fill="FFFFFF" w:themeFill="background1"/>
            <w:noWrap/>
          </w:tcPr>
          <w:p w:rsidR="008402A5" w:rsidRPr="008943DA" w:rsidRDefault="008402A5" w:rsidP="00044FC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First Author (ref)/Year/Country</w:t>
            </w:r>
          </w:p>
        </w:tc>
        <w:tc>
          <w:tcPr>
            <w:tcW w:w="965" w:type="pct"/>
            <w:shd w:val="clear" w:color="auto" w:fill="FFFFFF" w:themeFill="background1"/>
          </w:tcPr>
          <w:p w:rsidR="008402A5" w:rsidRPr="008943DA" w:rsidRDefault="008402A5" w:rsidP="00044FC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Population and setting</w:t>
            </w:r>
          </w:p>
        </w:tc>
        <w:tc>
          <w:tcPr>
            <w:tcW w:w="305" w:type="pct"/>
            <w:shd w:val="clear" w:color="auto" w:fill="FFFFFF" w:themeFill="background1"/>
          </w:tcPr>
          <w:p w:rsidR="008402A5" w:rsidRPr="008943DA" w:rsidRDefault="008402A5" w:rsidP="00044FC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Age (yrs)</w:t>
            </w:r>
          </w:p>
        </w:tc>
        <w:tc>
          <w:tcPr>
            <w:tcW w:w="203" w:type="pct"/>
            <w:shd w:val="clear" w:color="auto" w:fill="FFFFFF" w:themeFill="background1"/>
          </w:tcPr>
          <w:p w:rsidR="008402A5" w:rsidRPr="008943DA" w:rsidRDefault="008402A5" w:rsidP="00044FC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Sex</w:t>
            </w:r>
          </w:p>
        </w:tc>
        <w:tc>
          <w:tcPr>
            <w:tcW w:w="406" w:type="pct"/>
            <w:shd w:val="clear" w:color="auto" w:fill="FFFFFF" w:themeFill="background1"/>
          </w:tcPr>
          <w:p w:rsidR="008402A5" w:rsidRPr="008943DA" w:rsidRDefault="008402A5" w:rsidP="00044FC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Length of Follow up</w:t>
            </w:r>
          </w:p>
        </w:tc>
        <w:tc>
          <w:tcPr>
            <w:tcW w:w="508" w:type="pct"/>
            <w:shd w:val="clear" w:color="auto" w:fill="FFFFFF" w:themeFill="background1"/>
          </w:tcPr>
          <w:p w:rsidR="008402A5" w:rsidRPr="008943DA" w:rsidRDefault="008402A5" w:rsidP="00044FC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Fracture type</w:t>
            </w:r>
          </w:p>
        </w:tc>
        <w:tc>
          <w:tcPr>
            <w:tcW w:w="590" w:type="pct"/>
            <w:shd w:val="clear" w:color="auto" w:fill="FFFFFF" w:themeFill="background1"/>
          </w:tcPr>
          <w:p w:rsidR="008402A5" w:rsidRPr="008943DA" w:rsidRDefault="008402A5" w:rsidP="00044FC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Biomarker</w:t>
            </w:r>
          </w:p>
        </w:tc>
        <w:tc>
          <w:tcPr>
            <w:tcW w:w="1312" w:type="pct"/>
            <w:shd w:val="clear" w:color="auto" w:fill="FFFFFF" w:themeFill="background1"/>
          </w:tcPr>
          <w:p w:rsidR="008402A5" w:rsidRPr="008943DA" w:rsidRDefault="008402A5" w:rsidP="00044FC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Outcome</w:t>
            </w:r>
          </w:p>
        </w:tc>
      </w:tr>
      <w:tr w:rsidR="008402A5" w:rsidRPr="008943DA" w:rsidTr="00044FCC">
        <w:tc>
          <w:tcPr>
            <w:tcW w:w="711" w:type="pct"/>
            <w:shd w:val="clear" w:color="auto" w:fill="FFFFFF" w:themeFill="background1"/>
            <w:noWrap/>
          </w:tcPr>
          <w:p w:rsidR="008402A5" w:rsidRPr="008943DA" w:rsidRDefault="008402A5" w:rsidP="00044FC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Bauer, DC</w:t>
            </w:r>
            <w:r w:rsidRPr="0089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instrText xml:space="preserve"> ADDIN EN.CITE &lt;EndNote&gt;&lt;Cite&gt;&lt;Author&gt;Bauer&lt;/Author&gt;&lt;Year&gt;2001&lt;/Year&gt;&lt;RecNum&gt;1&lt;/RecNum&gt;&lt;DisplayText&gt;(1)&lt;/DisplayText&gt;&lt;record&gt;&lt;rec-number&gt;1&lt;/rec-number&gt;&lt;foreign-keys&gt;&lt;key app="EN" db-id="0p5x29ddowvpaeer9d7xvtrd552ztr09wvpv" timestamp="1729089878"&gt;1&lt;/key&gt;&lt;/foreign-keys&gt;&lt;ref-type name="Journal Article"&gt;17&lt;/ref-type&gt;&lt;contributors&gt;&lt;authors&gt;&lt;author&gt;Bauer, DC&lt;/author&gt;&lt;/authors&gt;&lt;/contributors&gt;&lt;titles&gt;&lt;title&gt;Biochemical markers of bone turnover: the Study of Osteoporotic Fracture&lt;/title&gt;&lt;secondary-title&gt;Bone markers—biochemical and clinical perspectives. Martin Dunitz, London&lt;/secondary-title&gt;&lt;/titles&gt;&lt;periodical&gt;&lt;full-title&gt;Bone markers—biochemical and clinical perspectives. Martin Dunitz, London&lt;/full-title&gt;&lt;/periodical&gt;&lt;pages&gt;219-223&lt;/pages&gt;&lt;dates&gt;&lt;year&gt;2001&lt;/year&gt;&lt;/dates&gt;&lt;urls&gt;&lt;/urls&gt;&lt;/record&gt;&lt;/Cite&gt;&lt;/EndNote&gt;</w:instrText>
            </w:r>
            <w:r w:rsidRPr="0089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>(1)</w:t>
            </w:r>
            <w:r w:rsidRPr="0089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fldChar w:fldCharType="end"/>
            </w:r>
            <w:r w:rsidRPr="0089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/2001/USA</w:t>
            </w:r>
          </w:p>
        </w:tc>
        <w:tc>
          <w:tcPr>
            <w:tcW w:w="965" w:type="pct"/>
            <w:shd w:val="clear" w:color="auto" w:fill="FFFFFF" w:themeFill="background1"/>
          </w:tcPr>
          <w:p w:rsidR="008402A5" w:rsidRPr="008943DA" w:rsidRDefault="008402A5" w:rsidP="00044FCC">
            <w:pPr>
              <w:rPr>
                <w:rStyle w:val="SubtleEmphasis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700 women from the Study of Osteoporotic Fracture, randomly selected and recruited from population-based listing</w:t>
            </w:r>
          </w:p>
        </w:tc>
        <w:tc>
          <w:tcPr>
            <w:tcW w:w="305" w:type="pct"/>
            <w:shd w:val="clear" w:color="auto" w:fill="FFFFFF" w:themeFill="background1"/>
          </w:tcPr>
          <w:p w:rsidR="008402A5" w:rsidRPr="008943DA" w:rsidRDefault="008402A5" w:rsidP="00044FC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&gt;65</w:t>
            </w:r>
          </w:p>
        </w:tc>
        <w:tc>
          <w:tcPr>
            <w:tcW w:w="203" w:type="pct"/>
            <w:shd w:val="clear" w:color="auto" w:fill="FFFFFF" w:themeFill="background1"/>
          </w:tcPr>
          <w:p w:rsidR="008402A5" w:rsidRPr="008943DA" w:rsidRDefault="008402A5" w:rsidP="00044FC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06" w:type="pct"/>
            <w:shd w:val="clear" w:color="auto" w:fill="FFFFFF" w:themeFill="background1"/>
          </w:tcPr>
          <w:p w:rsidR="008402A5" w:rsidRPr="008943DA" w:rsidRDefault="008402A5" w:rsidP="00044FC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3.7 yrs</w:t>
            </w:r>
          </w:p>
        </w:tc>
        <w:tc>
          <w:tcPr>
            <w:tcW w:w="508" w:type="pct"/>
            <w:shd w:val="clear" w:color="auto" w:fill="FFFFFF" w:themeFill="background1"/>
          </w:tcPr>
          <w:p w:rsidR="008402A5" w:rsidRPr="008943DA" w:rsidRDefault="008402A5" w:rsidP="00044FC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Hip/Vertebral</w:t>
            </w:r>
          </w:p>
        </w:tc>
        <w:tc>
          <w:tcPr>
            <w:tcW w:w="590" w:type="pct"/>
            <w:shd w:val="clear" w:color="auto" w:fill="FFFFFF" w:themeFill="background1"/>
          </w:tcPr>
          <w:p w:rsidR="008402A5" w:rsidRPr="008943DA" w:rsidRDefault="008402A5" w:rsidP="00044FC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s-OC, s-BALP, s-</w:t>
            </w:r>
            <w:r w:rsidRPr="00375C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β-</w:t>
            </w:r>
            <w:r w:rsidRPr="0089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CTX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-I</w:t>
            </w:r>
          </w:p>
        </w:tc>
        <w:tc>
          <w:tcPr>
            <w:tcW w:w="1312" w:type="pct"/>
            <w:shd w:val="clear" w:color="auto" w:fill="FFFFFF" w:themeFill="background1"/>
          </w:tcPr>
          <w:p w:rsidR="008402A5" w:rsidRPr="008943DA" w:rsidRDefault="008402A5" w:rsidP="00044FC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For all markers, a trend was found between lowest quintiles and fracture rate but non-significant (p&gt;0.05), even after adjustment for age and estrogen use</w:t>
            </w:r>
          </w:p>
        </w:tc>
      </w:tr>
      <w:tr w:rsidR="008402A5" w:rsidRPr="008943DA" w:rsidTr="00044FCC">
        <w:tc>
          <w:tcPr>
            <w:tcW w:w="711" w:type="pct"/>
            <w:shd w:val="clear" w:color="auto" w:fill="FFFFFF" w:themeFill="background1"/>
            <w:noWrap/>
          </w:tcPr>
          <w:p w:rsidR="008402A5" w:rsidRPr="008943DA" w:rsidRDefault="008402A5" w:rsidP="00044FC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9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Sculz</w:t>
            </w:r>
            <w:proofErr w:type="spellEnd"/>
            <w:r w:rsidRPr="0089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P </w:t>
            </w:r>
            <w:r w:rsidRPr="0089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instrText xml:space="preserve"> ADDIN EN.CITE &lt;EndNote&gt;&lt;Cite&gt;&lt;Author&gt;Szulc&lt;/Author&gt;&lt;Year&gt;2008&lt;/Year&gt;&lt;RecNum&gt;2&lt;/RecNum&gt;&lt;DisplayText&gt;(2)&lt;/DisplayText&gt;&lt;record&gt;&lt;rec-number&gt;2&lt;/rec-number&gt;&lt;foreign-keys&gt;&lt;key app="EN" db-id="0p5x29ddowvpaeer9d7xvtrd552ztr09wvpv" timestamp="1729089878"&gt;2&lt;/key&gt;&lt;/foreign-keys&gt;&lt;ref-type name="Journal Article"&gt;17&lt;/ref-type&gt;&lt;contributors&gt;&lt;authors&gt;&lt;author&gt;Szulc, P.&lt;/author&gt;&lt;author&gt;Montella, A.&lt;/author&gt;&lt;author&gt;Delmas, P. D.&lt;/author&gt;&lt;/authors&gt;&lt;/contributors&gt;&lt;auth-address&gt;INSERM Research Unit 831, Hopital Edouard Herriot, Pavillon F, 69437 Lyon, France. szulc@lyon.inserm.fr&lt;/auth-address&gt;&lt;titles&gt;&lt;title&gt;High bone turnover is associated with accelerated bone loss but not with increased fracture risk in men aged 50 and over: the prospective MINOS study&lt;/title&gt;&lt;secondary-title&gt;Ann Rheum Dis&lt;/secondary-title&gt;&lt;alt-title&gt;Annals of the rheumatic diseases&lt;/alt-title&gt;&lt;/titles&gt;&lt;periodical&gt;&lt;full-title&gt;Ann Rheum Dis&lt;/full-title&gt;&lt;abbr-1&gt;Annals of the rheumatic diseases&lt;/abbr-1&gt;&lt;/periodical&gt;&lt;alt-periodical&gt;&lt;full-title&gt;Ann Rheum Dis&lt;/full-title&gt;&lt;abbr-1&gt;Annals of the rheumatic diseases&lt;/abbr-1&gt;&lt;/alt-periodical&gt;&lt;pages&gt;1249-55&lt;/pages&gt;&lt;volume&gt;67&lt;/volume&gt;&lt;number&gt;9&lt;/number&gt;&lt;keywords&gt;&lt;keyword&gt;Absorptiometry, Photon&lt;/keyword&gt;&lt;keyword&gt;Aged&lt;/keyword&gt;&lt;keyword&gt;Aged, 80 and over&lt;/keyword&gt;&lt;keyword&gt;Biomarkers/blood/urine&lt;/keyword&gt;&lt;keyword&gt;Bone Density&lt;/keyword&gt;&lt;keyword&gt;*Bone Remodeling&lt;/keyword&gt;&lt;keyword&gt;Disease Progression&lt;/keyword&gt;&lt;keyword&gt;Epidemiologic Methods&lt;/keyword&gt;&lt;keyword&gt;Fractures, Bone/blood/*physiopathology/urine&lt;/keyword&gt;&lt;keyword&gt;Humans&lt;/keyword&gt;&lt;keyword&gt;Male&lt;/keyword&gt;&lt;keyword&gt;Middle Aged&lt;/keyword&gt;&lt;keyword&gt;Osteoporosis/blood/*physiopathology/urine&lt;/keyword&gt;&lt;/keywords&gt;&lt;dates&gt;&lt;year&gt;2008&lt;/year&gt;&lt;pub-dates&gt;&lt;date&gt;Sep&lt;/date&gt;&lt;/pub-dates&gt;&lt;/dates&gt;&lt;isbn&gt;1468-2060 (Electronic)&amp;#xD;0003-4967 (Linking)&lt;/isbn&gt;&lt;accession-num&gt;18065499&lt;/accession-num&gt;&lt;urls&gt;&lt;related-urls&gt;&lt;url&gt;http://www.ncbi.nlm.nih.gov/pubmed/18065499&lt;/url&gt;&lt;/related-urls&gt;&lt;/urls&gt;&lt;electronic-resource-num&gt;10.1136/ard.2007.077941&lt;/electronic-resource-num&gt;&lt;/record&gt;&lt;/Cite&gt;&lt;/EndNote&gt;</w:instrText>
            </w:r>
            <w:r w:rsidRPr="0089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>(2)</w:t>
            </w:r>
            <w:r w:rsidRPr="0089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fldChar w:fldCharType="end"/>
            </w:r>
            <w:r w:rsidRPr="0089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/2008/France</w:t>
            </w:r>
          </w:p>
        </w:tc>
        <w:tc>
          <w:tcPr>
            <w:tcW w:w="965" w:type="pct"/>
            <w:shd w:val="clear" w:color="auto" w:fill="FFFFFF" w:themeFill="background1"/>
          </w:tcPr>
          <w:p w:rsidR="008402A5" w:rsidRPr="008943DA" w:rsidRDefault="008402A5" w:rsidP="00044FC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790 men from the Minos </w:t>
            </w:r>
            <w:proofErr w:type="gramStart"/>
            <w:r w:rsidRPr="0089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prospective</w:t>
            </w:r>
            <w:proofErr w:type="gramEnd"/>
            <w:r w:rsidRPr="0089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study of osteoporosis</w:t>
            </w:r>
          </w:p>
        </w:tc>
        <w:tc>
          <w:tcPr>
            <w:tcW w:w="305" w:type="pct"/>
            <w:shd w:val="clear" w:color="auto" w:fill="FFFFFF" w:themeFill="background1"/>
          </w:tcPr>
          <w:p w:rsidR="008402A5" w:rsidRPr="008943DA" w:rsidRDefault="008402A5" w:rsidP="00044FC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50-85</w:t>
            </w:r>
          </w:p>
        </w:tc>
        <w:tc>
          <w:tcPr>
            <w:tcW w:w="203" w:type="pct"/>
            <w:shd w:val="clear" w:color="auto" w:fill="FFFFFF" w:themeFill="background1"/>
          </w:tcPr>
          <w:p w:rsidR="008402A5" w:rsidRPr="008943DA" w:rsidRDefault="008402A5" w:rsidP="00044FC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</w:t>
            </w:r>
          </w:p>
        </w:tc>
        <w:tc>
          <w:tcPr>
            <w:tcW w:w="406" w:type="pct"/>
            <w:shd w:val="clear" w:color="auto" w:fill="FFFFFF" w:themeFill="background1"/>
          </w:tcPr>
          <w:p w:rsidR="008402A5" w:rsidRPr="008943DA" w:rsidRDefault="008402A5" w:rsidP="00044FC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89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yrs</w:t>
            </w:r>
          </w:p>
        </w:tc>
        <w:tc>
          <w:tcPr>
            <w:tcW w:w="508" w:type="pct"/>
            <w:shd w:val="clear" w:color="auto" w:fill="FFFFFF" w:themeFill="background1"/>
          </w:tcPr>
          <w:p w:rsidR="008402A5" w:rsidRPr="008943DA" w:rsidRDefault="008402A5" w:rsidP="00044FC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All</w:t>
            </w:r>
          </w:p>
        </w:tc>
        <w:tc>
          <w:tcPr>
            <w:tcW w:w="590" w:type="pct"/>
            <w:shd w:val="clear" w:color="auto" w:fill="FFFFFF" w:themeFill="background1"/>
          </w:tcPr>
          <w:p w:rsidR="008402A5" w:rsidRPr="008943DA" w:rsidRDefault="008402A5" w:rsidP="00044FC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s-</w:t>
            </w:r>
            <w:proofErr w:type="gramStart"/>
            <w:r w:rsidRPr="0089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OC,s</w:t>
            </w:r>
            <w:proofErr w:type="gramEnd"/>
            <w:r w:rsidRPr="0089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-BALP,s-PINP,s-</w:t>
            </w:r>
            <w:r w:rsidRPr="00375C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β-</w:t>
            </w:r>
            <w:r w:rsidRPr="0089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CTX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-I</w:t>
            </w:r>
            <w:r w:rsidRPr="0089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u-DPD and u-</w:t>
            </w:r>
            <w:r w:rsidRPr="00375C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β-</w:t>
            </w:r>
            <w:r w:rsidRPr="0089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CTX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-I</w:t>
            </w:r>
          </w:p>
        </w:tc>
        <w:tc>
          <w:tcPr>
            <w:tcW w:w="1312" w:type="pct"/>
            <w:shd w:val="clear" w:color="auto" w:fill="FFFFFF" w:themeFill="background1"/>
          </w:tcPr>
          <w:p w:rsidR="008402A5" w:rsidRPr="008943DA" w:rsidRDefault="008402A5" w:rsidP="00044FC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 significan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</w:t>
            </w:r>
            <w:r w:rsidRPr="0089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relationship between BTMs and the risk of fracture. In the multiple models adjusted for age, BMI, </w:t>
            </w:r>
            <w:proofErr w:type="spellStart"/>
            <w:r w:rsidRPr="0089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aBMD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89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and prevalent fractures, the odds ratio values were low, e.g., for the fourth quartiles of BTM they varied from 1.015 to 1.382 (p=0.37)</w:t>
            </w:r>
          </w:p>
        </w:tc>
      </w:tr>
      <w:tr w:rsidR="008402A5" w:rsidRPr="008943DA" w:rsidTr="00044FCC">
        <w:tc>
          <w:tcPr>
            <w:tcW w:w="711" w:type="pct"/>
            <w:shd w:val="clear" w:color="auto" w:fill="FFFFFF" w:themeFill="background1"/>
            <w:noWrap/>
          </w:tcPr>
          <w:p w:rsidR="008402A5" w:rsidRPr="008943DA" w:rsidRDefault="008402A5" w:rsidP="00044FC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Yoshimura, N</w:t>
            </w:r>
            <w:r w:rsidRPr="0089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PEVuZE5vdGU+PENpdGU+PEF1dGhvcj5Zb3NoaW11cmE8L0F1dGhvcj48WWVhcj4yMDExPC9ZZWFy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</w:fldData>
              </w:fldCha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PEVuZE5vdGU+PENpdGU+PEF1dGhvcj5Zb3NoaW11cmE8L0F1dGhvcj48WWVhcj4yMDExPC9ZZWFy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</w:fldData>
              </w:fldCha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fldChar w:fldCharType="end"/>
            </w:r>
            <w:r w:rsidRPr="0089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>(3)</w:t>
            </w:r>
            <w:r w:rsidRPr="0089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fldChar w:fldCharType="end"/>
            </w:r>
            <w:r w:rsidRPr="0089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/2011/Japan</w:t>
            </w:r>
          </w:p>
        </w:tc>
        <w:tc>
          <w:tcPr>
            <w:tcW w:w="965" w:type="pct"/>
            <w:shd w:val="clear" w:color="auto" w:fill="FFFFFF" w:themeFill="background1"/>
          </w:tcPr>
          <w:p w:rsidR="008402A5" w:rsidRPr="008943DA" w:rsidRDefault="008402A5" w:rsidP="00044FC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Randomly selected 400 individuals from a list of registered residents</w:t>
            </w:r>
          </w:p>
        </w:tc>
        <w:tc>
          <w:tcPr>
            <w:tcW w:w="305" w:type="pct"/>
            <w:shd w:val="clear" w:color="auto" w:fill="FFFFFF" w:themeFill="background1"/>
          </w:tcPr>
          <w:p w:rsidR="008402A5" w:rsidRPr="008943DA" w:rsidRDefault="008402A5" w:rsidP="00044FC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40-79</w:t>
            </w:r>
          </w:p>
        </w:tc>
        <w:tc>
          <w:tcPr>
            <w:tcW w:w="203" w:type="pct"/>
            <w:shd w:val="clear" w:color="auto" w:fill="FFFFFF" w:themeFill="background1"/>
          </w:tcPr>
          <w:p w:rsidR="008402A5" w:rsidRPr="008943DA" w:rsidRDefault="008402A5" w:rsidP="00044FC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F/M</w:t>
            </w:r>
          </w:p>
        </w:tc>
        <w:tc>
          <w:tcPr>
            <w:tcW w:w="406" w:type="pct"/>
            <w:shd w:val="clear" w:color="auto" w:fill="FFFFFF" w:themeFill="background1"/>
          </w:tcPr>
          <w:p w:rsidR="008402A5" w:rsidRPr="008943DA" w:rsidRDefault="008402A5" w:rsidP="00044FC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 yrs</w:t>
            </w:r>
          </w:p>
        </w:tc>
        <w:tc>
          <w:tcPr>
            <w:tcW w:w="508" w:type="pct"/>
            <w:shd w:val="clear" w:color="auto" w:fill="FFFFFF" w:themeFill="background1"/>
          </w:tcPr>
          <w:p w:rsidR="008402A5" w:rsidRPr="008943DA" w:rsidRDefault="008402A5" w:rsidP="00044FC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Osteoporotic</w:t>
            </w:r>
          </w:p>
        </w:tc>
        <w:tc>
          <w:tcPr>
            <w:tcW w:w="590" w:type="pct"/>
            <w:shd w:val="clear" w:color="auto" w:fill="FFFFFF" w:themeFill="background1"/>
          </w:tcPr>
          <w:p w:rsidR="008402A5" w:rsidRPr="008943DA" w:rsidRDefault="008402A5" w:rsidP="00044FC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s-OC,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  <w:r w:rsidRPr="0089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-β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Pr="0089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CT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X-I</w:t>
            </w:r>
            <w:r w:rsidRPr="0089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s-PINP, </w:t>
            </w:r>
            <w:proofErr w:type="spellStart"/>
            <w:r w:rsidRPr="0089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sBALP</w:t>
            </w:r>
            <w:proofErr w:type="spellEnd"/>
            <w:r w:rsidRPr="0089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s-PICP,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  <w:r w:rsidRPr="0089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CTX-I-MMP</w:t>
            </w:r>
            <w:r w:rsidRPr="0089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s-NTX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-I</w:t>
            </w:r>
            <w:r w:rsidRPr="0089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u-PYR, u-DPD</w:t>
            </w:r>
          </w:p>
        </w:tc>
        <w:tc>
          <w:tcPr>
            <w:tcW w:w="1312" w:type="pct"/>
            <w:shd w:val="clear" w:color="auto" w:fill="FFFFFF" w:themeFill="background1"/>
          </w:tcPr>
          <w:p w:rsidR="008402A5" w:rsidRPr="008943DA" w:rsidRDefault="008402A5" w:rsidP="00044FC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 significance relationship between BTMs and the risk of fracture.</w:t>
            </w:r>
          </w:p>
        </w:tc>
      </w:tr>
      <w:tr w:rsidR="008402A5" w:rsidRPr="008943DA" w:rsidTr="00044FCC">
        <w:tc>
          <w:tcPr>
            <w:tcW w:w="711" w:type="pct"/>
            <w:shd w:val="clear" w:color="auto" w:fill="FFFFFF" w:themeFill="background1"/>
            <w:noWrap/>
          </w:tcPr>
          <w:p w:rsidR="008402A5" w:rsidRPr="008943DA" w:rsidRDefault="008402A5" w:rsidP="00044FC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9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Finnes</w:t>
            </w:r>
            <w:proofErr w:type="spellEnd"/>
            <w:r w:rsidRPr="0089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TE</w:t>
            </w:r>
            <w:r w:rsidRPr="0089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PEVuZE5vdGU+PENpdGU+PEF1dGhvcj5GaW5uZXM8L0F1dGhvcj48WWVhcj4yMDE0PC9ZZWFyPjxS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</w:fldData>
              </w:fldCha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PEVuZE5vdGU+PENpdGU+PEF1dGhvcj5GaW5uZXM8L0F1dGhvcj48WWVhcj4yMDE0PC9ZZWFyPjxS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</w:fldData>
              </w:fldCha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fldChar w:fldCharType="end"/>
            </w:r>
            <w:r w:rsidRPr="0089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>(4)</w:t>
            </w:r>
            <w:r w:rsidRPr="0089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fldChar w:fldCharType="end"/>
            </w:r>
            <w:r w:rsidRPr="0089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/2014/Norway</w:t>
            </w:r>
          </w:p>
        </w:tc>
        <w:tc>
          <w:tcPr>
            <w:tcW w:w="965" w:type="pct"/>
            <w:shd w:val="clear" w:color="auto" w:fill="FFFFFF" w:themeFill="background1"/>
          </w:tcPr>
          <w:p w:rsidR="008402A5" w:rsidRPr="008943DA" w:rsidRDefault="008402A5" w:rsidP="00044FC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209 men and 471 women from two </w:t>
            </w:r>
            <w:proofErr w:type="gramStart"/>
            <w:r w:rsidRPr="0089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population based</w:t>
            </w:r>
            <w:proofErr w:type="gramEnd"/>
            <w:r w:rsidRPr="0089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health studies in Norway a sex-stratified case-cohort study (NOREPOS study)</w:t>
            </w:r>
          </w:p>
        </w:tc>
        <w:tc>
          <w:tcPr>
            <w:tcW w:w="305" w:type="pct"/>
            <w:shd w:val="clear" w:color="auto" w:fill="FFFFFF" w:themeFill="background1"/>
          </w:tcPr>
          <w:p w:rsidR="008402A5" w:rsidRPr="008943DA" w:rsidRDefault="008402A5" w:rsidP="00044FC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71-77</w:t>
            </w:r>
          </w:p>
        </w:tc>
        <w:tc>
          <w:tcPr>
            <w:tcW w:w="203" w:type="pct"/>
            <w:shd w:val="clear" w:color="auto" w:fill="FFFFFF" w:themeFill="background1"/>
          </w:tcPr>
          <w:p w:rsidR="008402A5" w:rsidRPr="008943DA" w:rsidRDefault="008402A5" w:rsidP="00044FC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F/M</w:t>
            </w:r>
          </w:p>
        </w:tc>
        <w:tc>
          <w:tcPr>
            <w:tcW w:w="406" w:type="pct"/>
            <w:shd w:val="clear" w:color="auto" w:fill="FFFFFF" w:themeFill="background1"/>
          </w:tcPr>
          <w:p w:rsidR="008402A5" w:rsidRPr="008943DA" w:rsidRDefault="008402A5" w:rsidP="00044FC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7.3 yrs</w:t>
            </w:r>
          </w:p>
        </w:tc>
        <w:tc>
          <w:tcPr>
            <w:tcW w:w="508" w:type="pct"/>
            <w:shd w:val="clear" w:color="auto" w:fill="FFFFFF" w:themeFill="background1"/>
          </w:tcPr>
          <w:p w:rsidR="008402A5" w:rsidRPr="008943DA" w:rsidRDefault="008402A5" w:rsidP="00044FC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Hip</w:t>
            </w:r>
          </w:p>
        </w:tc>
        <w:tc>
          <w:tcPr>
            <w:tcW w:w="590" w:type="pct"/>
            <w:shd w:val="clear" w:color="auto" w:fill="FFFFFF" w:themeFill="background1"/>
          </w:tcPr>
          <w:p w:rsidR="008402A5" w:rsidRPr="008943DA" w:rsidRDefault="008402A5" w:rsidP="00044FC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s-PINP</w:t>
            </w:r>
          </w:p>
        </w:tc>
        <w:tc>
          <w:tcPr>
            <w:tcW w:w="1312" w:type="pct"/>
            <w:shd w:val="clear" w:color="auto" w:fill="FFFFFF" w:themeFill="background1"/>
          </w:tcPr>
          <w:p w:rsidR="008402A5" w:rsidRPr="008943DA" w:rsidRDefault="008402A5" w:rsidP="00044FC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 significant association between s-PINP and hip fracture</w:t>
            </w:r>
          </w:p>
        </w:tc>
      </w:tr>
      <w:tr w:rsidR="008402A5" w:rsidRPr="008943DA" w:rsidTr="00044FCC">
        <w:tc>
          <w:tcPr>
            <w:tcW w:w="711" w:type="pct"/>
            <w:shd w:val="clear" w:color="auto" w:fill="FFFFFF" w:themeFill="background1"/>
            <w:noWrap/>
          </w:tcPr>
          <w:p w:rsidR="008402A5" w:rsidRPr="008943DA" w:rsidRDefault="008402A5" w:rsidP="00044FC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Chubb </w:t>
            </w:r>
            <w:proofErr w:type="gramStart"/>
            <w:r w:rsidRPr="0089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S.AP</w:t>
            </w:r>
            <w:proofErr w:type="gramEnd"/>
            <w:r w:rsidRPr="0089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PEVuZE5vdGU+PENpdGU+PEF1dGhvcj5DaHViYjwvQXV0aG9yPjxZZWFyPjIwMTU8L1llYXI+PFJl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</w:fldData>
              </w:fldCha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PEVuZE5vdGU+PENpdGU+PEF1dGhvcj5DaHViYjwvQXV0aG9yPjxZZWFyPjIwMTU8L1llYXI+PFJl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</w:fldData>
              </w:fldCha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fldChar w:fldCharType="end"/>
            </w:r>
            <w:r w:rsidRPr="0089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>(5)</w:t>
            </w:r>
            <w:r w:rsidRPr="0089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fldChar w:fldCharType="end"/>
            </w:r>
            <w:r w:rsidRPr="0089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/2015/</w:t>
            </w:r>
          </w:p>
          <w:p w:rsidR="008402A5" w:rsidRPr="008943DA" w:rsidRDefault="008402A5" w:rsidP="00044FC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Australia</w:t>
            </w:r>
          </w:p>
        </w:tc>
        <w:tc>
          <w:tcPr>
            <w:tcW w:w="965" w:type="pct"/>
            <w:shd w:val="clear" w:color="auto" w:fill="FFFFFF" w:themeFill="background1"/>
          </w:tcPr>
          <w:p w:rsidR="008402A5" w:rsidRPr="008943DA" w:rsidRDefault="008402A5" w:rsidP="00044FC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 population based cohort study (The Health in Men study-HIMS) of 298 </w:t>
            </w:r>
            <w:r w:rsidRPr="0089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community- dwelling </w:t>
            </w:r>
            <w:proofErr w:type="gramStart"/>
            <w:r w:rsidRPr="0089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older  4008</w:t>
            </w:r>
            <w:proofErr w:type="gramEnd"/>
            <w:r w:rsidRPr="0089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men</w:t>
            </w:r>
          </w:p>
        </w:tc>
        <w:tc>
          <w:tcPr>
            <w:tcW w:w="305" w:type="pct"/>
            <w:shd w:val="clear" w:color="auto" w:fill="FFFFFF" w:themeFill="background1"/>
          </w:tcPr>
          <w:p w:rsidR="008402A5" w:rsidRPr="008943DA" w:rsidRDefault="008402A5" w:rsidP="00044FC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70-89</w:t>
            </w:r>
          </w:p>
          <w:p w:rsidR="008402A5" w:rsidRPr="008943DA" w:rsidRDefault="008402A5" w:rsidP="00044FC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3" w:type="pct"/>
            <w:shd w:val="clear" w:color="auto" w:fill="FFFFFF" w:themeFill="background1"/>
          </w:tcPr>
          <w:p w:rsidR="008402A5" w:rsidRPr="008943DA" w:rsidRDefault="008402A5" w:rsidP="00044FC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</w:t>
            </w:r>
          </w:p>
        </w:tc>
        <w:tc>
          <w:tcPr>
            <w:tcW w:w="406" w:type="pct"/>
            <w:shd w:val="clear" w:color="auto" w:fill="FFFFFF" w:themeFill="background1"/>
          </w:tcPr>
          <w:p w:rsidR="008402A5" w:rsidRPr="008943DA" w:rsidRDefault="008402A5" w:rsidP="00044FC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5yrs</w:t>
            </w:r>
          </w:p>
        </w:tc>
        <w:tc>
          <w:tcPr>
            <w:tcW w:w="508" w:type="pct"/>
            <w:shd w:val="clear" w:color="auto" w:fill="FFFFFF" w:themeFill="background1"/>
          </w:tcPr>
          <w:p w:rsidR="008402A5" w:rsidRPr="008943DA" w:rsidRDefault="008402A5" w:rsidP="00044FC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Hip</w:t>
            </w:r>
          </w:p>
        </w:tc>
        <w:tc>
          <w:tcPr>
            <w:tcW w:w="590" w:type="pct"/>
            <w:shd w:val="clear" w:color="auto" w:fill="FFFFFF" w:themeFill="background1"/>
          </w:tcPr>
          <w:p w:rsidR="008402A5" w:rsidRPr="008943DA" w:rsidRDefault="008402A5" w:rsidP="00044FC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s-OC, s-</w:t>
            </w:r>
            <w:r w:rsidRPr="00375C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β-</w:t>
            </w:r>
            <w:r w:rsidRPr="0089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CT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X-I</w:t>
            </w:r>
            <w:r w:rsidRPr="0089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s-PINP</w:t>
            </w:r>
          </w:p>
        </w:tc>
        <w:tc>
          <w:tcPr>
            <w:tcW w:w="1312" w:type="pct"/>
            <w:shd w:val="clear" w:color="auto" w:fill="FFFFFF" w:themeFill="background1"/>
          </w:tcPr>
          <w:p w:rsidR="008402A5" w:rsidRPr="008943DA" w:rsidRDefault="008402A5" w:rsidP="00044FC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 significant associations between t-OC, u-</w:t>
            </w:r>
            <w:proofErr w:type="spellStart"/>
            <w:r w:rsidRPr="0089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cOC</w:t>
            </w:r>
            <w:proofErr w:type="spellEnd"/>
            <w:r w:rsidRPr="0089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CTX-I, and incident hip fractures in multivariate analyses</w:t>
            </w:r>
          </w:p>
        </w:tc>
      </w:tr>
      <w:tr w:rsidR="008402A5" w:rsidRPr="008943DA" w:rsidTr="00044FCC">
        <w:tc>
          <w:tcPr>
            <w:tcW w:w="711" w:type="pct"/>
            <w:shd w:val="clear" w:color="auto" w:fill="FFFFFF" w:themeFill="background1"/>
            <w:noWrap/>
          </w:tcPr>
          <w:p w:rsidR="008402A5" w:rsidRPr="008943DA" w:rsidRDefault="008402A5" w:rsidP="00044FC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Greenfield DM</w:t>
            </w:r>
            <w:r w:rsidRPr="0089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instrText xml:space="preserve"> ADDIN EN.CITE &lt;EndNote&gt;&lt;Cite&gt;&lt;Author&gt;Greenfield&lt;/Author&gt;&lt;Year&gt;2001&lt;/Year&gt;&lt;RecNum&gt;6&lt;/RecNum&gt;&lt;DisplayText&gt;(6)&lt;/DisplayText&gt;&lt;record&gt;&lt;rec-number&gt;6&lt;/rec-number&gt;&lt;foreign-keys&gt;&lt;key app="EN" db-id="0p5x29ddowvpaeer9d7xvtrd552ztr09wvpv" timestamp="1729089878"&gt;6&lt;/key&gt;&lt;/foreign-keys&gt;&lt;ref-type name="Journal Article"&gt;17&lt;/ref-type&gt;&lt;contributors&gt;&lt;authors&gt;&lt;author&gt;Greenfield, Diana M&lt;/author&gt;&lt;author&gt;Hannon, Rosemary A&lt;/author&gt;&lt;author&gt;Eastell, Richard&lt;/author&gt;&lt;/authors&gt;&lt;/contributors&gt;&lt;titles&gt;&lt;title&gt;The association between bone turnover and fracture risk (Sheffield Osteoporosis study)&lt;/title&gt;&lt;secondary-title&gt;Bone markers—biochemical and clinical perspectives. Martin Dunitz, London&lt;/secondary-title&gt;&lt;/titles&gt;&lt;periodical&gt;&lt;full-title&gt;Bone markers—biochemical and clinical perspectives. Martin Dunitz, London&lt;/full-title&gt;&lt;/periodical&gt;&lt;pages&gt;225-236&lt;/pages&gt;&lt;dates&gt;&lt;year&gt;2001&lt;/year&gt;&lt;/dates&gt;&lt;urls&gt;&lt;/urls&gt;&lt;/record&gt;&lt;/Cite&gt;&lt;/EndNote&gt;</w:instrText>
            </w:r>
            <w:r w:rsidRPr="0089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>(6)</w:t>
            </w:r>
            <w:r w:rsidRPr="0089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fldChar w:fldCharType="end"/>
            </w:r>
            <w:r w:rsidRPr="0089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/2001/UK</w:t>
            </w:r>
          </w:p>
        </w:tc>
        <w:tc>
          <w:tcPr>
            <w:tcW w:w="965" w:type="pct"/>
            <w:shd w:val="clear" w:color="auto" w:fill="FFFFFF" w:themeFill="background1"/>
          </w:tcPr>
          <w:p w:rsidR="008402A5" w:rsidRPr="008943DA" w:rsidRDefault="008402A5" w:rsidP="00044FCC">
            <w:pPr>
              <w:rPr>
                <w:rStyle w:val="SubtleEmphasis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375 women recruited be age-stratified randomization from general populations in Sheffield</w:t>
            </w:r>
          </w:p>
        </w:tc>
        <w:tc>
          <w:tcPr>
            <w:tcW w:w="305" w:type="pct"/>
            <w:shd w:val="clear" w:color="auto" w:fill="FFFFFF" w:themeFill="background1"/>
          </w:tcPr>
          <w:p w:rsidR="008402A5" w:rsidRPr="008943DA" w:rsidRDefault="008402A5" w:rsidP="00044FC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50-85</w:t>
            </w:r>
          </w:p>
        </w:tc>
        <w:tc>
          <w:tcPr>
            <w:tcW w:w="203" w:type="pct"/>
            <w:shd w:val="clear" w:color="auto" w:fill="FFFFFF" w:themeFill="background1"/>
          </w:tcPr>
          <w:p w:rsidR="008402A5" w:rsidRPr="008943DA" w:rsidRDefault="008402A5" w:rsidP="00044FC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406" w:type="pct"/>
            <w:shd w:val="clear" w:color="auto" w:fill="FFFFFF" w:themeFill="background1"/>
          </w:tcPr>
          <w:p w:rsidR="008402A5" w:rsidRPr="008943DA" w:rsidRDefault="008402A5" w:rsidP="00044FC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5yrs</w:t>
            </w:r>
          </w:p>
        </w:tc>
        <w:tc>
          <w:tcPr>
            <w:tcW w:w="508" w:type="pct"/>
            <w:shd w:val="clear" w:color="auto" w:fill="FFFFFF" w:themeFill="background1"/>
          </w:tcPr>
          <w:p w:rsidR="008402A5" w:rsidRPr="008943DA" w:rsidRDefault="008402A5" w:rsidP="00044FC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Vertebral/Nonvertebral</w:t>
            </w:r>
          </w:p>
        </w:tc>
        <w:tc>
          <w:tcPr>
            <w:tcW w:w="590" w:type="pct"/>
            <w:shd w:val="clear" w:color="auto" w:fill="FFFFFF" w:themeFill="background1"/>
          </w:tcPr>
          <w:p w:rsidR="008402A5" w:rsidRPr="008943DA" w:rsidRDefault="008402A5" w:rsidP="00044FC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u-DPD/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Pr="0089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proofErr w:type="spellEnd"/>
            <w:r w:rsidRPr="0089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Free </w:t>
            </w:r>
            <w:proofErr w:type="spellStart"/>
            <w:r w:rsidRPr="0089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uDPD</w:t>
            </w:r>
            <w:proofErr w:type="spellEnd"/>
            <w:r w:rsidRPr="0089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Pr="0089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proofErr w:type="spellEnd"/>
            <w:r w:rsidRPr="0089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s-TRACP, s-PICP, s-BALP, s-OC and u-NTX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-I</w:t>
            </w:r>
            <w:r w:rsidRPr="0089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Pr="0089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proofErr w:type="spellEnd"/>
            <w:r w:rsidRPr="0089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(non-vertebral)</w:t>
            </w:r>
          </w:p>
        </w:tc>
        <w:tc>
          <w:tcPr>
            <w:tcW w:w="1312" w:type="pct"/>
            <w:shd w:val="clear" w:color="auto" w:fill="FFFFFF" w:themeFill="background1"/>
          </w:tcPr>
          <w:p w:rsidR="008402A5" w:rsidRPr="008943DA" w:rsidRDefault="008402A5" w:rsidP="00044FC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no significant associations between OC,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γ</w:t>
            </w:r>
            <w:r w:rsidRPr="003F482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bscript"/>
              </w:rPr>
              <w:t>0</w:t>
            </w:r>
            <w:r w:rsidRPr="0089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OC, CTX-I, and incident hip fractures in univariate analyses. In multivariate analysis, OC remained independently associated with incident hip fracture</w:t>
            </w:r>
          </w:p>
        </w:tc>
      </w:tr>
      <w:tr w:rsidR="008402A5" w:rsidRPr="008943DA" w:rsidTr="00044FC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711" w:type="pct"/>
            <w:noWrap/>
          </w:tcPr>
          <w:p w:rsidR="008402A5" w:rsidRPr="008943DA" w:rsidRDefault="008402A5" w:rsidP="00044FC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5" w:type="pct"/>
          </w:tcPr>
          <w:p w:rsidR="008402A5" w:rsidRPr="008943DA" w:rsidRDefault="008402A5" w:rsidP="00044FC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05" w:type="pct"/>
          </w:tcPr>
          <w:p w:rsidR="008402A5" w:rsidRPr="008943DA" w:rsidRDefault="008402A5" w:rsidP="00044F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3" w:type="pct"/>
          </w:tcPr>
          <w:p w:rsidR="008402A5" w:rsidRPr="008943DA" w:rsidRDefault="008402A5" w:rsidP="00044FC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06" w:type="pct"/>
          </w:tcPr>
          <w:p w:rsidR="008402A5" w:rsidRPr="008943DA" w:rsidRDefault="008402A5" w:rsidP="00044FC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08" w:type="pct"/>
          </w:tcPr>
          <w:p w:rsidR="008402A5" w:rsidRPr="008943DA" w:rsidRDefault="008402A5" w:rsidP="00044FC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90" w:type="pct"/>
          </w:tcPr>
          <w:p w:rsidR="008402A5" w:rsidRPr="008943DA" w:rsidRDefault="008402A5" w:rsidP="00044FC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12" w:type="pct"/>
          </w:tcPr>
          <w:p w:rsidR="008402A5" w:rsidRPr="008943DA" w:rsidRDefault="008402A5" w:rsidP="00044FC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:rsidR="008402A5" w:rsidRPr="00E77CC8" w:rsidRDefault="008402A5" w:rsidP="008402A5"/>
    <w:p w:rsidR="008402A5" w:rsidRDefault="008402A5">
      <w:r>
        <w:t>References</w:t>
      </w:r>
    </w:p>
    <w:p w:rsidR="008402A5" w:rsidRDefault="008402A5"/>
    <w:p w:rsidR="008402A5" w:rsidRPr="008402A5" w:rsidRDefault="008402A5" w:rsidP="008402A5">
      <w:pPr>
        <w:pStyle w:val="EndNoteBibliography"/>
        <w:spacing w:after="0"/>
        <w:rPr>
          <w:noProof/>
        </w:rPr>
      </w:pPr>
      <w:r>
        <w:fldChar w:fldCharType="begin"/>
      </w:r>
      <w:r>
        <w:instrText xml:space="preserve"> ADDIN EN.REFLIST </w:instrText>
      </w:r>
      <w:r>
        <w:fldChar w:fldCharType="separate"/>
      </w:r>
      <w:r w:rsidRPr="008402A5">
        <w:rPr>
          <w:noProof/>
        </w:rPr>
        <w:t>1.</w:t>
      </w:r>
      <w:r w:rsidRPr="008402A5">
        <w:rPr>
          <w:noProof/>
        </w:rPr>
        <w:tab/>
        <w:t>Bauer D. Biochemical markers of bone turnover: the Study of Osteoporotic Fracture. Bone markers—biochemical and clinical perspectives Martin Dunitz, London. 2001:219-23.</w:t>
      </w:r>
    </w:p>
    <w:p w:rsidR="008402A5" w:rsidRPr="008402A5" w:rsidRDefault="008402A5" w:rsidP="008402A5">
      <w:pPr>
        <w:pStyle w:val="EndNoteBibliography"/>
        <w:spacing w:after="0"/>
        <w:rPr>
          <w:noProof/>
        </w:rPr>
      </w:pPr>
      <w:r w:rsidRPr="008402A5">
        <w:rPr>
          <w:noProof/>
        </w:rPr>
        <w:t>2.</w:t>
      </w:r>
      <w:r w:rsidRPr="008402A5">
        <w:rPr>
          <w:noProof/>
        </w:rPr>
        <w:tab/>
        <w:t>Szulc P, Montella A, Delmas PD. High bone turnover is associated with accelerated bone loss but not with increased fracture risk in men aged 50 and over: the prospective MINOS study. Annals of the rheumatic diseases. 2008;67(9):1249-55.</w:t>
      </w:r>
    </w:p>
    <w:p w:rsidR="008402A5" w:rsidRPr="008402A5" w:rsidRDefault="008402A5" w:rsidP="008402A5">
      <w:pPr>
        <w:pStyle w:val="EndNoteBibliography"/>
        <w:spacing w:after="0"/>
        <w:rPr>
          <w:noProof/>
        </w:rPr>
      </w:pPr>
      <w:r w:rsidRPr="008402A5">
        <w:rPr>
          <w:noProof/>
        </w:rPr>
        <w:t>3.</w:t>
      </w:r>
      <w:r w:rsidRPr="008402A5">
        <w:rPr>
          <w:noProof/>
        </w:rPr>
        <w:tab/>
        <w:t>Yoshimura N, Muraki S, Oka H, Kawaguchi H, Nakamura K, Akune T. Biochemical markers of bone turnover as predictors of osteoporosis and osteoporotic fractures in men and women: 10-year follow-up of the Taiji cohort. Modern rheumatology. 2011;21(6):608-20.</w:t>
      </w:r>
    </w:p>
    <w:p w:rsidR="008402A5" w:rsidRPr="008402A5" w:rsidRDefault="008402A5" w:rsidP="008402A5">
      <w:pPr>
        <w:pStyle w:val="EndNoteBibliography"/>
        <w:spacing w:after="0"/>
        <w:rPr>
          <w:noProof/>
        </w:rPr>
      </w:pPr>
      <w:r w:rsidRPr="008402A5">
        <w:rPr>
          <w:noProof/>
        </w:rPr>
        <w:t>4.</w:t>
      </w:r>
      <w:r w:rsidRPr="008402A5">
        <w:rPr>
          <w:noProof/>
        </w:rPr>
        <w:tab/>
        <w:t>Finnes TE, Lofthus CM, Meyer HE, Eriksen EF, Apalset EM, Tell GS, et al. Procollagen type 1 amino-terminal propeptide (P1NP) and risk of hip fractures in elderly Norwegian men and women. A NOREPOS study. Bone. 2014;64:1-7.</w:t>
      </w:r>
    </w:p>
    <w:p w:rsidR="008402A5" w:rsidRPr="008402A5" w:rsidRDefault="008402A5" w:rsidP="008402A5">
      <w:pPr>
        <w:pStyle w:val="EndNoteBibliography"/>
        <w:spacing w:after="0"/>
        <w:rPr>
          <w:noProof/>
        </w:rPr>
      </w:pPr>
      <w:r w:rsidRPr="008402A5">
        <w:rPr>
          <w:noProof/>
        </w:rPr>
        <w:t>5.</w:t>
      </w:r>
      <w:r w:rsidRPr="008402A5">
        <w:rPr>
          <w:noProof/>
        </w:rPr>
        <w:tab/>
        <w:t>Chubb SA, Byrnes E, Manning L, Beilby JP, Ebeling PR, Vasikaran SD, et al. Reference intervals for bone turnover markers and their association with incident hip fractures in older men: the Health in Men study. J Clin Endocrinol Metab. 2015;100(1):90-9.</w:t>
      </w:r>
    </w:p>
    <w:p w:rsidR="008402A5" w:rsidRPr="008402A5" w:rsidRDefault="008402A5" w:rsidP="008402A5">
      <w:pPr>
        <w:pStyle w:val="EndNoteBibliography"/>
        <w:rPr>
          <w:noProof/>
        </w:rPr>
      </w:pPr>
      <w:r w:rsidRPr="008402A5">
        <w:rPr>
          <w:noProof/>
        </w:rPr>
        <w:t>6.</w:t>
      </w:r>
      <w:r w:rsidRPr="008402A5">
        <w:rPr>
          <w:noProof/>
        </w:rPr>
        <w:tab/>
        <w:t>Greenfield DM, Hannon RA, Eastell R. The association between bone turnover and fracture risk (Sheffield Osteoporosis study). Bone markers—biochemical and clinical perspectives Martin Dunitz, London. 2001:225-36.</w:t>
      </w:r>
    </w:p>
    <w:p w:rsidR="00E37B97" w:rsidRDefault="008402A5">
      <w:r>
        <w:fldChar w:fldCharType="end"/>
      </w:r>
    </w:p>
    <w:sectPr w:rsidR="00E37B97" w:rsidSect="008402A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p5x29ddowvpaeer9d7xvtrd552ztr09wvpv&quot;&gt;supl table 3&lt;record-ids&gt;&lt;item&gt;1&lt;/item&gt;&lt;item&gt;2&lt;/item&gt;&lt;item&gt;3&lt;/item&gt;&lt;item&gt;4&lt;/item&gt;&lt;item&gt;5&lt;/item&gt;&lt;item&gt;6&lt;/item&gt;&lt;/record-ids&gt;&lt;/item&gt;&lt;/Libraries&gt;"/>
  </w:docVars>
  <w:rsids>
    <w:rsidRoot w:val="008402A5"/>
    <w:rsid w:val="0001794B"/>
    <w:rsid w:val="00030630"/>
    <w:rsid w:val="000342F0"/>
    <w:rsid w:val="000365B3"/>
    <w:rsid w:val="00042DCC"/>
    <w:rsid w:val="00062D60"/>
    <w:rsid w:val="000805C6"/>
    <w:rsid w:val="0008138B"/>
    <w:rsid w:val="000A6FDE"/>
    <w:rsid w:val="000E0CE7"/>
    <w:rsid w:val="000F2EF2"/>
    <w:rsid w:val="000F7509"/>
    <w:rsid w:val="00105E54"/>
    <w:rsid w:val="00122B68"/>
    <w:rsid w:val="00123380"/>
    <w:rsid w:val="00132BC9"/>
    <w:rsid w:val="001622EA"/>
    <w:rsid w:val="001633F2"/>
    <w:rsid w:val="00191777"/>
    <w:rsid w:val="0019455B"/>
    <w:rsid w:val="001A69EC"/>
    <w:rsid w:val="001B0024"/>
    <w:rsid w:val="001B42FA"/>
    <w:rsid w:val="001C28A3"/>
    <w:rsid w:val="001E0973"/>
    <w:rsid w:val="001E427F"/>
    <w:rsid w:val="002000A2"/>
    <w:rsid w:val="002038F2"/>
    <w:rsid w:val="00217996"/>
    <w:rsid w:val="0024337C"/>
    <w:rsid w:val="00246107"/>
    <w:rsid w:val="002612B4"/>
    <w:rsid w:val="00273691"/>
    <w:rsid w:val="00281B9B"/>
    <w:rsid w:val="00287070"/>
    <w:rsid w:val="002C024C"/>
    <w:rsid w:val="002E12AE"/>
    <w:rsid w:val="002E5636"/>
    <w:rsid w:val="00316E7F"/>
    <w:rsid w:val="00355222"/>
    <w:rsid w:val="00371753"/>
    <w:rsid w:val="003859CC"/>
    <w:rsid w:val="003A4F41"/>
    <w:rsid w:val="003C5757"/>
    <w:rsid w:val="003C6979"/>
    <w:rsid w:val="003F3F25"/>
    <w:rsid w:val="00402082"/>
    <w:rsid w:val="00402926"/>
    <w:rsid w:val="004076A8"/>
    <w:rsid w:val="004230DD"/>
    <w:rsid w:val="004375E2"/>
    <w:rsid w:val="0044755E"/>
    <w:rsid w:val="0045372B"/>
    <w:rsid w:val="00476AC6"/>
    <w:rsid w:val="00497CAD"/>
    <w:rsid w:val="004C077E"/>
    <w:rsid w:val="004C179B"/>
    <w:rsid w:val="004E2851"/>
    <w:rsid w:val="004F2027"/>
    <w:rsid w:val="004F6113"/>
    <w:rsid w:val="00507A56"/>
    <w:rsid w:val="00507CC8"/>
    <w:rsid w:val="00514223"/>
    <w:rsid w:val="005233DD"/>
    <w:rsid w:val="00525AE0"/>
    <w:rsid w:val="00532887"/>
    <w:rsid w:val="00537300"/>
    <w:rsid w:val="00553173"/>
    <w:rsid w:val="00557FDE"/>
    <w:rsid w:val="00560342"/>
    <w:rsid w:val="00594588"/>
    <w:rsid w:val="0059532D"/>
    <w:rsid w:val="0059703F"/>
    <w:rsid w:val="005A26AD"/>
    <w:rsid w:val="005C6519"/>
    <w:rsid w:val="005D5308"/>
    <w:rsid w:val="005F08C0"/>
    <w:rsid w:val="005F31C8"/>
    <w:rsid w:val="00623936"/>
    <w:rsid w:val="00625571"/>
    <w:rsid w:val="0063024C"/>
    <w:rsid w:val="0063721C"/>
    <w:rsid w:val="0064530F"/>
    <w:rsid w:val="00651CE1"/>
    <w:rsid w:val="00657C57"/>
    <w:rsid w:val="00665C14"/>
    <w:rsid w:val="006750DA"/>
    <w:rsid w:val="0068161F"/>
    <w:rsid w:val="006B1FB8"/>
    <w:rsid w:val="006B586A"/>
    <w:rsid w:val="006D3609"/>
    <w:rsid w:val="006E5EC4"/>
    <w:rsid w:val="006F29D9"/>
    <w:rsid w:val="007244E2"/>
    <w:rsid w:val="00726C00"/>
    <w:rsid w:val="00732EF1"/>
    <w:rsid w:val="0074515E"/>
    <w:rsid w:val="00750391"/>
    <w:rsid w:val="007A5DC8"/>
    <w:rsid w:val="007C3CF4"/>
    <w:rsid w:val="007E789B"/>
    <w:rsid w:val="007F1B3D"/>
    <w:rsid w:val="007F24A8"/>
    <w:rsid w:val="00800D44"/>
    <w:rsid w:val="00817729"/>
    <w:rsid w:val="0082636C"/>
    <w:rsid w:val="0083127E"/>
    <w:rsid w:val="008402A5"/>
    <w:rsid w:val="00847A66"/>
    <w:rsid w:val="008819DB"/>
    <w:rsid w:val="00884875"/>
    <w:rsid w:val="00893BF3"/>
    <w:rsid w:val="008A3015"/>
    <w:rsid w:val="008B79F7"/>
    <w:rsid w:val="008C0018"/>
    <w:rsid w:val="008C337E"/>
    <w:rsid w:val="008C7073"/>
    <w:rsid w:val="008D20BD"/>
    <w:rsid w:val="008D26BF"/>
    <w:rsid w:val="008E6B72"/>
    <w:rsid w:val="00916D81"/>
    <w:rsid w:val="009319F4"/>
    <w:rsid w:val="00944FFD"/>
    <w:rsid w:val="009465AD"/>
    <w:rsid w:val="00946B95"/>
    <w:rsid w:val="00956CB2"/>
    <w:rsid w:val="009B73A8"/>
    <w:rsid w:val="009C5834"/>
    <w:rsid w:val="009D3A06"/>
    <w:rsid w:val="00A227A5"/>
    <w:rsid w:val="00A42CD5"/>
    <w:rsid w:val="00A44196"/>
    <w:rsid w:val="00A6278C"/>
    <w:rsid w:val="00A71091"/>
    <w:rsid w:val="00A7245E"/>
    <w:rsid w:val="00A81169"/>
    <w:rsid w:val="00A94E7E"/>
    <w:rsid w:val="00AB3988"/>
    <w:rsid w:val="00AC2A10"/>
    <w:rsid w:val="00B327E0"/>
    <w:rsid w:val="00B6643D"/>
    <w:rsid w:val="00BB36CD"/>
    <w:rsid w:val="00BC2FA8"/>
    <w:rsid w:val="00BF3BD1"/>
    <w:rsid w:val="00C06C4E"/>
    <w:rsid w:val="00C07324"/>
    <w:rsid w:val="00C31F34"/>
    <w:rsid w:val="00C32204"/>
    <w:rsid w:val="00C43839"/>
    <w:rsid w:val="00C47E6D"/>
    <w:rsid w:val="00C51FA7"/>
    <w:rsid w:val="00C73C5F"/>
    <w:rsid w:val="00C87F2B"/>
    <w:rsid w:val="00CB1562"/>
    <w:rsid w:val="00CC3858"/>
    <w:rsid w:val="00CD23B3"/>
    <w:rsid w:val="00CD557B"/>
    <w:rsid w:val="00CE21D3"/>
    <w:rsid w:val="00CE2C12"/>
    <w:rsid w:val="00CF62FC"/>
    <w:rsid w:val="00D119C2"/>
    <w:rsid w:val="00D1481F"/>
    <w:rsid w:val="00D15870"/>
    <w:rsid w:val="00D27C4C"/>
    <w:rsid w:val="00D27D89"/>
    <w:rsid w:val="00D31607"/>
    <w:rsid w:val="00D32976"/>
    <w:rsid w:val="00D41FE7"/>
    <w:rsid w:val="00D42964"/>
    <w:rsid w:val="00D46975"/>
    <w:rsid w:val="00D543A7"/>
    <w:rsid w:val="00D668F3"/>
    <w:rsid w:val="00D85AFD"/>
    <w:rsid w:val="00DA01FE"/>
    <w:rsid w:val="00DB07BE"/>
    <w:rsid w:val="00DB46F2"/>
    <w:rsid w:val="00DC09DB"/>
    <w:rsid w:val="00DC5353"/>
    <w:rsid w:val="00DD0B87"/>
    <w:rsid w:val="00E047FF"/>
    <w:rsid w:val="00E06284"/>
    <w:rsid w:val="00E229B2"/>
    <w:rsid w:val="00E23EB9"/>
    <w:rsid w:val="00E37B97"/>
    <w:rsid w:val="00E41D10"/>
    <w:rsid w:val="00E63B95"/>
    <w:rsid w:val="00E7114A"/>
    <w:rsid w:val="00E71753"/>
    <w:rsid w:val="00E8476D"/>
    <w:rsid w:val="00E9537D"/>
    <w:rsid w:val="00EA2C07"/>
    <w:rsid w:val="00EA68E6"/>
    <w:rsid w:val="00EC0AB4"/>
    <w:rsid w:val="00EE4FCE"/>
    <w:rsid w:val="00EF0704"/>
    <w:rsid w:val="00EF2C1F"/>
    <w:rsid w:val="00F13175"/>
    <w:rsid w:val="00F22F8F"/>
    <w:rsid w:val="00F372F3"/>
    <w:rsid w:val="00F4259B"/>
    <w:rsid w:val="00F5631F"/>
    <w:rsid w:val="00F7227B"/>
    <w:rsid w:val="00F9239C"/>
    <w:rsid w:val="00F95132"/>
    <w:rsid w:val="00FA718C"/>
    <w:rsid w:val="00FB0FD8"/>
    <w:rsid w:val="00FC5C8E"/>
    <w:rsid w:val="00FC77D7"/>
    <w:rsid w:val="00FF76EE"/>
    <w:rsid w:val="00FF7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B7E7515"/>
  <w15:chartTrackingRefBased/>
  <w15:docId w15:val="{75F0BDF9-1442-6A42-A3ED-C887A033D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02A5"/>
    <w:pPr>
      <w:spacing w:after="160" w:line="259" w:lineRule="auto"/>
    </w:pPr>
    <w:rPr>
      <w:rFonts w:eastAsiaTheme="minorEastAsia"/>
      <w:sz w:val="22"/>
      <w:szCs w:val="22"/>
      <w:lang w:val="en-AU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ubtleEmphasis">
    <w:name w:val="Subtle Emphasis"/>
    <w:basedOn w:val="DefaultParagraphFont"/>
    <w:uiPriority w:val="19"/>
    <w:qFormat/>
    <w:rsid w:val="008402A5"/>
    <w:rPr>
      <w:i/>
      <w:iCs/>
      <w:color w:val="808080" w:themeColor="text1" w:themeTint="7F"/>
    </w:rPr>
  </w:style>
  <w:style w:type="table" w:styleId="MediumShading2-Accent5">
    <w:name w:val="Medium Shading 2 Accent 5"/>
    <w:basedOn w:val="TableNormal"/>
    <w:uiPriority w:val="64"/>
    <w:rsid w:val="008402A5"/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EndNoteBibliographyTitle">
    <w:name w:val="EndNote Bibliography Title"/>
    <w:basedOn w:val="Normal"/>
    <w:link w:val="EndNoteBibliographyTitleChar"/>
    <w:rsid w:val="008402A5"/>
    <w:pPr>
      <w:spacing w:after="0"/>
      <w:jc w:val="center"/>
    </w:pPr>
    <w:rPr>
      <w:rFonts w:ascii="Calibri" w:hAnsi="Calibri" w:cs="Calibri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402A5"/>
    <w:rPr>
      <w:rFonts w:ascii="Calibri" w:eastAsiaTheme="minorEastAsia" w:hAnsi="Calibri" w:cs="Calibri"/>
      <w:sz w:val="22"/>
      <w:szCs w:val="22"/>
      <w:lang w:val="en-US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8402A5"/>
    <w:pPr>
      <w:spacing w:line="240" w:lineRule="auto"/>
    </w:pPr>
    <w:rPr>
      <w:rFonts w:ascii="Calibri" w:hAnsi="Calibri" w:cs="Calibri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8402A5"/>
    <w:rPr>
      <w:rFonts w:ascii="Calibri" w:eastAsiaTheme="minorEastAsia" w:hAnsi="Calibri" w:cs="Calibri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1125</Words>
  <Characters>6413</Characters>
  <Application>Microsoft Office Word</Application>
  <DocSecurity>0</DocSecurity>
  <Lines>53</Lines>
  <Paragraphs>15</Paragraphs>
  <ScaleCrop>false</ScaleCrop>
  <Company/>
  <LinksUpToDate>false</LinksUpToDate>
  <CharactersWithSpaces>7523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kostas makris</dc:creator>
  <cp:keywords/>
  <dc:description/>
  <cp:lastModifiedBy>kostas makris</cp:lastModifiedBy>
  <cp:revision>1</cp:revision>
  <dcterms:created xsi:type="dcterms:W3CDTF">2024-10-16T14:44:00Z</dcterms:created>
  <dcterms:modified xsi:type="dcterms:W3CDTF">2024-10-16T14:45:00Z</dcterms:modified>
</cp:coreProperties>
</file>