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90925">
      <w:pPr>
        <w:spacing w:line="360" w:lineRule="auto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Material</w:t>
      </w:r>
    </w:p>
    <w:p w14:paraId="6D108710">
      <w:pPr>
        <w:spacing w:line="36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it-IT"/>
        </w:rPr>
        <w:t xml:space="preserve">Figure 1. </w:t>
      </w:r>
      <w:r>
        <w:rPr>
          <w:rFonts w:hint="default" w:ascii="Times New Roman" w:hAnsi="Times New Roman" w:cs="Times New Roman"/>
        </w:rPr>
        <w:t>Calibration plots of Cox regression models (Panel A: Model1; Panel B: Model 2)</w:t>
      </w:r>
    </w:p>
    <w:p w14:paraId="2E1A5A9D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</w:p>
    <w:p w14:paraId="4412FECB">
      <w:pPr>
        <w:spacing w:line="360" w:lineRule="auto"/>
        <w:jc w:val="both"/>
        <w:rPr>
          <w:color w:val="0000FF"/>
        </w:rPr>
      </w:pPr>
      <w:r>
        <w:rPr>
          <w:color w:val="0000FF"/>
          <w:lang w:val="it-IT" w:eastAsia="it-IT"/>
        </w:rPr>
        <w:drawing>
          <wp:inline distT="0" distB="0" distL="0" distR="0">
            <wp:extent cx="4291965" cy="3122295"/>
            <wp:effectExtent l="0" t="0" r="0" b="1905"/>
            <wp:docPr id="7941753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75334" name="Immagin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365" cy="312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8FB5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</w:t>
      </w:r>
    </w:p>
    <w:p w14:paraId="6126E40D">
      <w:pPr>
        <w:spacing w:line="360" w:lineRule="auto"/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  <w:lang w:val="it-IT" w:eastAsia="it-IT"/>
        </w:rPr>
        <w:drawing>
          <wp:inline distT="0" distB="0" distL="0" distR="0">
            <wp:extent cx="4234180" cy="3080385"/>
            <wp:effectExtent l="0" t="0" r="0" b="5715"/>
            <wp:docPr id="16574836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83635" name="Immagin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736" cy="308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35C4F">
      <w:pPr>
        <w:spacing w:line="360" w:lineRule="auto"/>
        <w:jc w:val="both"/>
        <w:rPr>
          <w:rFonts w:cs="Calibri"/>
          <w:color w:val="FF0000"/>
        </w:rPr>
      </w:pPr>
    </w:p>
    <w:p w14:paraId="1A66A025"/>
    <w:p w14:paraId="185AACF2">
      <w:pPr>
        <w:spacing w:line="360" w:lineRule="auto"/>
        <w:jc w:val="both"/>
        <w:rPr>
          <w:rFonts w:hint="default" w:ascii="Times New Roman" w:hAnsi="Times New Roman" w:cs="Times New Roman"/>
          <w:lang w:val="it-IT"/>
        </w:rPr>
      </w:pPr>
      <w:r>
        <w:rPr>
          <w:rFonts w:hint="default" w:ascii="Times New Roman" w:hAnsi="Times New Roman" w:cs="Times New Roman"/>
          <w:lang w:val="it-IT"/>
        </w:rPr>
        <w:t>Table 1. Activities of Daily Living (panel A) and Instrumental Activities of Daily Living (panel B).</w:t>
      </w:r>
    </w:p>
    <w:p w14:paraId="554D4539">
      <w:pPr>
        <w:spacing w:line="360" w:lineRule="auto"/>
        <w:jc w:val="both"/>
      </w:pPr>
    </w:p>
    <w:tbl>
      <w:tblPr>
        <w:tblStyle w:val="6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808"/>
        <w:gridCol w:w="675"/>
        <w:gridCol w:w="712"/>
      </w:tblGrid>
      <w:tr w14:paraId="4536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0" w:type="dxa"/>
            <w:gridSpan w:val="3"/>
          </w:tcPr>
          <w:p w14:paraId="0B5A6B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it-IT"/>
              </w:rPr>
              <w:t>Panel A</w:t>
            </w:r>
          </w:p>
          <w:p w14:paraId="45F31F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6"/>
                <w:szCs w:val="6"/>
                <w:lang w:val="en-US" w:eastAsia="it-IT"/>
              </w:rPr>
            </w:pPr>
          </w:p>
        </w:tc>
        <w:tc>
          <w:tcPr>
            <w:tcW w:w="712" w:type="dxa"/>
            <w:vAlign w:val="top"/>
          </w:tcPr>
          <w:p w14:paraId="66EF26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14:paraId="1A1A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0" w:type="dxa"/>
            <w:gridSpan w:val="3"/>
          </w:tcPr>
          <w:p w14:paraId="610468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it-IT"/>
              </w:rPr>
              <w:t xml:space="preserve">Basic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>Activities of Daily Living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ab/>
            </w:r>
          </w:p>
        </w:tc>
        <w:tc>
          <w:tcPr>
            <w:tcW w:w="712" w:type="dxa"/>
            <w:vAlign w:val="top"/>
          </w:tcPr>
          <w:p w14:paraId="631A53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44BD13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>Score</w:t>
            </w:r>
          </w:p>
        </w:tc>
      </w:tr>
      <w:tr w14:paraId="29D7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65F6D0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</w:tc>
        <w:tc>
          <w:tcPr>
            <w:tcW w:w="7808" w:type="dxa"/>
          </w:tcPr>
          <w:p w14:paraId="4F9A159C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Bathing and Showering</w:t>
            </w:r>
          </w:p>
          <w:p w14:paraId="062A4F69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Bathes self completely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 </w:t>
            </w:r>
          </w:p>
          <w:p w14:paraId="478EFED7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eeds help in bathing only a single part of the body such as the back</w:t>
            </w:r>
          </w:p>
          <w:p w14:paraId="16229DD9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Needs help with bathing more than one part of the body or requires total bathing</w:t>
            </w:r>
          </w:p>
        </w:tc>
        <w:tc>
          <w:tcPr>
            <w:tcW w:w="675" w:type="dxa"/>
            <w:vAlign w:val="top"/>
          </w:tcPr>
          <w:p w14:paraId="1463C7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611C97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313149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742F2E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78EFBE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33496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57A30A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2</w:t>
            </w:r>
          </w:p>
        </w:tc>
        <w:tc>
          <w:tcPr>
            <w:tcW w:w="7808" w:type="dxa"/>
          </w:tcPr>
          <w:p w14:paraId="4476D7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Dressing</w:t>
            </w:r>
          </w:p>
          <w:p w14:paraId="0A8B5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Get clothes from closets and drawers and puts on clothes and outer garments complete with fasteners</w:t>
            </w:r>
          </w:p>
          <w:p w14:paraId="6BDB7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May have help tying shoes</w:t>
            </w:r>
          </w:p>
          <w:p w14:paraId="4ADE9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Needs help with dressing self or needs to be completely dressed</w:t>
            </w:r>
          </w:p>
        </w:tc>
        <w:tc>
          <w:tcPr>
            <w:tcW w:w="675" w:type="dxa"/>
            <w:vAlign w:val="top"/>
          </w:tcPr>
          <w:p w14:paraId="291C31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7AC05A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5A683C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</w:p>
          <w:p w14:paraId="755323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68BAAB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31DEBD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23C8C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2A7D56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3</w:t>
            </w:r>
          </w:p>
        </w:tc>
        <w:tc>
          <w:tcPr>
            <w:tcW w:w="7808" w:type="dxa"/>
          </w:tcPr>
          <w:p w14:paraId="2F3DB4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Toileting</w:t>
            </w:r>
          </w:p>
          <w:p w14:paraId="6858F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Goes to toilet, gets on and off, arranges clothes, cleans genital area without help</w:t>
            </w:r>
          </w:p>
          <w:p w14:paraId="51086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Needs help transferring to the toilet, cleaning self or uses bedpan or commode</w:t>
            </w:r>
          </w:p>
          <w:p w14:paraId="6F04D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s unable to manage hygiene</w:t>
            </w:r>
          </w:p>
        </w:tc>
        <w:tc>
          <w:tcPr>
            <w:tcW w:w="675" w:type="dxa"/>
            <w:vAlign w:val="top"/>
          </w:tcPr>
          <w:p w14:paraId="3F615A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36EB0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4F4BB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7DB34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5AFFA3F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4C112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1C50E3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4</w:t>
            </w:r>
          </w:p>
        </w:tc>
        <w:tc>
          <w:tcPr>
            <w:tcW w:w="7808" w:type="dxa"/>
          </w:tcPr>
          <w:p w14:paraId="0FF27B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Transferring</w:t>
            </w:r>
          </w:p>
          <w:p w14:paraId="12B5F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Moves in and out of bed or chair unassisted</w:t>
            </w:r>
          </w:p>
          <w:p w14:paraId="66FA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Needs help in moving from bed to chair</w:t>
            </w:r>
          </w:p>
          <w:p w14:paraId="676B1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Requires a complete transfer</w:t>
            </w:r>
          </w:p>
        </w:tc>
        <w:tc>
          <w:tcPr>
            <w:tcW w:w="675" w:type="dxa"/>
            <w:vAlign w:val="top"/>
          </w:tcPr>
          <w:p w14:paraId="1F366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3FBC7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2957E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66E2C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37A556D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77AD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666CA1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5</w:t>
            </w:r>
          </w:p>
        </w:tc>
        <w:tc>
          <w:tcPr>
            <w:tcW w:w="7808" w:type="dxa"/>
          </w:tcPr>
          <w:p w14:paraId="65843C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Continence</w:t>
            </w:r>
          </w:p>
          <w:p w14:paraId="23517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Exercises complete self control over urination and defecation</w:t>
            </w:r>
          </w:p>
          <w:p w14:paraId="2958B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 partially incontinent of bowel or bladder</w:t>
            </w:r>
          </w:p>
          <w:p w14:paraId="5697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 totally incontinent of bowel or bladder</w:t>
            </w:r>
          </w:p>
        </w:tc>
        <w:tc>
          <w:tcPr>
            <w:tcW w:w="675" w:type="dxa"/>
            <w:vAlign w:val="top"/>
          </w:tcPr>
          <w:p w14:paraId="57B345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0103ACA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48A5A6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7F27320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386721F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3B187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3ADC4F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6</w:t>
            </w:r>
          </w:p>
        </w:tc>
        <w:tc>
          <w:tcPr>
            <w:tcW w:w="7808" w:type="dxa"/>
          </w:tcPr>
          <w:p w14:paraId="1CD7B0F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Feeding</w:t>
            </w:r>
          </w:p>
          <w:p w14:paraId="6826E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Gets food from plate into mouth without help</w:t>
            </w:r>
          </w:p>
          <w:p w14:paraId="39FE7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Needs partial or total help with feeding or requires parenteral feeding</w:t>
            </w:r>
          </w:p>
          <w:p w14:paraId="49853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Needs partial or total help with feeding</w:t>
            </w:r>
          </w:p>
        </w:tc>
        <w:tc>
          <w:tcPr>
            <w:tcW w:w="675" w:type="dxa"/>
            <w:vAlign w:val="top"/>
          </w:tcPr>
          <w:p w14:paraId="34C889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14B89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1C85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5EFD5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712" w:type="dxa"/>
          </w:tcPr>
          <w:p w14:paraId="14BE5A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5574B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61F3D1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  <w:tc>
          <w:tcPr>
            <w:tcW w:w="7808" w:type="dxa"/>
          </w:tcPr>
          <w:p w14:paraId="36CCB1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  <w:tc>
          <w:tcPr>
            <w:tcW w:w="1387" w:type="dxa"/>
            <w:gridSpan w:val="2"/>
          </w:tcPr>
          <w:p w14:paraId="7D9CCFD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Total       .../6</w:t>
            </w:r>
          </w:p>
        </w:tc>
      </w:tr>
    </w:tbl>
    <w:p w14:paraId="563FB1F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6866779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4F010D3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6DE5F35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4490EFD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74B8254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65CE7D8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2E40C6E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0BEB8079"/>
    <w:p w14:paraId="2983ABF8"/>
    <w:p w14:paraId="520B3FEA"/>
    <w:p w14:paraId="2DED80FE"/>
    <w:p w14:paraId="07C39F4F"/>
    <w:p w14:paraId="4AF39DC3"/>
    <w:p w14:paraId="4EFF974E"/>
    <w:p w14:paraId="2F4F3A60"/>
    <w:p w14:paraId="557539C4"/>
    <w:p w14:paraId="2F9EC5E6"/>
    <w:p w14:paraId="74847B8A"/>
    <w:p w14:paraId="5E959551"/>
    <w:p w14:paraId="26D296CE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808"/>
        <w:gridCol w:w="645"/>
        <w:gridCol w:w="974"/>
      </w:tblGrid>
      <w:tr w14:paraId="23D2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80" w:type="dxa"/>
            <w:gridSpan w:val="3"/>
          </w:tcPr>
          <w:p w14:paraId="3BD57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it-IT"/>
              </w:rPr>
              <w:t>Panel B</w:t>
            </w:r>
          </w:p>
          <w:p w14:paraId="269EA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6"/>
                <w:szCs w:val="6"/>
                <w:lang w:val="en-US" w:eastAsia="it-IT"/>
              </w:rPr>
            </w:pPr>
          </w:p>
        </w:tc>
        <w:tc>
          <w:tcPr>
            <w:tcW w:w="974" w:type="dxa"/>
            <w:vAlign w:val="top"/>
          </w:tcPr>
          <w:p w14:paraId="019E6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14:paraId="18F26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80" w:type="dxa"/>
            <w:gridSpan w:val="3"/>
          </w:tcPr>
          <w:p w14:paraId="736A0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>Instrumental Activities of Daily Living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ab/>
            </w:r>
          </w:p>
          <w:p w14:paraId="107AB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6"/>
                <w:szCs w:val="6"/>
                <w:lang w:eastAsia="it-IT"/>
              </w:rPr>
            </w:pPr>
          </w:p>
        </w:tc>
        <w:tc>
          <w:tcPr>
            <w:tcW w:w="974" w:type="dxa"/>
            <w:vAlign w:val="bottom"/>
          </w:tcPr>
          <w:p w14:paraId="2D5FE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19785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it-IT"/>
              </w:rPr>
              <w:t>Score</w:t>
            </w:r>
          </w:p>
        </w:tc>
      </w:tr>
      <w:tr w14:paraId="21E7A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2EBAF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</w:tc>
        <w:tc>
          <w:tcPr>
            <w:tcW w:w="7808" w:type="dxa"/>
          </w:tcPr>
          <w:p w14:paraId="482FF8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Ability to Use a Telephone</w:t>
            </w:r>
          </w:p>
          <w:p w14:paraId="04736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900" w:hangingChars="45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-Operates telephone independently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 </w:t>
            </w:r>
          </w:p>
          <w:p w14:paraId="524E2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900" w:hangingChars="45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-D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ials a few well-known number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s</w:t>
            </w:r>
          </w:p>
          <w:p w14:paraId="56FCC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900" w:hangingChars="450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-Answers telephone but does not dial</w:t>
            </w:r>
          </w:p>
          <w:p w14:paraId="2E81D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900" w:hangingChars="450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-Unable to use a telephone</w:t>
            </w:r>
          </w:p>
        </w:tc>
        <w:tc>
          <w:tcPr>
            <w:tcW w:w="645" w:type="dxa"/>
            <w:vAlign w:val="top"/>
          </w:tcPr>
          <w:p w14:paraId="0B268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1C416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24959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0C55A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4077F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  <w:vAlign w:val="bottom"/>
          </w:tcPr>
          <w:p w14:paraId="314D6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7F059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30B52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2</w:t>
            </w:r>
          </w:p>
        </w:tc>
        <w:tc>
          <w:tcPr>
            <w:tcW w:w="7808" w:type="dxa"/>
          </w:tcPr>
          <w:p w14:paraId="601A7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Shopping</w:t>
            </w:r>
          </w:p>
          <w:p w14:paraId="749E8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Takes care of all shopping needs independently</w:t>
            </w:r>
          </w:p>
          <w:p w14:paraId="7C3A6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Shops independently for small purchases</w:t>
            </w:r>
          </w:p>
          <w:p w14:paraId="65265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Needs to be accompanied on any shopping trip</w:t>
            </w:r>
          </w:p>
          <w:p w14:paraId="64874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Completely unable to shop</w:t>
            </w:r>
          </w:p>
        </w:tc>
        <w:tc>
          <w:tcPr>
            <w:tcW w:w="645" w:type="dxa"/>
            <w:vAlign w:val="top"/>
          </w:tcPr>
          <w:p w14:paraId="2810D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2C8C9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3BCC7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16D3A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0606F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445FD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640E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216FF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3</w:t>
            </w:r>
          </w:p>
        </w:tc>
        <w:tc>
          <w:tcPr>
            <w:tcW w:w="7808" w:type="dxa"/>
          </w:tcPr>
          <w:p w14:paraId="641DB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Food Preparation</w:t>
            </w:r>
          </w:p>
          <w:p w14:paraId="1DF4B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Plans, prepares and serves adequate meals independently</w:t>
            </w:r>
          </w:p>
          <w:p w14:paraId="0B521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Prepares meals if supplied with ingredients</w:t>
            </w:r>
          </w:p>
          <w:p w14:paraId="07C1D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Heats and serves prepared meals or prepares meals but does not maintain adequate diet</w:t>
            </w:r>
          </w:p>
          <w:p w14:paraId="2B903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Needs meals to be prepared and served</w:t>
            </w:r>
          </w:p>
        </w:tc>
        <w:tc>
          <w:tcPr>
            <w:tcW w:w="645" w:type="dxa"/>
            <w:vAlign w:val="top"/>
          </w:tcPr>
          <w:p w14:paraId="08A93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6A9CC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7BDDF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12BEC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46FEA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45A51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74A3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6FECE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4</w:t>
            </w:r>
          </w:p>
        </w:tc>
        <w:tc>
          <w:tcPr>
            <w:tcW w:w="7808" w:type="dxa"/>
          </w:tcPr>
          <w:p w14:paraId="6E6F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Housekeeping</w:t>
            </w:r>
          </w:p>
          <w:p w14:paraId="0F76E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Maintains house alone or with occasional assistance (heavy work)</w:t>
            </w:r>
          </w:p>
          <w:p w14:paraId="59DE4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Performs light daily tasks such as dish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washing or bed making</w:t>
            </w:r>
          </w:p>
          <w:p w14:paraId="16D7D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Performs light tasks but cannot maintain cleanliness</w:t>
            </w:r>
          </w:p>
          <w:p w14:paraId="380F0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Needs help with all home maintenance tasks</w:t>
            </w:r>
          </w:p>
          <w:p w14:paraId="24F17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Does not participate in any housekeeping tasks</w:t>
            </w:r>
          </w:p>
        </w:tc>
        <w:tc>
          <w:tcPr>
            <w:tcW w:w="645" w:type="dxa"/>
            <w:vAlign w:val="top"/>
          </w:tcPr>
          <w:p w14:paraId="3A3A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702D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4F57A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3DB4D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2D04A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0D9DA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0ED61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6886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431AE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5</w:t>
            </w:r>
          </w:p>
        </w:tc>
        <w:tc>
          <w:tcPr>
            <w:tcW w:w="7808" w:type="dxa"/>
          </w:tcPr>
          <w:p w14:paraId="2E0A8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Laundry</w:t>
            </w:r>
          </w:p>
          <w:p w14:paraId="63C70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Does personal laundry completely</w:t>
            </w:r>
          </w:p>
          <w:p w14:paraId="6341F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Launders small items, rinses sock, stockings, etc</w:t>
            </w:r>
          </w:p>
          <w:p w14:paraId="2581B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All laundry must be done by others</w:t>
            </w:r>
          </w:p>
        </w:tc>
        <w:tc>
          <w:tcPr>
            <w:tcW w:w="645" w:type="dxa"/>
            <w:vAlign w:val="top"/>
          </w:tcPr>
          <w:p w14:paraId="5FB8A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0168A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78CD3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17C7A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65C1E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4B544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5E539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6</w:t>
            </w:r>
          </w:p>
        </w:tc>
        <w:tc>
          <w:tcPr>
            <w:tcW w:w="7808" w:type="dxa"/>
          </w:tcPr>
          <w:p w14:paraId="08E49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Mode of Transportation</w:t>
            </w:r>
          </w:p>
          <w:p w14:paraId="0FE0A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-Travels independently on public transportation or drives own car</w:t>
            </w:r>
          </w:p>
          <w:p w14:paraId="125FF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Arranges own travel via taxi but does not otherwise use public transportation</w:t>
            </w:r>
          </w:p>
          <w:p w14:paraId="1ABAE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Travels on public transportation when assisted or accompanied by another</w:t>
            </w:r>
          </w:p>
          <w:p w14:paraId="46D28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Travel is limited to taxi or automobile with assistance of another</w:t>
            </w:r>
          </w:p>
          <w:p w14:paraId="600FF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Does not travel at all</w:t>
            </w:r>
          </w:p>
        </w:tc>
        <w:tc>
          <w:tcPr>
            <w:tcW w:w="645" w:type="dxa"/>
            <w:vAlign w:val="top"/>
          </w:tcPr>
          <w:p w14:paraId="7A2D0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3BB0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01D5E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40142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587F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46B6C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28DBB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26FA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6D161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7</w:t>
            </w:r>
          </w:p>
        </w:tc>
        <w:tc>
          <w:tcPr>
            <w:tcW w:w="7808" w:type="dxa"/>
          </w:tcPr>
          <w:p w14:paraId="1FCF795D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Responsibility for Own Medications</w:t>
            </w:r>
          </w:p>
          <w:p w14:paraId="081E8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Is responsible for taking medication in the correct dosages at the correct time</w:t>
            </w:r>
          </w:p>
          <w:p w14:paraId="7E2BE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Takes responsibility if medication is prepared in advance in separate dosages</w:t>
            </w:r>
          </w:p>
          <w:p w14:paraId="77464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Is not capable of dispensing own medication</w:t>
            </w:r>
          </w:p>
        </w:tc>
        <w:tc>
          <w:tcPr>
            <w:tcW w:w="645" w:type="dxa"/>
          </w:tcPr>
          <w:p w14:paraId="1667E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568EA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6F201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  <w:p w14:paraId="3A24F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594F9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0C483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480BA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8</w:t>
            </w:r>
          </w:p>
        </w:tc>
        <w:tc>
          <w:tcPr>
            <w:tcW w:w="7808" w:type="dxa"/>
          </w:tcPr>
          <w:p w14:paraId="2D6573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Ability to Handle Finances</w:t>
            </w:r>
          </w:p>
          <w:p w14:paraId="036D2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Manages financial matters independently (e.g., writes checks, pays bills,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goes to bank), collects and keeps track of income</w:t>
            </w:r>
          </w:p>
          <w:p w14:paraId="3DCAD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Manages day-to-day purchases but needs help with banking and major purchases</w:t>
            </w:r>
          </w:p>
          <w:p w14:paraId="7918D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it-I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it-IT"/>
              </w:rPr>
              <w:t>Incapable of handling money</w:t>
            </w:r>
          </w:p>
        </w:tc>
        <w:tc>
          <w:tcPr>
            <w:tcW w:w="645" w:type="dxa"/>
          </w:tcPr>
          <w:p w14:paraId="2BCD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  <w:p w14:paraId="3C3FC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0DD85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</w:p>
          <w:p w14:paraId="46E5A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1</w:t>
            </w:r>
          </w:p>
          <w:p w14:paraId="5077E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>0</w:t>
            </w:r>
          </w:p>
        </w:tc>
        <w:tc>
          <w:tcPr>
            <w:tcW w:w="974" w:type="dxa"/>
          </w:tcPr>
          <w:p w14:paraId="70052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</w:tr>
      <w:tr w14:paraId="58CB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" w:type="dxa"/>
          </w:tcPr>
          <w:p w14:paraId="4E742E1B">
            <w:pPr>
              <w:spacing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  <w:tc>
          <w:tcPr>
            <w:tcW w:w="7808" w:type="dxa"/>
          </w:tcPr>
          <w:p w14:paraId="24C90B49">
            <w:pPr>
              <w:spacing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eastAsia="it-IT"/>
              </w:rPr>
            </w:pPr>
          </w:p>
        </w:tc>
        <w:tc>
          <w:tcPr>
            <w:tcW w:w="1619" w:type="dxa"/>
            <w:gridSpan w:val="2"/>
          </w:tcPr>
          <w:p w14:paraId="6EBFB3AF">
            <w:pPr>
              <w:wordWrap w:val="0"/>
              <w:spacing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vertAlign w:val="baseline"/>
                <w:lang w:val="en-US" w:eastAsia="it-IT"/>
              </w:rPr>
              <w:t xml:space="preserve">Total   ......./8     </w:t>
            </w:r>
          </w:p>
        </w:tc>
      </w:tr>
    </w:tbl>
    <w:p w14:paraId="2C866478">
      <w:pPr>
        <w:rPr>
          <w:rFonts w:hint="default" w:ascii="Times New Roman" w:hAnsi="Times New Roman" w:cs="Times New Roman"/>
          <w:lang w:val="it-IT"/>
        </w:rPr>
      </w:pPr>
    </w:p>
    <w:p w14:paraId="766434DD">
      <w:pPr>
        <w:rPr>
          <w:rFonts w:hint="default" w:ascii="Times New Roman" w:hAnsi="Times New Roman" w:cs="Times New Roman"/>
          <w:lang w:val="it-IT"/>
        </w:rPr>
      </w:pPr>
    </w:p>
    <w:p w14:paraId="6B2693EF">
      <w:pPr>
        <w:rPr>
          <w:rFonts w:hint="default" w:ascii="Times New Roman" w:hAnsi="Times New Roman" w:cs="Times New Roman"/>
          <w:lang w:val="it-IT"/>
        </w:rPr>
      </w:pPr>
    </w:p>
    <w:p w14:paraId="68287A70">
      <w:pPr>
        <w:spacing w:line="360" w:lineRule="auto"/>
        <w:jc w:val="both"/>
        <w:rPr>
          <w:rFonts w:hint="default" w:ascii="Times New Roman" w:hAnsi="Times New Roman" w:cs="Times New Roman"/>
          <w:lang w:val="it-IT"/>
        </w:rPr>
      </w:pPr>
    </w:p>
    <w:p w14:paraId="05DD98E7">
      <w:pPr>
        <w:spacing w:line="360" w:lineRule="auto"/>
        <w:jc w:val="both"/>
        <w:rPr>
          <w:rFonts w:hint="default" w:ascii="Times New Roman" w:hAnsi="Times New Roman" w:cs="Times New Roman"/>
          <w:lang w:val="it-IT"/>
        </w:rPr>
      </w:pPr>
      <w:r>
        <w:rPr>
          <w:rFonts w:hint="default" w:ascii="Times New Roman" w:hAnsi="Times New Roman" w:cs="Times New Roman"/>
          <w:lang w:val="it-IT"/>
        </w:rPr>
        <w:t xml:space="preserve">Table 2. Simulations of gender-related survival estimates </w:t>
      </w:r>
      <w:bookmarkStart w:id="0" w:name="_GoBack"/>
      <w:bookmarkEnd w:id="0"/>
      <w:r>
        <w:rPr>
          <w:rFonts w:hint="default" w:ascii="Times New Roman" w:hAnsi="Times New Roman" w:cs="Times New Roman"/>
          <w:lang w:val="it-IT"/>
        </w:rPr>
        <w:t>based on Cox regression model 1 (at admission) and model 2 (at 30-day post-surgery).</w:t>
      </w:r>
    </w:p>
    <w:p w14:paraId="2B7C1106"/>
    <w:p w14:paraId="4CF5EC5E">
      <w:r>
        <w:drawing>
          <wp:inline distT="0" distB="0" distL="114300" distR="114300">
            <wp:extent cx="5587365" cy="2404745"/>
            <wp:effectExtent l="0" t="0" r="13335" b="146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736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C32FB"/>
    <w:p w14:paraId="5E15CFE1"/>
    <w:p w14:paraId="611A7876">
      <w:r>
        <w:drawing>
          <wp:inline distT="0" distB="0" distL="114300" distR="114300">
            <wp:extent cx="5572125" cy="2508885"/>
            <wp:effectExtent l="0" t="0" r="9525" b="571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footnotePr>
        <w:pos w:val="beneathText"/>
      </w:footnotePr>
      <w:endnotePr>
        <w:numFmt w:val="decimal"/>
      </w:endnotePr>
      <w:pgSz w:w="11906" w:h="16838"/>
      <w:pgMar w:top="238" w:right="1797" w:bottom="1440" w:left="1797" w:header="567" w:footer="567" w:gutter="0"/>
      <w:lnNumType w:countBy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old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12093017"/>
      <w:docPartObj>
        <w:docPartGallery w:val="autotext"/>
      </w:docPartObj>
    </w:sdtPr>
    <w:sdtContent>
      <w:p w14:paraId="5EC4C4CA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757596"/>
  <w:p w14:paraId="3A5CAEA7"/>
  <w:p w14:paraId="4F9BE320"/>
  <w:p w14:paraId="6E42C11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89490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770" cy="154940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EFB5E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2.2pt;width:5.1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504SbSAAAAAwEAAA8A&#10;AAAAAAAAAQAgAAAAIgAAAGRycy9kb3ducmV2LnhtbFBLAQIUABQAAAAIAIdO4kARjDNWHQIAAFEE&#10;AAAOAAAAAAAAAAEAIAAAACEBAABkcnMvZTJvRG9jLnhtbFBLBQYAAAAABgAGAFkBAAC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0EFB5E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  <w:p w14:paraId="1CF8148F"/>
  <w:p w14:paraId="743966EC"/>
  <w:p w14:paraId="592E55AF"/>
  <w:p w14:paraId="18787C5E"/>
  <w:p w14:paraId="7E91EA5B"/>
  <w:p w14:paraId="2457FDD6"/>
  <w:p w14:paraId="07C58D73"/>
  <w:p w14:paraId="54CE1E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pos w:val="beneathText"/>
  </w:footnotePr>
  <w:endnotePr>
    <w:numFmt w:val="decimal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60865"/>
    <w:rsid w:val="16FE0E9D"/>
    <w:rsid w:val="220742E1"/>
    <w:rsid w:val="2F32147B"/>
    <w:rsid w:val="47BA61F3"/>
    <w:rsid w:val="5F9A3865"/>
    <w:rsid w:val="63C948C4"/>
    <w:rsid w:val="6FDD639B"/>
    <w:rsid w:val="77D07752"/>
    <w:rsid w:val="7DC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819"/>
        <w:tab w:val="right" w:pos="9638"/>
      </w:tabs>
    </w:pPr>
  </w:style>
  <w:style w:type="paragraph" w:styleId="5">
    <w:name w:val="header"/>
    <w:basedOn w:val="1"/>
    <w:unhideWhenUsed/>
    <w:qFormat/>
    <w:uiPriority w:val="99"/>
    <w:pPr>
      <w:tabs>
        <w:tab w:val="center" w:pos="4819"/>
        <w:tab w:val="right" w:pos="9638"/>
      </w:tabs>
    </w:pPr>
  </w:style>
  <w:style w:type="table" w:styleId="6">
    <w:name w:val="Table Grid"/>
    <w:basedOn w:val="3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61"/>
    <w:uiPriority w:val="0"/>
    <w:rPr>
      <w:rFonts w:hint="default" w:ascii="Arial Bold" w:hAnsi="Arial Bold" w:eastAsia="Arial Bold" w:cs="Arial Bold"/>
      <w:b/>
      <w:bCs/>
      <w:color w:val="000000"/>
      <w:u w:val="none"/>
      <w:vertAlign w:val="superscript"/>
    </w:rPr>
  </w:style>
  <w:style w:type="character" w:customStyle="1" w:styleId="8">
    <w:name w:val="font71"/>
    <w:uiPriority w:val="0"/>
    <w:rPr>
      <w:rFonts w:hint="default" w:ascii="Calibri" w:hAnsi="Calibri" w:cs="Calibri"/>
      <w:b/>
      <w:bCs/>
      <w:color w:val="0000FF"/>
      <w:u w:val="none"/>
    </w:rPr>
  </w:style>
  <w:style w:type="character" w:customStyle="1" w:styleId="9">
    <w:name w:val="font41"/>
    <w:uiPriority w:val="0"/>
    <w:rPr>
      <w:rFonts w:hint="default" w:ascii="Calibri" w:hAnsi="Calibri" w:cs="Calibri"/>
      <w:color w:val="0000FF"/>
      <w:u w:val="none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em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</Words>
  <Characters>89</Characters>
  <Lines>0</Lines>
  <Paragraphs>0</Paragraphs>
  <TotalTime>186</TotalTime>
  <ScaleCrop>false</ScaleCrop>
  <LinksUpToDate>false</LinksUpToDate>
  <CharactersWithSpaces>102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2024-09-25T18:37:00Z</dcterms:created>
  <dc:creator>Utente</dc:creator>
  <cp:lastModifiedBy>Carmelinda Ruggiero</cp:lastModifiedBy>
  <dcterms:modified xsi:type="dcterms:W3CDTF">2025-01-14T19:12:47Z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A692D308ECB34218A14D25D40AD0D12B_13</vt:lpwstr>
  </property>
</Properties>
</file>